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4F484C">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4F484C" w:rsidP="004F484C">
            <w:pPr>
              <w:jc w:val="right"/>
            </w:pPr>
            <w:r w:rsidRPr="004F484C">
              <w:rPr>
                <w:sz w:val="40"/>
              </w:rPr>
              <w:t>ST</w:t>
            </w:r>
            <w:r>
              <w:t>/SG/AC.10/C.3/2018/42</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4F484C" w:rsidP="00F01738">
            <w:pPr>
              <w:spacing w:before="240"/>
            </w:pPr>
            <w:proofErr w:type="spellStart"/>
            <w:r>
              <w:t>Distr</w:t>
            </w:r>
            <w:proofErr w:type="spellEnd"/>
            <w:r>
              <w:t xml:space="preserve">. </w:t>
            </w:r>
            <w:proofErr w:type="gramStart"/>
            <w:r>
              <w:t>générale</w:t>
            </w:r>
            <w:proofErr w:type="gramEnd"/>
          </w:p>
          <w:p w:rsidR="004F484C" w:rsidRDefault="004F484C" w:rsidP="004F484C">
            <w:pPr>
              <w:spacing w:line="240" w:lineRule="exact"/>
            </w:pPr>
            <w:r>
              <w:t>6 avril 2018</w:t>
            </w:r>
          </w:p>
          <w:p w:rsidR="004F484C" w:rsidRDefault="004F484C" w:rsidP="004F484C">
            <w:pPr>
              <w:spacing w:line="240" w:lineRule="exact"/>
            </w:pPr>
            <w:r>
              <w:t>Français</w:t>
            </w:r>
          </w:p>
          <w:p w:rsidR="004F484C" w:rsidRPr="00DB58B5" w:rsidRDefault="004F484C" w:rsidP="004F484C">
            <w:pPr>
              <w:spacing w:line="240" w:lineRule="exact"/>
            </w:pPr>
            <w:r>
              <w:t>Original : anglais</w:t>
            </w:r>
          </w:p>
        </w:tc>
      </w:tr>
    </w:tbl>
    <w:p w:rsidR="00060FDA" w:rsidRPr="00CA0680" w:rsidRDefault="00060FD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060FDA" w:rsidRPr="00CA0680" w:rsidRDefault="00060FDA" w:rsidP="000305D3">
      <w:pPr>
        <w:spacing w:before="120"/>
        <w:rPr>
          <w:b/>
        </w:rPr>
      </w:pPr>
      <w:r w:rsidRPr="00CA0680">
        <w:rPr>
          <w:b/>
        </w:rPr>
        <w:t>Sous</w:t>
      </w:r>
      <w:r>
        <w:rPr>
          <w:b/>
        </w:rPr>
        <w:t>-</w:t>
      </w:r>
      <w:r w:rsidRPr="00CA0680">
        <w:rPr>
          <w:b/>
        </w:rPr>
        <w:t>Comité d’experts du transport des marchandises dangereuses</w:t>
      </w:r>
    </w:p>
    <w:p w:rsidR="00060FDA" w:rsidRDefault="00060FDA" w:rsidP="000305D3">
      <w:pPr>
        <w:spacing w:before="120"/>
        <w:rPr>
          <w:b/>
        </w:rPr>
      </w:pPr>
      <w:r>
        <w:rPr>
          <w:b/>
        </w:rPr>
        <w:t>Cinquante-troisième</w:t>
      </w:r>
      <w:r w:rsidRPr="00862B52">
        <w:rPr>
          <w:b/>
        </w:rPr>
        <w:t xml:space="preserve"> </w:t>
      </w:r>
      <w:r w:rsidRPr="00CA0680">
        <w:rPr>
          <w:b/>
        </w:rPr>
        <w:t>session</w:t>
      </w:r>
    </w:p>
    <w:p w:rsidR="00060FDA" w:rsidRPr="00C94FB2" w:rsidRDefault="00060FDA" w:rsidP="00060FDA">
      <w:pPr>
        <w:ind w:right="57"/>
      </w:pPr>
      <w:r w:rsidRPr="00C94FB2">
        <w:t xml:space="preserve">Genève, 25 </w:t>
      </w:r>
      <w:r>
        <w:t>juin</w:t>
      </w:r>
      <w:r w:rsidRPr="00C94FB2">
        <w:t>-4 juillet 2018</w:t>
      </w:r>
    </w:p>
    <w:p w:rsidR="00060FDA" w:rsidRPr="00C94FB2" w:rsidRDefault="00060FDA" w:rsidP="00060FDA">
      <w:pPr>
        <w:ind w:right="57"/>
      </w:pPr>
      <w:r w:rsidRPr="00C94FB2">
        <w:t>Point</w:t>
      </w:r>
      <w:r>
        <w:t xml:space="preserve"> 6 c)</w:t>
      </w:r>
      <w:r w:rsidRPr="00C94FB2">
        <w:t xml:space="preserve"> de l’ordre du jour provisoire</w:t>
      </w:r>
    </w:p>
    <w:p w:rsidR="00446FE5" w:rsidRDefault="00060FDA" w:rsidP="00060FDA">
      <w:pPr>
        <w:rPr>
          <w:b/>
        </w:rPr>
      </w:pPr>
      <w:r w:rsidRPr="00721A73">
        <w:rPr>
          <w:b/>
        </w:rPr>
        <w:t xml:space="preserve">Propositions diverses d’amendements au Règlement type </w:t>
      </w:r>
      <w:r w:rsidR="00270307">
        <w:rPr>
          <w:b/>
        </w:rPr>
        <w:br/>
      </w:r>
      <w:r w:rsidRPr="00721A73">
        <w:rPr>
          <w:b/>
        </w:rPr>
        <w:t>pour le transport des marchandises dangereuses</w:t>
      </w:r>
      <w:r w:rsidR="00270307">
        <w:rPr>
          <w:b/>
        </w:rPr>
        <w:t> </w:t>
      </w:r>
      <w:r w:rsidRPr="00721A73">
        <w:rPr>
          <w:b/>
        </w:rPr>
        <w:t>:</w:t>
      </w:r>
      <w:r w:rsidR="00270307">
        <w:rPr>
          <w:b/>
        </w:rPr>
        <w:br/>
      </w:r>
      <w:r w:rsidRPr="00721A73">
        <w:rPr>
          <w:b/>
        </w:rPr>
        <w:t>citernes mobiles</w:t>
      </w:r>
    </w:p>
    <w:p w:rsidR="00E629B1" w:rsidRPr="00C94FB2" w:rsidRDefault="00270307" w:rsidP="00E629B1">
      <w:pPr>
        <w:pStyle w:val="HChG"/>
      </w:pPr>
      <w:r>
        <w:tab/>
      </w:r>
      <w:r w:rsidR="00E629B1">
        <w:tab/>
      </w:r>
      <w:r w:rsidR="00E629B1" w:rsidRPr="00E629B1">
        <w:t>Temps</w:t>
      </w:r>
      <w:r w:rsidR="00E629B1">
        <w:t xml:space="preserve"> de retenue − informations contenues </w:t>
      </w:r>
      <w:r w:rsidR="00D00CC7">
        <w:br/>
      </w:r>
      <w:proofErr w:type="gramStart"/>
      <w:r w:rsidR="00E629B1">
        <w:t>dans</w:t>
      </w:r>
      <w:proofErr w:type="gramEnd"/>
      <w:r w:rsidR="00E629B1">
        <w:t xml:space="preserve"> le document de transport</w:t>
      </w:r>
    </w:p>
    <w:p w:rsidR="00E629B1" w:rsidRPr="00721A73" w:rsidRDefault="00E629B1" w:rsidP="00E629B1">
      <w:pPr>
        <w:pStyle w:val="H1G"/>
      </w:pPr>
      <w:r w:rsidRPr="00C94FB2">
        <w:tab/>
      </w:r>
      <w:r w:rsidRPr="00C94FB2">
        <w:tab/>
      </w:r>
      <w:r w:rsidRPr="00721A73">
        <w:t xml:space="preserve">Communication de l’expert </w:t>
      </w:r>
      <w:r w:rsidRPr="00E629B1">
        <w:t>de</w:t>
      </w:r>
      <w:r w:rsidRPr="00721A73">
        <w:t xml:space="preserve"> la </w:t>
      </w:r>
      <w:r>
        <w:t>Belgique</w:t>
      </w:r>
      <w:r w:rsidRPr="00B059B6">
        <w:rPr>
          <w:rStyle w:val="FootnoteReference"/>
          <w:b w:val="0"/>
          <w:sz w:val="20"/>
          <w:vertAlign w:val="baseline"/>
        </w:rPr>
        <w:footnoteReference w:customMarkFollows="1" w:id="2"/>
        <w:t>*</w:t>
      </w:r>
    </w:p>
    <w:p w:rsidR="00E629B1" w:rsidRPr="00E629B1" w:rsidRDefault="00E629B1" w:rsidP="00E629B1">
      <w:pPr>
        <w:pStyle w:val="HChG"/>
      </w:pPr>
      <w:r w:rsidRPr="00721A73">
        <w:tab/>
      </w:r>
      <w:r w:rsidRPr="00721A73">
        <w:tab/>
        <w:t>Introduction</w:t>
      </w:r>
    </w:p>
    <w:p w:rsidR="00B059B6" w:rsidRPr="00C94FB2" w:rsidRDefault="00B059B6" w:rsidP="00B059B6">
      <w:pPr>
        <w:pStyle w:val="SingleTxtG"/>
      </w:pPr>
      <w:r>
        <w:t>1.</w:t>
      </w:r>
      <w:r>
        <w:tab/>
        <w:t>Lors de sa cinquante-deuxième session, le Sous-comité a examiné les documents INF.9 et INF.54. La plupart des experts ont manifesté leur intérêt pour le document INF.54 (qui était une révision du précédent) et la Belgique a été priée de rédiger un document de travail pour la présente session (ST/SG/AC.10/C.3/104, par. 82).</w:t>
      </w:r>
    </w:p>
    <w:p w:rsidR="00B059B6" w:rsidRDefault="00B059B6" w:rsidP="00B059B6">
      <w:pPr>
        <w:pStyle w:val="SingleTxtG"/>
      </w:pPr>
      <w:r>
        <w:t>2.</w:t>
      </w:r>
      <w:r>
        <w:tab/>
        <w:t xml:space="preserve">Dans ces documents, il était expliqué que la Belgique avait déjà soumis une proposition lors de la session de septembre 2017 de la Réunion commune </w:t>
      </w:r>
      <w:r w:rsidRPr="00B059B6">
        <w:rPr>
          <w:spacing w:val="-2"/>
        </w:rPr>
        <w:t>(ECE/TRANS/WP.15/AC.1/2017/36)</w:t>
      </w:r>
      <w:r w:rsidRPr="00B059B6">
        <w:rPr>
          <w:rStyle w:val="FootnoteReference"/>
          <w:spacing w:val="-2"/>
        </w:rPr>
        <w:footnoteReference w:id="3"/>
      </w:r>
      <w:r w:rsidRPr="00B059B6">
        <w:rPr>
          <w:spacing w:val="-2"/>
        </w:rPr>
        <w:t xml:space="preserve"> qui, après examen, avait été renvoyée au Sous-comité</w:t>
      </w:r>
      <w:r>
        <w:t xml:space="preserve"> </w:t>
      </w:r>
      <w:r w:rsidRPr="00035EBA">
        <w:rPr>
          <w:spacing w:val="-2"/>
        </w:rPr>
        <w:t>d’experts du transport des marchandises dangereuses (ECE/TRANS/WP.15/AC.1/148/Add.2,</w:t>
      </w:r>
      <w:r>
        <w:t xml:space="preserve"> par.</w:t>
      </w:r>
      <w:r w:rsidR="00035EBA">
        <w:t> </w:t>
      </w:r>
      <w:r>
        <w:t>7 et 8).</w:t>
      </w:r>
    </w:p>
    <w:p w:rsidR="00270307" w:rsidRDefault="00035EBA" w:rsidP="00B059B6">
      <w:pPr>
        <w:pStyle w:val="SingleTxtG"/>
      </w:pPr>
      <w:r>
        <w:t>3.</w:t>
      </w:r>
      <w:r>
        <w:tab/>
      </w:r>
      <w:r w:rsidR="00B059B6">
        <w:t>Conformément au 5.4.1.2.2</w:t>
      </w:r>
      <w:r>
        <w:t> </w:t>
      </w:r>
      <w:r w:rsidR="00B059B6">
        <w:t>d) de la version 2017 du RID/ADR/ADN, dans le cas des conteneurs-citernes transportant des gaz liquéfiés réfrigérés, l’expéditeur doit indiquer comme suit, dans le document de transport, la date à laquelle le temps de retenue réel expire :</w:t>
      </w:r>
    </w:p>
    <w:p w:rsidR="00B92897" w:rsidRDefault="00B92897" w:rsidP="00B92897">
      <w:pPr>
        <w:pStyle w:val="SingleTxtG"/>
        <w:jc w:val="center"/>
        <w:rPr>
          <w:lang w:val="fr-FR"/>
        </w:rPr>
      </w:pPr>
      <w:r>
        <w:t>« </w:t>
      </w:r>
      <w:r w:rsidR="001F01EC">
        <w:t>F</w:t>
      </w:r>
      <w:r>
        <w:t>in du temps de retenue </w:t>
      </w:r>
      <w:r w:rsidRPr="00B92897">
        <w:t xml:space="preserve">: ............... </w:t>
      </w:r>
      <w:r w:rsidRPr="003F4B05">
        <w:t>(</w:t>
      </w:r>
      <w:r w:rsidR="00C46E0D">
        <w:t>JJ</w:t>
      </w:r>
      <w:r w:rsidRPr="003F4B05">
        <w:t>/MM/</w:t>
      </w:r>
      <w:r w:rsidR="00C46E0D">
        <w:t>AAAA</w:t>
      </w:r>
      <w:r w:rsidRPr="003F4B05">
        <w:t>)</w:t>
      </w:r>
      <w:r>
        <w:rPr>
          <w:lang w:val="fr-FR"/>
        </w:rPr>
        <w:t> ».</w:t>
      </w:r>
    </w:p>
    <w:p w:rsidR="00D546D4" w:rsidRDefault="00D546D4" w:rsidP="00D546D4">
      <w:pPr>
        <w:pStyle w:val="SingleTxtG"/>
      </w:pPr>
      <w:r>
        <w:t>4.</w:t>
      </w:r>
      <w:r>
        <w:tab/>
        <w:t xml:space="preserve">Afin de faciliter le travail des personnes chargées d’expédier les marchandises et de s’occuper des documents de transport dans les terminaux intermodaux et les gares de chemins de fer, la Belgique propose d’étendre aux citernes mobiles transportant des gaz liquéfiés </w:t>
      </w:r>
      <w:r>
        <w:lastRenderedPageBreak/>
        <w:t>réfrigérés l’obligation d’indiquer dans le document de transport la date à laquelle expire le temps de retenue.</w:t>
      </w:r>
    </w:p>
    <w:p w:rsidR="00D546D4" w:rsidRPr="000E4F3D" w:rsidRDefault="00D546D4" w:rsidP="00D546D4">
      <w:pPr>
        <w:pStyle w:val="SingleTxtG"/>
      </w:pPr>
      <w:r>
        <w:t>5.</w:t>
      </w:r>
      <w:r>
        <w:tab/>
        <w:t>La proposition ci-dessous, qui avait déjà été examinée à la cinquante-deuxième session, vise à introduire deux nouveaux paragraphes pour que la date à laquelle expire le temps de retenue figure aussi dans le document de transport des citernes mobiles. De la sorte, les conteneurs-citernes et les citernes mobiles seraient traités sur un pied d’égalité.</w:t>
      </w:r>
    </w:p>
    <w:p w:rsidR="00D546D4" w:rsidRPr="00D546D4" w:rsidRDefault="00D546D4" w:rsidP="00D546D4">
      <w:pPr>
        <w:pStyle w:val="HChG"/>
      </w:pPr>
      <w:r w:rsidRPr="000E4F3D">
        <w:tab/>
      </w:r>
      <w:r w:rsidRPr="000E4F3D">
        <w:tab/>
      </w:r>
      <w:r>
        <w:t>Proposition</w:t>
      </w:r>
    </w:p>
    <w:p w:rsidR="00D546D4" w:rsidRDefault="00D546D4" w:rsidP="00D546D4">
      <w:pPr>
        <w:pStyle w:val="SingleTxtG"/>
      </w:pPr>
      <w:r>
        <w:t>6.</w:t>
      </w:r>
      <w:r>
        <w:tab/>
        <w:t>Ajouter un nouveau paragraphe dans le 4.2.3.7 indiquant que la date à laquelle expire le temps de retenue doit figurer sur le document de transport et renvoyant l’utilisateur au chapitre</w:t>
      </w:r>
      <w:r w:rsidR="001F01EC">
        <w:t> </w:t>
      </w:r>
      <w:r>
        <w:t>V, ainsi conçu :</w:t>
      </w:r>
    </w:p>
    <w:p w:rsidR="00D546D4" w:rsidRDefault="00D546D4" w:rsidP="00D546D4">
      <w:pPr>
        <w:pStyle w:val="SingleTxtG"/>
        <w:ind w:left="1701"/>
        <w:rPr>
          <w:u w:val="single"/>
        </w:rPr>
      </w:pPr>
      <w:r>
        <w:t>« </w:t>
      </w:r>
      <w:r w:rsidRPr="00197B40">
        <w:rPr>
          <w:b/>
          <w:u w:val="single"/>
        </w:rPr>
        <w:t>4.2.3.7.3</w:t>
      </w:r>
      <w:r w:rsidRPr="00197B40">
        <w:rPr>
          <w:b/>
          <w:u w:val="single"/>
        </w:rPr>
        <w:tab/>
      </w:r>
      <w:r w:rsidRPr="00197B40">
        <w:rPr>
          <w:u w:val="single"/>
        </w:rPr>
        <w:t>La date à laquelle le temps de retenue réel expire doit être indiqué</w:t>
      </w:r>
      <w:r w:rsidR="00D00CC7">
        <w:rPr>
          <w:u w:val="single"/>
        </w:rPr>
        <w:t>e</w:t>
      </w:r>
      <w:r w:rsidRPr="00197B40">
        <w:rPr>
          <w:u w:val="single"/>
        </w:rPr>
        <w:t xml:space="preserve"> dans le document de transport (voir 5.4.1.5.13).</w:t>
      </w:r>
      <w:r w:rsidRPr="001F01EC">
        <w:t> »</w:t>
      </w:r>
      <w:r w:rsidR="001F01EC" w:rsidRPr="001F01EC">
        <w:t>.</w:t>
      </w:r>
    </w:p>
    <w:p w:rsidR="00D546D4" w:rsidRDefault="001F01EC" w:rsidP="001F01EC">
      <w:pPr>
        <w:pStyle w:val="SingleTxtG"/>
      </w:pPr>
      <w:r>
        <w:t>7.</w:t>
      </w:r>
      <w:r>
        <w:tab/>
      </w:r>
      <w:r w:rsidR="00D546D4" w:rsidRPr="00197B40">
        <w:t xml:space="preserve">Ajouter </w:t>
      </w:r>
      <w:r w:rsidR="00D546D4">
        <w:t xml:space="preserve">dans la section 5.4.1.5 sur les renseignements supplémentaires à ajouter à la description des marchandises dangereuses </w:t>
      </w:r>
      <w:r w:rsidR="00D546D4" w:rsidRPr="00197B40">
        <w:t>un nouveau paragraphe</w:t>
      </w:r>
      <w:r w:rsidR="00D546D4">
        <w:t xml:space="preserve"> précisant que la date à laquelle expire le temps de retenue réel doit être indiquée dans le document de transport, ainsi conçu :</w:t>
      </w:r>
    </w:p>
    <w:p w:rsidR="00D546D4" w:rsidRDefault="00D546D4" w:rsidP="001F01EC">
      <w:pPr>
        <w:pStyle w:val="SingleTxtG"/>
        <w:ind w:left="1701"/>
      </w:pPr>
      <w:r>
        <w:t>« </w:t>
      </w:r>
      <w:r w:rsidRPr="00197B40">
        <w:rPr>
          <w:b/>
          <w:u w:val="single"/>
        </w:rPr>
        <w:t>5.4.1.5.13</w:t>
      </w:r>
      <w:r w:rsidRPr="00197B40">
        <w:rPr>
          <w:u w:val="single"/>
        </w:rPr>
        <w:tab/>
        <w:t>Temps de retenue réel</w:t>
      </w:r>
    </w:p>
    <w:p w:rsidR="00D546D4" w:rsidRPr="00197B40" w:rsidRDefault="00D546D4" w:rsidP="003F4B05">
      <w:pPr>
        <w:pStyle w:val="SingleTxtG"/>
        <w:ind w:left="1701"/>
        <w:rPr>
          <w:u w:val="single"/>
        </w:rPr>
      </w:pPr>
      <w:r w:rsidRPr="00197B40">
        <w:rPr>
          <w:u w:val="single"/>
        </w:rPr>
        <w:t xml:space="preserve">Dans le cas de citernes mobiles transportant des gaz liquéfiés réfrigérés, l’expéditeur doit indiquer comme suit dans le document de transport la date à laquelle le temps de retenue réel expire : </w:t>
      </w:r>
    </w:p>
    <w:p w:rsidR="003F4B05" w:rsidRDefault="003F4B05" w:rsidP="003F4B05">
      <w:pPr>
        <w:pStyle w:val="SingleTxtG"/>
        <w:jc w:val="center"/>
        <w:rPr>
          <w:lang w:val="fr-FR"/>
        </w:rPr>
      </w:pPr>
      <w:r w:rsidRPr="003F4B05">
        <w:rPr>
          <w:u w:val="single"/>
        </w:rPr>
        <w:t>Fin du temps de retenue : ............... (</w:t>
      </w:r>
      <w:r w:rsidR="00C46E0D" w:rsidRPr="00C46E0D">
        <w:rPr>
          <w:u w:val="single"/>
        </w:rPr>
        <w:t>JJ/MM/AAAA</w:t>
      </w:r>
      <w:r w:rsidRPr="00C46E0D">
        <w:rPr>
          <w:u w:val="single"/>
        </w:rPr>
        <w:t>)</w:t>
      </w:r>
      <w:r>
        <w:rPr>
          <w:lang w:val="fr-FR"/>
        </w:rPr>
        <w:t> ».</w:t>
      </w:r>
    </w:p>
    <w:p w:rsidR="00D546D4" w:rsidRPr="003F4B05" w:rsidRDefault="003F4B05" w:rsidP="003F4B05">
      <w:pPr>
        <w:pStyle w:val="SingleTxtG"/>
        <w:spacing w:before="240" w:after="0"/>
        <w:jc w:val="center"/>
        <w:rPr>
          <w:u w:val="single"/>
        </w:rPr>
      </w:pPr>
      <w:r>
        <w:rPr>
          <w:u w:val="single"/>
        </w:rPr>
        <w:tab/>
      </w:r>
      <w:r>
        <w:rPr>
          <w:u w:val="single"/>
        </w:rPr>
        <w:tab/>
      </w:r>
      <w:r>
        <w:rPr>
          <w:u w:val="single"/>
        </w:rPr>
        <w:tab/>
      </w:r>
    </w:p>
    <w:sectPr w:rsidR="00D546D4" w:rsidRPr="003F4B05" w:rsidSect="004F48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D1C" w:rsidRDefault="003A0D1C" w:rsidP="00F95C08">
      <w:pPr>
        <w:spacing w:line="240" w:lineRule="auto"/>
      </w:pPr>
    </w:p>
  </w:endnote>
  <w:endnote w:type="continuationSeparator" w:id="0">
    <w:p w:rsidR="003A0D1C" w:rsidRPr="00AC3823" w:rsidRDefault="003A0D1C" w:rsidP="00AC3823">
      <w:pPr>
        <w:pStyle w:val="Footer"/>
      </w:pPr>
    </w:p>
  </w:endnote>
  <w:endnote w:type="continuationNotice" w:id="1">
    <w:p w:rsidR="003A0D1C" w:rsidRDefault="003A0D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4C" w:rsidRPr="004F484C" w:rsidRDefault="004F484C" w:rsidP="004F484C">
    <w:pPr>
      <w:pStyle w:val="Footer"/>
      <w:tabs>
        <w:tab w:val="right" w:pos="9638"/>
      </w:tabs>
    </w:pPr>
    <w:r w:rsidRPr="004F484C">
      <w:rPr>
        <w:b/>
        <w:sz w:val="18"/>
      </w:rPr>
      <w:fldChar w:fldCharType="begin"/>
    </w:r>
    <w:r w:rsidRPr="004F484C">
      <w:rPr>
        <w:b/>
        <w:sz w:val="18"/>
      </w:rPr>
      <w:instrText xml:space="preserve"> PAGE  \* MERGEFORMAT </w:instrText>
    </w:r>
    <w:r w:rsidRPr="004F484C">
      <w:rPr>
        <w:b/>
        <w:sz w:val="18"/>
      </w:rPr>
      <w:fldChar w:fldCharType="separate"/>
    </w:r>
    <w:r w:rsidR="008216AD">
      <w:rPr>
        <w:b/>
        <w:noProof/>
        <w:sz w:val="18"/>
      </w:rPr>
      <w:t>2</w:t>
    </w:r>
    <w:r w:rsidRPr="004F484C">
      <w:rPr>
        <w:b/>
        <w:sz w:val="18"/>
      </w:rPr>
      <w:fldChar w:fldCharType="end"/>
    </w:r>
    <w:r>
      <w:rPr>
        <w:b/>
        <w:sz w:val="18"/>
      </w:rPr>
      <w:tab/>
    </w:r>
    <w:r>
      <w:t>GE.18-05345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4C" w:rsidRPr="004F484C" w:rsidRDefault="004F484C" w:rsidP="004F484C">
    <w:pPr>
      <w:pStyle w:val="Footer"/>
      <w:tabs>
        <w:tab w:val="right" w:pos="9638"/>
      </w:tabs>
      <w:rPr>
        <w:b/>
        <w:sz w:val="18"/>
      </w:rPr>
    </w:pPr>
    <w:r>
      <w:t>GE.18-05345</w:t>
    </w:r>
    <w:r>
      <w:tab/>
    </w:r>
    <w:r w:rsidRPr="004F484C">
      <w:rPr>
        <w:b/>
        <w:sz w:val="18"/>
      </w:rPr>
      <w:fldChar w:fldCharType="begin"/>
    </w:r>
    <w:r w:rsidRPr="004F484C">
      <w:rPr>
        <w:b/>
        <w:sz w:val="18"/>
      </w:rPr>
      <w:instrText xml:space="preserve"> PAGE  \* MERGEFORMAT </w:instrText>
    </w:r>
    <w:r w:rsidRPr="004F484C">
      <w:rPr>
        <w:b/>
        <w:sz w:val="18"/>
      </w:rPr>
      <w:fldChar w:fldCharType="separate"/>
    </w:r>
    <w:r w:rsidR="00D150E7">
      <w:rPr>
        <w:b/>
        <w:noProof/>
        <w:sz w:val="18"/>
      </w:rPr>
      <w:t>2</w:t>
    </w:r>
    <w:r w:rsidRPr="004F48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4F484C" w:rsidRDefault="004F484C" w:rsidP="004F484C">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05345  (</w:t>
    </w:r>
    <w:proofErr w:type="gramEnd"/>
    <w:r>
      <w:rPr>
        <w:sz w:val="20"/>
      </w:rPr>
      <w:t>F)</w:t>
    </w:r>
    <w:r w:rsidR="004966EC">
      <w:rPr>
        <w:sz w:val="20"/>
      </w:rPr>
      <w:t xml:space="preserve">    020518    090518</w:t>
    </w:r>
    <w:r>
      <w:rPr>
        <w:sz w:val="20"/>
      </w:rPr>
      <w:br/>
    </w:r>
    <w:r w:rsidRPr="004F484C">
      <w:rPr>
        <w:rFonts w:ascii="C39T30Lfz" w:hAnsi="C39T30Lfz"/>
        <w:sz w:val="56"/>
      </w:rPr>
      <w:t></w:t>
    </w:r>
    <w:r w:rsidRPr="004F484C">
      <w:rPr>
        <w:rFonts w:ascii="C39T30Lfz" w:hAnsi="C39T30Lfz"/>
        <w:sz w:val="56"/>
      </w:rPr>
      <w:t></w:t>
    </w:r>
    <w:r w:rsidRPr="004F484C">
      <w:rPr>
        <w:rFonts w:ascii="C39T30Lfz" w:hAnsi="C39T30Lfz"/>
        <w:sz w:val="56"/>
      </w:rPr>
      <w:t></w:t>
    </w:r>
    <w:r w:rsidRPr="004F484C">
      <w:rPr>
        <w:rFonts w:ascii="C39T30Lfz" w:hAnsi="C39T30Lfz"/>
        <w:sz w:val="56"/>
      </w:rPr>
      <w:t></w:t>
    </w:r>
    <w:r w:rsidRPr="004F484C">
      <w:rPr>
        <w:rFonts w:ascii="C39T30Lfz" w:hAnsi="C39T30Lfz"/>
        <w:sz w:val="56"/>
      </w:rPr>
      <w:t></w:t>
    </w:r>
    <w:r w:rsidRPr="004F484C">
      <w:rPr>
        <w:rFonts w:ascii="C39T30Lfz" w:hAnsi="C39T30Lfz"/>
        <w:sz w:val="56"/>
      </w:rPr>
      <w:t></w:t>
    </w:r>
    <w:r w:rsidRPr="004F484C">
      <w:rPr>
        <w:rFonts w:ascii="C39T30Lfz" w:hAnsi="C39T30Lfz"/>
        <w:sz w:val="56"/>
      </w:rPr>
      <w:t></w:t>
    </w:r>
    <w:r w:rsidRPr="004F484C">
      <w:rPr>
        <w:rFonts w:ascii="C39T30Lfz" w:hAnsi="C39T30Lfz"/>
        <w:sz w:val="56"/>
      </w:rPr>
      <w:t></w:t>
    </w:r>
    <w:r w:rsidRPr="004F484C">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4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4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D1C" w:rsidRPr="00AC3823" w:rsidRDefault="003A0D1C" w:rsidP="00AC3823">
      <w:pPr>
        <w:pStyle w:val="Footer"/>
        <w:tabs>
          <w:tab w:val="right" w:pos="2155"/>
        </w:tabs>
        <w:spacing w:after="80" w:line="240" w:lineRule="atLeast"/>
        <w:ind w:left="680"/>
        <w:rPr>
          <w:u w:val="single"/>
        </w:rPr>
      </w:pPr>
      <w:r>
        <w:rPr>
          <w:u w:val="single"/>
        </w:rPr>
        <w:tab/>
      </w:r>
    </w:p>
  </w:footnote>
  <w:footnote w:type="continuationSeparator" w:id="0">
    <w:p w:rsidR="003A0D1C" w:rsidRPr="00AC3823" w:rsidRDefault="003A0D1C" w:rsidP="00AC3823">
      <w:pPr>
        <w:pStyle w:val="Footer"/>
        <w:tabs>
          <w:tab w:val="right" w:pos="2155"/>
        </w:tabs>
        <w:spacing w:after="80" w:line="240" w:lineRule="atLeast"/>
        <w:ind w:left="680"/>
        <w:rPr>
          <w:u w:val="single"/>
        </w:rPr>
      </w:pPr>
      <w:r>
        <w:rPr>
          <w:u w:val="single"/>
        </w:rPr>
        <w:tab/>
      </w:r>
    </w:p>
  </w:footnote>
  <w:footnote w:type="continuationNotice" w:id="1">
    <w:p w:rsidR="003A0D1C" w:rsidRPr="00AC3823" w:rsidRDefault="003A0D1C">
      <w:pPr>
        <w:spacing w:line="240" w:lineRule="auto"/>
        <w:rPr>
          <w:sz w:val="2"/>
          <w:szCs w:val="2"/>
        </w:rPr>
      </w:pPr>
    </w:p>
  </w:footnote>
  <w:footnote w:id="2">
    <w:p w:rsidR="00E629B1" w:rsidRPr="00197B40" w:rsidRDefault="00B059B6" w:rsidP="00B059B6">
      <w:pPr>
        <w:pStyle w:val="FootnoteText"/>
      </w:pPr>
      <w:r>
        <w:tab/>
      </w:r>
      <w:r w:rsidR="00E629B1" w:rsidRPr="00B059B6">
        <w:rPr>
          <w:rStyle w:val="FootnoteReference"/>
          <w:sz w:val="20"/>
          <w:vertAlign w:val="baseline"/>
        </w:rPr>
        <w:t>*</w:t>
      </w:r>
      <w:r w:rsidR="00E629B1" w:rsidRPr="00197B40">
        <w:tab/>
      </w:r>
      <w:r w:rsidR="00E629B1" w:rsidRPr="00C94FB2">
        <w:t>Conformément au programme de travail du Sous-comité pour la période biennale 2017</w:t>
      </w:r>
      <w:r w:rsidR="004966EC">
        <w:t>-</w:t>
      </w:r>
      <w:r w:rsidR="00E629B1" w:rsidRPr="00C94FB2">
        <w:t>2018, approuvé par le Comité à sa huitième session (voir ST/SG/AC.10/C.3/100, par</w:t>
      </w:r>
      <w:r w:rsidR="00E629B1">
        <w:t>.</w:t>
      </w:r>
      <w:r w:rsidR="00035EBA">
        <w:t> </w:t>
      </w:r>
      <w:r w:rsidR="00E629B1">
        <w:t xml:space="preserve">98 </w:t>
      </w:r>
      <w:r w:rsidR="004966EC">
        <w:br/>
      </w:r>
      <w:r w:rsidR="00E629B1">
        <w:t>et ST/SG/AC.10/44, par</w:t>
      </w:r>
      <w:r w:rsidR="00E629B1" w:rsidRPr="00C94FB2">
        <w:t>. 14).</w:t>
      </w:r>
    </w:p>
  </w:footnote>
  <w:footnote w:id="3">
    <w:p w:rsidR="00B059B6" w:rsidRPr="00197B40" w:rsidRDefault="00B059B6" w:rsidP="00B059B6">
      <w:pPr>
        <w:pStyle w:val="FootnoteText"/>
      </w:pPr>
      <w:r>
        <w:tab/>
      </w:r>
      <w:r w:rsidRPr="00B059B6">
        <w:rPr>
          <w:rStyle w:val="FootnoteReference"/>
        </w:rPr>
        <w:footnoteRef/>
      </w:r>
      <w:r w:rsidRPr="00197B40">
        <w:t xml:space="preserve"> </w:t>
      </w:r>
      <w:r w:rsidRPr="00197B40">
        <w:tab/>
      </w:r>
      <w:r>
        <w:t>V</w:t>
      </w:r>
      <w:r w:rsidRPr="00197B40">
        <w:t>oir http://www.unece.org/fileadmin/DAM/trans/doc/2017/dgwp15ac1/ECE-TRANS-WP15-AC1-2017-36e.pdf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4C" w:rsidRPr="004F484C" w:rsidRDefault="008216AD">
    <w:pPr>
      <w:pStyle w:val="Header"/>
    </w:pPr>
    <w:r>
      <w:fldChar w:fldCharType="begin"/>
    </w:r>
    <w:r>
      <w:instrText xml:space="preserve"> TITLE  \* MERGEFORMAT </w:instrText>
    </w:r>
    <w:r>
      <w:fldChar w:fldCharType="separate"/>
    </w:r>
    <w:r>
      <w:t>ST/SG/AC.10/C.3/2018/42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4C" w:rsidRPr="004F484C" w:rsidRDefault="008216AD" w:rsidP="004F484C">
    <w:pPr>
      <w:pStyle w:val="Header"/>
      <w:jc w:val="right"/>
    </w:pPr>
    <w:r>
      <w:fldChar w:fldCharType="begin"/>
    </w:r>
    <w:r>
      <w:instrText xml:space="preserve"> TITLE  \* MERGEFORMAT </w:instrText>
    </w:r>
    <w:r>
      <w:fldChar w:fldCharType="separate"/>
    </w:r>
    <w:r>
      <w:t>ST/SG/AC.10/C.3/2018/42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0B12EA9"/>
    <w:multiLevelType w:val="hybridMultilevel"/>
    <w:tmpl w:val="002608C0"/>
    <w:lvl w:ilvl="0" w:tplc="1D3E389C">
      <w:start w:val="1"/>
      <w:numFmt w:val="decimal"/>
      <w:lvlText w:val="%1."/>
      <w:lvlJc w:val="left"/>
      <w:pPr>
        <w:ind w:left="927" w:hanging="360"/>
      </w:pPr>
      <w:rPr>
        <w:rFonts w:cs="Times New Roman" w:hint="default"/>
        <w:strike w:val="0"/>
        <w:color w:val="auto"/>
      </w:rPr>
    </w:lvl>
    <w:lvl w:ilvl="1" w:tplc="04090019">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1C"/>
    <w:rsid w:val="00017F94"/>
    <w:rsid w:val="00023842"/>
    <w:rsid w:val="000305D3"/>
    <w:rsid w:val="000334F9"/>
    <w:rsid w:val="00035EBA"/>
    <w:rsid w:val="00060FDA"/>
    <w:rsid w:val="0007796D"/>
    <w:rsid w:val="000B7790"/>
    <w:rsid w:val="00111F2F"/>
    <w:rsid w:val="00132EA9"/>
    <w:rsid w:val="0014365E"/>
    <w:rsid w:val="00176178"/>
    <w:rsid w:val="001B3484"/>
    <w:rsid w:val="001F01EC"/>
    <w:rsid w:val="001F525A"/>
    <w:rsid w:val="00223272"/>
    <w:rsid w:val="0024779E"/>
    <w:rsid w:val="00270307"/>
    <w:rsid w:val="00283190"/>
    <w:rsid w:val="002832AC"/>
    <w:rsid w:val="002D7C93"/>
    <w:rsid w:val="003A0D1C"/>
    <w:rsid w:val="003F4B05"/>
    <w:rsid w:val="00441C3B"/>
    <w:rsid w:val="00446FE5"/>
    <w:rsid w:val="00452396"/>
    <w:rsid w:val="004966EC"/>
    <w:rsid w:val="004E468C"/>
    <w:rsid w:val="004F484C"/>
    <w:rsid w:val="005505B7"/>
    <w:rsid w:val="00573BE5"/>
    <w:rsid w:val="00584DC4"/>
    <w:rsid w:val="00586ED3"/>
    <w:rsid w:val="00596AA9"/>
    <w:rsid w:val="0068456F"/>
    <w:rsid w:val="0071601D"/>
    <w:rsid w:val="007A62E6"/>
    <w:rsid w:val="0080684C"/>
    <w:rsid w:val="008216AD"/>
    <w:rsid w:val="00871C75"/>
    <w:rsid w:val="008776DC"/>
    <w:rsid w:val="008B40CD"/>
    <w:rsid w:val="009705C8"/>
    <w:rsid w:val="009C1CF4"/>
    <w:rsid w:val="009D4956"/>
    <w:rsid w:val="00A30353"/>
    <w:rsid w:val="00A6495F"/>
    <w:rsid w:val="00AC3823"/>
    <w:rsid w:val="00AE323C"/>
    <w:rsid w:val="00B00181"/>
    <w:rsid w:val="00B00B0D"/>
    <w:rsid w:val="00B059B6"/>
    <w:rsid w:val="00B34DE5"/>
    <w:rsid w:val="00B765F7"/>
    <w:rsid w:val="00B92897"/>
    <w:rsid w:val="00BA0CA9"/>
    <w:rsid w:val="00C02897"/>
    <w:rsid w:val="00C46E0D"/>
    <w:rsid w:val="00CD1011"/>
    <w:rsid w:val="00D00CC7"/>
    <w:rsid w:val="00D150E7"/>
    <w:rsid w:val="00D3439C"/>
    <w:rsid w:val="00D546D4"/>
    <w:rsid w:val="00DB1831"/>
    <w:rsid w:val="00DD3BFD"/>
    <w:rsid w:val="00DF6678"/>
    <w:rsid w:val="00E0384E"/>
    <w:rsid w:val="00E629B1"/>
    <w:rsid w:val="00EF2E22"/>
    <w:rsid w:val="00F01738"/>
    <w:rsid w:val="00F660DF"/>
    <w:rsid w:val="00F730C8"/>
    <w:rsid w:val="00F95C08"/>
    <w:rsid w:val="00FB528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1A404F-4C57-446C-8428-D0BB01DF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E629B1"/>
    <w:rPr>
      <w:rFonts w:ascii="Times New Roman" w:eastAsiaTheme="minorHAnsi" w:hAnsi="Times New Roman" w:cs="Times New Roman"/>
      <w:b/>
      <w:sz w:val="28"/>
      <w:szCs w:val="20"/>
      <w:lang w:eastAsia="en-US"/>
    </w:rPr>
  </w:style>
  <w:style w:type="character" w:customStyle="1" w:styleId="H1GChar">
    <w:name w:val="_ H_1_G Char"/>
    <w:link w:val="H1G"/>
    <w:locked/>
    <w:rsid w:val="00E629B1"/>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B059B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ST/SG/AC.10/C.3/2018/42</vt:lpstr>
      <vt:lpstr>ST/SG/AC.10/C.3/2018/42</vt:lpstr>
    </vt:vector>
  </TitlesOfParts>
  <Company>DCM</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ST/SG/AC.10/C.3/2018/42</dc:title>
  <dc:subject/>
  <dc:creator>Corinne ROBERT</dc:creator>
  <cp:keywords/>
  <cp:lastModifiedBy>Laurence Berthet</cp:lastModifiedBy>
  <cp:revision>3</cp:revision>
  <cp:lastPrinted>2018-05-09T13:59:00Z</cp:lastPrinted>
  <dcterms:created xsi:type="dcterms:W3CDTF">2018-05-09T13:59:00Z</dcterms:created>
  <dcterms:modified xsi:type="dcterms:W3CDTF">2018-05-09T13:59:00Z</dcterms:modified>
</cp:coreProperties>
</file>