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C64574" w:rsidTr="00D5792F">
        <w:trPr>
          <w:cantSplit/>
          <w:trHeight w:hRule="exact" w:val="851"/>
        </w:trPr>
        <w:tc>
          <w:tcPr>
            <w:tcW w:w="1276" w:type="dxa"/>
            <w:tcBorders>
              <w:bottom w:val="single" w:sz="4" w:space="0" w:color="auto"/>
            </w:tcBorders>
            <w:shd w:val="clear" w:color="auto" w:fill="auto"/>
            <w:vAlign w:val="bottom"/>
          </w:tcPr>
          <w:p w:rsidR="00B56E9C" w:rsidRPr="00593753" w:rsidRDefault="00B56E9C" w:rsidP="00D5792F">
            <w:pPr>
              <w:spacing w:after="80"/>
            </w:pPr>
            <w:bookmarkStart w:id="0" w:name="_GoBack"/>
            <w:bookmarkEnd w:id="0"/>
          </w:p>
        </w:tc>
        <w:tc>
          <w:tcPr>
            <w:tcW w:w="2268" w:type="dxa"/>
            <w:tcBorders>
              <w:bottom w:val="single" w:sz="4" w:space="0" w:color="auto"/>
            </w:tcBorders>
            <w:shd w:val="clear" w:color="auto" w:fill="auto"/>
            <w:vAlign w:val="bottom"/>
          </w:tcPr>
          <w:p w:rsidR="00B56E9C" w:rsidRPr="00D5792F" w:rsidRDefault="00B56E9C" w:rsidP="00D5792F">
            <w:pPr>
              <w:spacing w:after="80" w:line="300" w:lineRule="exact"/>
              <w:rPr>
                <w:b/>
                <w:sz w:val="24"/>
                <w:szCs w:val="24"/>
              </w:rPr>
            </w:pPr>
            <w:r w:rsidRPr="00D5792F">
              <w:rPr>
                <w:sz w:val="28"/>
                <w:szCs w:val="28"/>
              </w:rPr>
              <w:t>United Nations</w:t>
            </w:r>
          </w:p>
        </w:tc>
        <w:tc>
          <w:tcPr>
            <w:tcW w:w="6095" w:type="dxa"/>
            <w:gridSpan w:val="2"/>
            <w:tcBorders>
              <w:bottom w:val="single" w:sz="4" w:space="0" w:color="auto"/>
            </w:tcBorders>
            <w:shd w:val="clear" w:color="auto" w:fill="auto"/>
            <w:vAlign w:val="bottom"/>
          </w:tcPr>
          <w:p w:rsidR="001F20EF" w:rsidRPr="00C64574" w:rsidRDefault="00803BF8" w:rsidP="00D33A33">
            <w:pPr>
              <w:jc w:val="right"/>
            </w:pPr>
            <w:r w:rsidRPr="00C64574">
              <w:rPr>
                <w:sz w:val="40"/>
              </w:rPr>
              <w:t>ECE</w:t>
            </w:r>
            <w:r w:rsidRPr="00C64574">
              <w:t>/TRANS/WP.29/GR</w:t>
            </w:r>
            <w:r w:rsidR="000D4EB3" w:rsidRPr="00C64574">
              <w:t>SG</w:t>
            </w:r>
            <w:r w:rsidRPr="00C64574">
              <w:t>/201</w:t>
            </w:r>
            <w:r w:rsidR="00FE2B53">
              <w:t>7</w:t>
            </w:r>
            <w:r w:rsidR="001F20EF">
              <w:t>/</w:t>
            </w:r>
            <w:r w:rsidR="00D33A33">
              <w:t>10</w:t>
            </w:r>
          </w:p>
        </w:tc>
      </w:tr>
      <w:tr w:rsidR="00B56E9C" w:rsidRPr="00593753" w:rsidTr="00D5792F">
        <w:trPr>
          <w:cantSplit/>
          <w:trHeight w:hRule="exact" w:val="2835"/>
        </w:trPr>
        <w:tc>
          <w:tcPr>
            <w:tcW w:w="1276" w:type="dxa"/>
            <w:tcBorders>
              <w:top w:val="single" w:sz="4" w:space="0" w:color="auto"/>
              <w:bottom w:val="single" w:sz="12" w:space="0" w:color="auto"/>
            </w:tcBorders>
            <w:shd w:val="clear" w:color="auto" w:fill="auto"/>
          </w:tcPr>
          <w:p w:rsidR="00B56E9C" w:rsidRPr="00593753" w:rsidRDefault="00D40653" w:rsidP="00D5792F">
            <w:pPr>
              <w:spacing w:before="120"/>
            </w:pPr>
            <w:r>
              <w:rPr>
                <w:noProof/>
                <w:lang w:val="en-US" w:eastAsia="zh-CN"/>
              </w:rPr>
              <w:drawing>
                <wp:inline distT="0" distB="0" distL="0" distR="0" wp14:anchorId="5E6F40A6" wp14:editId="6D100D9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D5792F" w:rsidRDefault="00D773DF" w:rsidP="00D5792F">
            <w:pPr>
              <w:spacing w:before="120" w:line="420" w:lineRule="exact"/>
              <w:rPr>
                <w:sz w:val="40"/>
                <w:szCs w:val="40"/>
              </w:rPr>
            </w:pPr>
            <w:r w:rsidRPr="00D5792F">
              <w:rPr>
                <w:b/>
                <w:sz w:val="40"/>
                <w:szCs w:val="40"/>
              </w:rPr>
              <w:t>Economic and Social Council</w:t>
            </w:r>
          </w:p>
        </w:tc>
        <w:tc>
          <w:tcPr>
            <w:tcW w:w="2835" w:type="dxa"/>
            <w:tcBorders>
              <w:top w:val="single" w:sz="4" w:space="0" w:color="auto"/>
              <w:bottom w:val="single" w:sz="12" w:space="0" w:color="auto"/>
            </w:tcBorders>
            <w:shd w:val="clear" w:color="auto" w:fill="auto"/>
          </w:tcPr>
          <w:p w:rsidR="00803BF8" w:rsidRPr="00593753" w:rsidRDefault="00803BF8" w:rsidP="00D5792F">
            <w:pPr>
              <w:spacing w:before="240" w:line="240" w:lineRule="exact"/>
            </w:pPr>
            <w:r w:rsidRPr="00593753">
              <w:t>Distr.: General</w:t>
            </w:r>
          </w:p>
          <w:p w:rsidR="00803BF8" w:rsidRPr="00593753" w:rsidRDefault="0017360F" w:rsidP="00D5792F">
            <w:pPr>
              <w:spacing w:line="240" w:lineRule="exact"/>
            </w:pPr>
            <w:r>
              <w:t>2</w:t>
            </w:r>
            <w:r w:rsidR="009A1E55">
              <w:t xml:space="preserve"> </w:t>
            </w:r>
            <w:r w:rsidR="009D133E">
              <w:t>Febr</w:t>
            </w:r>
            <w:r w:rsidR="00FE2B53">
              <w:t>uar</w:t>
            </w:r>
            <w:r w:rsidR="009A1E55">
              <w:t>y</w:t>
            </w:r>
            <w:r w:rsidR="002B47CA">
              <w:t xml:space="preserve"> 201</w:t>
            </w:r>
            <w:r w:rsidR="00FE2B53">
              <w:t>7</w:t>
            </w:r>
          </w:p>
          <w:p w:rsidR="00803BF8" w:rsidRPr="00593753" w:rsidRDefault="00803BF8" w:rsidP="00D5792F">
            <w:pPr>
              <w:spacing w:line="240" w:lineRule="exact"/>
            </w:pPr>
          </w:p>
          <w:p w:rsidR="003C17CC" w:rsidRPr="00593753" w:rsidRDefault="00803BF8" w:rsidP="00D5792F">
            <w:pPr>
              <w:spacing w:line="240" w:lineRule="exact"/>
            </w:pPr>
            <w:r w:rsidRPr="00593753">
              <w:t>Original: English</w:t>
            </w:r>
          </w:p>
          <w:p w:rsidR="00EA2A77" w:rsidRPr="00593753" w:rsidRDefault="00EA2A77" w:rsidP="00D5792F">
            <w:pPr>
              <w:spacing w:line="240" w:lineRule="exact"/>
            </w:pPr>
          </w:p>
        </w:tc>
      </w:tr>
    </w:tbl>
    <w:p w:rsidR="00442A83" w:rsidRPr="00593753" w:rsidRDefault="00C96DF2" w:rsidP="00C96DF2">
      <w:pPr>
        <w:spacing w:before="120"/>
        <w:rPr>
          <w:b/>
          <w:sz w:val="28"/>
          <w:szCs w:val="28"/>
        </w:rPr>
      </w:pPr>
      <w:r w:rsidRPr="00593753">
        <w:rPr>
          <w:b/>
          <w:sz w:val="28"/>
          <w:szCs w:val="28"/>
        </w:rPr>
        <w:t>Economic Commission for Europe</w:t>
      </w:r>
    </w:p>
    <w:p w:rsidR="00C96DF2" w:rsidRPr="00593753" w:rsidRDefault="008F31D2" w:rsidP="00C96DF2">
      <w:pPr>
        <w:spacing w:before="120"/>
        <w:rPr>
          <w:sz w:val="28"/>
          <w:szCs w:val="28"/>
        </w:rPr>
      </w:pPr>
      <w:r w:rsidRPr="00593753">
        <w:rPr>
          <w:sz w:val="28"/>
          <w:szCs w:val="28"/>
        </w:rPr>
        <w:t>Inland Transport Committee</w:t>
      </w:r>
    </w:p>
    <w:p w:rsidR="00EA2A77" w:rsidRPr="00593753" w:rsidRDefault="00EA2A77" w:rsidP="00EA2A77">
      <w:pPr>
        <w:spacing w:before="120"/>
        <w:rPr>
          <w:b/>
          <w:sz w:val="24"/>
          <w:szCs w:val="24"/>
        </w:rPr>
      </w:pPr>
      <w:r w:rsidRPr="00593753">
        <w:rPr>
          <w:b/>
          <w:sz w:val="24"/>
          <w:szCs w:val="24"/>
        </w:rPr>
        <w:t xml:space="preserve">World Forum for Harmonization of Vehicle </w:t>
      </w:r>
      <w:r w:rsidR="00D26E07" w:rsidRPr="00593753">
        <w:rPr>
          <w:b/>
          <w:sz w:val="24"/>
          <w:szCs w:val="24"/>
        </w:rPr>
        <w:t>Regulation</w:t>
      </w:r>
      <w:r w:rsidRPr="00593753">
        <w:rPr>
          <w:b/>
          <w:sz w:val="24"/>
          <w:szCs w:val="24"/>
        </w:rPr>
        <w:t>s</w:t>
      </w:r>
    </w:p>
    <w:p w:rsidR="003C17CC" w:rsidRPr="00C64574" w:rsidRDefault="003C17CC" w:rsidP="00EA2A77">
      <w:pPr>
        <w:spacing w:before="120"/>
        <w:rPr>
          <w:b/>
        </w:rPr>
      </w:pPr>
      <w:r w:rsidRPr="00C64574">
        <w:rPr>
          <w:b/>
        </w:rPr>
        <w:t xml:space="preserve">Working Party on </w:t>
      </w:r>
      <w:r w:rsidR="00E109DD" w:rsidRPr="00C64574">
        <w:rPr>
          <w:b/>
        </w:rPr>
        <w:t xml:space="preserve">General Safety </w:t>
      </w:r>
      <w:r w:rsidR="00F96D3C" w:rsidRPr="00C64574">
        <w:rPr>
          <w:b/>
        </w:rPr>
        <w:t>Provisions</w:t>
      </w:r>
    </w:p>
    <w:p w:rsidR="00C96DF2" w:rsidRPr="00C64574" w:rsidRDefault="00856FAA" w:rsidP="00C96DF2">
      <w:pPr>
        <w:spacing w:before="120"/>
        <w:rPr>
          <w:b/>
        </w:rPr>
      </w:pPr>
      <w:proofErr w:type="gramStart"/>
      <w:r w:rsidRPr="00C64574">
        <w:rPr>
          <w:b/>
        </w:rPr>
        <w:t>1</w:t>
      </w:r>
      <w:r w:rsidR="002A7DBF">
        <w:rPr>
          <w:b/>
        </w:rPr>
        <w:t>1</w:t>
      </w:r>
      <w:r w:rsidR="00FE2B53">
        <w:rPr>
          <w:b/>
        </w:rPr>
        <w:t>2</w:t>
      </w:r>
      <w:r w:rsidR="0003564D" w:rsidRPr="000A63F8">
        <w:rPr>
          <w:b/>
        </w:rPr>
        <w:t>th</w:t>
      </w:r>
      <w:proofErr w:type="gramEnd"/>
      <w:r w:rsidR="003C17CC" w:rsidRPr="000A63F8">
        <w:rPr>
          <w:b/>
        </w:rPr>
        <w:t xml:space="preserve"> </w:t>
      </w:r>
      <w:r w:rsidR="00182290" w:rsidRPr="00C64574">
        <w:rPr>
          <w:b/>
        </w:rPr>
        <w:t>session</w:t>
      </w:r>
    </w:p>
    <w:p w:rsidR="0067362F" w:rsidRPr="00C64574" w:rsidRDefault="00915EF6" w:rsidP="00C96DF2">
      <w:r w:rsidRPr="00C64574">
        <w:t>Gen</w:t>
      </w:r>
      <w:r w:rsidR="003C17CC" w:rsidRPr="00C64574">
        <w:t>e</w:t>
      </w:r>
      <w:r w:rsidRPr="00C64574">
        <w:t>v</w:t>
      </w:r>
      <w:r w:rsidR="003C17CC" w:rsidRPr="00C64574">
        <w:t>a</w:t>
      </w:r>
      <w:r w:rsidRPr="00C64574">
        <w:t xml:space="preserve">, </w:t>
      </w:r>
      <w:r w:rsidR="00FE2B53">
        <w:t>24</w:t>
      </w:r>
      <w:r w:rsidR="0017360F">
        <w:t>-</w:t>
      </w:r>
      <w:r w:rsidR="00FE2B53">
        <w:t>28</w:t>
      </w:r>
      <w:r w:rsidR="00967ACA">
        <w:t xml:space="preserve"> </w:t>
      </w:r>
      <w:r w:rsidR="00FE2B53">
        <w:t>April</w:t>
      </w:r>
      <w:r w:rsidR="00B53C21" w:rsidRPr="00C64574">
        <w:t xml:space="preserve"> </w:t>
      </w:r>
      <w:r w:rsidR="00856FAA" w:rsidRPr="00C64574">
        <w:t>201</w:t>
      </w:r>
      <w:r w:rsidR="00FE2B53">
        <w:t>7</w:t>
      </w:r>
    </w:p>
    <w:p w:rsidR="00B53C21" w:rsidRPr="00DF418A" w:rsidRDefault="00915EF6" w:rsidP="00C96DF2">
      <w:r w:rsidRPr="00DF418A">
        <w:t xml:space="preserve">Item </w:t>
      </w:r>
      <w:proofErr w:type="gramStart"/>
      <w:r w:rsidR="009D133E">
        <w:t>7</w:t>
      </w:r>
      <w:proofErr w:type="gramEnd"/>
      <w:r w:rsidRPr="00DF418A">
        <w:t xml:space="preserve"> of the provisional agenda</w:t>
      </w:r>
    </w:p>
    <w:p w:rsidR="00915EF6" w:rsidRPr="001F20EF" w:rsidRDefault="00C64574" w:rsidP="00C96DF2">
      <w:pPr>
        <w:rPr>
          <w:b/>
          <w:lang w:val="en-US"/>
        </w:rPr>
      </w:pPr>
      <w:r w:rsidRPr="00DF418A">
        <w:rPr>
          <w:b/>
        </w:rPr>
        <w:t xml:space="preserve">Regulation No. </w:t>
      </w:r>
      <w:r w:rsidR="007D4D27">
        <w:rPr>
          <w:b/>
        </w:rPr>
        <w:t>67</w:t>
      </w:r>
      <w:r w:rsidRPr="00DF418A">
        <w:rPr>
          <w:b/>
        </w:rPr>
        <w:t xml:space="preserve"> (</w:t>
      </w:r>
      <w:r w:rsidR="009D133E">
        <w:rPr>
          <w:b/>
        </w:rPr>
        <w:t>LPG vehicles</w:t>
      </w:r>
      <w:r w:rsidRPr="00DF418A">
        <w:rPr>
          <w:b/>
        </w:rPr>
        <w:t>)</w:t>
      </w:r>
    </w:p>
    <w:p w:rsidR="00DF418A" w:rsidRPr="007D4D27" w:rsidRDefault="00DF418A" w:rsidP="00133E6D">
      <w:pPr>
        <w:pStyle w:val="HChG"/>
        <w:tabs>
          <w:tab w:val="clear" w:pos="851"/>
        </w:tabs>
        <w:ind w:firstLine="0"/>
        <w:jc w:val="both"/>
        <w:rPr>
          <w:sz w:val="24"/>
          <w:szCs w:val="24"/>
        </w:rPr>
      </w:pPr>
      <w:r w:rsidRPr="007D4D27">
        <w:rPr>
          <w:sz w:val="24"/>
          <w:szCs w:val="24"/>
        </w:rPr>
        <w:t xml:space="preserve">Proposal for </w:t>
      </w:r>
      <w:r w:rsidR="00557459" w:rsidRPr="007D4D27">
        <w:rPr>
          <w:sz w:val="24"/>
          <w:szCs w:val="24"/>
        </w:rPr>
        <w:t xml:space="preserve">Supplement </w:t>
      </w:r>
      <w:r w:rsidR="000A1800" w:rsidRPr="000A63F8">
        <w:rPr>
          <w:sz w:val="24"/>
          <w:szCs w:val="24"/>
        </w:rPr>
        <w:t>1</w:t>
      </w:r>
      <w:r w:rsidR="00557459" w:rsidRPr="000A63F8">
        <w:rPr>
          <w:sz w:val="24"/>
          <w:szCs w:val="24"/>
        </w:rPr>
        <w:t>5</w:t>
      </w:r>
      <w:r w:rsidR="00557459" w:rsidRPr="007D4D27">
        <w:rPr>
          <w:sz w:val="24"/>
          <w:szCs w:val="24"/>
        </w:rPr>
        <w:t xml:space="preserve"> to the 0</w:t>
      </w:r>
      <w:r w:rsidR="000A1800">
        <w:rPr>
          <w:sz w:val="24"/>
          <w:szCs w:val="24"/>
        </w:rPr>
        <w:t>1</w:t>
      </w:r>
      <w:r w:rsidR="00557459" w:rsidRPr="007D4D27">
        <w:rPr>
          <w:sz w:val="24"/>
          <w:szCs w:val="24"/>
        </w:rPr>
        <w:t xml:space="preserve"> series of amendments to Regulation No. </w:t>
      </w:r>
      <w:r w:rsidR="007D4D27" w:rsidRPr="007D4D27">
        <w:rPr>
          <w:sz w:val="24"/>
          <w:szCs w:val="24"/>
        </w:rPr>
        <w:t>67</w:t>
      </w:r>
      <w:r w:rsidR="00557459" w:rsidRPr="007D4D27">
        <w:rPr>
          <w:sz w:val="24"/>
          <w:szCs w:val="24"/>
        </w:rPr>
        <w:t xml:space="preserve"> (</w:t>
      </w:r>
      <w:r w:rsidR="007D4D27" w:rsidRPr="007D4D27">
        <w:rPr>
          <w:sz w:val="24"/>
          <w:szCs w:val="24"/>
        </w:rPr>
        <w:t>LPG</w:t>
      </w:r>
      <w:r w:rsidR="009D133E">
        <w:rPr>
          <w:sz w:val="24"/>
          <w:szCs w:val="24"/>
        </w:rPr>
        <w:t xml:space="preserve"> vehicles</w:t>
      </w:r>
      <w:r w:rsidR="00557459" w:rsidRPr="007D4D27">
        <w:rPr>
          <w:sz w:val="24"/>
          <w:szCs w:val="24"/>
        </w:rPr>
        <w:t>)</w:t>
      </w:r>
    </w:p>
    <w:p w:rsidR="002B47CA" w:rsidRPr="00DF418A" w:rsidRDefault="002B47CA" w:rsidP="002B47CA">
      <w:pPr>
        <w:pStyle w:val="H1G"/>
        <w:tabs>
          <w:tab w:val="clear" w:pos="851"/>
        </w:tabs>
        <w:ind w:firstLine="0"/>
        <w:rPr>
          <w:vertAlign w:val="superscript"/>
        </w:rPr>
      </w:pPr>
      <w:r w:rsidRPr="00DF418A">
        <w:t xml:space="preserve">Submitted by </w:t>
      </w:r>
      <w:r w:rsidR="00DF418A" w:rsidRPr="00DF418A">
        <w:t xml:space="preserve">the expert </w:t>
      </w:r>
      <w:r w:rsidR="00B253FC">
        <w:t xml:space="preserve">from </w:t>
      </w:r>
      <w:r w:rsidR="006234F6">
        <w:t>Poland</w:t>
      </w:r>
      <w:r w:rsidRPr="00DF418A">
        <w:rPr>
          <w:vertAlign w:val="superscript"/>
        </w:rPr>
        <w:footnoteReference w:customMarkFollows="1" w:id="2"/>
        <w:t>*</w:t>
      </w:r>
    </w:p>
    <w:p w:rsidR="00DF418A" w:rsidRPr="000E2AC1" w:rsidRDefault="0050261A" w:rsidP="00704CB6">
      <w:pPr>
        <w:ind w:left="1134" w:right="1134" w:firstLine="567"/>
        <w:jc w:val="both"/>
      </w:pPr>
      <w:r w:rsidRPr="00C44286">
        <w:t>The text reproduced below was prepared by the expert</w:t>
      </w:r>
      <w:r>
        <w:t xml:space="preserve"> from </w:t>
      </w:r>
      <w:r w:rsidR="006234F6">
        <w:t>Poland</w:t>
      </w:r>
      <w:r w:rsidRPr="00C44286">
        <w:t xml:space="preserve"> </w:t>
      </w:r>
      <w:r w:rsidR="00557459">
        <w:t>to</w:t>
      </w:r>
      <w:r w:rsidR="00043B2C">
        <w:t xml:space="preserve"> </w:t>
      </w:r>
      <w:r w:rsidR="006234F6">
        <w:t>clarify</w:t>
      </w:r>
      <w:r w:rsidR="0017360F">
        <w:t>,</w:t>
      </w:r>
      <w:r w:rsidR="006234F6">
        <w:t xml:space="preserve"> in UN </w:t>
      </w:r>
      <w:r w:rsidR="006234F6" w:rsidRPr="003A7D72">
        <w:t>Regulation</w:t>
      </w:r>
      <w:r w:rsidR="006234F6">
        <w:t xml:space="preserve"> </w:t>
      </w:r>
      <w:r w:rsidR="006234F6" w:rsidRPr="003A7D72">
        <w:t>No.</w:t>
      </w:r>
      <w:r w:rsidR="006234F6">
        <w:t xml:space="preserve"> </w:t>
      </w:r>
      <w:r w:rsidR="006234F6" w:rsidRPr="003A7D72">
        <w:t xml:space="preserve">67 on </w:t>
      </w:r>
      <w:r w:rsidR="006234F6">
        <w:t>Liquefied Petroleum Gas (LPG) vehicles</w:t>
      </w:r>
      <w:r w:rsidR="0017360F">
        <w:t>,</w:t>
      </w:r>
      <w:r w:rsidR="006234F6" w:rsidRPr="003A7D72">
        <w:t xml:space="preserve"> the definition </w:t>
      </w:r>
      <w:r w:rsidR="006234F6">
        <w:t>of</w:t>
      </w:r>
      <w:r w:rsidR="006234F6" w:rsidRPr="003A7D72">
        <w:t xml:space="preserve"> </w:t>
      </w:r>
      <w:proofErr w:type="gramStart"/>
      <w:r w:rsidR="006234F6" w:rsidRPr="003A7D72">
        <w:t>type approved</w:t>
      </w:r>
      <w:proofErr w:type="gramEnd"/>
      <w:r w:rsidR="006234F6" w:rsidRPr="003A7D72">
        <w:t xml:space="preserve"> accessories </w:t>
      </w:r>
      <w:r w:rsidR="006234F6">
        <w:t xml:space="preserve">for </w:t>
      </w:r>
      <w:r w:rsidR="006234F6" w:rsidRPr="003A7D72">
        <w:t>LPG container</w:t>
      </w:r>
      <w:r>
        <w:t xml:space="preserve">. </w:t>
      </w:r>
      <w:r w:rsidR="000703CF" w:rsidRPr="00C44286">
        <w:t xml:space="preserve">It </w:t>
      </w:r>
      <w:proofErr w:type="gramStart"/>
      <w:r w:rsidR="000703CF" w:rsidRPr="00C44286">
        <w:t>is based</w:t>
      </w:r>
      <w:proofErr w:type="gramEnd"/>
      <w:r w:rsidR="000703CF" w:rsidRPr="00C44286">
        <w:t xml:space="preserve"> </w:t>
      </w:r>
      <w:r w:rsidR="000703CF">
        <w:t xml:space="preserve">on </w:t>
      </w:r>
      <w:r w:rsidR="000703CF" w:rsidRPr="00C44286">
        <w:t>informal document GRSG-1</w:t>
      </w:r>
      <w:r w:rsidR="000703CF">
        <w:t>11</w:t>
      </w:r>
      <w:r w:rsidR="000703CF" w:rsidRPr="00C44286">
        <w:t>-</w:t>
      </w:r>
      <w:r w:rsidR="000703CF">
        <w:t>1</w:t>
      </w:r>
      <w:r w:rsidR="006234F6">
        <w:t>7</w:t>
      </w:r>
      <w:r w:rsidR="000703CF">
        <w:t xml:space="preserve"> </w:t>
      </w:r>
      <w:r w:rsidR="000703CF" w:rsidRPr="00C44286">
        <w:t>distributed during the 1</w:t>
      </w:r>
      <w:r w:rsidR="000703CF">
        <w:t>11</w:t>
      </w:r>
      <w:r w:rsidR="000703CF" w:rsidRPr="003756F8">
        <w:rPr>
          <w:vertAlign w:val="superscript"/>
        </w:rPr>
        <w:t>th</w:t>
      </w:r>
      <w:r w:rsidR="000703CF" w:rsidRPr="00C44286">
        <w:t xml:space="preserve"> session of the Working Party on General Safety Provisions (GRSG) (see report ECE/TRANS/WP.29/GRSG/</w:t>
      </w:r>
      <w:r w:rsidR="000703CF">
        <w:t>90</w:t>
      </w:r>
      <w:r w:rsidR="000703CF" w:rsidRPr="00C44286">
        <w:t xml:space="preserve">, para. </w:t>
      </w:r>
      <w:r w:rsidR="000703CF">
        <w:t>2</w:t>
      </w:r>
      <w:r w:rsidR="006234F6">
        <w:t>6</w:t>
      </w:r>
      <w:r w:rsidR="000703CF" w:rsidRPr="00C44286">
        <w:t xml:space="preserve">). </w:t>
      </w:r>
      <w:r w:rsidRPr="00C44286">
        <w:t xml:space="preserve">The modifications to the current text </w:t>
      </w:r>
      <w:r>
        <w:t>o</w:t>
      </w:r>
      <w:r w:rsidR="00557459">
        <w:t>f</w:t>
      </w:r>
      <w:r>
        <w:t xml:space="preserve"> UN </w:t>
      </w:r>
      <w:r w:rsidRPr="00C44286">
        <w:t xml:space="preserve">Regulation No. </w:t>
      </w:r>
      <w:r w:rsidR="007D4D27">
        <w:t>67</w:t>
      </w:r>
      <w:r w:rsidRPr="00B33A3C">
        <w:t xml:space="preserve"> </w:t>
      </w:r>
      <w:r w:rsidRPr="00C44286">
        <w:t>are marked in bold characters</w:t>
      </w:r>
      <w:r>
        <w:t xml:space="preserve"> </w:t>
      </w:r>
      <w:r w:rsidR="00704CB6">
        <w:t xml:space="preserve">for new </w:t>
      </w:r>
      <w:r>
        <w:t>and strikethrough for deleted characters</w:t>
      </w:r>
      <w:r w:rsidR="005D6B0A" w:rsidRPr="000E2AC1">
        <w:rPr>
          <w:lang w:val="en-US"/>
        </w:rPr>
        <w:t>.</w:t>
      </w:r>
    </w:p>
    <w:p w:rsidR="00DF418A" w:rsidRPr="00DF418A" w:rsidRDefault="00757F2F" w:rsidP="00DF418A">
      <w:pPr>
        <w:spacing w:before="360" w:after="240" w:line="240" w:lineRule="auto"/>
        <w:ind w:left="1134" w:right="1134" w:hanging="567"/>
        <w:jc w:val="both"/>
        <w:rPr>
          <w:b/>
          <w:sz w:val="28"/>
        </w:rPr>
      </w:pPr>
      <w:r w:rsidRPr="00593753">
        <w:br w:type="page"/>
      </w:r>
      <w:r w:rsidR="00DF418A" w:rsidRPr="00DF418A">
        <w:rPr>
          <w:b/>
          <w:sz w:val="28"/>
        </w:rPr>
        <w:lastRenderedPageBreak/>
        <w:t>I.</w:t>
      </w:r>
      <w:r w:rsidR="00DF418A" w:rsidRPr="00DF418A">
        <w:rPr>
          <w:b/>
          <w:sz w:val="28"/>
        </w:rPr>
        <w:tab/>
        <w:t>Proposal</w:t>
      </w:r>
    </w:p>
    <w:p w:rsidR="002F0546" w:rsidRDefault="00D03348" w:rsidP="00043B2C">
      <w:pPr>
        <w:spacing w:after="120"/>
        <w:ind w:left="2268" w:right="1133" w:hanging="1134"/>
        <w:jc w:val="both"/>
        <w:rPr>
          <w:rFonts w:eastAsia="MS Mincho"/>
          <w:bCs/>
          <w:spacing w:val="-2"/>
          <w:lang w:eastAsia="ja-JP"/>
        </w:rPr>
      </w:pPr>
      <w:r w:rsidRPr="006E6FAF">
        <w:rPr>
          <w:rFonts w:eastAsia="MS Mincho"/>
          <w:bCs/>
          <w:i/>
          <w:spacing w:val="-2"/>
          <w:lang w:eastAsia="ja-JP"/>
        </w:rPr>
        <w:t xml:space="preserve">Insert new paragraphs 2.21. </w:t>
      </w:r>
      <w:proofErr w:type="gramStart"/>
      <w:r w:rsidRPr="006E6FAF">
        <w:rPr>
          <w:rFonts w:eastAsia="MS Mincho"/>
          <w:bCs/>
          <w:i/>
          <w:spacing w:val="-2"/>
          <w:lang w:eastAsia="ja-JP"/>
        </w:rPr>
        <w:t>to</w:t>
      </w:r>
      <w:proofErr w:type="gramEnd"/>
      <w:r w:rsidRPr="006E6FAF">
        <w:rPr>
          <w:rFonts w:eastAsia="MS Mincho"/>
          <w:bCs/>
          <w:i/>
          <w:spacing w:val="-2"/>
          <w:lang w:eastAsia="ja-JP"/>
        </w:rPr>
        <w:t xml:space="preserve"> 2.23.</w:t>
      </w:r>
      <w:r w:rsidR="006234F6" w:rsidRPr="006E6FAF">
        <w:rPr>
          <w:rFonts w:eastAsia="MS Mincho"/>
          <w:bCs/>
          <w:i/>
          <w:spacing w:val="-2"/>
          <w:lang w:eastAsia="ja-JP"/>
        </w:rPr>
        <w:t>2.</w:t>
      </w:r>
      <w:r>
        <w:rPr>
          <w:rFonts w:eastAsia="MS Mincho"/>
          <w:bCs/>
          <w:spacing w:val="-2"/>
          <w:lang w:eastAsia="ja-JP"/>
        </w:rPr>
        <w:t>, to read:</w:t>
      </w:r>
    </w:p>
    <w:p w:rsidR="006234F6" w:rsidRPr="006234F6" w:rsidRDefault="0081377C" w:rsidP="006234F6">
      <w:pPr>
        <w:spacing w:after="120"/>
        <w:ind w:left="2268" w:right="1133" w:hanging="1134"/>
        <w:jc w:val="both"/>
        <w:rPr>
          <w:b/>
          <w:bCs/>
          <w:iCs/>
          <w:lang w:val="en-US"/>
        </w:rPr>
      </w:pPr>
      <w:r>
        <w:rPr>
          <w:bCs/>
          <w:iCs/>
          <w:lang w:val="en-US"/>
        </w:rPr>
        <w:t>"</w:t>
      </w:r>
      <w:r w:rsidR="006234F6" w:rsidRPr="006234F6">
        <w:rPr>
          <w:b/>
          <w:bCs/>
          <w:iCs/>
          <w:lang w:val="en-US"/>
        </w:rPr>
        <w:t>2.21.</w:t>
      </w:r>
      <w:r w:rsidR="006234F6" w:rsidRPr="006234F6">
        <w:rPr>
          <w:b/>
          <w:bCs/>
          <w:iCs/>
          <w:lang w:val="en-US"/>
        </w:rPr>
        <w:tab/>
      </w:r>
      <w:r>
        <w:rPr>
          <w:b/>
          <w:bCs/>
          <w:i/>
          <w:iCs/>
          <w:lang w:val="en-US"/>
        </w:rPr>
        <w:t>"</w:t>
      </w:r>
      <w:r w:rsidR="006234F6" w:rsidRPr="006E6FAF">
        <w:rPr>
          <w:b/>
          <w:bCs/>
          <w:i/>
          <w:iCs/>
          <w:lang w:val="en-US"/>
        </w:rPr>
        <w:t>Type of multivalve</w:t>
      </w:r>
      <w:r>
        <w:rPr>
          <w:b/>
          <w:bCs/>
          <w:i/>
          <w:iCs/>
          <w:lang w:val="en-US"/>
        </w:rPr>
        <w:t>"</w:t>
      </w:r>
      <w:r w:rsidR="006234F6" w:rsidRPr="006234F6">
        <w:rPr>
          <w:b/>
          <w:bCs/>
          <w:iCs/>
          <w:lang w:val="en-US"/>
        </w:rPr>
        <w:t xml:space="preserve"> means a multivalve which does</w:t>
      </w:r>
      <w:r w:rsidR="0017360F">
        <w:rPr>
          <w:b/>
          <w:bCs/>
          <w:iCs/>
          <w:lang w:val="en-US"/>
        </w:rPr>
        <w:t xml:space="preserve"> </w:t>
      </w:r>
      <w:r w:rsidR="006234F6" w:rsidRPr="006234F6">
        <w:rPr>
          <w:b/>
          <w:bCs/>
          <w:iCs/>
          <w:lang w:val="en-US"/>
        </w:rPr>
        <w:t>n</w:t>
      </w:r>
      <w:r w:rsidR="0017360F">
        <w:rPr>
          <w:b/>
          <w:bCs/>
          <w:iCs/>
          <w:lang w:val="en-US"/>
        </w:rPr>
        <w:t>o</w:t>
      </w:r>
      <w:r w:rsidR="006234F6" w:rsidRPr="006234F6">
        <w:rPr>
          <w:b/>
          <w:bCs/>
          <w:iCs/>
          <w:lang w:val="en-US"/>
        </w:rPr>
        <w:t>t differ in respect to the following characteristics:</w:t>
      </w:r>
    </w:p>
    <w:p w:rsidR="006234F6" w:rsidRPr="006234F6" w:rsidRDefault="0017360F" w:rsidP="006E6FAF">
      <w:pPr>
        <w:tabs>
          <w:tab w:val="left" w:pos="2268"/>
        </w:tabs>
        <w:spacing w:after="120"/>
        <w:ind w:left="2835" w:right="1133" w:hanging="1701"/>
        <w:jc w:val="both"/>
        <w:rPr>
          <w:b/>
          <w:bCs/>
          <w:iCs/>
          <w:lang w:val="en-US"/>
        </w:rPr>
      </w:pPr>
      <w:r>
        <w:rPr>
          <w:b/>
          <w:bCs/>
          <w:iCs/>
          <w:lang w:val="en-US"/>
        </w:rPr>
        <w:tab/>
        <w:t>(a)</w:t>
      </w:r>
      <w:r>
        <w:rPr>
          <w:b/>
          <w:bCs/>
          <w:iCs/>
          <w:lang w:val="en-US"/>
        </w:rPr>
        <w:tab/>
      </w:r>
      <w:proofErr w:type="gramStart"/>
      <w:r>
        <w:rPr>
          <w:b/>
          <w:bCs/>
          <w:iCs/>
          <w:lang w:val="en-US"/>
        </w:rPr>
        <w:t>the</w:t>
      </w:r>
      <w:proofErr w:type="gramEnd"/>
      <w:r>
        <w:rPr>
          <w:b/>
          <w:bCs/>
          <w:iCs/>
          <w:lang w:val="en-US"/>
        </w:rPr>
        <w:t xml:space="preserve"> set of accessories;</w:t>
      </w:r>
    </w:p>
    <w:p w:rsidR="006234F6" w:rsidRPr="006234F6" w:rsidRDefault="006234F6" w:rsidP="006E6FAF">
      <w:pPr>
        <w:tabs>
          <w:tab w:val="left" w:pos="2268"/>
        </w:tabs>
        <w:spacing w:after="120"/>
        <w:ind w:left="2835" w:right="1133" w:hanging="1701"/>
        <w:jc w:val="both"/>
        <w:rPr>
          <w:b/>
          <w:bCs/>
          <w:iCs/>
          <w:lang w:val="en-US"/>
        </w:rPr>
      </w:pPr>
      <w:r w:rsidRPr="006234F6">
        <w:rPr>
          <w:b/>
          <w:bCs/>
          <w:iCs/>
          <w:lang w:val="en-US"/>
        </w:rPr>
        <w:tab/>
        <w:t>(b)</w:t>
      </w:r>
      <w:r w:rsidRPr="006234F6">
        <w:rPr>
          <w:b/>
          <w:bCs/>
          <w:iCs/>
          <w:lang w:val="en-US"/>
        </w:rPr>
        <w:tab/>
      </w:r>
      <w:proofErr w:type="gramStart"/>
      <w:r w:rsidRPr="006234F6">
        <w:rPr>
          <w:b/>
          <w:bCs/>
          <w:iCs/>
          <w:lang w:val="en-US"/>
        </w:rPr>
        <w:t>the</w:t>
      </w:r>
      <w:proofErr w:type="gramEnd"/>
      <w:r w:rsidRPr="006234F6">
        <w:rPr>
          <w:b/>
          <w:bCs/>
          <w:iCs/>
          <w:lang w:val="en-US"/>
        </w:rPr>
        <w:t xml:space="preserve"> </w:t>
      </w:r>
      <w:r w:rsidR="0017360F">
        <w:rPr>
          <w:b/>
          <w:bCs/>
          <w:iCs/>
          <w:lang w:val="en-US"/>
        </w:rPr>
        <w:t>design and material of the body;</w:t>
      </w:r>
    </w:p>
    <w:p w:rsidR="006234F6" w:rsidRPr="006234F6" w:rsidRDefault="006234F6" w:rsidP="006E6FAF">
      <w:pPr>
        <w:tabs>
          <w:tab w:val="left" w:pos="2268"/>
        </w:tabs>
        <w:spacing w:after="120"/>
        <w:ind w:left="2835" w:right="1133" w:hanging="1701"/>
        <w:jc w:val="both"/>
        <w:rPr>
          <w:b/>
          <w:bCs/>
          <w:iCs/>
          <w:lang w:val="en-US"/>
        </w:rPr>
      </w:pPr>
      <w:r w:rsidRPr="006234F6">
        <w:rPr>
          <w:b/>
          <w:bCs/>
          <w:iCs/>
          <w:lang w:val="en-US"/>
        </w:rPr>
        <w:tab/>
        <w:t>(c)</w:t>
      </w:r>
      <w:r w:rsidRPr="006234F6">
        <w:rPr>
          <w:b/>
          <w:bCs/>
          <w:iCs/>
          <w:lang w:val="en-US"/>
        </w:rPr>
        <w:tab/>
      </w:r>
      <w:proofErr w:type="gramStart"/>
      <w:r w:rsidRPr="006234F6">
        <w:rPr>
          <w:b/>
          <w:bCs/>
          <w:iCs/>
          <w:lang w:val="en-US"/>
        </w:rPr>
        <w:t>the</w:t>
      </w:r>
      <w:proofErr w:type="gramEnd"/>
      <w:r w:rsidRPr="006234F6">
        <w:rPr>
          <w:b/>
          <w:bCs/>
          <w:iCs/>
          <w:lang w:val="en-US"/>
        </w:rPr>
        <w:t xml:space="preserve"> design and the material of pressure relief valve (PRV) (if used), except for the modification described in </w:t>
      </w:r>
      <w:r w:rsidR="006E6FAF">
        <w:rPr>
          <w:b/>
          <w:bCs/>
          <w:iCs/>
          <w:lang w:val="en-US"/>
        </w:rPr>
        <w:t>paragraph</w:t>
      </w:r>
      <w:r w:rsidRPr="006234F6">
        <w:rPr>
          <w:b/>
          <w:bCs/>
          <w:iCs/>
          <w:lang w:val="en-US"/>
        </w:rPr>
        <w:t xml:space="preserve"> 2.21.1.</w:t>
      </w:r>
      <w:r w:rsidR="006E6FAF">
        <w:rPr>
          <w:b/>
          <w:bCs/>
          <w:iCs/>
          <w:lang w:val="en-US"/>
        </w:rPr>
        <w:t>(</w:t>
      </w:r>
      <w:r w:rsidRPr="006234F6">
        <w:rPr>
          <w:b/>
          <w:bCs/>
          <w:iCs/>
          <w:lang w:val="en-US"/>
        </w:rPr>
        <w:t>a</w:t>
      </w:r>
      <w:r w:rsidR="0017360F">
        <w:rPr>
          <w:b/>
          <w:bCs/>
          <w:iCs/>
          <w:lang w:val="en-US"/>
        </w:rPr>
        <w:t>) below;</w:t>
      </w:r>
    </w:p>
    <w:p w:rsidR="006234F6" w:rsidRPr="006234F6" w:rsidRDefault="006234F6" w:rsidP="006E6FAF">
      <w:pPr>
        <w:tabs>
          <w:tab w:val="left" w:pos="2268"/>
        </w:tabs>
        <w:spacing w:after="120"/>
        <w:ind w:left="2835" w:right="1133" w:hanging="1701"/>
        <w:jc w:val="both"/>
        <w:rPr>
          <w:b/>
          <w:bCs/>
          <w:iCs/>
          <w:lang w:val="en-US"/>
        </w:rPr>
      </w:pPr>
      <w:r w:rsidRPr="006234F6">
        <w:rPr>
          <w:b/>
          <w:bCs/>
          <w:iCs/>
          <w:lang w:val="en-US"/>
        </w:rPr>
        <w:tab/>
        <w:t>(d)</w:t>
      </w:r>
      <w:r w:rsidRPr="006234F6">
        <w:rPr>
          <w:b/>
          <w:bCs/>
          <w:iCs/>
          <w:lang w:val="en-US"/>
        </w:rPr>
        <w:tab/>
      </w:r>
      <w:proofErr w:type="gramStart"/>
      <w:r w:rsidRPr="006234F6">
        <w:rPr>
          <w:b/>
          <w:bCs/>
          <w:iCs/>
          <w:lang w:val="en-US"/>
        </w:rPr>
        <w:t>the</w:t>
      </w:r>
      <w:proofErr w:type="gramEnd"/>
      <w:r w:rsidRPr="006234F6">
        <w:rPr>
          <w:b/>
          <w:bCs/>
          <w:iCs/>
          <w:lang w:val="en-US"/>
        </w:rPr>
        <w:t xml:space="preserve"> design and the material of fusible plug (if used), except for the modification described in </w:t>
      </w:r>
      <w:r w:rsidR="006E6FAF" w:rsidRPr="006E6FAF">
        <w:rPr>
          <w:b/>
          <w:bCs/>
          <w:iCs/>
          <w:lang w:val="en-US"/>
        </w:rPr>
        <w:t xml:space="preserve">paragraph </w:t>
      </w:r>
      <w:r w:rsidRPr="006234F6">
        <w:rPr>
          <w:b/>
          <w:bCs/>
          <w:iCs/>
          <w:lang w:val="en-US"/>
        </w:rPr>
        <w:t>2.21.1.</w:t>
      </w:r>
      <w:r w:rsidR="006E6FAF">
        <w:rPr>
          <w:b/>
          <w:bCs/>
          <w:iCs/>
          <w:lang w:val="en-US"/>
        </w:rPr>
        <w:t>(</w:t>
      </w:r>
      <w:r w:rsidRPr="006234F6">
        <w:rPr>
          <w:b/>
          <w:bCs/>
          <w:iCs/>
          <w:lang w:val="en-US"/>
        </w:rPr>
        <w:t>b</w:t>
      </w:r>
      <w:r w:rsidR="0017360F">
        <w:rPr>
          <w:b/>
          <w:bCs/>
          <w:iCs/>
          <w:lang w:val="en-US"/>
        </w:rPr>
        <w:t>) below;</w:t>
      </w:r>
    </w:p>
    <w:p w:rsidR="006234F6" w:rsidRPr="006234F6" w:rsidRDefault="006234F6" w:rsidP="006E6FAF">
      <w:pPr>
        <w:tabs>
          <w:tab w:val="left" w:pos="2268"/>
        </w:tabs>
        <w:spacing w:after="120"/>
        <w:ind w:left="2835" w:right="1133" w:hanging="1701"/>
        <w:jc w:val="both"/>
        <w:rPr>
          <w:b/>
          <w:bCs/>
          <w:iCs/>
          <w:lang w:val="en-US"/>
        </w:rPr>
      </w:pPr>
      <w:r w:rsidRPr="006234F6">
        <w:rPr>
          <w:b/>
          <w:bCs/>
          <w:iCs/>
          <w:lang w:val="en-US"/>
        </w:rPr>
        <w:tab/>
        <w:t>(e)</w:t>
      </w:r>
      <w:r w:rsidRPr="006234F6">
        <w:rPr>
          <w:b/>
          <w:bCs/>
          <w:iCs/>
          <w:lang w:val="en-US"/>
        </w:rPr>
        <w:tab/>
      </w:r>
      <w:proofErr w:type="gramStart"/>
      <w:r w:rsidRPr="006234F6">
        <w:rPr>
          <w:b/>
          <w:bCs/>
          <w:iCs/>
          <w:lang w:val="en-US"/>
        </w:rPr>
        <w:t>th</w:t>
      </w:r>
      <w:r w:rsidR="006E6FAF">
        <w:rPr>
          <w:b/>
          <w:bCs/>
          <w:iCs/>
          <w:lang w:val="en-US"/>
        </w:rPr>
        <w:t>e</w:t>
      </w:r>
      <w:proofErr w:type="gramEnd"/>
      <w:r w:rsidR="006E6FAF">
        <w:rPr>
          <w:b/>
          <w:bCs/>
          <w:iCs/>
          <w:lang w:val="en-US"/>
        </w:rPr>
        <w:t xml:space="preserve"> design and the material of 80 per cent</w:t>
      </w:r>
      <w:r w:rsidRPr="006234F6">
        <w:rPr>
          <w:b/>
          <w:bCs/>
          <w:iCs/>
          <w:lang w:val="en-US"/>
        </w:rPr>
        <w:t xml:space="preserve"> stop valve (if used), except for the modification described in </w:t>
      </w:r>
      <w:r w:rsidR="006E6FAF" w:rsidRPr="006E6FAF">
        <w:rPr>
          <w:b/>
          <w:bCs/>
          <w:iCs/>
          <w:lang w:val="en-US"/>
        </w:rPr>
        <w:t xml:space="preserve">paragraph </w:t>
      </w:r>
      <w:r w:rsidRPr="006234F6">
        <w:rPr>
          <w:b/>
          <w:bCs/>
          <w:iCs/>
          <w:lang w:val="en-US"/>
        </w:rPr>
        <w:t>2.21.1.</w:t>
      </w:r>
      <w:r w:rsidR="006E6FAF">
        <w:rPr>
          <w:b/>
          <w:bCs/>
          <w:iCs/>
          <w:lang w:val="en-US"/>
        </w:rPr>
        <w:t>(</w:t>
      </w:r>
      <w:r w:rsidRPr="006234F6">
        <w:rPr>
          <w:b/>
          <w:bCs/>
          <w:iCs/>
          <w:lang w:val="en-US"/>
        </w:rPr>
        <w:t>c</w:t>
      </w:r>
      <w:r w:rsidR="006E6FAF">
        <w:rPr>
          <w:b/>
          <w:bCs/>
          <w:iCs/>
          <w:lang w:val="en-US"/>
        </w:rPr>
        <w:t>) below.</w:t>
      </w:r>
    </w:p>
    <w:p w:rsidR="006234F6" w:rsidRPr="006234F6" w:rsidRDefault="006234F6" w:rsidP="006234F6">
      <w:pPr>
        <w:spacing w:after="120"/>
        <w:ind w:left="2268" w:right="1133" w:hanging="1134"/>
        <w:jc w:val="both"/>
        <w:rPr>
          <w:b/>
          <w:bCs/>
          <w:iCs/>
          <w:lang w:val="en-US"/>
        </w:rPr>
      </w:pPr>
      <w:r w:rsidRPr="006234F6">
        <w:rPr>
          <w:b/>
          <w:bCs/>
          <w:iCs/>
          <w:lang w:val="en-US"/>
        </w:rPr>
        <w:t>2.21.1.</w:t>
      </w:r>
      <w:r w:rsidRPr="006234F6">
        <w:rPr>
          <w:b/>
          <w:bCs/>
          <w:iCs/>
          <w:lang w:val="en-US"/>
        </w:rPr>
        <w:tab/>
      </w:r>
      <w:r w:rsidR="0081377C">
        <w:rPr>
          <w:b/>
          <w:bCs/>
          <w:i/>
          <w:iCs/>
          <w:lang w:val="en-US"/>
        </w:rPr>
        <w:t>"</w:t>
      </w:r>
      <w:r w:rsidRPr="006E6FAF">
        <w:rPr>
          <w:b/>
          <w:bCs/>
          <w:i/>
          <w:iCs/>
          <w:lang w:val="en-US"/>
        </w:rPr>
        <w:t>Version of multivalve</w:t>
      </w:r>
      <w:r w:rsidR="0081377C">
        <w:rPr>
          <w:b/>
          <w:bCs/>
          <w:i/>
          <w:iCs/>
          <w:lang w:val="en-US"/>
        </w:rPr>
        <w:t>"</w:t>
      </w:r>
      <w:r w:rsidRPr="006234F6">
        <w:rPr>
          <w:b/>
          <w:bCs/>
          <w:iCs/>
          <w:lang w:val="en-US"/>
        </w:rPr>
        <w:t xml:space="preserve"> means a </w:t>
      </w:r>
      <w:proofErr w:type="gramStart"/>
      <w:r w:rsidRPr="006234F6">
        <w:rPr>
          <w:b/>
          <w:bCs/>
          <w:iCs/>
          <w:lang w:val="en-US"/>
        </w:rPr>
        <w:t>multivalve which</w:t>
      </w:r>
      <w:proofErr w:type="gramEnd"/>
      <w:r w:rsidRPr="006234F6">
        <w:rPr>
          <w:b/>
          <w:bCs/>
          <w:iCs/>
          <w:lang w:val="en-US"/>
        </w:rPr>
        <w:t xml:space="preserve"> is ad</w:t>
      </w:r>
      <w:r w:rsidR="00FD6F80">
        <w:rPr>
          <w:b/>
          <w:bCs/>
          <w:iCs/>
          <w:lang w:val="en-US"/>
        </w:rPr>
        <w:t>a</w:t>
      </w:r>
      <w:r w:rsidRPr="006234F6">
        <w:rPr>
          <w:b/>
          <w:bCs/>
          <w:iCs/>
          <w:lang w:val="en-US"/>
        </w:rPr>
        <w:t xml:space="preserve">pted </w:t>
      </w:r>
      <w:r w:rsidR="00FD6F80">
        <w:rPr>
          <w:b/>
          <w:bCs/>
          <w:iCs/>
          <w:lang w:val="en-US"/>
        </w:rPr>
        <w:t>to</w:t>
      </w:r>
      <w:r w:rsidRPr="006234F6">
        <w:rPr>
          <w:b/>
          <w:bCs/>
          <w:iCs/>
          <w:lang w:val="en-US"/>
        </w:rPr>
        <w:t xml:space="preserve"> operate in</w:t>
      </w:r>
      <w:r w:rsidR="00FD6F80">
        <w:rPr>
          <w:b/>
          <w:bCs/>
          <w:iCs/>
          <w:lang w:val="en-US"/>
        </w:rPr>
        <w:t xml:space="preserve"> different types of containers:</w:t>
      </w:r>
    </w:p>
    <w:p w:rsidR="006234F6" w:rsidRPr="006234F6" w:rsidRDefault="006234F6" w:rsidP="00FD6F80">
      <w:pPr>
        <w:tabs>
          <w:tab w:val="left" w:pos="2268"/>
        </w:tabs>
        <w:spacing w:after="120"/>
        <w:ind w:left="2835" w:right="1133" w:hanging="1701"/>
        <w:jc w:val="both"/>
        <w:rPr>
          <w:b/>
          <w:bCs/>
          <w:iCs/>
          <w:lang w:val="en-US"/>
        </w:rPr>
      </w:pPr>
      <w:r w:rsidRPr="006234F6">
        <w:rPr>
          <w:b/>
          <w:bCs/>
          <w:iCs/>
          <w:lang w:val="en-US"/>
        </w:rPr>
        <w:tab/>
        <w:t>(a)</w:t>
      </w:r>
      <w:r w:rsidRPr="006234F6">
        <w:rPr>
          <w:b/>
          <w:bCs/>
          <w:iCs/>
          <w:lang w:val="en-US"/>
        </w:rPr>
        <w:tab/>
        <w:t>PRV modifications may only concern the length of the tube connecting the valve with the space above the surface</w:t>
      </w:r>
      <w:r w:rsidR="00FD6F80">
        <w:rPr>
          <w:b/>
          <w:bCs/>
          <w:iCs/>
          <w:lang w:val="en-US"/>
        </w:rPr>
        <w:t xml:space="preserve"> of the liquid phase of the LPG</w:t>
      </w:r>
      <w:proofErr w:type="gramStart"/>
      <w:r w:rsidR="00FD6F80">
        <w:rPr>
          <w:b/>
          <w:bCs/>
          <w:iCs/>
          <w:lang w:val="en-US"/>
        </w:rPr>
        <w:t>;</w:t>
      </w:r>
      <w:proofErr w:type="gramEnd"/>
    </w:p>
    <w:p w:rsidR="006234F6" w:rsidRPr="006234F6" w:rsidRDefault="006234F6" w:rsidP="00FD6F80">
      <w:pPr>
        <w:tabs>
          <w:tab w:val="left" w:pos="2268"/>
        </w:tabs>
        <w:spacing w:after="120"/>
        <w:ind w:left="2835" w:right="1133" w:hanging="1701"/>
        <w:jc w:val="both"/>
        <w:rPr>
          <w:b/>
          <w:bCs/>
          <w:iCs/>
          <w:lang w:val="en-US"/>
        </w:rPr>
      </w:pPr>
      <w:r w:rsidRPr="006234F6">
        <w:rPr>
          <w:b/>
          <w:bCs/>
          <w:iCs/>
          <w:lang w:val="en-US"/>
        </w:rPr>
        <w:tab/>
        <w:t>(b)</w:t>
      </w:r>
      <w:r w:rsidRPr="006234F6">
        <w:rPr>
          <w:b/>
          <w:bCs/>
          <w:iCs/>
          <w:lang w:val="en-US"/>
        </w:rPr>
        <w:tab/>
        <w:t>Fusible plug modifications may only concern the length of the tube connecting the valve with the space above the surface</w:t>
      </w:r>
      <w:r w:rsidR="00FD6F80">
        <w:rPr>
          <w:b/>
          <w:bCs/>
          <w:iCs/>
          <w:lang w:val="en-US"/>
        </w:rPr>
        <w:t xml:space="preserve"> of the liquid phase of the LPG</w:t>
      </w:r>
      <w:proofErr w:type="gramStart"/>
      <w:r w:rsidR="00FD6F80">
        <w:rPr>
          <w:b/>
          <w:bCs/>
          <w:iCs/>
          <w:lang w:val="en-US"/>
        </w:rPr>
        <w:t>;</w:t>
      </w:r>
      <w:proofErr w:type="gramEnd"/>
    </w:p>
    <w:p w:rsidR="006234F6" w:rsidRPr="006234F6" w:rsidRDefault="006234F6" w:rsidP="00FD6F80">
      <w:pPr>
        <w:tabs>
          <w:tab w:val="left" w:pos="2268"/>
        </w:tabs>
        <w:spacing w:after="120"/>
        <w:ind w:left="2835" w:right="1133" w:hanging="1701"/>
        <w:jc w:val="both"/>
        <w:rPr>
          <w:b/>
          <w:bCs/>
          <w:iCs/>
          <w:lang w:val="en-US"/>
        </w:rPr>
      </w:pPr>
      <w:r w:rsidRPr="006234F6">
        <w:rPr>
          <w:b/>
          <w:bCs/>
          <w:iCs/>
          <w:lang w:val="en-US"/>
        </w:rPr>
        <w:tab/>
        <w:t>(</w:t>
      </w:r>
      <w:r w:rsidR="00FD6F80">
        <w:rPr>
          <w:b/>
          <w:bCs/>
          <w:iCs/>
          <w:lang w:val="en-US"/>
        </w:rPr>
        <w:t>c)</w:t>
      </w:r>
      <w:r w:rsidR="00FD6F80">
        <w:rPr>
          <w:b/>
          <w:bCs/>
          <w:iCs/>
          <w:lang w:val="en-US"/>
        </w:rPr>
        <w:tab/>
        <w:t>80 per cent</w:t>
      </w:r>
      <w:r w:rsidRPr="006234F6">
        <w:rPr>
          <w:b/>
          <w:bCs/>
          <w:iCs/>
          <w:lang w:val="en-US"/>
        </w:rPr>
        <w:t xml:space="preserve"> stop valve </w:t>
      </w:r>
      <w:proofErr w:type="gramStart"/>
      <w:r w:rsidRPr="006234F6">
        <w:rPr>
          <w:b/>
          <w:bCs/>
          <w:iCs/>
          <w:lang w:val="en-US"/>
        </w:rPr>
        <w:t>can only be modified</w:t>
      </w:r>
      <w:proofErr w:type="gramEnd"/>
      <w:r w:rsidRPr="006234F6">
        <w:rPr>
          <w:b/>
          <w:bCs/>
          <w:iCs/>
          <w:lang w:val="en-US"/>
        </w:rPr>
        <w:t xml:space="preserve"> to ensure that the valve operates properly in accordance with the requirements sp</w:t>
      </w:r>
      <w:r w:rsidR="00FD6F80">
        <w:rPr>
          <w:b/>
          <w:bCs/>
          <w:iCs/>
          <w:lang w:val="en-US"/>
        </w:rPr>
        <w:t xml:space="preserve">ecified in paragraph 6.15.1.3. </w:t>
      </w:r>
      <w:proofErr w:type="gramStart"/>
      <w:r w:rsidR="00FD6F80">
        <w:rPr>
          <w:b/>
          <w:bCs/>
          <w:iCs/>
          <w:lang w:val="en-US"/>
        </w:rPr>
        <w:t>o</w:t>
      </w:r>
      <w:r w:rsidRPr="006234F6">
        <w:rPr>
          <w:b/>
          <w:bCs/>
          <w:iCs/>
          <w:lang w:val="en-US"/>
        </w:rPr>
        <w:t>n</w:t>
      </w:r>
      <w:proofErr w:type="gramEnd"/>
      <w:r w:rsidRPr="006234F6">
        <w:rPr>
          <w:b/>
          <w:bCs/>
          <w:iCs/>
          <w:lang w:val="en-US"/>
        </w:rPr>
        <w:t xml:space="preserve"> all containers on which </w:t>
      </w:r>
      <w:r w:rsidR="00FD6F80">
        <w:rPr>
          <w:b/>
          <w:bCs/>
          <w:iCs/>
          <w:lang w:val="en-US"/>
        </w:rPr>
        <w:t xml:space="preserve">it </w:t>
      </w:r>
      <w:r w:rsidRPr="006234F6">
        <w:rPr>
          <w:b/>
          <w:bCs/>
          <w:iCs/>
          <w:lang w:val="en-US"/>
        </w:rPr>
        <w:t xml:space="preserve">is </w:t>
      </w:r>
      <w:r w:rsidR="00FD6F80" w:rsidRPr="006234F6">
        <w:rPr>
          <w:b/>
          <w:bCs/>
          <w:iCs/>
          <w:lang w:val="en-US"/>
        </w:rPr>
        <w:t>intended</w:t>
      </w:r>
      <w:r w:rsidR="00FD6F80">
        <w:rPr>
          <w:b/>
          <w:bCs/>
          <w:iCs/>
          <w:lang w:val="en-US"/>
        </w:rPr>
        <w:t xml:space="preserve"> to be fitted;</w:t>
      </w:r>
    </w:p>
    <w:p w:rsidR="006234F6" w:rsidRPr="006234F6" w:rsidRDefault="006234F6" w:rsidP="006234F6">
      <w:pPr>
        <w:spacing w:after="120"/>
        <w:ind w:left="2268" w:right="1133" w:hanging="1134"/>
        <w:jc w:val="both"/>
        <w:rPr>
          <w:b/>
          <w:bCs/>
          <w:iCs/>
          <w:lang w:val="en-US"/>
        </w:rPr>
      </w:pPr>
      <w:r w:rsidRPr="006234F6">
        <w:rPr>
          <w:b/>
          <w:bCs/>
          <w:iCs/>
          <w:lang w:val="en-US"/>
        </w:rPr>
        <w:tab/>
      </w:r>
      <w:proofErr w:type="gramStart"/>
      <w:r w:rsidRPr="006234F6">
        <w:rPr>
          <w:b/>
          <w:bCs/>
          <w:iCs/>
          <w:lang w:val="en-US"/>
        </w:rPr>
        <w:t>if</w:t>
      </w:r>
      <w:proofErr w:type="gramEnd"/>
      <w:r w:rsidRPr="006234F6">
        <w:rPr>
          <w:b/>
          <w:bCs/>
          <w:iCs/>
          <w:lang w:val="en-US"/>
        </w:rPr>
        <w:t xml:space="preserve"> </w:t>
      </w:r>
      <w:r w:rsidR="00FD6F80">
        <w:rPr>
          <w:b/>
          <w:bCs/>
          <w:iCs/>
          <w:lang w:val="en-US"/>
        </w:rPr>
        <w:t xml:space="preserve">the </w:t>
      </w:r>
      <w:r w:rsidRPr="006234F6">
        <w:rPr>
          <w:b/>
          <w:bCs/>
          <w:iCs/>
          <w:lang w:val="en-US"/>
        </w:rPr>
        <w:t xml:space="preserve">Technical Service responsible for conducting </w:t>
      </w:r>
      <w:r w:rsidR="00FD6F80">
        <w:rPr>
          <w:b/>
          <w:bCs/>
          <w:iCs/>
          <w:lang w:val="en-US"/>
        </w:rPr>
        <w:t xml:space="preserve">the </w:t>
      </w:r>
      <w:r w:rsidRPr="006234F6">
        <w:rPr>
          <w:b/>
          <w:bCs/>
          <w:iCs/>
          <w:lang w:val="en-US"/>
        </w:rPr>
        <w:t>approval tests, consider</w:t>
      </w:r>
      <w:r w:rsidR="00FD6F80">
        <w:rPr>
          <w:b/>
          <w:bCs/>
          <w:iCs/>
          <w:lang w:val="en-US"/>
        </w:rPr>
        <w:t>s</w:t>
      </w:r>
      <w:r w:rsidRPr="006234F6">
        <w:rPr>
          <w:b/>
          <w:bCs/>
          <w:iCs/>
          <w:lang w:val="en-US"/>
        </w:rPr>
        <w:t xml:space="preserve"> that it is strictly necessary and does not dete</w:t>
      </w:r>
      <w:r w:rsidR="00FD6F80">
        <w:rPr>
          <w:b/>
          <w:bCs/>
          <w:iCs/>
          <w:lang w:val="en-US"/>
        </w:rPr>
        <w:t>riorate</w:t>
      </w:r>
      <w:r w:rsidR="0017360F">
        <w:rPr>
          <w:b/>
          <w:bCs/>
          <w:iCs/>
          <w:lang w:val="en-US"/>
        </w:rPr>
        <w:t xml:space="preserve"> the</w:t>
      </w:r>
      <w:r w:rsidR="00FD6F80">
        <w:rPr>
          <w:b/>
          <w:bCs/>
          <w:iCs/>
          <w:lang w:val="en-US"/>
        </w:rPr>
        <w:t xml:space="preserve"> safety of operation.</w:t>
      </w:r>
    </w:p>
    <w:p w:rsidR="006234F6" w:rsidRPr="006234F6" w:rsidRDefault="006234F6" w:rsidP="006234F6">
      <w:pPr>
        <w:spacing w:after="120"/>
        <w:ind w:left="2268" w:right="1133" w:hanging="1134"/>
        <w:jc w:val="both"/>
        <w:rPr>
          <w:b/>
          <w:bCs/>
          <w:iCs/>
          <w:lang w:val="en-US"/>
        </w:rPr>
      </w:pPr>
      <w:r w:rsidRPr="006234F6">
        <w:rPr>
          <w:b/>
          <w:bCs/>
          <w:iCs/>
          <w:lang w:val="en-US"/>
        </w:rPr>
        <w:t>2.22.</w:t>
      </w:r>
      <w:r w:rsidRPr="006234F6">
        <w:rPr>
          <w:b/>
          <w:bCs/>
          <w:iCs/>
          <w:lang w:val="en-US"/>
        </w:rPr>
        <w:tab/>
      </w:r>
      <w:r w:rsidR="0081377C">
        <w:rPr>
          <w:b/>
          <w:bCs/>
          <w:i/>
          <w:iCs/>
          <w:lang w:val="en-US"/>
        </w:rPr>
        <w:t>"</w:t>
      </w:r>
      <w:r w:rsidR="0017360F">
        <w:rPr>
          <w:b/>
          <w:bCs/>
          <w:i/>
          <w:iCs/>
          <w:lang w:val="en-US"/>
        </w:rPr>
        <w:t xml:space="preserve">Type of a </w:t>
      </w:r>
      <w:r w:rsidRPr="00FD6F80">
        <w:rPr>
          <w:b/>
          <w:bCs/>
          <w:i/>
          <w:iCs/>
          <w:lang w:val="en-US"/>
        </w:rPr>
        <w:t>PRV</w:t>
      </w:r>
      <w:r w:rsidR="0081377C">
        <w:rPr>
          <w:b/>
          <w:bCs/>
          <w:i/>
          <w:iCs/>
          <w:lang w:val="en-US"/>
        </w:rPr>
        <w:t>"</w:t>
      </w:r>
      <w:r w:rsidRPr="006234F6">
        <w:rPr>
          <w:b/>
          <w:bCs/>
          <w:iCs/>
          <w:lang w:val="en-US"/>
        </w:rPr>
        <w:t xml:space="preserve"> means </w:t>
      </w:r>
      <w:r w:rsidR="00FD6F80">
        <w:rPr>
          <w:b/>
          <w:bCs/>
          <w:iCs/>
          <w:lang w:val="en-US"/>
        </w:rPr>
        <w:t xml:space="preserve">a </w:t>
      </w:r>
      <w:proofErr w:type="gramStart"/>
      <w:r w:rsidRPr="006234F6">
        <w:rPr>
          <w:b/>
          <w:bCs/>
          <w:iCs/>
          <w:lang w:val="en-US"/>
        </w:rPr>
        <w:t>PRV which does</w:t>
      </w:r>
      <w:r w:rsidR="00240FF5">
        <w:rPr>
          <w:b/>
          <w:bCs/>
          <w:iCs/>
          <w:lang w:val="en-US"/>
        </w:rPr>
        <w:t xml:space="preserve"> </w:t>
      </w:r>
      <w:r w:rsidRPr="006234F6">
        <w:rPr>
          <w:b/>
          <w:bCs/>
          <w:iCs/>
          <w:lang w:val="en-US"/>
        </w:rPr>
        <w:t>n</w:t>
      </w:r>
      <w:r w:rsidR="00240FF5">
        <w:rPr>
          <w:b/>
          <w:bCs/>
          <w:iCs/>
          <w:lang w:val="en-US"/>
        </w:rPr>
        <w:t>o</w:t>
      </w:r>
      <w:r w:rsidRPr="006234F6">
        <w:rPr>
          <w:b/>
          <w:bCs/>
          <w:iCs/>
          <w:lang w:val="en-US"/>
        </w:rPr>
        <w:t>t differ in respect to the design</w:t>
      </w:r>
      <w:proofErr w:type="gramEnd"/>
      <w:r w:rsidRPr="006234F6">
        <w:rPr>
          <w:b/>
          <w:bCs/>
          <w:iCs/>
          <w:lang w:val="en-US"/>
        </w:rPr>
        <w:t xml:space="preserve"> and the material, except for the modification described in </w:t>
      </w:r>
      <w:r w:rsidR="00FD6F80" w:rsidRPr="00FD6F80">
        <w:rPr>
          <w:b/>
          <w:bCs/>
          <w:iCs/>
          <w:lang w:val="en-US"/>
        </w:rPr>
        <w:t xml:space="preserve">paragraph </w:t>
      </w:r>
      <w:r w:rsidRPr="006234F6">
        <w:rPr>
          <w:b/>
          <w:bCs/>
          <w:iCs/>
          <w:lang w:val="en-US"/>
        </w:rPr>
        <w:t>2.22.1.</w:t>
      </w:r>
    </w:p>
    <w:p w:rsidR="006234F6" w:rsidRPr="006234F6" w:rsidRDefault="006234F6" w:rsidP="006234F6">
      <w:pPr>
        <w:spacing w:after="120"/>
        <w:ind w:left="2268" w:right="1133" w:hanging="1134"/>
        <w:jc w:val="both"/>
        <w:rPr>
          <w:b/>
          <w:bCs/>
          <w:iCs/>
          <w:lang w:val="en-US"/>
        </w:rPr>
      </w:pPr>
      <w:r w:rsidRPr="006234F6">
        <w:rPr>
          <w:b/>
          <w:bCs/>
          <w:iCs/>
          <w:lang w:val="en-US"/>
        </w:rPr>
        <w:t>2.22.1.</w:t>
      </w:r>
      <w:r w:rsidRPr="006234F6">
        <w:rPr>
          <w:b/>
          <w:bCs/>
          <w:iCs/>
          <w:lang w:val="en-US"/>
        </w:rPr>
        <w:tab/>
      </w:r>
      <w:r w:rsidR="0081377C">
        <w:rPr>
          <w:b/>
          <w:bCs/>
          <w:i/>
          <w:iCs/>
          <w:lang w:val="en-US"/>
        </w:rPr>
        <w:t>"</w:t>
      </w:r>
      <w:r w:rsidRPr="00FD6F80">
        <w:rPr>
          <w:b/>
          <w:bCs/>
          <w:i/>
          <w:iCs/>
          <w:lang w:val="en-US"/>
        </w:rPr>
        <w:t xml:space="preserve">Version of </w:t>
      </w:r>
      <w:r w:rsidR="0017360F">
        <w:rPr>
          <w:b/>
          <w:bCs/>
          <w:i/>
          <w:iCs/>
          <w:lang w:val="en-US"/>
        </w:rPr>
        <w:t xml:space="preserve">a </w:t>
      </w:r>
      <w:r w:rsidRPr="00FD6F80">
        <w:rPr>
          <w:b/>
          <w:bCs/>
          <w:i/>
          <w:iCs/>
          <w:lang w:val="en-US"/>
        </w:rPr>
        <w:t>PRV</w:t>
      </w:r>
      <w:r w:rsidR="0081377C">
        <w:rPr>
          <w:b/>
          <w:bCs/>
          <w:i/>
          <w:iCs/>
          <w:lang w:val="en-US"/>
        </w:rPr>
        <w:t>"</w:t>
      </w:r>
      <w:r w:rsidRPr="006234F6">
        <w:rPr>
          <w:b/>
          <w:bCs/>
          <w:iCs/>
          <w:lang w:val="en-US"/>
        </w:rPr>
        <w:t xml:space="preserve"> means </w:t>
      </w:r>
      <w:r w:rsidR="00FD6F80">
        <w:rPr>
          <w:b/>
          <w:bCs/>
          <w:iCs/>
          <w:lang w:val="en-US"/>
        </w:rPr>
        <w:t xml:space="preserve">a </w:t>
      </w:r>
      <w:proofErr w:type="gramStart"/>
      <w:r w:rsidRPr="006234F6">
        <w:rPr>
          <w:b/>
          <w:bCs/>
          <w:iCs/>
          <w:lang w:val="en-US"/>
        </w:rPr>
        <w:t>PRV which</w:t>
      </w:r>
      <w:proofErr w:type="gramEnd"/>
      <w:r w:rsidRPr="006234F6">
        <w:rPr>
          <w:b/>
          <w:bCs/>
          <w:iCs/>
          <w:lang w:val="en-US"/>
        </w:rPr>
        <w:t xml:space="preserve"> is adopted for operating in</w:t>
      </w:r>
      <w:r w:rsidR="00FD6F80">
        <w:rPr>
          <w:b/>
          <w:bCs/>
          <w:iCs/>
          <w:lang w:val="en-US"/>
        </w:rPr>
        <w:t xml:space="preserve"> different types of containers.</w:t>
      </w:r>
    </w:p>
    <w:p w:rsidR="006234F6" w:rsidRPr="006234F6" w:rsidRDefault="006234F6" w:rsidP="006234F6">
      <w:pPr>
        <w:spacing w:after="120"/>
        <w:ind w:left="2268" w:right="1133" w:hanging="1134"/>
        <w:jc w:val="both"/>
        <w:rPr>
          <w:b/>
          <w:bCs/>
          <w:iCs/>
          <w:lang w:val="en-US"/>
        </w:rPr>
      </w:pPr>
      <w:r w:rsidRPr="006234F6">
        <w:rPr>
          <w:b/>
          <w:bCs/>
          <w:iCs/>
          <w:lang w:val="en-US"/>
        </w:rPr>
        <w:tab/>
      </w:r>
      <w:proofErr w:type="gramStart"/>
      <w:r w:rsidRPr="006234F6">
        <w:rPr>
          <w:b/>
          <w:bCs/>
          <w:iCs/>
          <w:lang w:val="en-US"/>
        </w:rPr>
        <w:t xml:space="preserve">Adaptation of </w:t>
      </w:r>
      <w:r w:rsidR="00FD6F80">
        <w:rPr>
          <w:b/>
          <w:bCs/>
          <w:iCs/>
          <w:lang w:val="en-US"/>
        </w:rPr>
        <w:t xml:space="preserve">a </w:t>
      </w:r>
      <w:r w:rsidRPr="006234F6">
        <w:rPr>
          <w:b/>
          <w:bCs/>
          <w:iCs/>
          <w:lang w:val="en-US"/>
        </w:rPr>
        <w:t xml:space="preserve">PRV may only concern the length of the tube connecting the valve with the space above the surface of the liquid phase of the LPG and the method of </w:t>
      </w:r>
      <w:r w:rsidR="006B21F0">
        <w:rPr>
          <w:b/>
          <w:bCs/>
          <w:iCs/>
          <w:lang w:val="en-US"/>
        </w:rPr>
        <w:t xml:space="preserve">a </w:t>
      </w:r>
      <w:r w:rsidRPr="006234F6">
        <w:rPr>
          <w:b/>
          <w:bCs/>
          <w:iCs/>
          <w:lang w:val="en-US"/>
        </w:rPr>
        <w:t>PRV installation, for example change the type of thread or the diameter of the mounting socket</w:t>
      </w:r>
      <w:r w:rsidR="006B21F0">
        <w:rPr>
          <w:b/>
          <w:bCs/>
          <w:iCs/>
          <w:lang w:val="en-US"/>
        </w:rPr>
        <w:t>,</w:t>
      </w:r>
      <w:r w:rsidRPr="006234F6">
        <w:rPr>
          <w:b/>
          <w:bCs/>
          <w:iCs/>
          <w:lang w:val="en-US"/>
        </w:rPr>
        <w:t xml:space="preserve"> if </w:t>
      </w:r>
      <w:r w:rsidR="006B21F0">
        <w:rPr>
          <w:b/>
          <w:bCs/>
          <w:iCs/>
          <w:lang w:val="en-US"/>
        </w:rPr>
        <w:t xml:space="preserve">the </w:t>
      </w:r>
      <w:r w:rsidRPr="006234F6">
        <w:rPr>
          <w:b/>
          <w:bCs/>
          <w:iCs/>
          <w:lang w:val="en-US"/>
        </w:rPr>
        <w:t>Technical Service responsible for conducting approval tests consider that it is strictly necessary and does not deteriorate safety of operation.</w:t>
      </w:r>
      <w:proofErr w:type="gramEnd"/>
    </w:p>
    <w:p w:rsidR="006234F6" w:rsidRPr="006234F6" w:rsidRDefault="006234F6" w:rsidP="006234F6">
      <w:pPr>
        <w:spacing w:after="120"/>
        <w:ind w:left="2268" w:right="1133" w:hanging="1134"/>
        <w:jc w:val="both"/>
        <w:rPr>
          <w:b/>
          <w:bCs/>
          <w:iCs/>
          <w:lang w:val="en-US"/>
        </w:rPr>
      </w:pPr>
      <w:r w:rsidRPr="006234F6">
        <w:rPr>
          <w:b/>
          <w:bCs/>
          <w:iCs/>
          <w:lang w:val="en-US"/>
        </w:rPr>
        <w:t>2.23.</w:t>
      </w:r>
      <w:r w:rsidRPr="006234F6">
        <w:rPr>
          <w:b/>
          <w:bCs/>
          <w:iCs/>
          <w:lang w:val="en-US"/>
        </w:rPr>
        <w:tab/>
      </w:r>
      <w:r w:rsidR="0081377C">
        <w:rPr>
          <w:b/>
          <w:bCs/>
          <w:i/>
          <w:iCs/>
          <w:lang w:val="en-US"/>
        </w:rPr>
        <w:t>"</w:t>
      </w:r>
      <w:r w:rsidRPr="006B21F0">
        <w:rPr>
          <w:b/>
          <w:bCs/>
          <w:i/>
          <w:iCs/>
          <w:lang w:val="en-US"/>
        </w:rPr>
        <w:t>Fusible plug</w:t>
      </w:r>
      <w:r w:rsidR="0081377C">
        <w:rPr>
          <w:b/>
          <w:bCs/>
          <w:i/>
          <w:iCs/>
          <w:lang w:val="en-US"/>
        </w:rPr>
        <w:t>"</w:t>
      </w:r>
      <w:r w:rsidRPr="006234F6">
        <w:rPr>
          <w:b/>
          <w:bCs/>
          <w:iCs/>
          <w:lang w:val="en-US"/>
        </w:rPr>
        <w:t xml:space="preserve"> (temperature triggered) means </w:t>
      </w:r>
      <w:r w:rsidR="006B21F0">
        <w:rPr>
          <w:b/>
          <w:bCs/>
          <w:iCs/>
          <w:lang w:val="en-US"/>
        </w:rPr>
        <w:t>a</w:t>
      </w:r>
      <w:r w:rsidRPr="006234F6">
        <w:rPr>
          <w:b/>
          <w:bCs/>
          <w:iCs/>
          <w:lang w:val="en-US"/>
        </w:rPr>
        <w:t xml:space="preserve"> device, which becomes permanently open when the temperature exceeds a predetermined value, designed to release the LPG fuel from the container in the event of a fire.</w:t>
      </w:r>
    </w:p>
    <w:p w:rsidR="006234F6" w:rsidRPr="006234F6" w:rsidRDefault="006234F6" w:rsidP="006234F6">
      <w:pPr>
        <w:spacing w:after="120"/>
        <w:ind w:left="2268" w:right="1133" w:hanging="1134"/>
        <w:jc w:val="both"/>
        <w:rPr>
          <w:b/>
          <w:bCs/>
          <w:iCs/>
          <w:lang w:val="en-US"/>
        </w:rPr>
      </w:pPr>
      <w:r w:rsidRPr="006234F6">
        <w:rPr>
          <w:b/>
          <w:bCs/>
          <w:iCs/>
          <w:lang w:val="en-US"/>
        </w:rPr>
        <w:lastRenderedPageBreak/>
        <w:t>2.23.1.</w:t>
      </w:r>
      <w:r w:rsidRPr="006234F6">
        <w:rPr>
          <w:b/>
          <w:bCs/>
          <w:iCs/>
          <w:lang w:val="en-US"/>
        </w:rPr>
        <w:tab/>
      </w:r>
      <w:r w:rsidR="0081377C">
        <w:rPr>
          <w:b/>
          <w:bCs/>
          <w:i/>
          <w:iCs/>
          <w:lang w:val="en-US"/>
        </w:rPr>
        <w:t>"</w:t>
      </w:r>
      <w:r w:rsidRPr="006B21F0">
        <w:rPr>
          <w:b/>
          <w:bCs/>
          <w:i/>
          <w:iCs/>
          <w:lang w:val="en-US"/>
        </w:rPr>
        <w:t>Type of fusible plug</w:t>
      </w:r>
      <w:r w:rsidR="0081377C">
        <w:rPr>
          <w:b/>
          <w:bCs/>
          <w:i/>
          <w:iCs/>
          <w:lang w:val="en-US"/>
        </w:rPr>
        <w:t>"</w:t>
      </w:r>
      <w:r w:rsidRPr="006234F6">
        <w:rPr>
          <w:b/>
          <w:bCs/>
          <w:iCs/>
          <w:lang w:val="en-US"/>
        </w:rPr>
        <w:t xml:space="preserve"> means </w:t>
      </w:r>
      <w:r w:rsidR="006B21F0">
        <w:rPr>
          <w:b/>
          <w:bCs/>
          <w:iCs/>
          <w:lang w:val="en-US"/>
        </w:rPr>
        <w:t xml:space="preserve">a </w:t>
      </w:r>
      <w:r w:rsidRPr="006234F6">
        <w:rPr>
          <w:b/>
          <w:bCs/>
          <w:iCs/>
          <w:lang w:val="en-US"/>
        </w:rPr>
        <w:t xml:space="preserve">fusible </w:t>
      </w:r>
      <w:proofErr w:type="gramStart"/>
      <w:r w:rsidRPr="006234F6">
        <w:rPr>
          <w:b/>
          <w:bCs/>
          <w:iCs/>
          <w:lang w:val="en-US"/>
        </w:rPr>
        <w:t>plug which</w:t>
      </w:r>
      <w:proofErr w:type="gramEnd"/>
      <w:r w:rsidRPr="006234F6">
        <w:rPr>
          <w:b/>
          <w:bCs/>
          <w:iCs/>
          <w:lang w:val="en-US"/>
        </w:rPr>
        <w:t xml:space="preserve"> does</w:t>
      </w:r>
      <w:r w:rsidR="00240FF5">
        <w:rPr>
          <w:b/>
          <w:bCs/>
          <w:iCs/>
          <w:lang w:val="en-US"/>
        </w:rPr>
        <w:t xml:space="preserve"> </w:t>
      </w:r>
      <w:r w:rsidRPr="006234F6">
        <w:rPr>
          <w:b/>
          <w:bCs/>
          <w:iCs/>
          <w:lang w:val="en-US"/>
        </w:rPr>
        <w:t>n</w:t>
      </w:r>
      <w:r w:rsidR="00240FF5">
        <w:rPr>
          <w:b/>
          <w:bCs/>
          <w:iCs/>
          <w:lang w:val="en-US"/>
        </w:rPr>
        <w:t>o</w:t>
      </w:r>
      <w:r w:rsidRPr="006234F6">
        <w:rPr>
          <w:b/>
          <w:bCs/>
          <w:iCs/>
          <w:lang w:val="en-US"/>
        </w:rPr>
        <w:t xml:space="preserve">t differ in respect to the design and the material, except for the modification described in </w:t>
      </w:r>
      <w:r w:rsidR="006B21F0" w:rsidRPr="006B21F0">
        <w:rPr>
          <w:b/>
          <w:bCs/>
          <w:iCs/>
          <w:lang w:val="en-US"/>
        </w:rPr>
        <w:t xml:space="preserve">paragraph </w:t>
      </w:r>
      <w:r w:rsidRPr="006234F6">
        <w:rPr>
          <w:b/>
          <w:bCs/>
          <w:iCs/>
          <w:lang w:val="en-US"/>
        </w:rPr>
        <w:t>2.23.2.</w:t>
      </w:r>
    </w:p>
    <w:p w:rsidR="006234F6" w:rsidRPr="006234F6" w:rsidRDefault="006234F6" w:rsidP="006234F6">
      <w:pPr>
        <w:spacing w:after="120"/>
        <w:ind w:left="2268" w:right="1133" w:hanging="1134"/>
        <w:jc w:val="both"/>
        <w:rPr>
          <w:b/>
          <w:bCs/>
          <w:iCs/>
          <w:lang w:val="en-US"/>
        </w:rPr>
      </w:pPr>
      <w:r w:rsidRPr="006234F6">
        <w:rPr>
          <w:b/>
          <w:bCs/>
          <w:iCs/>
          <w:lang w:val="en-US"/>
        </w:rPr>
        <w:t>2.23.2.</w:t>
      </w:r>
      <w:r w:rsidRPr="006234F6">
        <w:rPr>
          <w:b/>
          <w:bCs/>
          <w:iCs/>
          <w:lang w:val="en-US"/>
        </w:rPr>
        <w:tab/>
      </w:r>
      <w:r w:rsidR="0081377C">
        <w:rPr>
          <w:b/>
          <w:bCs/>
          <w:i/>
          <w:iCs/>
          <w:lang w:val="en-US"/>
        </w:rPr>
        <w:t>"</w:t>
      </w:r>
      <w:r w:rsidRPr="006B21F0">
        <w:rPr>
          <w:b/>
          <w:bCs/>
          <w:i/>
          <w:iCs/>
          <w:lang w:val="en-US"/>
        </w:rPr>
        <w:t>Version of fusible plug</w:t>
      </w:r>
      <w:r w:rsidR="0081377C">
        <w:rPr>
          <w:b/>
          <w:bCs/>
          <w:i/>
          <w:iCs/>
          <w:lang w:val="en-US"/>
        </w:rPr>
        <w:t>"</w:t>
      </w:r>
      <w:r w:rsidRPr="006234F6">
        <w:rPr>
          <w:b/>
          <w:bCs/>
          <w:iCs/>
          <w:lang w:val="en-US"/>
        </w:rPr>
        <w:t xml:space="preserve"> means </w:t>
      </w:r>
      <w:r w:rsidR="006B21F0">
        <w:rPr>
          <w:b/>
          <w:bCs/>
          <w:iCs/>
          <w:lang w:val="en-US"/>
        </w:rPr>
        <w:t xml:space="preserve">a </w:t>
      </w:r>
      <w:r w:rsidRPr="006234F6">
        <w:rPr>
          <w:b/>
          <w:bCs/>
          <w:iCs/>
          <w:lang w:val="en-US"/>
        </w:rPr>
        <w:t xml:space="preserve">fusible </w:t>
      </w:r>
      <w:proofErr w:type="gramStart"/>
      <w:r w:rsidRPr="006234F6">
        <w:rPr>
          <w:b/>
          <w:bCs/>
          <w:iCs/>
          <w:lang w:val="en-US"/>
        </w:rPr>
        <w:t>plug which</w:t>
      </w:r>
      <w:proofErr w:type="gramEnd"/>
      <w:r w:rsidRPr="006234F6">
        <w:rPr>
          <w:b/>
          <w:bCs/>
          <w:iCs/>
          <w:lang w:val="en-US"/>
        </w:rPr>
        <w:t xml:space="preserve"> is adopted for operating in different types of containers. </w:t>
      </w:r>
    </w:p>
    <w:p w:rsidR="006234F6" w:rsidRDefault="006234F6" w:rsidP="006234F6">
      <w:pPr>
        <w:spacing w:after="120"/>
        <w:ind w:left="2268" w:right="1133" w:hanging="1134"/>
        <w:jc w:val="both"/>
        <w:rPr>
          <w:bCs/>
          <w:iCs/>
          <w:lang w:val="en-US"/>
        </w:rPr>
      </w:pPr>
      <w:r w:rsidRPr="006234F6">
        <w:rPr>
          <w:b/>
          <w:bCs/>
          <w:iCs/>
          <w:lang w:val="en-US"/>
        </w:rPr>
        <w:tab/>
      </w:r>
      <w:proofErr w:type="gramStart"/>
      <w:r w:rsidRPr="006234F6">
        <w:rPr>
          <w:b/>
          <w:bCs/>
          <w:iCs/>
          <w:lang w:val="en-US"/>
        </w:rPr>
        <w:t xml:space="preserve">Adaptation of </w:t>
      </w:r>
      <w:r w:rsidR="006B21F0">
        <w:rPr>
          <w:b/>
          <w:bCs/>
          <w:iCs/>
          <w:lang w:val="en-US"/>
        </w:rPr>
        <w:t xml:space="preserve">a </w:t>
      </w:r>
      <w:r w:rsidRPr="006234F6">
        <w:rPr>
          <w:b/>
          <w:bCs/>
          <w:iCs/>
          <w:lang w:val="en-US"/>
        </w:rPr>
        <w:t>fusible plug may only concern the length of the tube connecting the valve with the space above the surface of the liquid phase of the LPG fuel and the method of fusible plug installation, for example change the type of thread or the diameter of the mounting socket</w:t>
      </w:r>
      <w:r w:rsidR="006B21F0">
        <w:rPr>
          <w:b/>
          <w:bCs/>
          <w:iCs/>
          <w:lang w:val="en-US"/>
        </w:rPr>
        <w:t>,</w:t>
      </w:r>
      <w:r w:rsidRPr="006234F6">
        <w:rPr>
          <w:b/>
          <w:bCs/>
          <w:iCs/>
          <w:lang w:val="en-US"/>
        </w:rPr>
        <w:t xml:space="preserve"> if </w:t>
      </w:r>
      <w:r w:rsidR="006B21F0">
        <w:rPr>
          <w:b/>
          <w:bCs/>
          <w:iCs/>
          <w:lang w:val="en-US"/>
        </w:rPr>
        <w:t xml:space="preserve">the </w:t>
      </w:r>
      <w:r w:rsidRPr="006234F6">
        <w:rPr>
          <w:b/>
          <w:bCs/>
          <w:iCs/>
          <w:lang w:val="en-US"/>
        </w:rPr>
        <w:t>Technical Service responsible for conducting approval tests consider</w:t>
      </w:r>
      <w:r w:rsidR="00240FF5">
        <w:rPr>
          <w:b/>
          <w:bCs/>
          <w:iCs/>
          <w:lang w:val="en-US"/>
        </w:rPr>
        <w:t>s</w:t>
      </w:r>
      <w:r w:rsidRPr="006234F6">
        <w:rPr>
          <w:b/>
          <w:bCs/>
          <w:iCs/>
          <w:lang w:val="en-US"/>
        </w:rPr>
        <w:t xml:space="preserve"> that it is strictly necessary and does not deteriorate </w:t>
      </w:r>
      <w:r w:rsidR="00240FF5">
        <w:rPr>
          <w:b/>
          <w:bCs/>
          <w:iCs/>
          <w:lang w:val="en-US"/>
        </w:rPr>
        <w:t xml:space="preserve">the </w:t>
      </w:r>
      <w:r w:rsidRPr="006234F6">
        <w:rPr>
          <w:b/>
          <w:bCs/>
          <w:iCs/>
          <w:lang w:val="en-US"/>
        </w:rPr>
        <w:t>safety of operation</w:t>
      </w:r>
      <w:r w:rsidRPr="006234F6">
        <w:rPr>
          <w:bCs/>
          <w:iCs/>
          <w:lang w:val="en-US"/>
        </w:rPr>
        <w:t>.</w:t>
      </w:r>
      <w:r w:rsidR="0081377C">
        <w:rPr>
          <w:bCs/>
          <w:iCs/>
          <w:lang w:val="en-US"/>
        </w:rPr>
        <w:t>"</w:t>
      </w:r>
      <w:proofErr w:type="gramEnd"/>
    </w:p>
    <w:p w:rsidR="006B21F0" w:rsidRPr="006B21F0" w:rsidRDefault="006B21F0" w:rsidP="006B21F0">
      <w:pPr>
        <w:spacing w:after="120"/>
        <w:ind w:left="2268" w:right="1133" w:hanging="1134"/>
        <w:jc w:val="both"/>
        <w:rPr>
          <w:bCs/>
          <w:iCs/>
          <w:lang w:val="en-US"/>
        </w:rPr>
      </w:pPr>
      <w:proofErr w:type="gramStart"/>
      <w:r w:rsidRPr="006B21F0">
        <w:rPr>
          <w:bCs/>
          <w:i/>
          <w:iCs/>
          <w:lang w:val="en-US"/>
        </w:rPr>
        <w:t>Paragraph</w:t>
      </w:r>
      <w:r w:rsidR="001750F4">
        <w:rPr>
          <w:bCs/>
          <w:i/>
          <w:iCs/>
          <w:lang w:val="en-US"/>
        </w:rPr>
        <w:t>s</w:t>
      </w:r>
      <w:r w:rsidRPr="006B21F0">
        <w:rPr>
          <w:bCs/>
          <w:i/>
          <w:iCs/>
          <w:lang w:val="en-US"/>
        </w:rPr>
        <w:t xml:space="preserve"> 6.15.8.5.</w:t>
      </w:r>
      <w:proofErr w:type="gramEnd"/>
      <w:r w:rsidR="001750F4">
        <w:rPr>
          <w:bCs/>
          <w:i/>
          <w:iCs/>
          <w:lang w:val="en-US"/>
        </w:rPr>
        <w:t xml:space="preserve"> </w:t>
      </w:r>
      <w:proofErr w:type="gramStart"/>
      <w:r w:rsidR="001750F4">
        <w:rPr>
          <w:bCs/>
          <w:i/>
          <w:iCs/>
          <w:lang w:val="en-US"/>
        </w:rPr>
        <w:t>and</w:t>
      </w:r>
      <w:proofErr w:type="gramEnd"/>
      <w:r w:rsidR="001750F4">
        <w:rPr>
          <w:bCs/>
          <w:i/>
          <w:iCs/>
          <w:lang w:val="en-US"/>
        </w:rPr>
        <w:t xml:space="preserve"> </w:t>
      </w:r>
      <w:r w:rsidR="001750F4" w:rsidRPr="006B21F0">
        <w:rPr>
          <w:bCs/>
          <w:i/>
          <w:iCs/>
          <w:lang w:val="en-US"/>
        </w:rPr>
        <w:t>6.15.8.6.</w:t>
      </w:r>
      <w:r w:rsidRPr="006B21F0">
        <w:rPr>
          <w:bCs/>
          <w:i/>
          <w:iCs/>
          <w:lang w:val="en-US"/>
        </w:rPr>
        <w:t>,</w:t>
      </w:r>
      <w:r w:rsidRPr="006B21F0">
        <w:rPr>
          <w:bCs/>
          <w:iCs/>
          <w:lang w:val="en-US"/>
        </w:rPr>
        <w:t xml:space="preserve"> amend to read:</w:t>
      </w:r>
    </w:p>
    <w:p w:rsidR="006B21F0" w:rsidRPr="006B21F0" w:rsidRDefault="0081377C" w:rsidP="006B21F0">
      <w:pPr>
        <w:spacing w:after="120"/>
        <w:ind w:left="2268" w:right="1133" w:hanging="1134"/>
        <w:jc w:val="both"/>
        <w:rPr>
          <w:bCs/>
          <w:iCs/>
          <w:lang w:val="en-US"/>
        </w:rPr>
      </w:pPr>
      <w:r>
        <w:rPr>
          <w:bCs/>
          <w:iCs/>
          <w:lang w:val="en-US"/>
        </w:rPr>
        <w:t>"</w:t>
      </w:r>
      <w:r w:rsidR="006B21F0" w:rsidRPr="006B21F0">
        <w:rPr>
          <w:bCs/>
          <w:iCs/>
          <w:lang w:val="en-US"/>
        </w:rPr>
        <w:t>6.15.8.5.</w:t>
      </w:r>
      <w:r w:rsidR="006B21F0" w:rsidRPr="006B21F0">
        <w:rPr>
          <w:bCs/>
          <w:iCs/>
          <w:lang w:val="en-US"/>
        </w:rPr>
        <w:tab/>
        <w:t xml:space="preserve">The </w:t>
      </w:r>
      <w:r w:rsidR="006B21F0" w:rsidRPr="006B21F0">
        <w:rPr>
          <w:bCs/>
          <w:iCs/>
          <w:strike/>
          <w:lang w:val="en-US"/>
        </w:rPr>
        <w:t>pressure relief device (fuse)</w:t>
      </w:r>
      <w:r w:rsidR="006B21F0" w:rsidRPr="006B21F0">
        <w:rPr>
          <w:bCs/>
          <w:iCs/>
          <w:lang w:val="en-US"/>
        </w:rPr>
        <w:t xml:space="preserve"> </w:t>
      </w:r>
      <w:r w:rsidR="006B21F0" w:rsidRPr="006B21F0">
        <w:rPr>
          <w:b/>
          <w:bCs/>
          <w:iCs/>
          <w:lang w:val="en-US"/>
        </w:rPr>
        <w:t>fusible plug</w:t>
      </w:r>
      <w:r w:rsidR="006B21F0" w:rsidRPr="006B21F0">
        <w:rPr>
          <w:bCs/>
          <w:iCs/>
          <w:lang w:val="en-US"/>
        </w:rPr>
        <w:t xml:space="preserve"> shall be designed to open at a temperature of 120 </w:t>
      </w:r>
      <w:r w:rsidR="006B21F0">
        <w:rPr>
          <w:bCs/>
          <w:iCs/>
          <w:lang w:val="en-US"/>
        </w:rPr>
        <w:t>±</w:t>
      </w:r>
      <w:r w:rsidR="006B21F0" w:rsidRPr="006B21F0">
        <w:rPr>
          <w:bCs/>
          <w:iCs/>
          <w:lang w:val="en-US"/>
        </w:rPr>
        <w:t xml:space="preserve"> 10 °C.</w:t>
      </w:r>
    </w:p>
    <w:p w:rsidR="006B21F0" w:rsidRPr="006B21F0" w:rsidRDefault="006B21F0" w:rsidP="006B21F0">
      <w:pPr>
        <w:spacing w:after="120"/>
        <w:ind w:left="2268" w:right="1133" w:hanging="1134"/>
        <w:jc w:val="both"/>
        <w:rPr>
          <w:bCs/>
          <w:iCs/>
          <w:lang w:val="en-US"/>
        </w:rPr>
      </w:pPr>
      <w:r w:rsidRPr="006B21F0">
        <w:rPr>
          <w:bCs/>
          <w:iCs/>
          <w:lang w:val="en-US"/>
        </w:rPr>
        <w:t>6.15.8.6.</w:t>
      </w:r>
      <w:r w:rsidRPr="006B21F0">
        <w:rPr>
          <w:bCs/>
          <w:iCs/>
          <w:lang w:val="en-US"/>
        </w:rPr>
        <w:tab/>
        <w:t xml:space="preserve">The </w:t>
      </w:r>
      <w:r w:rsidRPr="0052589E">
        <w:rPr>
          <w:bCs/>
          <w:iCs/>
          <w:strike/>
          <w:lang w:val="en-US"/>
        </w:rPr>
        <w:t>pressure relief device (fuse)</w:t>
      </w:r>
      <w:r w:rsidRPr="006B21F0">
        <w:rPr>
          <w:bCs/>
          <w:iCs/>
          <w:lang w:val="en-US"/>
        </w:rPr>
        <w:t xml:space="preserve"> </w:t>
      </w:r>
      <w:r w:rsidRPr="0052589E">
        <w:rPr>
          <w:b/>
          <w:bCs/>
          <w:iCs/>
          <w:lang w:val="en-US"/>
        </w:rPr>
        <w:t>fusible plug</w:t>
      </w:r>
      <w:r w:rsidRPr="006B21F0">
        <w:rPr>
          <w:bCs/>
          <w:iCs/>
          <w:lang w:val="en-US"/>
        </w:rPr>
        <w:t xml:space="preserve"> </w:t>
      </w:r>
      <w:proofErr w:type="gramStart"/>
      <w:r w:rsidRPr="006B21F0">
        <w:rPr>
          <w:bCs/>
          <w:iCs/>
          <w:lang w:val="en-US"/>
        </w:rPr>
        <w:t>shall be designed</w:t>
      </w:r>
      <w:proofErr w:type="gramEnd"/>
      <w:r w:rsidRPr="006B21F0">
        <w:rPr>
          <w:bCs/>
          <w:iCs/>
          <w:lang w:val="en-US"/>
        </w:rPr>
        <w:t xml:space="preserve"> to have, when opened, a flow capacity of:</w:t>
      </w:r>
    </w:p>
    <w:p w:rsidR="006B21F0" w:rsidRPr="006B21F0" w:rsidRDefault="006B21F0" w:rsidP="006B21F0">
      <w:pPr>
        <w:spacing w:after="120"/>
        <w:ind w:left="2268" w:right="1133" w:hanging="1134"/>
        <w:jc w:val="both"/>
        <w:rPr>
          <w:bCs/>
          <w:iCs/>
          <w:lang w:val="en-US"/>
        </w:rPr>
      </w:pPr>
      <w:r w:rsidRPr="006B21F0">
        <w:rPr>
          <w:bCs/>
          <w:iCs/>
          <w:lang w:val="en-US"/>
        </w:rPr>
        <w:tab/>
        <w:t>…</w:t>
      </w:r>
      <w:r w:rsidR="00C57A82">
        <w:rPr>
          <w:bCs/>
          <w:iCs/>
          <w:lang w:val="en-US"/>
        </w:rPr>
        <w:t>…</w:t>
      </w:r>
      <w:r w:rsidR="0081377C">
        <w:rPr>
          <w:bCs/>
          <w:iCs/>
          <w:lang w:val="en-US"/>
        </w:rPr>
        <w:t>"</w:t>
      </w:r>
    </w:p>
    <w:p w:rsidR="006B21F0" w:rsidRPr="006B21F0" w:rsidRDefault="006B21F0" w:rsidP="006B21F0">
      <w:pPr>
        <w:spacing w:after="120"/>
        <w:ind w:left="2268" w:right="1133" w:hanging="1134"/>
        <w:jc w:val="both"/>
        <w:rPr>
          <w:bCs/>
          <w:iCs/>
          <w:lang w:val="en-US"/>
        </w:rPr>
      </w:pPr>
      <w:proofErr w:type="gramStart"/>
      <w:r w:rsidRPr="006B21F0">
        <w:rPr>
          <w:bCs/>
          <w:i/>
          <w:iCs/>
          <w:lang w:val="en-US"/>
        </w:rPr>
        <w:t>Paragraph 17.3.1.13.</w:t>
      </w:r>
      <w:proofErr w:type="gramEnd"/>
      <w:r w:rsidRPr="006B21F0">
        <w:rPr>
          <w:bCs/>
          <w:iCs/>
          <w:lang w:val="en-US"/>
        </w:rPr>
        <w:t xml:space="preserve">, </w:t>
      </w:r>
      <w:proofErr w:type="gramStart"/>
      <w:r w:rsidRPr="006B21F0">
        <w:rPr>
          <w:bCs/>
          <w:iCs/>
          <w:lang w:val="en-US"/>
        </w:rPr>
        <w:t>amend to read</w:t>
      </w:r>
      <w:proofErr w:type="gramEnd"/>
      <w:r w:rsidRPr="006B21F0">
        <w:rPr>
          <w:bCs/>
          <w:iCs/>
          <w:lang w:val="en-US"/>
        </w:rPr>
        <w:t>:</w:t>
      </w:r>
    </w:p>
    <w:p w:rsidR="006B21F0" w:rsidRPr="006B21F0" w:rsidRDefault="0081377C" w:rsidP="006B21F0">
      <w:pPr>
        <w:spacing w:after="120"/>
        <w:ind w:left="2268" w:right="1133" w:hanging="1134"/>
        <w:jc w:val="both"/>
        <w:rPr>
          <w:bCs/>
          <w:iCs/>
          <w:lang w:val="en-US"/>
        </w:rPr>
      </w:pPr>
      <w:proofErr w:type="gramStart"/>
      <w:r>
        <w:rPr>
          <w:bCs/>
          <w:iCs/>
          <w:lang w:val="en-US"/>
        </w:rPr>
        <w:t>"</w:t>
      </w:r>
      <w:r w:rsidR="006B21F0" w:rsidRPr="006B21F0">
        <w:rPr>
          <w:bCs/>
          <w:iCs/>
          <w:lang w:val="en-US"/>
        </w:rPr>
        <w:t>17.3.1.13.</w:t>
      </w:r>
      <w:r w:rsidR="006B21F0" w:rsidRPr="006B21F0">
        <w:rPr>
          <w:bCs/>
          <w:iCs/>
          <w:lang w:val="en-US"/>
        </w:rPr>
        <w:tab/>
        <w:t xml:space="preserve">Pressure relief device </w:t>
      </w:r>
      <w:r w:rsidR="006B21F0" w:rsidRPr="006B21F0">
        <w:rPr>
          <w:bCs/>
          <w:iCs/>
          <w:strike/>
          <w:lang w:val="en-US"/>
        </w:rPr>
        <w:t>(fuse)</w:t>
      </w:r>
      <w:r w:rsidR="006B21F0" w:rsidRPr="006B21F0">
        <w:rPr>
          <w:bCs/>
          <w:iCs/>
          <w:lang w:val="en-US"/>
        </w:rPr>
        <w:t>.</w:t>
      </w:r>
      <w:r w:rsidR="00C57A82">
        <w:rPr>
          <w:bCs/>
          <w:iCs/>
          <w:lang w:val="en-US"/>
        </w:rPr>
        <w:t>"</w:t>
      </w:r>
      <w:proofErr w:type="gramEnd"/>
    </w:p>
    <w:p w:rsidR="00C57A82" w:rsidRPr="0052589E" w:rsidRDefault="00C57A82" w:rsidP="00C57A82">
      <w:pPr>
        <w:spacing w:after="120"/>
        <w:ind w:left="2268" w:right="1133" w:hanging="1134"/>
        <w:jc w:val="both"/>
        <w:rPr>
          <w:bCs/>
          <w:iCs/>
          <w:lang w:val="en-US"/>
        </w:rPr>
      </w:pPr>
      <w:r w:rsidRPr="001750F4">
        <w:rPr>
          <w:bCs/>
          <w:i/>
          <w:iCs/>
          <w:lang w:val="en-US"/>
        </w:rPr>
        <w:t>Insert a new paragraph 22.6.</w:t>
      </w:r>
      <w:r>
        <w:rPr>
          <w:bCs/>
          <w:iCs/>
          <w:lang w:val="en-US"/>
        </w:rPr>
        <w:t>, to read:</w:t>
      </w:r>
    </w:p>
    <w:p w:rsidR="00C57A82" w:rsidRPr="0052589E" w:rsidRDefault="00C57A82" w:rsidP="00C57A82">
      <w:pPr>
        <w:spacing w:after="120"/>
        <w:ind w:left="2268" w:right="1133" w:hanging="1134"/>
        <w:jc w:val="both"/>
        <w:rPr>
          <w:bCs/>
          <w:iCs/>
          <w:lang w:val="en-US"/>
        </w:rPr>
      </w:pPr>
      <w:r w:rsidRPr="0052589E">
        <w:rPr>
          <w:bCs/>
          <w:iCs/>
          <w:lang w:val="en-US"/>
        </w:rPr>
        <w:t>"</w:t>
      </w:r>
      <w:r w:rsidRPr="001750F4">
        <w:rPr>
          <w:b/>
          <w:bCs/>
          <w:iCs/>
          <w:lang w:val="en-US"/>
        </w:rPr>
        <w:t>22.6.</w:t>
      </w:r>
      <w:r w:rsidRPr="001750F4">
        <w:rPr>
          <w:b/>
          <w:bCs/>
          <w:iCs/>
          <w:lang w:val="en-US"/>
        </w:rPr>
        <w:tab/>
        <w:t xml:space="preserve">As from 12 months after the official date of entry into force of this Regulation, as amended by Supplement XX to </w:t>
      </w:r>
      <w:r>
        <w:rPr>
          <w:b/>
          <w:bCs/>
          <w:iCs/>
          <w:lang w:val="en-US"/>
        </w:rPr>
        <w:t xml:space="preserve">the </w:t>
      </w:r>
      <w:r w:rsidRPr="001750F4">
        <w:rPr>
          <w:b/>
          <w:bCs/>
          <w:iCs/>
          <w:lang w:val="en-US"/>
        </w:rPr>
        <w:t>01 series of amendments, Contracting Parties applying this Regulation shall grant approvals only if the component to be approved meets the requirements of this Regulation as amended by Supplement XX to 01 series of amendments</w:t>
      </w:r>
      <w:r w:rsidRPr="0052589E">
        <w:rPr>
          <w:bCs/>
          <w:iCs/>
          <w:lang w:val="en-US"/>
        </w:rPr>
        <w:t>."</w:t>
      </w:r>
    </w:p>
    <w:p w:rsidR="006B21F0" w:rsidRPr="006B21F0" w:rsidRDefault="006B21F0" w:rsidP="006B21F0">
      <w:pPr>
        <w:spacing w:after="120"/>
        <w:ind w:left="2268" w:right="1133" w:hanging="1134"/>
        <w:jc w:val="both"/>
        <w:rPr>
          <w:bCs/>
          <w:iCs/>
          <w:lang w:val="en-US"/>
        </w:rPr>
      </w:pPr>
    </w:p>
    <w:p w:rsidR="0081377C" w:rsidRPr="0081377C" w:rsidRDefault="006B21F0" w:rsidP="006B21F0">
      <w:pPr>
        <w:spacing w:after="120"/>
        <w:ind w:left="2268" w:right="1133" w:hanging="1134"/>
        <w:jc w:val="both"/>
        <w:rPr>
          <w:bCs/>
          <w:i/>
          <w:iCs/>
          <w:lang w:val="en-US"/>
        </w:rPr>
      </w:pPr>
      <w:r w:rsidRPr="0081377C">
        <w:rPr>
          <w:bCs/>
          <w:i/>
          <w:iCs/>
          <w:lang w:val="en-US"/>
        </w:rPr>
        <w:t xml:space="preserve">Annex </w:t>
      </w:r>
      <w:proofErr w:type="gramStart"/>
      <w:r w:rsidRPr="0081377C">
        <w:rPr>
          <w:bCs/>
          <w:i/>
          <w:iCs/>
          <w:lang w:val="en-US"/>
        </w:rPr>
        <w:t>1</w:t>
      </w:r>
      <w:proofErr w:type="gramEnd"/>
    </w:p>
    <w:p w:rsidR="006B21F0" w:rsidRPr="006B21F0" w:rsidRDefault="006B21F0" w:rsidP="006B21F0">
      <w:pPr>
        <w:spacing w:after="120"/>
        <w:ind w:left="2268" w:right="1133" w:hanging="1134"/>
        <w:jc w:val="both"/>
        <w:rPr>
          <w:bCs/>
          <w:iCs/>
          <w:lang w:val="en-US"/>
        </w:rPr>
      </w:pPr>
      <w:r w:rsidRPr="0081377C">
        <w:rPr>
          <w:bCs/>
          <w:i/>
          <w:iCs/>
          <w:lang w:val="en-US"/>
        </w:rPr>
        <w:t xml:space="preserve">Insert new </w:t>
      </w:r>
      <w:r w:rsidR="0081377C">
        <w:rPr>
          <w:bCs/>
          <w:i/>
          <w:iCs/>
          <w:lang w:val="en-US"/>
        </w:rPr>
        <w:t>items</w:t>
      </w:r>
      <w:r w:rsidRPr="0081377C">
        <w:rPr>
          <w:bCs/>
          <w:i/>
          <w:iCs/>
          <w:lang w:val="en-US"/>
        </w:rPr>
        <w:t xml:space="preserve"> </w:t>
      </w:r>
      <w:r w:rsidR="0081377C" w:rsidRPr="0081377C">
        <w:rPr>
          <w:bCs/>
          <w:i/>
          <w:iCs/>
          <w:lang w:val="en-US"/>
        </w:rPr>
        <w:t>1.2.4.5.8.4</w:t>
      </w:r>
      <w:r w:rsidR="0081377C">
        <w:rPr>
          <w:bCs/>
          <w:i/>
          <w:iCs/>
          <w:lang w:val="en-US"/>
        </w:rPr>
        <w:t xml:space="preserve">. </w:t>
      </w:r>
      <w:proofErr w:type="gramStart"/>
      <w:r w:rsidR="0081377C">
        <w:rPr>
          <w:bCs/>
          <w:i/>
          <w:iCs/>
          <w:lang w:val="en-US"/>
        </w:rPr>
        <w:t>to</w:t>
      </w:r>
      <w:proofErr w:type="gramEnd"/>
      <w:r w:rsidR="0081377C">
        <w:rPr>
          <w:bCs/>
          <w:i/>
          <w:iCs/>
          <w:lang w:val="en-US"/>
        </w:rPr>
        <w:t xml:space="preserve"> </w:t>
      </w:r>
      <w:r w:rsidRPr="0081377C">
        <w:rPr>
          <w:bCs/>
          <w:i/>
          <w:iCs/>
          <w:lang w:val="en-US"/>
        </w:rPr>
        <w:t>1.2.4.5.8.4</w:t>
      </w:r>
      <w:r w:rsidR="0081377C">
        <w:rPr>
          <w:bCs/>
          <w:i/>
          <w:iCs/>
          <w:lang w:val="en-US"/>
        </w:rPr>
        <w:t>.6.,</w:t>
      </w:r>
      <w:r w:rsidRPr="006B21F0">
        <w:rPr>
          <w:bCs/>
          <w:iCs/>
          <w:lang w:val="en-US"/>
        </w:rPr>
        <w:t xml:space="preserve"> to read:</w:t>
      </w:r>
    </w:p>
    <w:p w:rsidR="006B21F0" w:rsidRPr="0081377C" w:rsidRDefault="0081377C" w:rsidP="008B06A5">
      <w:pPr>
        <w:pStyle w:val="Para0"/>
        <w:tabs>
          <w:tab w:val="left" w:pos="1134"/>
          <w:tab w:val="left" w:pos="2552"/>
          <w:tab w:val="left" w:pos="2835"/>
          <w:tab w:val="right" w:leader="dot" w:pos="8505"/>
        </w:tabs>
        <w:ind w:left="2552" w:hanging="1418"/>
        <w:rPr>
          <w:b/>
          <w:bCs/>
          <w:iCs/>
        </w:rPr>
      </w:pPr>
      <w:r>
        <w:rPr>
          <w:bCs/>
          <w:iCs/>
        </w:rPr>
        <w:t>"</w:t>
      </w:r>
      <w:r w:rsidR="006B21F0" w:rsidRPr="0081377C">
        <w:rPr>
          <w:b/>
          <w:bCs/>
          <w:iCs/>
        </w:rPr>
        <w:t>1.2.4.5.8.4.</w:t>
      </w:r>
      <w:r w:rsidR="006B21F0" w:rsidRPr="0081377C">
        <w:rPr>
          <w:b/>
          <w:bCs/>
          <w:iCs/>
        </w:rPr>
        <w:tab/>
        <w:t>Fusible plug</w:t>
      </w:r>
    </w:p>
    <w:p w:rsidR="009859FA" w:rsidRPr="009859FA" w:rsidRDefault="009859FA" w:rsidP="009859FA">
      <w:pPr>
        <w:pStyle w:val="Para0"/>
        <w:tabs>
          <w:tab w:val="left" w:pos="1134"/>
          <w:tab w:val="left" w:pos="2552"/>
          <w:tab w:val="left" w:pos="2835"/>
          <w:tab w:val="right" w:leader="dot" w:pos="8505"/>
        </w:tabs>
        <w:ind w:left="2552" w:hanging="1418"/>
        <w:rPr>
          <w:b/>
          <w:lang w:val="en-GB"/>
        </w:rPr>
      </w:pPr>
      <w:r w:rsidRPr="009859FA">
        <w:rPr>
          <w:b/>
          <w:lang w:val="en-GB"/>
        </w:rPr>
        <w:t>1.2.4.5.8.4.1.</w:t>
      </w:r>
      <w:r w:rsidRPr="009859FA">
        <w:rPr>
          <w:b/>
          <w:lang w:val="en-GB"/>
        </w:rPr>
        <w:tab/>
        <w:t xml:space="preserve">Make(s): </w:t>
      </w:r>
      <w:r w:rsidRPr="009859FA">
        <w:rPr>
          <w:b/>
          <w:lang w:val="en-GB"/>
        </w:rPr>
        <w:tab/>
      </w:r>
    </w:p>
    <w:p w:rsidR="006B21F0" w:rsidRPr="009859FA" w:rsidRDefault="006B21F0" w:rsidP="009859FA">
      <w:pPr>
        <w:pStyle w:val="Para0"/>
        <w:tabs>
          <w:tab w:val="left" w:pos="1134"/>
          <w:tab w:val="left" w:pos="2552"/>
          <w:tab w:val="left" w:pos="2835"/>
          <w:tab w:val="right" w:leader="dot" w:pos="8505"/>
        </w:tabs>
        <w:ind w:left="2552" w:hanging="1418"/>
        <w:rPr>
          <w:b/>
          <w:lang w:val="en-GB"/>
        </w:rPr>
      </w:pPr>
      <w:r w:rsidRPr="009859FA">
        <w:rPr>
          <w:b/>
          <w:lang w:val="en-GB"/>
        </w:rPr>
        <w:t>1.2.4.5.8.4.2</w:t>
      </w:r>
      <w:r w:rsidR="0081377C" w:rsidRPr="009859FA">
        <w:rPr>
          <w:b/>
          <w:lang w:val="en-GB"/>
        </w:rPr>
        <w:t>.</w:t>
      </w:r>
      <w:r w:rsidRPr="009859FA">
        <w:rPr>
          <w:b/>
          <w:lang w:val="en-GB"/>
        </w:rPr>
        <w:tab/>
        <w:t xml:space="preserve">Type(s): </w:t>
      </w:r>
      <w:r w:rsidR="00D87925" w:rsidRPr="009859FA">
        <w:rPr>
          <w:b/>
          <w:lang w:val="en-GB"/>
        </w:rPr>
        <w:tab/>
      </w:r>
    </w:p>
    <w:p w:rsidR="006B21F0" w:rsidRPr="009859FA" w:rsidRDefault="006B21F0" w:rsidP="009859FA">
      <w:pPr>
        <w:pStyle w:val="Para0"/>
        <w:tabs>
          <w:tab w:val="left" w:pos="1134"/>
          <w:tab w:val="left" w:pos="2552"/>
          <w:tab w:val="left" w:pos="2835"/>
          <w:tab w:val="right" w:leader="dot" w:pos="8505"/>
        </w:tabs>
        <w:ind w:left="2552" w:hanging="1418"/>
        <w:rPr>
          <w:b/>
          <w:lang w:val="en-GB"/>
        </w:rPr>
      </w:pPr>
      <w:r w:rsidRPr="009859FA">
        <w:rPr>
          <w:b/>
          <w:lang w:val="en-GB"/>
        </w:rPr>
        <w:t>1.2.4.5.8.4.3</w:t>
      </w:r>
      <w:r w:rsidR="0081377C" w:rsidRPr="009859FA">
        <w:rPr>
          <w:b/>
          <w:lang w:val="en-GB"/>
        </w:rPr>
        <w:t>.</w:t>
      </w:r>
      <w:r w:rsidRPr="009859FA">
        <w:rPr>
          <w:b/>
          <w:lang w:val="en-GB"/>
        </w:rPr>
        <w:tab/>
        <w:t xml:space="preserve">Description and drawings: </w:t>
      </w:r>
      <w:r w:rsidR="00D87925" w:rsidRPr="009859FA">
        <w:rPr>
          <w:b/>
          <w:lang w:val="en-GB"/>
        </w:rPr>
        <w:tab/>
      </w:r>
    </w:p>
    <w:p w:rsidR="006B21F0" w:rsidRPr="009859FA" w:rsidRDefault="006B21F0" w:rsidP="009859FA">
      <w:pPr>
        <w:pStyle w:val="Para0"/>
        <w:tabs>
          <w:tab w:val="left" w:pos="1134"/>
          <w:tab w:val="left" w:pos="2552"/>
          <w:tab w:val="left" w:pos="2835"/>
          <w:tab w:val="right" w:leader="dot" w:pos="8505"/>
        </w:tabs>
        <w:ind w:left="2552" w:hanging="1418"/>
        <w:rPr>
          <w:b/>
          <w:lang w:val="en-GB"/>
        </w:rPr>
      </w:pPr>
      <w:r w:rsidRPr="009859FA">
        <w:rPr>
          <w:b/>
          <w:lang w:val="en-GB"/>
        </w:rPr>
        <w:t>1.2.4.5.8.4.4</w:t>
      </w:r>
      <w:r w:rsidR="0081377C" w:rsidRPr="009859FA">
        <w:rPr>
          <w:b/>
          <w:lang w:val="en-GB"/>
        </w:rPr>
        <w:t>.</w:t>
      </w:r>
      <w:r w:rsidRPr="009859FA">
        <w:rPr>
          <w:b/>
          <w:lang w:val="en-GB"/>
        </w:rPr>
        <w:tab/>
        <w:t xml:space="preserve">Operating temperature: </w:t>
      </w:r>
      <w:r w:rsidR="00D87925" w:rsidRPr="009859FA">
        <w:rPr>
          <w:b/>
          <w:lang w:val="en-GB"/>
        </w:rPr>
        <w:tab/>
      </w:r>
    </w:p>
    <w:p w:rsidR="006B21F0" w:rsidRPr="009859FA" w:rsidRDefault="006B21F0" w:rsidP="009859FA">
      <w:pPr>
        <w:pStyle w:val="Para0"/>
        <w:tabs>
          <w:tab w:val="left" w:pos="1134"/>
          <w:tab w:val="left" w:pos="2552"/>
          <w:tab w:val="left" w:pos="2835"/>
          <w:tab w:val="right" w:leader="dot" w:pos="8505"/>
        </w:tabs>
        <w:ind w:left="2552" w:hanging="1418"/>
        <w:rPr>
          <w:b/>
          <w:lang w:val="en-GB"/>
        </w:rPr>
      </w:pPr>
      <w:r w:rsidRPr="009859FA">
        <w:rPr>
          <w:b/>
          <w:lang w:val="en-GB"/>
        </w:rPr>
        <w:t>1.2.4.5.8.4.5</w:t>
      </w:r>
      <w:r w:rsidR="0081377C" w:rsidRPr="009859FA">
        <w:rPr>
          <w:b/>
          <w:lang w:val="en-GB"/>
        </w:rPr>
        <w:t>.</w:t>
      </w:r>
      <w:r w:rsidRPr="009859FA">
        <w:rPr>
          <w:b/>
          <w:lang w:val="en-GB"/>
        </w:rPr>
        <w:tab/>
        <w:t xml:space="preserve">Material: </w:t>
      </w:r>
      <w:r w:rsidR="00D87925" w:rsidRPr="009859FA">
        <w:rPr>
          <w:b/>
          <w:lang w:val="en-GB"/>
        </w:rPr>
        <w:tab/>
      </w:r>
    </w:p>
    <w:p w:rsidR="006B21F0" w:rsidRPr="008B06A5" w:rsidRDefault="006B21F0" w:rsidP="009859FA">
      <w:pPr>
        <w:pStyle w:val="Para0"/>
        <w:tabs>
          <w:tab w:val="left" w:pos="1134"/>
          <w:tab w:val="left" w:pos="2552"/>
          <w:tab w:val="left" w:pos="2835"/>
          <w:tab w:val="right" w:leader="dot" w:pos="8505"/>
        </w:tabs>
        <w:ind w:left="2552" w:hanging="1418"/>
        <w:rPr>
          <w:lang w:val="en-GB"/>
        </w:rPr>
      </w:pPr>
      <w:r w:rsidRPr="009859FA">
        <w:rPr>
          <w:b/>
          <w:lang w:val="en-GB"/>
        </w:rPr>
        <w:t>1.2.4.5.8.4.6</w:t>
      </w:r>
      <w:r w:rsidR="0081377C" w:rsidRPr="009859FA">
        <w:rPr>
          <w:b/>
          <w:lang w:val="en-GB"/>
        </w:rPr>
        <w:t>.</w:t>
      </w:r>
      <w:r w:rsidRPr="009859FA">
        <w:rPr>
          <w:b/>
          <w:lang w:val="en-GB"/>
        </w:rPr>
        <w:tab/>
        <w:t xml:space="preserve">Flow rate in standard condition: </w:t>
      </w:r>
      <w:r w:rsidR="00D87925" w:rsidRPr="009859FA">
        <w:rPr>
          <w:b/>
          <w:lang w:val="en-GB"/>
        </w:rPr>
        <w:tab/>
      </w:r>
      <w:r w:rsidR="0081377C" w:rsidRPr="008B06A5">
        <w:rPr>
          <w:lang w:val="en-GB"/>
        </w:rPr>
        <w:t>"</w:t>
      </w:r>
    </w:p>
    <w:p w:rsidR="006234F6" w:rsidRDefault="0052589E" w:rsidP="006B21F0">
      <w:pPr>
        <w:spacing w:after="120"/>
        <w:ind w:left="2268" w:right="1133" w:hanging="1134"/>
        <w:jc w:val="both"/>
        <w:rPr>
          <w:bCs/>
          <w:iCs/>
          <w:lang w:val="en-US"/>
        </w:rPr>
      </w:pPr>
      <w:proofErr w:type="gramStart"/>
      <w:r w:rsidRPr="0052589E">
        <w:rPr>
          <w:bCs/>
          <w:i/>
          <w:iCs/>
          <w:lang w:val="en-US"/>
        </w:rPr>
        <w:t>Items</w:t>
      </w:r>
      <w:r w:rsidR="006B21F0" w:rsidRPr="0052589E">
        <w:rPr>
          <w:bCs/>
          <w:i/>
          <w:iCs/>
          <w:lang w:val="en-US"/>
        </w:rPr>
        <w:t xml:space="preserve"> 1.2.4.5.8.4</w:t>
      </w:r>
      <w:r w:rsidRPr="0052589E">
        <w:rPr>
          <w:bCs/>
          <w:i/>
          <w:iCs/>
          <w:lang w:val="en-US"/>
        </w:rPr>
        <w:t>.</w:t>
      </w:r>
      <w:proofErr w:type="gramEnd"/>
      <w:r w:rsidR="006B21F0" w:rsidRPr="0052589E">
        <w:rPr>
          <w:bCs/>
          <w:i/>
          <w:iCs/>
          <w:lang w:val="en-US"/>
        </w:rPr>
        <w:t xml:space="preserve"> </w:t>
      </w:r>
      <w:proofErr w:type="gramStart"/>
      <w:r w:rsidR="006B21F0" w:rsidRPr="0052589E">
        <w:rPr>
          <w:bCs/>
          <w:i/>
          <w:iCs/>
          <w:lang w:val="en-US"/>
        </w:rPr>
        <w:t>to</w:t>
      </w:r>
      <w:proofErr w:type="gramEnd"/>
      <w:r w:rsidR="006B21F0" w:rsidRPr="0052589E">
        <w:rPr>
          <w:bCs/>
          <w:i/>
          <w:iCs/>
          <w:lang w:val="en-US"/>
        </w:rPr>
        <w:t xml:space="preserve"> 1.2.4.5.8.8</w:t>
      </w:r>
      <w:r w:rsidRPr="0052589E">
        <w:rPr>
          <w:bCs/>
          <w:i/>
          <w:iCs/>
          <w:lang w:val="en-US"/>
        </w:rPr>
        <w:t>.</w:t>
      </w:r>
      <w:r w:rsidR="00C57A82">
        <w:rPr>
          <w:bCs/>
          <w:i/>
          <w:iCs/>
          <w:lang w:val="en-US"/>
        </w:rPr>
        <w:t>3.</w:t>
      </w:r>
      <w:r w:rsidR="006B21F0" w:rsidRPr="0052589E">
        <w:rPr>
          <w:bCs/>
          <w:i/>
          <w:iCs/>
          <w:lang w:val="en-US"/>
        </w:rPr>
        <w:t xml:space="preserve"> (</w:t>
      </w:r>
      <w:proofErr w:type="gramStart"/>
      <w:r w:rsidR="006B21F0" w:rsidRPr="0052589E">
        <w:rPr>
          <w:bCs/>
          <w:i/>
          <w:iCs/>
          <w:lang w:val="en-US"/>
        </w:rPr>
        <w:t>former</w:t>
      </w:r>
      <w:proofErr w:type="gramEnd"/>
      <w:r w:rsidR="006B21F0" w:rsidRPr="0052589E">
        <w:rPr>
          <w:bCs/>
          <w:i/>
          <w:iCs/>
          <w:lang w:val="en-US"/>
        </w:rPr>
        <w:t>)</w:t>
      </w:r>
      <w:r w:rsidR="006B21F0" w:rsidRPr="006B21F0">
        <w:rPr>
          <w:bCs/>
          <w:iCs/>
          <w:lang w:val="en-US"/>
        </w:rPr>
        <w:t xml:space="preserve">, renumber as </w:t>
      </w:r>
      <w:r>
        <w:rPr>
          <w:bCs/>
          <w:iCs/>
          <w:lang w:val="en-US"/>
        </w:rPr>
        <w:t>items</w:t>
      </w:r>
      <w:r w:rsidR="006B21F0" w:rsidRPr="006B21F0">
        <w:rPr>
          <w:bCs/>
          <w:iCs/>
          <w:lang w:val="en-US"/>
        </w:rPr>
        <w:t xml:space="preserve"> 1.2.4.5.8.5</w:t>
      </w:r>
      <w:r>
        <w:rPr>
          <w:bCs/>
          <w:iCs/>
          <w:lang w:val="en-US"/>
        </w:rPr>
        <w:t>.</w:t>
      </w:r>
      <w:r w:rsidR="006B21F0" w:rsidRPr="006B21F0">
        <w:rPr>
          <w:bCs/>
          <w:iCs/>
          <w:lang w:val="en-US"/>
        </w:rPr>
        <w:t xml:space="preserve"> </w:t>
      </w:r>
      <w:proofErr w:type="gramStart"/>
      <w:r w:rsidR="006B21F0" w:rsidRPr="006B21F0">
        <w:rPr>
          <w:bCs/>
          <w:iCs/>
          <w:lang w:val="en-US"/>
        </w:rPr>
        <w:t>to</w:t>
      </w:r>
      <w:proofErr w:type="gramEnd"/>
      <w:r w:rsidR="006B21F0" w:rsidRPr="006B21F0">
        <w:rPr>
          <w:bCs/>
          <w:iCs/>
          <w:lang w:val="en-US"/>
        </w:rPr>
        <w:t xml:space="preserve"> 1.2.4.5.8.9.</w:t>
      </w:r>
      <w:r w:rsidR="00C57A82">
        <w:rPr>
          <w:bCs/>
          <w:iCs/>
          <w:lang w:val="en-US"/>
        </w:rPr>
        <w:t>3.</w:t>
      </w:r>
    </w:p>
    <w:p w:rsidR="0052589E" w:rsidRDefault="0052589E" w:rsidP="0081377C">
      <w:pPr>
        <w:spacing w:after="120"/>
        <w:ind w:left="2268" w:right="1133" w:hanging="1134"/>
        <w:jc w:val="both"/>
        <w:rPr>
          <w:bCs/>
          <w:i/>
          <w:iCs/>
          <w:lang w:val="en-US"/>
        </w:rPr>
      </w:pPr>
    </w:p>
    <w:p w:rsidR="0081377C" w:rsidRPr="0081377C" w:rsidRDefault="0081377C" w:rsidP="0081377C">
      <w:pPr>
        <w:spacing w:after="120"/>
        <w:ind w:left="2268" w:right="1133" w:hanging="1134"/>
        <w:jc w:val="both"/>
        <w:rPr>
          <w:bCs/>
          <w:i/>
          <w:iCs/>
          <w:lang w:val="en-US"/>
        </w:rPr>
      </w:pPr>
      <w:r>
        <w:rPr>
          <w:bCs/>
          <w:i/>
          <w:iCs/>
          <w:lang w:val="en-US"/>
        </w:rPr>
        <w:t xml:space="preserve">Annex 2B, </w:t>
      </w:r>
      <w:r w:rsidR="00C57A82">
        <w:rPr>
          <w:bCs/>
          <w:i/>
          <w:iCs/>
          <w:lang w:val="en-US"/>
        </w:rPr>
        <w:t>item</w:t>
      </w:r>
      <w:r w:rsidRPr="0081377C">
        <w:rPr>
          <w:bCs/>
          <w:i/>
          <w:iCs/>
          <w:lang w:val="en-US"/>
        </w:rPr>
        <w:t xml:space="preserve"> </w:t>
      </w:r>
      <w:proofErr w:type="gramStart"/>
      <w:r w:rsidRPr="0081377C">
        <w:rPr>
          <w:bCs/>
          <w:i/>
          <w:iCs/>
          <w:lang w:val="en-US"/>
        </w:rPr>
        <w:t>1</w:t>
      </w:r>
      <w:r>
        <w:rPr>
          <w:bCs/>
          <w:i/>
          <w:iCs/>
          <w:lang w:val="en-US"/>
        </w:rPr>
        <w:t>.</w:t>
      </w:r>
      <w:r w:rsidRPr="0081377C">
        <w:rPr>
          <w:bCs/>
          <w:iCs/>
          <w:lang w:val="en-US"/>
        </w:rPr>
        <w:t>,</w:t>
      </w:r>
      <w:proofErr w:type="gramEnd"/>
      <w:r w:rsidRPr="0081377C">
        <w:rPr>
          <w:bCs/>
          <w:iCs/>
          <w:lang w:val="en-US"/>
        </w:rPr>
        <w:t xml:space="preserve"> amend to read:</w:t>
      </w:r>
    </w:p>
    <w:p w:rsidR="0081377C" w:rsidRPr="0052589E" w:rsidRDefault="0052589E" w:rsidP="0081377C">
      <w:pPr>
        <w:spacing w:after="120"/>
        <w:ind w:left="2268" w:right="1133" w:hanging="1134"/>
        <w:jc w:val="both"/>
        <w:rPr>
          <w:bCs/>
          <w:iCs/>
          <w:lang w:val="en-US"/>
        </w:rPr>
      </w:pPr>
      <w:r w:rsidRPr="0052589E">
        <w:rPr>
          <w:bCs/>
          <w:iCs/>
          <w:lang w:val="en-US"/>
        </w:rPr>
        <w:t>"1.</w:t>
      </w:r>
      <w:r w:rsidRPr="0052589E">
        <w:rPr>
          <w:bCs/>
          <w:iCs/>
          <w:lang w:val="en-US"/>
        </w:rPr>
        <w:tab/>
      </w:r>
      <w:r w:rsidR="00C57A82">
        <w:rPr>
          <w:bCs/>
          <w:iCs/>
          <w:lang w:val="en-US"/>
        </w:rPr>
        <w:t xml:space="preserve">LPG equipment </w:t>
      </w:r>
      <w:proofErr w:type="gramStart"/>
      <w:r w:rsidR="008B06A5">
        <w:rPr>
          <w:bCs/>
          <w:iCs/>
          <w:lang w:val="en-US"/>
        </w:rPr>
        <w:t>……</w:t>
      </w:r>
      <w:proofErr w:type="gramEnd"/>
    </w:p>
    <w:p w:rsidR="0081377C" w:rsidRPr="0052589E" w:rsidRDefault="0052589E" w:rsidP="0081377C">
      <w:pPr>
        <w:spacing w:after="120"/>
        <w:ind w:left="2268" w:right="1133" w:hanging="1134"/>
        <w:jc w:val="both"/>
        <w:rPr>
          <w:bCs/>
          <w:iCs/>
          <w:lang w:val="en-US"/>
        </w:rPr>
      </w:pPr>
      <w:r w:rsidRPr="0052589E">
        <w:rPr>
          <w:bCs/>
          <w:iCs/>
          <w:lang w:val="en-US"/>
        </w:rPr>
        <w:tab/>
      </w:r>
      <w:r w:rsidR="0081377C" w:rsidRPr="0052589E">
        <w:rPr>
          <w:bCs/>
          <w:iCs/>
          <w:lang w:val="en-US"/>
        </w:rPr>
        <w:t>…</w:t>
      </w:r>
      <w:r w:rsidR="00C57A82">
        <w:rPr>
          <w:bCs/>
          <w:iCs/>
          <w:lang w:val="en-US"/>
        </w:rPr>
        <w:t>…</w:t>
      </w:r>
    </w:p>
    <w:p w:rsidR="0081377C" w:rsidRPr="0052589E" w:rsidRDefault="0052589E" w:rsidP="0081377C">
      <w:pPr>
        <w:spacing w:after="120"/>
        <w:ind w:left="2268" w:right="1133" w:hanging="1134"/>
        <w:jc w:val="both"/>
        <w:rPr>
          <w:bCs/>
          <w:iCs/>
          <w:lang w:val="en-US"/>
        </w:rPr>
      </w:pPr>
      <w:r w:rsidRPr="0052589E">
        <w:rPr>
          <w:bCs/>
          <w:iCs/>
          <w:lang w:val="en-US"/>
        </w:rPr>
        <w:tab/>
      </w:r>
      <w:r w:rsidR="0081377C" w:rsidRPr="0052589E">
        <w:rPr>
          <w:bCs/>
          <w:iCs/>
          <w:lang w:val="en-US"/>
        </w:rPr>
        <w:t>Pressure relief device</w:t>
      </w:r>
    </w:p>
    <w:p w:rsidR="0081377C" w:rsidRPr="0052589E" w:rsidRDefault="0052589E" w:rsidP="0081377C">
      <w:pPr>
        <w:spacing w:after="120"/>
        <w:ind w:left="2268" w:right="1133" w:hanging="1134"/>
        <w:jc w:val="both"/>
        <w:rPr>
          <w:b/>
          <w:bCs/>
          <w:iCs/>
          <w:lang w:val="en-US"/>
        </w:rPr>
      </w:pPr>
      <w:r w:rsidRPr="0052589E">
        <w:rPr>
          <w:bCs/>
          <w:iCs/>
          <w:lang w:val="en-US"/>
        </w:rPr>
        <w:tab/>
      </w:r>
      <w:r w:rsidR="0081377C" w:rsidRPr="0052589E">
        <w:rPr>
          <w:b/>
          <w:bCs/>
          <w:iCs/>
          <w:lang w:val="en-US"/>
        </w:rPr>
        <w:t>Fusible plug</w:t>
      </w:r>
    </w:p>
    <w:p w:rsidR="0081377C" w:rsidRPr="0052589E" w:rsidRDefault="0052589E" w:rsidP="0081377C">
      <w:pPr>
        <w:spacing w:after="120"/>
        <w:ind w:left="2268" w:right="1133" w:hanging="1134"/>
        <w:jc w:val="both"/>
        <w:rPr>
          <w:bCs/>
          <w:iCs/>
          <w:lang w:val="en-US"/>
        </w:rPr>
      </w:pPr>
      <w:r w:rsidRPr="0052589E">
        <w:rPr>
          <w:bCs/>
          <w:iCs/>
          <w:lang w:val="en-US"/>
        </w:rPr>
        <w:tab/>
      </w:r>
      <w:r w:rsidR="0081377C" w:rsidRPr="0052589E">
        <w:rPr>
          <w:bCs/>
          <w:iCs/>
          <w:lang w:val="en-US"/>
        </w:rPr>
        <w:t>Remotely controlled service valve with excess flow valve</w:t>
      </w:r>
    </w:p>
    <w:p w:rsidR="0081377C" w:rsidRPr="0052589E" w:rsidRDefault="0052589E" w:rsidP="0081377C">
      <w:pPr>
        <w:spacing w:after="120"/>
        <w:ind w:left="2268" w:right="1133" w:hanging="1134"/>
        <w:jc w:val="both"/>
        <w:rPr>
          <w:bCs/>
          <w:iCs/>
          <w:lang w:val="en-US"/>
        </w:rPr>
      </w:pPr>
      <w:r w:rsidRPr="0052589E">
        <w:rPr>
          <w:bCs/>
          <w:iCs/>
          <w:lang w:val="en-US"/>
        </w:rPr>
        <w:tab/>
      </w:r>
      <w:r w:rsidR="0081377C" w:rsidRPr="0052589E">
        <w:rPr>
          <w:bCs/>
          <w:iCs/>
          <w:lang w:val="en-US"/>
        </w:rPr>
        <w:t>…</w:t>
      </w:r>
      <w:r w:rsidR="00C57A82">
        <w:rPr>
          <w:bCs/>
          <w:iCs/>
          <w:lang w:val="en-US"/>
        </w:rPr>
        <w:t>…</w:t>
      </w:r>
      <w:r w:rsidRPr="0052589E">
        <w:rPr>
          <w:bCs/>
          <w:iCs/>
          <w:lang w:val="en-US"/>
        </w:rPr>
        <w:t>"</w:t>
      </w:r>
    </w:p>
    <w:p w:rsidR="0052589E" w:rsidRDefault="0052589E" w:rsidP="0081377C">
      <w:pPr>
        <w:spacing w:after="120"/>
        <w:ind w:left="2268" w:right="1133" w:hanging="1134"/>
        <w:jc w:val="both"/>
        <w:rPr>
          <w:bCs/>
          <w:i/>
          <w:iCs/>
          <w:lang w:val="en-US"/>
        </w:rPr>
      </w:pPr>
      <w:r w:rsidRPr="0081377C">
        <w:rPr>
          <w:bCs/>
          <w:i/>
          <w:iCs/>
          <w:lang w:val="en-US"/>
        </w:rPr>
        <w:t xml:space="preserve">Annex </w:t>
      </w:r>
      <w:proofErr w:type="gramStart"/>
      <w:r w:rsidRPr="0081377C">
        <w:rPr>
          <w:bCs/>
          <w:i/>
          <w:iCs/>
          <w:lang w:val="en-US"/>
        </w:rPr>
        <w:t>3</w:t>
      </w:r>
      <w:proofErr w:type="gramEnd"/>
    </w:p>
    <w:p w:rsidR="0081377C" w:rsidRPr="0081377C" w:rsidRDefault="0081377C" w:rsidP="0081377C">
      <w:pPr>
        <w:spacing w:after="120"/>
        <w:ind w:left="2268" w:right="1133" w:hanging="1134"/>
        <w:jc w:val="both"/>
        <w:rPr>
          <w:bCs/>
          <w:i/>
          <w:iCs/>
          <w:lang w:val="en-US"/>
        </w:rPr>
      </w:pPr>
      <w:proofErr w:type="gramStart"/>
      <w:r w:rsidRPr="0052589E">
        <w:rPr>
          <w:bCs/>
          <w:i/>
          <w:iCs/>
          <w:lang w:val="en-US"/>
        </w:rPr>
        <w:t>Paragraph 7.4.</w:t>
      </w:r>
      <w:proofErr w:type="gramEnd"/>
      <w:r w:rsidR="0052589E" w:rsidRPr="0052589E">
        <w:rPr>
          <w:bCs/>
          <w:iCs/>
          <w:lang w:val="en-US"/>
        </w:rPr>
        <w:t>,</w:t>
      </w:r>
      <w:r w:rsidRPr="0052589E">
        <w:rPr>
          <w:bCs/>
          <w:iCs/>
          <w:lang w:val="en-US"/>
        </w:rPr>
        <w:t xml:space="preserve"> </w:t>
      </w:r>
      <w:proofErr w:type="gramStart"/>
      <w:r w:rsidRPr="0052589E">
        <w:rPr>
          <w:bCs/>
          <w:iCs/>
          <w:lang w:val="en-US"/>
        </w:rPr>
        <w:t>amend to read</w:t>
      </w:r>
      <w:proofErr w:type="gramEnd"/>
      <w:r w:rsidRPr="0052589E">
        <w:rPr>
          <w:bCs/>
          <w:iCs/>
          <w:lang w:val="en-US"/>
        </w:rPr>
        <w:t>:</w:t>
      </w:r>
    </w:p>
    <w:p w:rsidR="0081377C" w:rsidRPr="0052589E" w:rsidRDefault="0052589E" w:rsidP="0081377C">
      <w:pPr>
        <w:spacing w:after="120"/>
        <w:ind w:left="2268" w:right="1133" w:hanging="1134"/>
        <w:jc w:val="both"/>
        <w:rPr>
          <w:bCs/>
          <w:iCs/>
          <w:lang w:val="en-US"/>
        </w:rPr>
      </w:pPr>
      <w:r w:rsidRPr="0052589E">
        <w:rPr>
          <w:bCs/>
          <w:iCs/>
          <w:lang w:val="en-US"/>
        </w:rPr>
        <w:t>"</w:t>
      </w:r>
      <w:r w:rsidR="0081377C" w:rsidRPr="0052589E">
        <w:rPr>
          <w:bCs/>
          <w:iCs/>
          <w:lang w:val="en-US"/>
        </w:rPr>
        <w:t>7.4.</w:t>
      </w:r>
      <w:r w:rsidR="0081377C" w:rsidRPr="0052589E">
        <w:rPr>
          <w:bCs/>
          <w:iCs/>
          <w:lang w:val="en-US"/>
        </w:rPr>
        <w:tab/>
        <w:t>Design temperature:</w:t>
      </w:r>
    </w:p>
    <w:p w:rsidR="0081377C" w:rsidRPr="0052589E" w:rsidRDefault="0052589E" w:rsidP="0081377C">
      <w:pPr>
        <w:spacing w:after="120"/>
        <w:ind w:left="2268" w:right="1133" w:hanging="1134"/>
        <w:jc w:val="both"/>
        <w:rPr>
          <w:bCs/>
          <w:iCs/>
          <w:lang w:val="en-US"/>
        </w:rPr>
      </w:pPr>
      <w:r w:rsidRPr="0052589E">
        <w:rPr>
          <w:bCs/>
          <w:iCs/>
          <w:lang w:val="en-US"/>
        </w:rPr>
        <w:tab/>
      </w:r>
      <w:r w:rsidR="0081377C" w:rsidRPr="0052589E">
        <w:rPr>
          <w:bCs/>
          <w:iCs/>
          <w:lang w:val="en-US"/>
        </w:rPr>
        <w:t xml:space="preserve">The </w:t>
      </w:r>
      <w:r w:rsidR="0081377C" w:rsidRPr="0052589E">
        <w:rPr>
          <w:bCs/>
          <w:iCs/>
          <w:strike/>
          <w:lang w:val="en-US"/>
        </w:rPr>
        <w:t>fuse</w:t>
      </w:r>
      <w:r w:rsidR="0081377C" w:rsidRPr="0052589E">
        <w:rPr>
          <w:bCs/>
          <w:iCs/>
          <w:lang w:val="en-US"/>
        </w:rPr>
        <w:t xml:space="preserve"> </w:t>
      </w:r>
      <w:r w:rsidR="0081377C" w:rsidRPr="0052589E">
        <w:rPr>
          <w:b/>
          <w:bCs/>
          <w:iCs/>
          <w:lang w:val="en-US"/>
        </w:rPr>
        <w:t>fusible plug</w:t>
      </w:r>
      <w:r w:rsidR="0081377C" w:rsidRPr="0052589E">
        <w:rPr>
          <w:bCs/>
          <w:iCs/>
          <w:lang w:val="en-US"/>
        </w:rPr>
        <w:t xml:space="preserve"> has to be designed to open at a temperature of 120 </w:t>
      </w:r>
      <w:r w:rsidRPr="0052589E">
        <w:rPr>
          <w:bCs/>
          <w:iCs/>
          <w:lang w:val="en-US"/>
        </w:rPr>
        <w:t>±</w:t>
      </w:r>
      <w:r w:rsidR="0081377C" w:rsidRPr="0052589E">
        <w:rPr>
          <w:bCs/>
          <w:iCs/>
          <w:lang w:val="en-US"/>
        </w:rPr>
        <w:t xml:space="preserve"> 10</w:t>
      </w:r>
      <w:r>
        <w:rPr>
          <w:bCs/>
          <w:iCs/>
          <w:lang w:val="en-US"/>
        </w:rPr>
        <w:t> </w:t>
      </w:r>
      <w:r w:rsidR="0081377C" w:rsidRPr="0052589E">
        <w:rPr>
          <w:bCs/>
          <w:iCs/>
          <w:lang w:val="en-US"/>
        </w:rPr>
        <w:t>°C</w:t>
      </w:r>
      <w:r>
        <w:rPr>
          <w:bCs/>
          <w:iCs/>
          <w:lang w:val="en-US"/>
        </w:rPr>
        <w:t>"</w:t>
      </w:r>
    </w:p>
    <w:p w:rsidR="0081377C" w:rsidRPr="0052589E" w:rsidRDefault="0081377C" w:rsidP="0081377C">
      <w:pPr>
        <w:spacing w:after="120"/>
        <w:ind w:left="2268" w:right="1133" w:hanging="1134"/>
        <w:jc w:val="both"/>
        <w:rPr>
          <w:bCs/>
          <w:iCs/>
          <w:lang w:val="en-US"/>
        </w:rPr>
      </w:pPr>
      <w:proofErr w:type="gramStart"/>
      <w:r w:rsidRPr="0052589E">
        <w:rPr>
          <w:bCs/>
          <w:i/>
          <w:iCs/>
          <w:lang w:val="en-US"/>
        </w:rPr>
        <w:t>Paragraph 7.7.</w:t>
      </w:r>
      <w:proofErr w:type="gramEnd"/>
      <w:r w:rsidR="0052589E">
        <w:rPr>
          <w:bCs/>
          <w:iCs/>
          <w:lang w:val="en-US"/>
        </w:rPr>
        <w:t>,</w:t>
      </w:r>
      <w:r w:rsidRPr="0052589E">
        <w:rPr>
          <w:bCs/>
          <w:iCs/>
          <w:lang w:val="en-US"/>
        </w:rPr>
        <w:t xml:space="preserve"> </w:t>
      </w:r>
      <w:proofErr w:type="gramStart"/>
      <w:r w:rsidRPr="0052589E">
        <w:rPr>
          <w:bCs/>
          <w:iCs/>
          <w:lang w:val="en-US"/>
        </w:rPr>
        <w:t>amend to read</w:t>
      </w:r>
      <w:proofErr w:type="gramEnd"/>
      <w:r w:rsidRPr="0052589E">
        <w:rPr>
          <w:bCs/>
          <w:iCs/>
          <w:lang w:val="en-US"/>
        </w:rPr>
        <w:t>:</w:t>
      </w:r>
    </w:p>
    <w:p w:rsidR="0081377C" w:rsidRPr="0052589E" w:rsidRDefault="0052589E" w:rsidP="0081377C">
      <w:pPr>
        <w:spacing w:after="120"/>
        <w:ind w:left="2268" w:right="1133" w:hanging="1134"/>
        <w:jc w:val="both"/>
        <w:rPr>
          <w:bCs/>
          <w:iCs/>
          <w:lang w:val="en-US"/>
        </w:rPr>
      </w:pPr>
      <w:r>
        <w:rPr>
          <w:bCs/>
          <w:iCs/>
          <w:lang w:val="en-US"/>
        </w:rPr>
        <w:t>"</w:t>
      </w:r>
      <w:r w:rsidR="0081377C" w:rsidRPr="0052589E">
        <w:rPr>
          <w:bCs/>
          <w:iCs/>
          <w:lang w:val="en-US"/>
        </w:rPr>
        <w:t>7.7.</w:t>
      </w:r>
      <w:r w:rsidR="0081377C" w:rsidRPr="0052589E">
        <w:rPr>
          <w:bCs/>
          <w:iCs/>
          <w:lang w:val="en-US"/>
        </w:rPr>
        <w:tab/>
      </w:r>
      <w:r w:rsidR="0081377C" w:rsidRPr="001750F4">
        <w:rPr>
          <w:bCs/>
          <w:iCs/>
          <w:strike/>
          <w:lang w:val="en-US"/>
        </w:rPr>
        <w:t>Pressure relief device (fuse)</w:t>
      </w:r>
      <w:r w:rsidR="0081377C" w:rsidRPr="0052589E">
        <w:rPr>
          <w:bCs/>
          <w:iCs/>
          <w:lang w:val="en-US"/>
        </w:rPr>
        <w:t xml:space="preserve"> </w:t>
      </w:r>
      <w:proofErr w:type="gramStart"/>
      <w:r w:rsidR="0081377C" w:rsidRPr="001750F4">
        <w:rPr>
          <w:b/>
          <w:bCs/>
          <w:iCs/>
          <w:lang w:val="en-US"/>
        </w:rPr>
        <w:t>The</w:t>
      </w:r>
      <w:proofErr w:type="gramEnd"/>
      <w:r w:rsidR="0081377C" w:rsidRPr="001750F4">
        <w:rPr>
          <w:b/>
          <w:bCs/>
          <w:iCs/>
          <w:lang w:val="en-US"/>
        </w:rPr>
        <w:t xml:space="preserve"> fusible plug</w:t>
      </w:r>
      <w:r w:rsidR="0081377C" w:rsidRPr="0052589E">
        <w:rPr>
          <w:bCs/>
          <w:iCs/>
          <w:lang w:val="en-US"/>
        </w:rPr>
        <w:t xml:space="preserve"> requirements:</w:t>
      </w:r>
    </w:p>
    <w:p w:rsidR="0081377C" w:rsidRPr="0052589E" w:rsidRDefault="0052589E" w:rsidP="0081377C">
      <w:pPr>
        <w:spacing w:after="120"/>
        <w:ind w:left="2268" w:right="1133" w:hanging="1134"/>
        <w:jc w:val="both"/>
        <w:rPr>
          <w:bCs/>
          <w:iCs/>
          <w:lang w:val="en-US"/>
        </w:rPr>
      </w:pPr>
      <w:r>
        <w:rPr>
          <w:bCs/>
          <w:iCs/>
          <w:lang w:val="en-US"/>
        </w:rPr>
        <w:tab/>
      </w:r>
      <w:r w:rsidR="0081377C" w:rsidRPr="001750F4">
        <w:rPr>
          <w:bCs/>
          <w:iCs/>
          <w:strike/>
          <w:lang w:val="en-US"/>
        </w:rPr>
        <w:t>Pressure relief device (fuse)</w:t>
      </w:r>
      <w:r w:rsidR="0081377C" w:rsidRPr="0052589E">
        <w:rPr>
          <w:bCs/>
          <w:iCs/>
          <w:lang w:val="en-US"/>
        </w:rPr>
        <w:t xml:space="preserve"> </w:t>
      </w:r>
      <w:proofErr w:type="gramStart"/>
      <w:r w:rsidR="0081377C" w:rsidRPr="001750F4">
        <w:rPr>
          <w:b/>
          <w:bCs/>
          <w:iCs/>
          <w:lang w:val="en-US"/>
        </w:rPr>
        <w:t>The</w:t>
      </w:r>
      <w:proofErr w:type="gramEnd"/>
      <w:r w:rsidR="0081377C" w:rsidRPr="001750F4">
        <w:rPr>
          <w:b/>
          <w:bCs/>
          <w:iCs/>
          <w:lang w:val="en-US"/>
        </w:rPr>
        <w:t xml:space="preserve"> fusible plug</w:t>
      </w:r>
      <w:r w:rsidR="0081377C" w:rsidRPr="0052589E">
        <w:rPr>
          <w:bCs/>
          <w:iCs/>
          <w:lang w:val="en-US"/>
        </w:rPr>
        <w:t xml:space="preserve"> specified by the manufacturer shall be shown to be compatible with the service conditions by means of the following tests:</w:t>
      </w:r>
    </w:p>
    <w:p w:rsidR="0081377C" w:rsidRPr="0052589E" w:rsidRDefault="0081377C" w:rsidP="0081377C">
      <w:pPr>
        <w:spacing w:after="120"/>
        <w:ind w:left="2268" w:right="1133" w:hanging="1134"/>
        <w:jc w:val="both"/>
        <w:rPr>
          <w:bCs/>
          <w:iCs/>
          <w:lang w:val="en-US"/>
        </w:rPr>
      </w:pPr>
      <w:r w:rsidRPr="0052589E">
        <w:rPr>
          <w:bCs/>
          <w:iCs/>
          <w:lang w:val="en-US"/>
        </w:rPr>
        <w:tab/>
        <w:t>…</w:t>
      </w:r>
      <w:r w:rsidR="00496E7F">
        <w:rPr>
          <w:bCs/>
          <w:iCs/>
          <w:lang w:val="en-US"/>
        </w:rPr>
        <w:t>…</w:t>
      </w:r>
      <w:r w:rsidR="001750F4">
        <w:rPr>
          <w:bCs/>
          <w:iCs/>
          <w:lang w:val="en-US"/>
        </w:rPr>
        <w:t>"</w:t>
      </w:r>
    </w:p>
    <w:p w:rsidR="0081377C" w:rsidRPr="0052589E" w:rsidRDefault="001750F4" w:rsidP="0081377C">
      <w:pPr>
        <w:spacing w:after="120"/>
        <w:ind w:left="2268" w:right="1133" w:hanging="1134"/>
        <w:jc w:val="both"/>
        <w:rPr>
          <w:bCs/>
          <w:iCs/>
          <w:lang w:val="en-US"/>
        </w:rPr>
      </w:pPr>
      <w:proofErr w:type="gramStart"/>
      <w:r w:rsidRPr="001750F4">
        <w:rPr>
          <w:bCs/>
          <w:i/>
          <w:iCs/>
          <w:lang w:val="en-US"/>
        </w:rPr>
        <w:t>Annex 10</w:t>
      </w:r>
      <w:r w:rsidR="00496E7F">
        <w:rPr>
          <w:bCs/>
          <w:i/>
          <w:iCs/>
          <w:lang w:val="en-US"/>
        </w:rPr>
        <w:t>, p</w:t>
      </w:r>
      <w:r w:rsidR="0081377C" w:rsidRPr="001750F4">
        <w:rPr>
          <w:bCs/>
          <w:i/>
          <w:iCs/>
          <w:lang w:val="en-US"/>
        </w:rPr>
        <w:t>aragraph 2.6.2</w:t>
      </w:r>
      <w:r w:rsidRPr="001750F4">
        <w:rPr>
          <w:bCs/>
          <w:i/>
          <w:iCs/>
          <w:lang w:val="en-US"/>
        </w:rPr>
        <w:t>.,</w:t>
      </w:r>
      <w:r w:rsidR="0081377C" w:rsidRPr="001750F4">
        <w:rPr>
          <w:bCs/>
          <w:i/>
          <w:iCs/>
          <w:lang w:val="en-US"/>
        </w:rPr>
        <w:t xml:space="preserve"> letter (b)</w:t>
      </w:r>
      <w:proofErr w:type="gramEnd"/>
      <w:r>
        <w:rPr>
          <w:bCs/>
          <w:iCs/>
          <w:lang w:val="en-US"/>
        </w:rPr>
        <w:t>,</w:t>
      </w:r>
      <w:r w:rsidR="0081377C" w:rsidRPr="0052589E">
        <w:rPr>
          <w:bCs/>
          <w:iCs/>
          <w:lang w:val="en-US"/>
        </w:rPr>
        <w:t xml:space="preserve"> </w:t>
      </w:r>
      <w:proofErr w:type="gramStart"/>
      <w:r w:rsidR="0081377C" w:rsidRPr="0052589E">
        <w:rPr>
          <w:bCs/>
          <w:iCs/>
          <w:lang w:val="en-US"/>
        </w:rPr>
        <w:t>amend to read</w:t>
      </w:r>
      <w:proofErr w:type="gramEnd"/>
      <w:r w:rsidR="0081377C" w:rsidRPr="0052589E">
        <w:rPr>
          <w:bCs/>
          <w:iCs/>
          <w:lang w:val="en-US"/>
        </w:rPr>
        <w:t>:</w:t>
      </w:r>
    </w:p>
    <w:p w:rsidR="00C57A82" w:rsidRDefault="0081377C" w:rsidP="00C57A82">
      <w:pPr>
        <w:tabs>
          <w:tab w:val="left" w:pos="2268"/>
        </w:tabs>
        <w:spacing w:after="120"/>
        <w:ind w:left="2835" w:right="1133" w:hanging="1701"/>
        <w:jc w:val="both"/>
        <w:rPr>
          <w:bCs/>
          <w:iCs/>
          <w:lang w:val="en-US"/>
        </w:rPr>
      </w:pPr>
      <w:r w:rsidRPr="0052589E">
        <w:rPr>
          <w:bCs/>
          <w:iCs/>
          <w:lang w:val="en-US"/>
        </w:rPr>
        <w:t>"2.6.2</w:t>
      </w:r>
      <w:r w:rsidR="00C57A82">
        <w:rPr>
          <w:bCs/>
          <w:iCs/>
          <w:lang w:val="en-US"/>
        </w:rPr>
        <w:t>.</w:t>
      </w:r>
      <w:r w:rsidRPr="0052589E">
        <w:rPr>
          <w:bCs/>
          <w:iCs/>
          <w:lang w:val="en-US"/>
        </w:rPr>
        <w:tab/>
      </w:r>
      <w:r w:rsidR="00C57A82">
        <w:rPr>
          <w:bCs/>
          <w:iCs/>
          <w:lang w:val="en-US"/>
        </w:rPr>
        <w:t>Container set-up</w:t>
      </w:r>
    </w:p>
    <w:p w:rsidR="00496E7F" w:rsidRDefault="00496E7F" w:rsidP="00C57A82">
      <w:pPr>
        <w:tabs>
          <w:tab w:val="left" w:pos="2268"/>
        </w:tabs>
        <w:spacing w:after="120"/>
        <w:ind w:left="2835" w:right="1133" w:hanging="1701"/>
        <w:jc w:val="both"/>
        <w:rPr>
          <w:bCs/>
          <w:iCs/>
          <w:lang w:val="en-US"/>
        </w:rPr>
      </w:pPr>
      <w:r>
        <w:rPr>
          <w:bCs/>
          <w:iCs/>
          <w:lang w:val="en-US"/>
        </w:rPr>
        <w:tab/>
        <w:t>……</w:t>
      </w:r>
    </w:p>
    <w:p w:rsidR="00496E7F" w:rsidRDefault="00C57A82" w:rsidP="00C57A82">
      <w:pPr>
        <w:tabs>
          <w:tab w:val="left" w:pos="2268"/>
        </w:tabs>
        <w:spacing w:after="120"/>
        <w:ind w:left="2835" w:right="1133" w:hanging="1701"/>
        <w:jc w:val="both"/>
        <w:rPr>
          <w:bCs/>
          <w:iCs/>
          <w:lang w:val="en-US"/>
        </w:rPr>
      </w:pPr>
      <w:r>
        <w:rPr>
          <w:bCs/>
          <w:iCs/>
          <w:lang w:val="en-US"/>
        </w:rPr>
        <w:tab/>
        <w:t>(b)</w:t>
      </w:r>
      <w:r>
        <w:rPr>
          <w:bCs/>
          <w:iCs/>
          <w:lang w:val="en-US"/>
        </w:rPr>
        <w:tab/>
      </w:r>
      <w:r w:rsidR="0081377C" w:rsidRPr="0052589E">
        <w:rPr>
          <w:bCs/>
          <w:iCs/>
          <w:lang w:val="en-US"/>
        </w:rPr>
        <w:t xml:space="preserve">Shielding shall be used to prevent direct flame impingement on the fusible plug </w:t>
      </w:r>
      <w:r w:rsidR="0081377C" w:rsidRPr="001750F4">
        <w:rPr>
          <w:bCs/>
          <w:iCs/>
          <w:strike/>
          <w:lang w:val="en-US"/>
        </w:rPr>
        <w:t>(PRD)</w:t>
      </w:r>
      <w:r w:rsidR="0081377C" w:rsidRPr="0052589E">
        <w:rPr>
          <w:bCs/>
          <w:iCs/>
          <w:lang w:val="en-US"/>
        </w:rPr>
        <w:t xml:space="preserve"> if present. The shielding shall not be in direct contact with the fusible plug </w:t>
      </w:r>
      <w:r w:rsidR="0081377C" w:rsidRPr="001750F4">
        <w:rPr>
          <w:bCs/>
          <w:iCs/>
          <w:strike/>
          <w:lang w:val="en-US"/>
        </w:rPr>
        <w:t>(PRD)</w:t>
      </w:r>
      <w:r w:rsidR="0081377C" w:rsidRPr="0052589E">
        <w:rPr>
          <w:bCs/>
          <w:iCs/>
          <w:lang w:val="en-US"/>
        </w:rPr>
        <w:t>.</w:t>
      </w:r>
    </w:p>
    <w:p w:rsidR="0081377C" w:rsidRPr="0052589E" w:rsidRDefault="00496E7F" w:rsidP="00C57A82">
      <w:pPr>
        <w:tabs>
          <w:tab w:val="left" w:pos="2268"/>
        </w:tabs>
        <w:spacing w:after="120"/>
        <w:ind w:left="2835" w:right="1133" w:hanging="1701"/>
        <w:jc w:val="both"/>
        <w:rPr>
          <w:bCs/>
          <w:iCs/>
          <w:lang w:val="en-US"/>
        </w:rPr>
      </w:pPr>
      <w:r>
        <w:rPr>
          <w:bCs/>
          <w:iCs/>
          <w:lang w:val="en-US"/>
        </w:rPr>
        <w:tab/>
      </w:r>
      <w:r w:rsidR="008B06A5">
        <w:rPr>
          <w:bCs/>
          <w:iCs/>
          <w:lang w:val="en-US"/>
        </w:rPr>
        <w:t>……</w:t>
      </w:r>
      <w:r w:rsidR="0081377C" w:rsidRPr="0052589E">
        <w:rPr>
          <w:bCs/>
          <w:iCs/>
          <w:lang w:val="en-US"/>
        </w:rPr>
        <w:t>"</w:t>
      </w:r>
    </w:p>
    <w:p w:rsidR="00CB7013" w:rsidRPr="00BC48C8" w:rsidRDefault="00CB7013" w:rsidP="00CB7013">
      <w:pPr>
        <w:pStyle w:val="HChG"/>
      </w:pPr>
      <w:r>
        <w:tab/>
        <w:t>II.</w:t>
      </w:r>
      <w:r>
        <w:tab/>
      </w:r>
      <w:r w:rsidRPr="00BC48C8">
        <w:t>Justification</w:t>
      </w:r>
    </w:p>
    <w:p w:rsidR="0081377C" w:rsidRPr="00240FF5" w:rsidRDefault="00240FF5" w:rsidP="00240FF5">
      <w:pPr>
        <w:pStyle w:val="HChG"/>
        <w:rPr>
          <w:b w:val="0"/>
          <w:sz w:val="20"/>
        </w:rPr>
      </w:pPr>
      <w:r w:rsidRPr="00240FF5">
        <w:rPr>
          <w:b w:val="0"/>
          <w:sz w:val="20"/>
        </w:rPr>
        <w:tab/>
      </w:r>
      <w:r w:rsidR="001750F4" w:rsidRPr="00240FF5">
        <w:rPr>
          <w:b w:val="0"/>
          <w:sz w:val="20"/>
        </w:rPr>
        <w:t>A</w:t>
      </w:r>
      <w:r w:rsidR="0043676F" w:rsidRPr="00240FF5">
        <w:rPr>
          <w:b w:val="0"/>
          <w:sz w:val="20"/>
        </w:rPr>
        <w:t>.</w:t>
      </w:r>
      <w:r w:rsidR="0043676F" w:rsidRPr="00240FF5">
        <w:rPr>
          <w:b w:val="0"/>
          <w:sz w:val="20"/>
        </w:rPr>
        <w:tab/>
      </w:r>
      <w:r w:rsidR="0081377C" w:rsidRPr="00240FF5">
        <w:rPr>
          <w:b w:val="0"/>
          <w:sz w:val="20"/>
        </w:rPr>
        <w:t>INTRODUCTION</w:t>
      </w:r>
    </w:p>
    <w:p w:rsidR="0081377C" w:rsidRDefault="001750F4" w:rsidP="001750F4">
      <w:pPr>
        <w:pStyle w:val="SingleTxtG"/>
        <w:tabs>
          <w:tab w:val="left" w:pos="1701"/>
        </w:tabs>
      </w:pPr>
      <w:r>
        <w:t>1.</w:t>
      </w:r>
      <w:r>
        <w:tab/>
      </w:r>
      <w:r w:rsidR="0081377C">
        <w:t>This proposal concerns amendmen</w:t>
      </w:r>
      <w:r w:rsidR="00240FF5">
        <w:t>ts to the UN Regulation No. 67 on</w:t>
      </w:r>
      <w:r w:rsidR="0081377C">
        <w:t xml:space="preserve"> definition</w:t>
      </w:r>
      <w:r w:rsidR="00240FF5">
        <w:t>s</w:t>
      </w:r>
      <w:r w:rsidR="0081377C">
        <w:t xml:space="preserve"> of the LPG container type approved accessories. Th</w:t>
      </w:r>
      <w:r w:rsidR="00240FF5">
        <w:t>e</w:t>
      </w:r>
      <w:r w:rsidR="0081377C">
        <w:t xml:space="preserve"> correction </w:t>
      </w:r>
      <w:proofErr w:type="gramStart"/>
      <w:r w:rsidR="0081377C">
        <w:t>is intended</w:t>
      </w:r>
      <w:proofErr w:type="gramEnd"/>
      <w:r w:rsidR="0081377C">
        <w:t xml:space="preserve"> to facilitate the coordination of the approval of the LPG container and its approved accessories.</w:t>
      </w:r>
    </w:p>
    <w:p w:rsidR="0081377C" w:rsidRDefault="001750F4" w:rsidP="001750F4">
      <w:pPr>
        <w:pStyle w:val="SingleTxtG"/>
        <w:tabs>
          <w:tab w:val="left" w:pos="1701"/>
        </w:tabs>
      </w:pPr>
      <w:r>
        <w:t>2.</w:t>
      </w:r>
      <w:r>
        <w:tab/>
      </w:r>
      <w:r w:rsidR="0081377C">
        <w:t xml:space="preserve">The proposal does not introduce any changes in technical requirements or changes in the test methodology. The proposed changes </w:t>
      </w:r>
      <w:proofErr w:type="gramStart"/>
      <w:r w:rsidR="0081377C">
        <w:t>are intended</w:t>
      </w:r>
      <w:proofErr w:type="gramEnd"/>
      <w:r w:rsidR="0081377C">
        <w:t xml:space="preserve"> to prevent the possibility of improper selection of accessories for the tank, which could arise due to lack of clear provisions of type-approval certificates issued for accessories fitted to the container.</w:t>
      </w:r>
    </w:p>
    <w:p w:rsidR="0081377C" w:rsidRPr="00240FF5" w:rsidRDefault="00240FF5" w:rsidP="00240FF5">
      <w:pPr>
        <w:pStyle w:val="HChG"/>
        <w:rPr>
          <w:b w:val="0"/>
          <w:sz w:val="20"/>
        </w:rPr>
      </w:pPr>
      <w:r w:rsidRPr="00240FF5">
        <w:rPr>
          <w:b w:val="0"/>
          <w:sz w:val="20"/>
        </w:rPr>
        <w:tab/>
      </w:r>
      <w:r w:rsidR="001750F4" w:rsidRPr="00240FF5">
        <w:rPr>
          <w:b w:val="0"/>
          <w:sz w:val="20"/>
        </w:rPr>
        <w:t>B.</w:t>
      </w:r>
      <w:r w:rsidR="001750F4" w:rsidRPr="00240FF5">
        <w:rPr>
          <w:b w:val="0"/>
          <w:sz w:val="20"/>
        </w:rPr>
        <w:tab/>
      </w:r>
      <w:r w:rsidR="0081377C" w:rsidRPr="00240FF5">
        <w:rPr>
          <w:b w:val="0"/>
          <w:sz w:val="20"/>
        </w:rPr>
        <w:t>PROBLEM DESCRIPTION</w:t>
      </w:r>
    </w:p>
    <w:p w:rsidR="0081377C" w:rsidRDefault="001750F4" w:rsidP="001750F4">
      <w:pPr>
        <w:pStyle w:val="SingleTxtG"/>
        <w:tabs>
          <w:tab w:val="left" w:pos="1701"/>
        </w:tabs>
      </w:pPr>
      <w:proofErr w:type="gramStart"/>
      <w:r>
        <w:t>3.</w:t>
      </w:r>
      <w:r>
        <w:tab/>
      </w:r>
      <w:r w:rsidR="0081377C">
        <w:t>According to the UN Regulation No. 67 approval of the LPG</w:t>
      </w:r>
      <w:proofErr w:type="gramEnd"/>
      <w:r w:rsidR="0081377C">
        <w:t xml:space="preserve"> container and its accessories are separate and independent type approval procedures. Thus, for each component</w:t>
      </w:r>
      <w:r w:rsidR="00240FF5">
        <w:t>,</w:t>
      </w:r>
      <w:r w:rsidR="0081377C">
        <w:t xml:space="preserve"> an individual type-approval certificate</w:t>
      </w:r>
      <w:r w:rsidR="00240FF5" w:rsidRPr="00240FF5">
        <w:t xml:space="preserve"> </w:t>
      </w:r>
      <w:proofErr w:type="gramStart"/>
      <w:r w:rsidR="00240FF5">
        <w:t>is issued</w:t>
      </w:r>
      <w:proofErr w:type="gramEnd"/>
      <w:r w:rsidR="0081377C">
        <w:t>.</w:t>
      </w:r>
    </w:p>
    <w:p w:rsidR="0081377C" w:rsidRDefault="001750F4" w:rsidP="001750F4">
      <w:pPr>
        <w:pStyle w:val="SingleTxtG"/>
        <w:tabs>
          <w:tab w:val="left" w:pos="1701"/>
        </w:tabs>
      </w:pPr>
      <w:r>
        <w:t>4.</w:t>
      </w:r>
      <w:r>
        <w:tab/>
      </w:r>
      <w:r w:rsidR="0081377C">
        <w:t xml:space="preserve">However in the case of </w:t>
      </w:r>
      <w:r w:rsidR="00240FF5">
        <w:t xml:space="preserve">a </w:t>
      </w:r>
      <w:r w:rsidR="0081377C">
        <w:t xml:space="preserve">bonfire test, the LPG container type-approval process requires </w:t>
      </w:r>
      <w:r w:rsidR="00240FF5">
        <w:t>a</w:t>
      </w:r>
      <w:r w:rsidR="0081377C">
        <w:t xml:space="preserve"> check </w:t>
      </w:r>
      <w:r w:rsidR="00240FF5">
        <w:t xml:space="preserve">of </w:t>
      </w:r>
      <w:r w:rsidR="0081377C">
        <w:t xml:space="preserve">the behaviour of the container together with its accessories. The function of accessories is to empty the container fast enough to limit the maximum pressure and in this way to protect the container wall from bursting. </w:t>
      </w:r>
    </w:p>
    <w:p w:rsidR="0081377C" w:rsidRDefault="001750F4" w:rsidP="001750F4">
      <w:pPr>
        <w:pStyle w:val="SingleTxtG"/>
        <w:tabs>
          <w:tab w:val="left" w:pos="1701"/>
        </w:tabs>
      </w:pPr>
      <w:r>
        <w:t>5.</w:t>
      </w:r>
      <w:r>
        <w:tab/>
      </w:r>
      <w:r w:rsidR="0081377C">
        <w:t xml:space="preserve">Approval of a set of accessories that </w:t>
      </w:r>
      <w:proofErr w:type="gramStart"/>
      <w:r w:rsidR="0081377C">
        <w:t>can be fixed</w:t>
      </w:r>
      <w:proofErr w:type="gramEnd"/>
      <w:r w:rsidR="0081377C">
        <w:t xml:space="preserve"> to the container is confirmed by the bonfire test positive results. This assures that the equipment </w:t>
      </w:r>
      <w:proofErr w:type="gramStart"/>
      <w:r w:rsidR="0081377C">
        <w:t>has been properly selected</w:t>
      </w:r>
      <w:proofErr w:type="gramEnd"/>
      <w:r w:rsidR="0081377C">
        <w:t xml:space="preserve"> for the LPG container size and construction. After this test it is possible to create a list of type approved accessories for specified container (Regulation No. 67, Annex 10, para 2.6).</w:t>
      </w:r>
    </w:p>
    <w:p w:rsidR="0081377C" w:rsidRDefault="001750F4" w:rsidP="001750F4">
      <w:pPr>
        <w:pStyle w:val="SingleTxtG"/>
        <w:tabs>
          <w:tab w:val="left" w:pos="1701"/>
        </w:tabs>
      </w:pPr>
      <w:r>
        <w:t>6.</w:t>
      </w:r>
      <w:r>
        <w:tab/>
      </w:r>
      <w:r w:rsidR="0081377C">
        <w:t>Due to technical progress design of the container</w:t>
      </w:r>
      <w:r w:rsidR="00240FF5">
        <w:t>,</w:t>
      </w:r>
      <w:r w:rsidR="0081377C">
        <w:t xml:space="preserve"> accessories </w:t>
      </w:r>
      <w:r w:rsidR="00240FF5">
        <w:t>are</w:t>
      </w:r>
      <w:r w:rsidR="0081377C">
        <w:t xml:space="preserve"> constantly changing. Therefore, research </w:t>
      </w:r>
      <w:proofErr w:type="gramStart"/>
      <w:r w:rsidR="0081377C">
        <w:t>is carried out</w:t>
      </w:r>
      <w:proofErr w:type="gramEnd"/>
      <w:r w:rsidR="0081377C">
        <w:t xml:space="preserve"> and new extensions of type-approvals are granted. The lack of type definition with respect to accessories creates </w:t>
      </w:r>
      <w:r w:rsidR="00240FF5">
        <w:t xml:space="preserve">a </w:t>
      </w:r>
      <w:r w:rsidR="0081377C">
        <w:t>possibility for introducin</w:t>
      </w:r>
      <w:r w:rsidR="00240FF5">
        <w:t>g</w:t>
      </w:r>
      <w:r w:rsidR="0081377C">
        <w:t xml:space="preserve"> any technical change to the previously approved products within the same type approval.</w:t>
      </w:r>
    </w:p>
    <w:p w:rsidR="0081377C" w:rsidRDefault="001750F4" w:rsidP="001750F4">
      <w:pPr>
        <w:pStyle w:val="SingleTxtG"/>
        <w:tabs>
          <w:tab w:val="left" w:pos="1701"/>
        </w:tabs>
      </w:pPr>
      <w:r>
        <w:t>7.</w:t>
      </w:r>
      <w:r>
        <w:tab/>
      </w:r>
      <w:r w:rsidR="0081377C">
        <w:t xml:space="preserve">Therefore, it is acceptable to change the design of the components responsible for the safety of the container (PRV and thermal fuse) after its approval as container accessories. In formal terms, everything is under control. The new version of the accessories </w:t>
      </w:r>
      <w:proofErr w:type="gramStart"/>
      <w:r w:rsidR="0081377C">
        <w:t>should not be installed</w:t>
      </w:r>
      <w:proofErr w:type="gramEnd"/>
      <w:r w:rsidR="0081377C">
        <w:t xml:space="preserve"> </w:t>
      </w:r>
      <w:r w:rsidR="00240FF5">
        <w:t>on</w:t>
      </w:r>
      <w:r w:rsidR="0081377C">
        <w:t xml:space="preserve"> the container until the</w:t>
      </w:r>
      <w:r w:rsidR="00240FF5">
        <w:t xml:space="preserve"> </w:t>
      </w:r>
      <w:r w:rsidR="00485F07">
        <w:t>device</w:t>
      </w:r>
      <w:r w:rsidR="0081377C">
        <w:t xml:space="preserve"> is introduced into the list of approved accessories of container.</w:t>
      </w:r>
    </w:p>
    <w:p w:rsidR="0081377C" w:rsidRDefault="001750F4" w:rsidP="001750F4">
      <w:pPr>
        <w:pStyle w:val="SingleTxtG"/>
        <w:tabs>
          <w:tab w:val="left" w:pos="1701"/>
        </w:tabs>
      </w:pPr>
      <w:r>
        <w:t>8.</w:t>
      </w:r>
      <w:r>
        <w:tab/>
      </w:r>
      <w:r w:rsidR="0081377C">
        <w:t>The manufacturer is obliged to mark the product with the type approval number, but is</w:t>
      </w:r>
      <w:r w:rsidR="00485F07">
        <w:t xml:space="preserve"> </w:t>
      </w:r>
      <w:r w:rsidR="0081377C">
        <w:t>n</w:t>
      </w:r>
      <w:r w:rsidR="00485F07">
        <w:t>o</w:t>
      </w:r>
      <w:r w:rsidR="0081377C">
        <w:t xml:space="preserve">t obligate to mark it with the number of extension (Regulation No. 67, para 4.1). This means that holding in the hand a component approved according to Regulation No. 67 you </w:t>
      </w:r>
      <w:r w:rsidR="00485F07">
        <w:t>cannot</w:t>
      </w:r>
      <w:r w:rsidR="0081377C">
        <w:t xml:space="preserve"> be sure of the actual extension of approval.</w:t>
      </w:r>
    </w:p>
    <w:p w:rsidR="0081377C" w:rsidRDefault="001750F4" w:rsidP="001750F4">
      <w:pPr>
        <w:pStyle w:val="SingleTxtG"/>
        <w:tabs>
          <w:tab w:val="left" w:pos="1701"/>
        </w:tabs>
      </w:pPr>
      <w:r>
        <w:t>9.</w:t>
      </w:r>
      <w:r>
        <w:tab/>
      </w:r>
      <w:r w:rsidR="0081377C">
        <w:t xml:space="preserve">Moreover, the same type of component may represent two or more devices of fundamentally different construction. They </w:t>
      </w:r>
      <w:proofErr w:type="gramStart"/>
      <w:r w:rsidR="0081377C">
        <w:t>may also be approved</w:t>
      </w:r>
      <w:proofErr w:type="gramEnd"/>
      <w:r w:rsidR="0081377C">
        <w:t xml:space="preserve"> as two versions of the same type. The manufacturer is obliged to mark the product with the type and type approval number, but not with the version (Regulation No. 67, para 4.1).</w:t>
      </w:r>
    </w:p>
    <w:p w:rsidR="00557459" w:rsidRDefault="001750F4" w:rsidP="001750F4">
      <w:pPr>
        <w:pStyle w:val="SingleTxtG"/>
        <w:tabs>
          <w:tab w:val="left" w:pos="1701"/>
        </w:tabs>
      </w:pPr>
      <w:r>
        <w:t>10.</w:t>
      </w:r>
      <w:r>
        <w:tab/>
      </w:r>
      <w:r w:rsidR="0081377C">
        <w:t>By presenting these proposals</w:t>
      </w:r>
      <w:r w:rsidR="00485F07">
        <w:t>,</w:t>
      </w:r>
      <w:r w:rsidR="0081377C">
        <w:t xml:space="preserve"> </w:t>
      </w:r>
      <w:r w:rsidR="00485F07">
        <w:t xml:space="preserve">the expert from Poland </w:t>
      </w:r>
      <w:r w:rsidR="0081377C">
        <w:t>inten</w:t>
      </w:r>
      <w:r w:rsidR="00485F07">
        <w:t>d</w:t>
      </w:r>
      <w:r w:rsidR="0081377C">
        <w:t>s to specify clearly the limits of construction changes carried out in the framework of one type of approved devices, especially for the modifications, which are relevant for the approval of LPG container.</w:t>
      </w:r>
    </w:p>
    <w:p w:rsidR="008B06A5" w:rsidRPr="007E5797" w:rsidRDefault="008B06A5" w:rsidP="008B06A5">
      <w:pPr>
        <w:pStyle w:val="SingleTxtG"/>
        <w:spacing w:before="240" w:after="0"/>
        <w:ind w:left="2268" w:hanging="1134"/>
        <w:jc w:val="center"/>
        <w:rPr>
          <w:u w:val="single"/>
        </w:rPr>
      </w:pPr>
      <w:r>
        <w:rPr>
          <w:u w:val="single"/>
        </w:rPr>
        <w:tab/>
      </w:r>
    </w:p>
    <w:sectPr w:rsidR="008B06A5" w:rsidRPr="007E5797" w:rsidSect="00803BF8">
      <w:headerReference w:type="even" r:id="rId10"/>
      <w:headerReference w:type="default" r:id="rId11"/>
      <w:footerReference w:type="even" r:id="rId12"/>
      <w:footerReference w:type="default" r:id="rId13"/>
      <w:footerReference w:type="first" r:id="rId14"/>
      <w:footnotePr>
        <w:numFmt w:val="chicago"/>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5CA" w:rsidRDefault="006E15CA"/>
  </w:endnote>
  <w:endnote w:type="continuationSeparator" w:id="0">
    <w:p w:rsidR="006E15CA" w:rsidRDefault="006E15CA"/>
  </w:endnote>
  <w:endnote w:type="continuationNotice" w:id="1">
    <w:p w:rsidR="006E15CA" w:rsidRDefault="006E1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CA" w:rsidRPr="00803BF8" w:rsidRDefault="006E15CA" w:rsidP="00803BF8">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F02487">
      <w:rPr>
        <w:b/>
        <w:noProof/>
        <w:sz w:val="18"/>
      </w:rPr>
      <w:t>4</w:t>
    </w:r>
    <w:r w:rsidRPr="00803BF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CA" w:rsidRPr="00803BF8" w:rsidRDefault="006E15CA"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F02487">
      <w:rPr>
        <w:b/>
        <w:noProof/>
        <w:sz w:val="18"/>
      </w:rPr>
      <w:t>5</w:t>
    </w:r>
    <w:r w:rsidRPr="00803BF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87" w:rsidRDefault="00F02487" w:rsidP="00F02487">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F02487" w:rsidRDefault="00F02487" w:rsidP="00F02487">
    <w:pPr>
      <w:pStyle w:val="Footer"/>
      <w:ind w:right="1134"/>
      <w:rPr>
        <w:sz w:val="20"/>
      </w:rPr>
    </w:pPr>
    <w:r>
      <w:rPr>
        <w:sz w:val="20"/>
      </w:rPr>
      <w:t>GE.17-01525(E)</w:t>
    </w:r>
  </w:p>
  <w:p w:rsidR="00F02487" w:rsidRPr="00F02487" w:rsidRDefault="00F02487" w:rsidP="00F0248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zh-CN"/>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ECE/TRANS/WP.29/GRSG/2017/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29/GRSG/2017/10&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5CA" w:rsidRPr="000B175B" w:rsidRDefault="006E15CA" w:rsidP="000B175B">
      <w:pPr>
        <w:tabs>
          <w:tab w:val="right" w:pos="2155"/>
        </w:tabs>
        <w:spacing w:after="80"/>
        <w:ind w:left="680"/>
        <w:rPr>
          <w:u w:val="single"/>
        </w:rPr>
      </w:pPr>
      <w:r>
        <w:rPr>
          <w:u w:val="single"/>
        </w:rPr>
        <w:tab/>
      </w:r>
    </w:p>
  </w:footnote>
  <w:footnote w:type="continuationSeparator" w:id="0">
    <w:p w:rsidR="006E15CA" w:rsidRPr="00FC68B7" w:rsidRDefault="006E15CA" w:rsidP="00FC68B7">
      <w:pPr>
        <w:tabs>
          <w:tab w:val="left" w:pos="2155"/>
        </w:tabs>
        <w:spacing w:after="80"/>
        <w:ind w:left="680"/>
        <w:rPr>
          <w:u w:val="single"/>
        </w:rPr>
      </w:pPr>
      <w:r>
        <w:rPr>
          <w:u w:val="single"/>
        </w:rPr>
        <w:tab/>
      </w:r>
    </w:p>
  </w:footnote>
  <w:footnote w:type="continuationNotice" w:id="1">
    <w:p w:rsidR="006E15CA" w:rsidRDefault="006E15CA"/>
  </w:footnote>
  <w:footnote w:id="2">
    <w:p w:rsidR="006E15CA" w:rsidRPr="00B14735" w:rsidRDefault="006E15CA" w:rsidP="00E62CEA">
      <w:pPr>
        <w:pStyle w:val="FootnoteText"/>
        <w:tabs>
          <w:tab w:val="clear" w:pos="1021"/>
        </w:tabs>
        <w:ind w:hanging="283"/>
        <w:rPr>
          <w:rFonts w:eastAsia="Calibri"/>
        </w:rPr>
      </w:pPr>
      <w:r w:rsidRPr="007406A7">
        <w:rPr>
          <w:rStyle w:val="FootnoteReference"/>
          <w:vertAlign w:val="baseline"/>
        </w:rPr>
        <w:t>*</w:t>
      </w:r>
      <w:r w:rsidRPr="007406A7">
        <w:tab/>
      </w:r>
      <w:r w:rsidRPr="006636B2">
        <w:rPr>
          <w:szCs w:val="18"/>
          <w:lang w:val="en-US"/>
        </w:rPr>
        <w:t xml:space="preserve">In accordance with the </w:t>
      </w:r>
      <w:proofErr w:type="spellStart"/>
      <w:r w:rsidRPr="006636B2">
        <w:rPr>
          <w:szCs w:val="18"/>
          <w:lang w:val="en-US"/>
        </w:rPr>
        <w:t>programme</w:t>
      </w:r>
      <w:proofErr w:type="spellEnd"/>
      <w:r w:rsidRPr="006636B2">
        <w:rPr>
          <w:szCs w:val="18"/>
          <w:lang w:val="en-US"/>
        </w:rPr>
        <w:t xml:space="preserve"> of work of the Inland Transport Committee for 2016–2017 (ECE/TRANS/254, para. 159 and ECE/TRANS/2016/28/Add.1, cluster 3.1), the World Forum will develop, harmonize and update Regulations in order to enhance the performance of vehicles. The present document </w:t>
      </w:r>
      <w:proofErr w:type="gramStart"/>
      <w:r w:rsidRPr="006636B2">
        <w:rPr>
          <w:szCs w:val="18"/>
          <w:lang w:val="en-US"/>
        </w:rPr>
        <w:t>is submitted</w:t>
      </w:r>
      <w:proofErr w:type="gramEnd"/>
      <w:r w:rsidRPr="006636B2">
        <w:rPr>
          <w:szCs w:val="18"/>
          <w:lang w:val="en-US"/>
        </w:rPr>
        <w:t xml:space="preserve"> in conformity with that mandate.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CA" w:rsidRPr="00803BF8" w:rsidRDefault="006E15CA">
    <w:pPr>
      <w:pStyle w:val="Header"/>
    </w:pPr>
    <w:r>
      <w:t>ECE/TRANS/WP.29/GRSG/</w:t>
    </w:r>
    <w:r w:rsidRPr="00DF418A">
      <w:t>201</w:t>
    </w:r>
    <w:r>
      <w:t>7/</w:t>
    </w:r>
    <w:r w:rsidR="00D33A33">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CA" w:rsidRPr="00803BF8" w:rsidRDefault="006E15CA" w:rsidP="00803BF8">
    <w:pPr>
      <w:pStyle w:val="Header"/>
      <w:jc w:val="right"/>
    </w:pPr>
    <w:r>
      <w:t>ECE/TRANS/WP.29/GRSG/2017/</w:t>
    </w:r>
    <w:r w:rsidR="00D33A33">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A834F7"/>
    <w:multiLevelType w:val="hybridMultilevel"/>
    <w:tmpl w:val="71AC4AC0"/>
    <w:lvl w:ilvl="0" w:tplc="04100017">
      <w:start w:val="1"/>
      <w:numFmt w:val="lowerLetter"/>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1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68C756E9"/>
    <w:multiLevelType w:val="hybridMultilevel"/>
    <w:tmpl w:val="39B2CCA0"/>
    <w:lvl w:ilvl="0" w:tplc="658873BA">
      <w:start w:val="1"/>
      <w:numFmt w:val="decimal"/>
      <w:lvlText w:val="%1)"/>
      <w:lvlJc w:val="left"/>
      <w:pPr>
        <w:ind w:left="2052" w:hanging="360"/>
      </w:pPr>
      <w:rPr>
        <w:rFonts w:hint="default"/>
      </w:rPr>
    </w:lvl>
    <w:lvl w:ilvl="1" w:tplc="04070019" w:tentative="1">
      <w:start w:val="1"/>
      <w:numFmt w:val="lowerLetter"/>
      <w:lvlText w:val="%2."/>
      <w:lvlJc w:val="left"/>
      <w:pPr>
        <w:ind w:left="2772" w:hanging="360"/>
      </w:pPr>
    </w:lvl>
    <w:lvl w:ilvl="2" w:tplc="0407001B" w:tentative="1">
      <w:start w:val="1"/>
      <w:numFmt w:val="lowerRoman"/>
      <w:lvlText w:val="%3."/>
      <w:lvlJc w:val="right"/>
      <w:pPr>
        <w:ind w:left="3492" w:hanging="180"/>
      </w:pPr>
    </w:lvl>
    <w:lvl w:ilvl="3" w:tplc="0407000F" w:tentative="1">
      <w:start w:val="1"/>
      <w:numFmt w:val="decimal"/>
      <w:lvlText w:val="%4."/>
      <w:lvlJc w:val="left"/>
      <w:pPr>
        <w:ind w:left="4212" w:hanging="360"/>
      </w:pPr>
    </w:lvl>
    <w:lvl w:ilvl="4" w:tplc="04070019" w:tentative="1">
      <w:start w:val="1"/>
      <w:numFmt w:val="lowerLetter"/>
      <w:lvlText w:val="%5."/>
      <w:lvlJc w:val="left"/>
      <w:pPr>
        <w:ind w:left="4932" w:hanging="360"/>
      </w:pPr>
    </w:lvl>
    <w:lvl w:ilvl="5" w:tplc="0407001B" w:tentative="1">
      <w:start w:val="1"/>
      <w:numFmt w:val="lowerRoman"/>
      <w:lvlText w:val="%6."/>
      <w:lvlJc w:val="right"/>
      <w:pPr>
        <w:ind w:left="5652" w:hanging="180"/>
      </w:pPr>
    </w:lvl>
    <w:lvl w:ilvl="6" w:tplc="0407000F" w:tentative="1">
      <w:start w:val="1"/>
      <w:numFmt w:val="decimal"/>
      <w:lvlText w:val="%7."/>
      <w:lvlJc w:val="left"/>
      <w:pPr>
        <w:ind w:left="6372" w:hanging="360"/>
      </w:pPr>
    </w:lvl>
    <w:lvl w:ilvl="7" w:tplc="04070019" w:tentative="1">
      <w:start w:val="1"/>
      <w:numFmt w:val="lowerLetter"/>
      <w:lvlText w:val="%8."/>
      <w:lvlJc w:val="left"/>
      <w:pPr>
        <w:ind w:left="7092" w:hanging="360"/>
      </w:pPr>
    </w:lvl>
    <w:lvl w:ilvl="8" w:tplc="0407001B" w:tentative="1">
      <w:start w:val="1"/>
      <w:numFmt w:val="lowerRoman"/>
      <w:lvlText w:val="%9."/>
      <w:lvlJc w:val="right"/>
      <w:pPr>
        <w:ind w:left="7812" w:hanging="180"/>
      </w:pPr>
    </w:lvl>
  </w:abstractNum>
  <w:abstractNum w:abstractNumId="20">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3"/>
  </w:num>
  <w:num w:numId="13">
    <w:abstractNumId w:val="11"/>
  </w:num>
  <w:num w:numId="14">
    <w:abstractNumId w:val="17"/>
  </w:num>
  <w:num w:numId="15">
    <w:abstractNumId w:val="22"/>
  </w:num>
  <w:num w:numId="16">
    <w:abstractNumId w:val="10"/>
  </w:num>
  <w:num w:numId="17">
    <w:abstractNumId w:val="14"/>
  </w:num>
  <w:num w:numId="18">
    <w:abstractNumId w:val="21"/>
  </w:num>
  <w:num w:numId="19">
    <w:abstractNumId w:val="12"/>
  </w:num>
  <w:num w:numId="20">
    <w:abstractNumId w:val="18"/>
  </w:num>
  <w:num w:numId="21">
    <w:abstractNumId w:val="2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s-A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05"/>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8674"/>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F8"/>
    <w:rsid w:val="00000CCB"/>
    <w:rsid w:val="00001F4E"/>
    <w:rsid w:val="00013D2A"/>
    <w:rsid w:val="00014605"/>
    <w:rsid w:val="00015434"/>
    <w:rsid w:val="00015799"/>
    <w:rsid w:val="00031ABF"/>
    <w:rsid w:val="000333D4"/>
    <w:rsid w:val="00034C7C"/>
    <w:rsid w:val="0003564D"/>
    <w:rsid w:val="00041169"/>
    <w:rsid w:val="00043B2C"/>
    <w:rsid w:val="00046515"/>
    <w:rsid w:val="00046A36"/>
    <w:rsid w:val="00046B1F"/>
    <w:rsid w:val="00046CDF"/>
    <w:rsid w:val="00050F6B"/>
    <w:rsid w:val="00052635"/>
    <w:rsid w:val="00056C6B"/>
    <w:rsid w:val="00057E97"/>
    <w:rsid w:val="000646F4"/>
    <w:rsid w:val="00064DDF"/>
    <w:rsid w:val="00065561"/>
    <w:rsid w:val="00066C0D"/>
    <w:rsid w:val="00067F6C"/>
    <w:rsid w:val="000703CF"/>
    <w:rsid w:val="00072C8C"/>
    <w:rsid w:val="000733B5"/>
    <w:rsid w:val="00073F5F"/>
    <w:rsid w:val="00074B8A"/>
    <w:rsid w:val="00075E1A"/>
    <w:rsid w:val="00081037"/>
    <w:rsid w:val="0008164E"/>
    <w:rsid w:val="00081815"/>
    <w:rsid w:val="000876DE"/>
    <w:rsid w:val="000931C0"/>
    <w:rsid w:val="00093832"/>
    <w:rsid w:val="00094F47"/>
    <w:rsid w:val="000A1800"/>
    <w:rsid w:val="000A525F"/>
    <w:rsid w:val="000A5649"/>
    <w:rsid w:val="000A63F8"/>
    <w:rsid w:val="000B0595"/>
    <w:rsid w:val="000B175B"/>
    <w:rsid w:val="000B1CD2"/>
    <w:rsid w:val="000B2D7B"/>
    <w:rsid w:val="000B2F02"/>
    <w:rsid w:val="000B3A0F"/>
    <w:rsid w:val="000B4EF7"/>
    <w:rsid w:val="000C2C03"/>
    <w:rsid w:val="000C2D2E"/>
    <w:rsid w:val="000D0516"/>
    <w:rsid w:val="000D33FA"/>
    <w:rsid w:val="000D4EB3"/>
    <w:rsid w:val="000D70AC"/>
    <w:rsid w:val="000E034C"/>
    <w:rsid w:val="000E0415"/>
    <w:rsid w:val="000E2AC1"/>
    <w:rsid w:val="000E5E72"/>
    <w:rsid w:val="000F1AC1"/>
    <w:rsid w:val="000F2AD8"/>
    <w:rsid w:val="000F7E76"/>
    <w:rsid w:val="00101131"/>
    <w:rsid w:val="001044E5"/>
    <w:rsid w:val="001058B4"/>
    <w:rsid w:val="00107CBF"/>
    <w:rsid w:val="001103AA"/>
    <w:rsid w:val="0011666B"/>
    <w:rsid w:val="00122CBC"/>
    <w:rsid w:val="00123206"/>
    <w:rsid w:val="00130E03"/>
    <w:rsid w:val="0013231C"/>
    <w:rsid w:val="00133E6D"/>
    <w:rsid w:val="001359D2"/>
    <w:rsid w:val="00143418"/>
    <w:rsid w:val="00147241"/>
    <w:rsid w:val="00151D03"/>
    <w:rsid w:val="00152B52"/>
    <w:rsid w:val="00154165"/>
    <w:rsid w:val="00155592"/>
    <w:rsid w:val="00156C8F"/>
    <w:rsid w:val="001602AF"/>
    <w:rsid w:val="00160B90"/>
    <w:rsid w:val="00163BF7"/>
    <w:rsid w:val="00164A85"/>
    <w:rsid w:val="00165F3A"/>
    <w:rsid w:val="001662EC"/>
    <w:rsid w:val="00170A05"/>
    <w:rsid w:val="0017324C"/>
    <w:rsid w:val="0017360F"/>
    <w:rsid w:val="001750F4"/>
    <w:rsid w:val="00182290"/>
    <w:rsid w:val="001827D1"/>
    <w:rsid w:val="00184490"/>
    <w:rsid w:val="0019102D"/>
    <w:rsid w:val="00192180"/>
    <w:rsid w:val="00193F1C"/>
    <w:rsid w:val="001963AC"/>
    <w:rsid w:val="00197D24"/>
    <w:rsid w:val="001A3955"/>
    <w:rsid w:val="001A5101"/>
    <w:rsid w:val="001B4B04"/>
    <w:rsid w:val="001C4AFE"/>
    <w:rsid w:val="001C6663"/>
    <w:rsid w:val="001C7895"/>
    <w:rsid w:val="001D0C8C"/>
    <w:rsid w:val="001D1419"/>
    <w:rsid w:val="001D26DF"/>
    <w:rsid w:val="001D3882"/>
    <w:rsid w:val="001D3A03"/>
    <w:rsid w:val="001D4261"/>
    <w:rsid w:val="001D6907"/>
    <w:rsid w:val="001E0C22"/>
    <w:rsid w:val="001E2593"/>
    <w:rsid w:val="001E47B9"/>
    <w:rsid w:val="001E7B67"/>
    <w:rsid w:val="001F20EF"/>
    <w:rsid w:val="00202BF3"/>
    <w:rsid w:val="00202DA8"/>
    <w:rsid w:val="002057AE"/>
    <w:rsid w:val="0021164B"/>
    <w:rsid w:val="00211E0B"/>
    <w:rsid w:val="002134E0"/>
    <w:rsid w:val="00221BD3"/>
    <w:rsid w:val="00226409"/>
    <w:rsid w:val="00230A28"/>
    <w:rsid w:val="00233BB0"/>
    <w:rsid w:val="00237023"/>
    <w:rsid w:val="00240FF5"/>
    <w:rsid w:val="00243627"/>
    <w:rsid w:val="0024568B"/>
    <w:rsid w:val="00246027"/>
    <w:rsid w:val="0024772E"/>
    <w:rsid w:val="002530E8"/>
    <w:rsid w:val="00263A29"/>
    <w:rsid w:val="002676B0"/>
    <w:rsid w:val="00267F5F"/>
    <w:rsid w:val="00270BEB"/>
    <w:rsid w:val="0027135F"/>
    <w:rsid w:val="00271CB5"/>
    <w:rsid w:val="002722E2"/>
    <w:rsid w:val="00273751"/>
    <w:rsid w:val="00276AEF"/>
    <w:rsid w:val="00282B93"/>
    <w:rsid w:val="00283AEA"/>
    <w:rsid w:val="00283C63"/>
    <w:rsid w:val="0028413D"/>
    <w:rsid w:val="00284D1F"/>
    <w:rsid w:val="00286888"/>
    <w:rsid w:val="00286B4D"/>
    <w:rsid w:val="0028776F"/>
    <w:rsid w:val="002925FB"/>
    <w:rsid w:val="002934A0"/>
    <w:rsid w:val="002938CC"/>
    <w:rsid w:val="00294129"/>
    <w:rsid w:val="00297E26"/>
    <w:rsid w:val="002A0D4A"/>
    <w:rsid w:val="002A42DD"/>
    <w:rsid w:val="002A4687"/>
    <w:rsid w:val="002A4D51"/>
    <w:rsid w:val="002A63D3"/>
    <w:rsid w:val="002A7DBF"/>
    <w:rsid w:val="002B4079"/>
    <w:rsid w:val="002B47CA"/>
    <w:rsid w:val="002B6B22"/>
    <w:rsid w:val="002C1B3A"/>
    <w:rsid w:val="002C2315"/>
    <w:rsid w:val="002C3497"/>
    <w:rsid w:val="002C5141"/>
    <w:rsid w:val="002C567B"/>
    <w:rsid w:val="002C64E5"/>
    <w:rsid w:val="002C6BB6"/>
    <w:rsid w:val="002C73E0"/>
    <w:rsid w:val="002D046E"/>
    <w:rsid w:val="002D4643"/>
    <w:rsid w:val="002D4CFC"/>
    <w:rsid w:val="002E093F"/>
    <w:rsid w:val="002E2EB7"/>
    <w:rsid w:val="002E4A30"/>
    <w:rsid w:val="002E5532"/>
    <w:rsid w:val="002E5684"/>
    <w:rsid w:val="002F04B8"/>
    <w:rsid w:val="002F0546"/>
    <w:rsid w:val="002F175C"/>
    <w:rsid w:val="002F1D8E"/>
    <w:rsid w:val="002F5AC5"/>
    <w:rsid w:val="002F7DE0"/>
    <w:rsid w:val="0030272D"/>
    <w:rsid w:val="00302E18"/>
    <w:rsid w:val="00312F59"/>
    <w:rsid w:val="0031733E"/>
    <w:rsid w:val="003229D8"/>
    <w:rsid w:val="003237A4"/>
    <w:rsid w:val="00325908"/>
    <w:rsid w:val="00326932"/>
    <w:rsid w:val="00330F1A"/>
    <w:rsid w:val="003311A6"/>
    <w:rsid w:val="00336789"/>
    <w:rsid w:val="003406CC"/>
    <w:rsid w:val="0034070E"/>
    <w:rsid w:val="0034168B"/>
    <w:rsid w:val="00341F69"/>
    <w:rsid w:val="003450DD"/>
    <w:rsid w:val="003451F4"/>
    <w:rsid w:val="003516C1"/>
    <w:rsid w:val="00352181"/>
    <w:rsid w:val="00352709"/>
    <w:rsid w:val="00356E54"/>
    <w:rsid w:val="003619B5"/>
    <w:rsid w:val="00361AC3"/>
    <w:rsid w:val="00365763"/>
    <w:rsid w:val="00371178"/>
    <w:rsid w:val="00377817"/>
    <w:rsid w:val="003800C8"/>
    <w:rsid w:val="00383155"/>
    <w:rsid w:val="0038516A"/>
    <w:rsid w:val="00391650"/>
    <w:rsid w:val="00392E47"/>
    <w:rsid w:val="00394CC7"/>
    <w:rsid w:val="00396E5F"/>
    <w:rsid w:val="003A06B5"/>
    <w:rsid w:val="003A135A"/>
    <w:rsid w:val="003A3D17"/>
    <w:rsid w:val="003A5828"/>
    <w:rsid w:val="003A6810"/>
    <w:rsid w:val="003B1EDF"/>
    <w:rsid w:val="003C17CC"/>
    <w:rsid w:val="003C2CC4"/>
    <w:rsid w:val="003C46E4"/>
    <w:rsid w:val="003C472E"/>
    <w:rsid w:val="003C4BA1"/>
    <w:rsid w:val="003C534D"/>
    <w:rsid w:val="003D4B23"/>
    <w:rsid w:val="003E120B"/>
    <w:rsid w:val="003E130E"/>
    <w:rsid w:val="003E44F5"/>
    <w:rsid w:val="003F00E3"/>
    <w:rsid w:val="003F23F3"/>
    <w:rsid w:val="003F4275"/>
    <w:rsid w:val="003F6FC1"/>
    <w:rsid w:val="004019C4"/>
    <w:rsid w:val="00403D20"/>
    <w:rsid w:val="0040438C"/>
    <w:rsid w:val="00410C89"/>
    <w:rsid w:val="00414256"/>
    <w:rsid w:val="00420557"/>
    <w:rsid w:val="00422E03"/>
    <w:rsid w:val="00423D86"/>
    <w:rsid w:val="00425C32"/>
    <w:rsid w:val="00426B9B"/>
    <w:rsid w:val="004325CB"/>
    <w:rsid w:val="0043676F"/>
    <w:rsid w:val="00442A83"/>
    <w:rsid w:val="00443911"/>
    <w:rsid w:val="00445D9F"/>
    <w:rsid w:val="004476E6"/>
    <w:rsid w:val="0045495B"/>
    <w:rsid w:val="004561E5"/>
    <w:rsid w:val="00456BF3"/>
    <w:rsid w:val="004572AE"/>
    <w:rsid w:val="00464BD6"/>
    <w:rsid w:val="00467FEF"/>
    <w:rsid w:val="00471BD2"/>
    <w:rsid w:val="0047621F"/>
    <w:rsid w:val="00477526"/>
    <w:rsid w:val="00477A0D"/>
    <w:rsid w:val="00477C6B"/>
    <w:rsid w:val="0048237A"/>
    <w:rsid w:val="0048397A"/>
    <w:rsid w:val="0048419F"/>
    <w:rsid w:val="00485CBB"/>
    <w:rsid w:val="00485F07"/>
    <w:rsid w:val="004866B7"/>
    <w:rsid w:val="004935FC"/>
    <w:rsid w:val="00493DB9"/>
    <w:rsid w:val="00496E7F"/>
    <w:rsid w:val="004A4BF7"/>
    <w:rsid w:val="004A79FD"/>
    <w:rsid w:val="004B05F0"/>
    <w:rsid w:val="004B3889"/>
    <w:rsid w:val="004C2461"/>
    <w:rsid w:val="004C3774"/>
    <w:rsid w:val="004C7462"/>
    <w:rsid w:val="004C7D42"/>
    <w:rsid w:val="004D0424"/>
    <w:rsid w:val="004D65FF"/>
    <w:rsid w:val="004E0683"/>
    <w:rsid w:val="004E0FDB"/>
    <w:rsid w:val="004E58ED"/>
    <w:rsid w:val="004E77B2"/>
    <w:rsid w:val="004F1622"/>
    <w:rsid w:val="004F1CBD"/>
    <w:rsid w:val="004F7100"/>
    <w:rsid w:val="00501396"/>
    <w:rsid w:val="0050261A"/>
    <w:rsid w:val="0050463D"/>
    <w:rsid w:val="00504B2D"/>
    <w:rsid w:val="00506897"/>
    <w:rsid w:val="00507132"/>
    <w:rsid w:val="005075B1"/>
    <w:rsid w:val="00516F20"/>
    <w:rsid w:val="0052136D"/>
    <w:rsid w:val="00521B5A"/>
    <w:rsid w:val="0052589E"/>
    <w:rsid w:val="00527001"/>
    <w:rsid w:val="0052775E"/>
    <w:rsid w:val="005305DD"/>
    <w:rsid w:val="005420F2"/>
    <w:rsid w:val="0055161F"/>
    <w:rsid w:val="00551A59"/>
    <w:rsid w:val="0055217D"/>
    <w:rsid w:val="0055307C"/>
    <w:rsid w:val="005534A0"/>
    <w:rsid w:val="00554D08"/>
    <w:rsid w:val="00556130"/>
    <w:rsid w:val="00557459"/>
    <w:rsid w:val="0056209A"/>
    <w:rsid w:val="005628B6"/>
    <w:rsid w:val="005637BE"/>
    <w:rsid w:val="00564BCC"/>
    <w:rsid w:val="00566C4A"/>
    <w:rsid w:val="0057118C"/>
    <w:rsid w:val="0057288A"/>
    <w:rsid w:val="005751FB"/>
    <w:rsid w:val="00581DFE"/>
    <w:rsid w:val="00583363"/>
    <w:rsid w:val="00583457"/>
    <w:rsid w:val="005907C7"/>
    <w:rsid w:val="00593353"/>
    <w:rsid w:val="00593753"/>
    <w:rsid w:val="005941EC"/>
    <w:rsid w:val="00596CF1"/>
    <w:rsid w:val="0059724D"/>
    <w:rsid w:val="0059757F"/>
    <w:rsid w:val="005B04D8"/>
    <w:rsid w:val="005B1513"/>
    <w:rsid w:val="005B320C"/>
    <w:rsid w:val="005B3DB3"/>
    <w:rsid w:val="005B4E13"/>
    <w:rsid w:val="005C1629"/>
    <w:rsid w:val="005C342F"/>
    <w:rsid w:val="005C5509"/>
    <w:rsid w:val="005C5CC4"/>
    <w:rsid w:val="005C7D1E"/>
    <w:rsid w:val="005D04B2"/>
    <w:rsid w:val="005D6B0A"/>
    <w:rsid w:val="005E0D4D"/>
    <w:rsid w:val="005F4257"/>
    <w:rsid w:val="005F72B3"/>
    <w:rsid w:val="005F7B75"/>
    <w:rsid w:val="006001EE"/>
    <w:rsid w:val="00600492"/>
    <w:rsid w:val="006032D8"/>
    <w:rsid w:val="00605042"/>
    <w:rsid w:val="00605514"/>
    <w:rsid w:val="006072D0"/>
    <w:rsid w:val="00607952"/>
    <w:rsid w:val="006079FB"/>
    <w:rsid w:val="00611FC4"/>
    <w:rsid w:val="00616169"/>
    <w:rsid w:val="006176FB"/>
    <w:rsid w:val="006219A3"/>
    <w:rsid w:val="006234F6"/>
    <w:rsid w:val="00626FBD"/>
    <w:rsid w:val="0063070C"/>
    <w:rsid w:val="0063242B"/>
    <w:rsid w:val="00634F9F"/>
    <w:rsid w:val="006352A1"/>
    <w:rsid w:val="006372E5"/>
    <w:rsid w:val="0064099B"/>
    <w:rsid w:val="00640B26"/>
    <w:rsid w:val="0064292F"/>
    <w:rsid w:val="00645EBB"/>
    <w:rsid w:val="006465CF"/>
    <w:rsid w:val="00647BAD"/>
    <w:rsid w:val="00652D0A"/>
    <w:rsid w:val="0065391C"/>
    <w:rsid w:val="00654889"/>
    <w:rsid w:val="00662BB6"/>
    <w:rsid w:val="00663B3A"/>
    <w:rsid w:val="00664F9E"/>
    <w:rsid w:val="00671B51"/>
    <w:rsid w:val="0067362F"/>
    <w:rsid w:val="00675314"/>
    <w:rsid w:val="00676606"/>
    <w:rsid w:val="00680563"/>
    <w:rsid w:val="00682E86"/>
    <w:rsid w:val="0068459E"/>
    <w:rsid w:val="00684C21"/>
    <w:rsid w:val="006958E8"/>
    <w:rsid w:val="006A0BC2"/>
    <w:rsid w:val="006A2530"/>
    <w:rsid w:val="006A2748"/>
    <w:rsid w:val="006A46E9"/>
    <w:rsid w:val="006B0475"/>
    <w:rsid w:val="006B21F0"/>
    <w:rsid w:val="006B4D98"/>
    <w:rsid w:val="006B4E9F"/>
    <w:rsid w:val="006B5488"/>
    <w:rsid w:val="006C3589"/>
    <w:rsid w:val="006C4609"/>
    <w:rsid w:val="006D37AF"/>
    <w:rsid w:val="006D4C02"/>
    <w:rsid w:val="006D51D0"/>
    <w:rsid w:val="006D5219"/>
    <w:rsid w:val="006D52CA"/>
    <w:rsid w:val="006D5FB9"/>
    <w:rsid w:val="006D658E"/>
    <w:rsid w:val="006E15CA"/>
    <w:rsid w:val="006E564B"/>
    <w:rsid w:val="006E6FAF"/>
    <w:rsid w:val="006E7191"/>
    <w:rsid w:val="006E7863"/>
    <w:rsid w:val="006F0360"/>
    <w:rsid w:val="006F24F3"/>
    <w:rsid w:val="006F2D70"/>
    <w:rsid w:val="006F3D7F"/>
    <w:rsid w:val="00702B9C"/>
    <w:rsid w:val="00703577"/>
    <w:rsid w:val="00703633"/>
    <w:rsid w:val="00704CB6"/>
    <w:rsid w:val="00705894"/>
    <w:rsid w:val="007072C1"/>
    <w:rsid w:val="00715FB5"/>
    <w:rsid w:val="00716CB7"/>
    <w:rsid w:val="00720319"/>
    <w:rsid w:val="007247D3"/>
    <w:rsid w:val="0072632A"/>
    <w:rsid w:val="007304FA"/>
    <w:rsid w:val="00731186"/>
    <w:rsid w:val="007327D5"/>
    <w:rsid w:val="00735128"/>
    <w:rsid w:val="00736D05"/>
    <w:rsid w:val="00737569"/>
    <w:rsid w:val="007377C5"/>
    <w:rsid w:val="00740D04"/>
    <w:rsid w:val="00750B8D"/>
    <w:rsid w:val="00757F2F"/>
    <w:rsid w:val="0076035A"/>
    <w:rsid w:val="007629C8"/>
    <w:rsid w:val="0077047D"/>
    <w:rsid w:val="00775D04"/>
    <w:rsid w:val="00775F7C"/>
    <w:rsid w:val="0077691F"/>
    <w:rsid w:val="00790A9A"/>
    <w:rsid w:val="00792970"/>
    <w:rsid w:val="00793B94"/>
    <w:rsid w:val="007948F3"/>
    <w:rsid w:val="00795767"/>
    <w:rsid w:val="007A1FFD"/>
    <w:rsid w:val="007A238A"/>
    <w:rsid w:val="007A52E6"/>
    <w:rsid w:val="007B2A30"/>
    <w:rsid w:val="007B6BA5"/>
    <w:rsid w:val="007C0546"/>
    <w:rsid w:val="007C2E71"/>
    <w:rsid w:val="007C3390"/>
    <w:rsid w:val="007C3B1C"/>
    <w:rsid w:val="007C4F4B"/>
    <w:rsid w:val="007D0567"/>
    <w:rsid w:val="007D2276"/>
    <w:rsid w:val="007D24C3"/>
    <w:rsid w:val="007D4D27"/>
    <w:rsid w:val="007E01E9"/>
    <w:rsid w:val="007E3C7D"/>
    <w:rsid w:val="007E5E15"/>
    <w:rsid w:val="007E63F3"/>
    <w:rsid w:val="007F0E12"/>
    <w:rsid w:val="007F1133"/>
    <w:rsid w:val="007F3673"/>
    <w:rsid w:val="007F53E5"/>
    <w:rsid w:val="007F6611"/>
    <w:rsid w:val="007F6FD3"/>
    <w:rsid w:val="00801D6A"/>
    <w:rsid w:val="00803BF8"/>
    <w:rsid w:val="00804C91"/>
    <w:rsid w:val="00811920"/>
    <w:rsid w:val="0081377C"/>
    <w:rsid w:val="00815AD0"/>
    <w:rsid w:val="00815EDB"/>
    <w:rsid w:val="008163F1"/>
    <w:rsid w:val="00816704"/>
    <w:rsid w:val="008201B8"/>
    <w:rsid w:val="00822B44"/>
    <w:rsid w:val="008242D7"/>
    <w:rsid w:val="008257B1"/>
    <w:rsid w:val="00832334"/>
    <w:rsid w:val="008339DF"/>
    <w:rsid w:val="00833D04"/>
    <w:rsid w:val="00835349"/>
    <w:rsid w:val="00835C20"/>
    <w:rsid w:val="00837D8A"/>
    <w:rsid w:val="00843767"/>
    <w:rsid w:val="00846374"/>
    <w:rsid w:val="00847CEC"/>
    <w:rsid w:val="00851184"/>
    <w:rsid w:val="00852982"/>
    <w:rsid w:val="0085492E"/>
    <w:rsid w:val="008562C9"/>
    <w:rsid w:val="00856494"/>
    <w:rsid w:val="00856FAA"/>
    <w:rsid w:val="00857209"/>
    <w:rsid w:val="00861117"/>
    <w:rsid w:val="0086135A"/>
    <w:rsid w:val="00863DFD"/>
    <w:rsid w:val="00865560"/>
    <w:rsid w:val="008663CE"/>
    <w:rsid w:val="008679D9"/>
    <w:rsid w:val="00872EA9"/>
    <w:rsid w:val="00873BB6"/>
    <w:rsid w:val="008774E7"/>
    <w:rsid w:val="008809C1"/>
    <w:rsid w:val="00881AE2"/>
    <w:rsid w:val="00881F52"/>
    <w:rsid w:val="00883E85"/>
    <w:rsid w:val="00886690"/>
    <w:rsid w:val="008878DE"/>
    <w:rsid w:val="00896B38"/>
    <w:rsid w:val="00896B58"/>
    <w:rsid w:val="008979B1"/>
    <w:rsid w:val="00897C33"/>
    <w:rsid w:val="008A0372"/>
    <w:rsid w:val="008A05CB"/>
    <w:rsid w:val="008A137D"/>
    <w:rsid w:val="008A1ED5"/>
    <w:rsid w:val="008A402D"/>
    <w:rsid w:val="008A4091"/>
    <w:rsid w:val="008A5F7A"/>
    <w:rsid w:val="008A6467"/>
    <w:rsid w:val="008A6B25"/>
    <w:rsid w:val="008A6C4F"/>
    <w:rsid w:val="008B06A5"/>
    <w:rsid w:val="008B2335"/>
    <w:rsid w:val="008B279D"/>
    <w:rsid w:val="008B2E36"/>
    <w:rsid w:val="008D37F7"/>
    <w:rsid w:val="008D39EC"/>
    <w:rsid w:val="008D7558"/>
    <w:rsid w:val="008E05FB"/>
    <w:rsid w:val="008E0678"/>
    <w:rsid w:val="008E305A"/>
    <w:rsid w:val="008E6DB5"/>
    <w:rsid w:val="008E7431"/>
    <w:rsid w:val="008F31D2"/>
    <w:rsid w:val="008F4D26"/>
    <w:rsid w:val="008F5E28"/>
    <w:rsid w:val="0090098B"/>
    <w:rsid w:val="009014EE"/>
    <w:rsid w:val="00906A89"/>
    <w:rsid w:val="00915EF6"/>
    <w:rsid w:val="00920951"/>
    <w:rsid w:val="00920C5D"/>
    <w:rsid w:val="00921397"/>
    <w:rsid w:val="009223CA"/>
    <w:rsid w:val="009235EA"/>
    <w:rsid w:val="0092494D"/>
    <w:rsid w:val="0092535E"/>
    <w:rsid w:val="00927C2B"/>
    <w:rsid w:val="00934FAC"/>
    <w:rsid w:val="00940F93"/>
    <w:rsid w:val="009448C3"/>
    <w:rsid w:val="00945A10"/>
    <w:rsid w:val="009465E1"/>
    <w:rsid w:val="0095793C"/>
    <w:rsid w:val="009629C4"/>
    <w:rsid w:val="00963752"/>
    <w:rsid w:val="00963BF3"/>
    <w:rsid w:val="00963E1A"/>
    <w:rsid w:val="0096421E"/>
    <w:rsid w:val="009650B1"/>
    <w:rsid w:val="00967ACA"/>
    <w:rsid w:val="00972EEF"/>
    <w:rsid w:val="00974C2D"/>
    <w:rsid w:val="009760F3"/>
    <w:rsid w:val="009764DA"/>
    <w:rsid w:val="00976CFB"/>
    <w:rsid w:val="00981AA1"/>
    <w:rsid w:val="00982DEB"/>
    <w:rsid w:val="00985228"/>
    <w:rsid w:val="009859FA"/>
    <w:rsid w:val="00992774"/>
    <w:rsid w:val="00997605"/>
    <w:rsid w:val="00997D09"/>
    <w:rsid w:val="009A0830"/>
    <w:rsid w:val="009A08AC"/>
    <w:rsid w:val="009A0E8D"/>
    <w:rsid w:val="009A1E55"/>
    <w:rsid w:val="009A26E0"/>
    <w:rsid w:val="009A5E59"/>
    <w:rsid w:val="009A6914"/>
    <w:rsid w:val="009B26E7"/>
    <w:rsid w:val="009B5B90"/>
    <w:rsid w:val="009B64BB"/>
    <w:rsid w:val="009B69E9"/>
    <w:rsid w:val="009C5020"/>
    <w:rsid w:val="009D133E"/>
    <w:rsid w:val="009D272C"/>
    <w:rsid w:val="009D4BEE"/>
    <w:rsid w:val="009D5431"/>
    <w:rsid w:val="009E15C8"/>
    <w:rsid w:val="009E5620"/>
    <w:rsid w:val="009F0B23"/>
    <w:rsid w:val="009F36A3"/>
    <w:rsid w:val="009F71D1"/>
    <w:rsid w:val="00A00697"/>
    <w:rsid w:val="00A00A3F"/>
    <w:rsid w:val="00A01489"/>
    <w:rsid w:val="00A053B0"/>
    <w:rsid w:val="00A14A4D"/>
    <w:rsid w:val="00A20DE2"/>
    <w:rsid w:val="00A23763"/>
    <w:rsid w:val="00A27E4A"/>
    <w:rsid w:val="00A3026E"/>
    <w:rsid w:val="00A32120"/>
    <w:rsid w:val="00A338F1"/>
    <w:rsid w:val="00A3529B"/>
    <w:rsid w:val="00A35BE0"/>
    <w:rsid w:val="00A4129A"/>
    <w:rsid w:val="00A44D34"/>
    <w:rsid w:val="00A508DF"/>
    <w:rsid w:val="00A51DCC"/>
    <w:rsid w:val="00A52B68"/>
    <w:rsid w:val="00A54EBE"/>
    <w:rsid w:val="00A6129C"/>
    <w:rsid w:val="00A6507F"/>
    <w:rsid w:val="00A66EBD"/>
    <w:rsid w:val="00A70DD4"/>
    <w:rsid w:val="00A72F22"/>
    <w:rsid w:val="00A7360F"/>
    <w:rsid w:val="00A748A6"/>
    <w:rsid w:val="00A769F4"/>
    <w:rsid w:val="00A776B4"/>
    <w:rsid w:val="00A80D02"/>
    <w:rsid w:val="00A81C59"/>
    <w:rsid w:val="00A83C2D"/>
    <w:rsid w:val="00A86546"/>
    <w:rsid w:val="00A877CE"/>
    <w:rsid w:val="00A94361"/>
    <w:rsid w:val="00A979DD"/>
    <w:rsid w:val="00AA293C"/>
    <w:rsid w:val="00AB01AB"/>
    <w:rsid w:val="00AB10D2"/>
    <w:rsid w:val="00AB19E3"/>
    <w:rsid w:val="00AB4689"/>
    <w:rsid w:val="00AB6EC7"/>
    <w:rsid w:val="00AB7BF6"/>
    <w:rsid w:val="00AC1563"/>
    <w:rsid w:val="00AC3244"/>
    <w:rsid w:val="00AC38EE"/>
    <w:rsid w:val="00AC3BEE"/>
    <w:rsid w:val="00AC3D15"/>
    <w:rsid w:val="00AC56C3"/>
    <w:rsid w:val="00AD0033"/>
    <w:rsid w:val="00AD0670"/>
    <w:rsid w:val="00AD087C"/>
    <w:rsid w:val="00AE02E1"/>
    <w:rsid w:val="00AE03EE"/>
    <w:rsid w:val="00AF5118"/>
    <w:rsid w:val="00AF6850"/>
    <w:rsid w:val="00AF6B6C"/>
    <w:rsid w:val="00B048EE"/>
    <w:rsid w:val="00B213A0"/>
    <w:rsid w:val="00B238A5"/>
    <w:rsid w:val="00B253FC"/>
    <w:rsid w:val="00B25FAF"/>
    <w:rsid w:val="00B30179"/>
    <w:rsid w:val="00B33901"/>
    <w:rsid w:val="00B341FF"/>
    <w:rsid w:val="00B371CD"/>
    <w:rsid w:val="00B421C1"/>
    <w:rsid w:val="00B43821"/>
    <w:rsid w:val="00B47053"/>
    <w:rsid w:val="00B50BFB"/>
    <w:rsid w:val="00B50D1A"/>
    <w:rsid w:val="00B52507"/>
    <w:rsid w:val="00B53C21"/>
    <w:rsid w:val="00B55C71"/>
    <w:rsid w:val="00B56E37"/>
    <w:rsid w:val="00B56E4A"/>
    <w:rsid w:val="00B56E9C"/>
    <w:rsid w:val="00B64B1F"/>
    <w:rsid w:val="00B6553F"/>
    <w:rsid w:val="00B73F39"/>
    <w:rsid w:val="00B74954"/>
    <w:rsid w:val="00B77D05"/>
    <w:rsid w:val="00B81206"/>
    <w:rsid w:val="00B8192C"/>
    <w:rsid w:val="00B81E12"/>
    <w:rsid w:val="00B845A8"/>
    <w:rsid w:val="00B8584A"/>
    <w:rsid w:val="00B924F0"/>
    <w:rsid w:val="00BA0141"/>
    <w:rsid w:val="00BA12BA"/>
    <w:rsid w:val="00BA22E5"/>
    <w:rsid w:val="00BA2B79"/>
    <w:rsid w:val="00BA51B3"/>
    <w:rsid w:val="00BA523F"/>
    <w:rsid w:val="00BA5FB8"/>
    <w:rsid w:val="00BA73AB"/>
    <w:rsid w:val="00BA770E"/>
    <w:rsid w:val="00BB214B"/>
    <w:rsid w:val="00BB290D"/>
    <w:rsid w:val="00BB646D"/>
    <w:rsid w:val="00BC14F0"/>
    <w:rsid w:val="00BC3FA0"/>
    <w:rsid w:val="00BC48C8"/>
    <w:rsid w:val="00BC6ABF"/>
    <w:rsid w:val="00BC74E9"/>
    <w:rsid w:val="00BC7E50"/>
    <w:rsid w:val="00BD0112"/>
    <w:rsid w:val="00BD1ED3"/>
    <w:rsid w:val="00BD577B"/>
    <w:rsid w:val="00BD6484"/>
    <w:rsid w:val="00BD6F32"/>
    <w:rsid w:val="00BE1BD5"/>
    <w:rsid w:val="00BE54D3"/>
    <w:rsid w:val="00BE584F"/>
    <w:rsid w:val="00BE7104"/>
    <w:rsid w:val="00BF071E"/>
    <w:rsid w:val="00BF5951"/>
    <w:rsid w:val="00BF68A8"/>
    <w:rsid w:val="00C0035E"/>
    <w:rsid w:val="00C04469"/>
    <w:rsid w:val="00C046F1"/>
    <w:rsid w:val="00C06463"/>
    <w:rsid w:val="00C0710B"/>
    <w:rsid w:val="00C074E5"/>
    <w:rsid w:val="00C11A03"/>
    <w:rsid w:val="00C15D44"/>
    <w:rsid w:val="00C22C0C"/>
    <w:rsid w:val="00C24EC4"/>
    <w:rsid w:val="00C24F50"/>
    <w:rsid w:val="00C26FD8"/>
    <w:rsid w:val="00C27BD6"/>
    <w:rsid w:val="00C27E9E"/>
    <w:rsid w:val="00C30E2E"/>
    <w:rsid w:val="00C31258"/>
    <w:rsid w:val="00C32F24"/>
    <w:rsid w:val="00C4058A"/>
    <w:rsid w:val="00C425BC"/>
    <w:rsid w:val="00C4340D"/>
    <w:rsid w:val="00C44C22"/>
    <w:rsid w:val="00C44FA6"/>
    <w:rsid w:val="00C4527F"/>
    <w:rsid w:val="00C463DD"/>
    <w:rsid w:val="00C46D20"/>
    <w:rsid w:val="00C4724C"/>
    <w:rsid w:val="00C51808"/>
    <w:rsid w:val="00C522C3"/>
    <w:rsid w:val="00C57A82"/>
    <w:rsid w:val="00C57E75"/>
    <w:rsid w:val="00C629A0"/>
    <w:rsid w:val="00C64574"/>
    <w:rsid w:val="00C64629"/>
    <w:rsid w:val="00C65898"/>
    <w:rsid w:val="00C6695D"/>
    <w:rsid w:val="00C67A88"/>
    <w:rsid w:val="00C67DB7"/>
    <w:rsid w:val="00C67F0F"/>
    <w:rsid w:val="00C7153B"/>
    <w:rsid w:val="00C73591"/>
    <w:rsid w:val="00C74128"/>
    <w:rsid w:val="00C745C3"/>
    <w:rsid w:val="00C752BA"/>
    <w:rsid w:val="00C7656E"/>
    <w:rsid w:val="00C81F83"/>
    <w:rsid w:val="00C83F48"/>
    <w:rsid w:val="00C843AA"/>
    <w:rsid w:val="00C844EE"/>
    <w:rsid w:val="00C85255"/>
    <w:rsid w:val="00C85C77"/>
    <w:rsid w:val="00C86E02"/>
    <w:rsid w:val="00C91017"/>
    <w:rsid w:val="00C953EC"/>
    <w:rsid w:val="00C96DF2"/>
    <w:rsid w:val="00C9755B"/>
    <w:rsid w:val="00CA622E"/>
    <w:rsid w:val="00CA6DDD"/>
    <w:rsid w:val="00CB3E03"/>
    <w:rsid w:val="00CB7013"/>
    <w:rsid w:val="00CC138B"/>
    <w:rsid w:val="00CC187A"/>
    <w:rsid w:val="00CC4839"/>
    <w:rsid w:val="00CD4AA6"/>
    <w:rsid w:val="00CE4A8F"/>
    <w:rsid w:val="00CE5946"/>
    <w:rsid w:val="00CE7719"/>
    <w:rsid w:val="00CE7816"/>
    <w:rsid w:val="00CF1FA5"/>
    <w:rsid w:val="00CF263E"/>
    <w:rsid w:val="00CF2B7C"/>
    <w:rsid w:val="00CF7C95"/>
    <w:rsid w:val="00D03348"/>
    <w:rsid w:val="00D0541A"/>
    <w:rsid w:val="00D05E5E"/>
    <w:rsid w:val="00D12117"/>
    <w:rsid w:val="00D153A7"/>
    <w:rsid w:val="00D2031B"/>
    <w:rsid w:val="00D248B6"/>
    <w:rsid w:val="00D25FB2"/>
    <w:rsid w:val="00D25FE2"/>
    <w:rsid w:val="00D26E07"/>
    <w:rsid w:val="00D27713"/>
    <w:rsid w:val="00D32431"/>
    <w:rsid w:val="00D32DF8"/>
    <w:rsid w:val="00D33A33"/>
    <w:rsid w:val="00D342A8"/>
    <w:rsid w:val="00D40653"/>
    <w:rsid w:val="00D43252"/>
    <w:rsid w:val="00D46A88"/>
    <w:rsid w:val="00D46D61"/>
    <w:rsid w:val="00D47EEA"/>
    <w:rsid w:val="00D51801"/>
    <w:rsid w:val="00D53E7A"/>
    <w:rsid w:val="00D54E2A"/>
    <w:rsid w:val="00D57885"/>
    <w:rsid w:val="00D5792F"/>
    <w:rsid w:val="00D60A2A"/>
    <w:rsid w:val="00D66211"/>
    <w:rsid w:val="00D70083"/>
    <w:rsid w:val="00D75C92"/>
    <w:rsid w:val="00D773DF"/>
    <w:rsid w:val="00D84D4D"/>
    <w:rsid w:val="00D87925"/>
    <w:rsid w:val="00D92E08"/>
    <w:rsid w:val="00D94543"/>
    <w:rsid w:val="00D95303"/>
    <w:rsid w:val="00D978C6"/>
    <w:rsid w:val="00DA2C03"/>
    <w:rsid w:val="00DA3C1C"/>
    <w:rsid w:val="00DA3C80"/>
    <w:rsid w:val="00DA6998"/>
    <w:rsid w:val="00DB0466"/>
    <w:rsid w:val="00DB1B2B"/>
    <w:rsid w:val="00DB259A"/>
    <w:rsid w:val="00DB3822"/>
    <w:rsid w:val="00DC022E"/>
    <w:rsid w:val="00DC3A93"/>
    <w:rsid w:val="00DC6D39"/>
    <w:rsid w:val="00DD13A2"/>
    <w:rsid w:val="00DD19F5"/>
    <w:rsid w:val="00DD455F"/>
    <w:rsid w:val="00DD640F"/>
    <w:rsid w:val="00DE5FF7"/>
    <w:rsid w:val="00DF418A"/>
    <w:rsid w:val="00DF49B0"/>
    <w:rsid w:val="00E00FC9"/>
    <w:rsid w:val="00E03443"/>
    <w:rsid w:val="00E046DF"/>
    <w:rsid w:val="00E04BE9"/>
    <w:rsid w:val="00E1085B"/>
    <w:rsid w:val="00E109DD"/>
    <w:rsid w:val="00E2018A"/>
    <w:rsid w:val="00E201F4"/>
    <w:rsid w:val="00E2176E"/>
    <w:rsid w:val="00E22B0C"/>
    <w:rsid w:val="00E27346"/>
    <w:rsid w:val="00E319F7"/>
    <w:rsid w:val="00E320F1"/>
    <w:rsid w:val="00E325A3"/>
    <w:rsid w:val="00E34CD5"/>
    <w:rsid w:val="00E36EB6"/>
    <w:rsid w:val="00E40A45"/>
    <w:rsid w:val="00E42E80"/>
    <w:rsid w:val="00E466D9"/>
    <w:rsid w:val="00E47066"/>
    <w:rsid w:val="00E502E6"/>
    <w:rsid w:val="00E5085F"/>
    <w:rsid w:val="00E525B6"/>
    <w:rsid w:val="00E55173"/>
    <w:rsid w:val="00E560CA"/>
    <w:rsid w:val="00E60FB1"/>
    <w:rsid w:val="00E62CEA"/>
    <w:rsid w:val="00E655A5"/>
    <w:rsid w:val="00E71BC8"/>
    <w:rsid w:val="00E71F79"/>
    <w:rsid w:val="00E7260F"/>
    <w:rsid w:val="00E73F5D"/>
    <w:rsid w:val="00E767AC"/>
    <w:rsid w:val="00E77E4E"/>
    <w:rsid w:val="00E83966"/>
    <w:rsid w:val="00E87504"/>
    <w:rsid w:val="00E9441D"/>
    <w:rsid w:val="00E96630"/>
    <w:rsid w:val="00E977BC"/>
    <w:rsid w:val="00EA04C1"/>
    <w:rsid w:val="00EA0FCE"/>
    <w:rsid w:val="00EA1A20"/>
    <w:rsid w:val="00EA2A77"/>
    <w:rsid w:val="00EA3786"/>
    <w:rsid w:val="00EA424E"/>
    <w:rsid w:val="00EA4B54"/>
    <w:rsid w:val="00EB3E7C"/>
    <w:rsid w:val="00EB44C5"/>
    <w:rsid w:val="00EC12CB"/>
    <w:rsid w:val="00EC5980"/>
    <w:rsid w:val="00EC5F72"/>
    <w:rsid w:val="00ED09AC"/>
    <w:rsid w:val="00ED46C6"/>
    <w:rsid w:val="00ED5F6E"/>
    <w:rsid w:val="00ED72B5"/>
    <w:rsid w:val="00ED754F"/>
    <w:rsid w:val="00ED7A2A"/>
    <w:rsid w:val="00EE0B1C"/>
    <w:rsid w:val="00EE3082"/>
    <w:rsid w:val="00EE40EF"/>
    <w:rsid w:val="00EE5FCD"/>
    <w:rsid w:val="00EF088A"/>
    <w:rsid w:val="00EF1D7F"/>
    <w:rsid w:val="00EF54BA"/>
    <w:rsid w:val="00EF6DC7"/>
    <w:rsid w:val="00F02487"/>
    <w:rsid w:val="00F02C84"/>
    <w:rsid w:val="00F11455"/>
    <w:rsid w:val="00F11A60"/>
    <w:rsid w:val="00F1224B"/>
    <w:rsid w:val="00F15DC0"/>
    <w:rsid w:val="00F20293"/>
    <w:rsid w:val="00F211B8"/>
    <w:rsid w:val="00F222A3"/>
    <w:rsid w:val="00F23709"/>
    <w:rsid w:val="00F24A28"/>
    <w:rsid w:val="00F2770E"/>
    <w:rsid w:val="00F31E5F"/>
    <w:rsid w:val="00F435BD"/>
    <w:rsid w:val="00F452EF"/>
    <w:rsid w:val="00F45825"/>
    <w:rsid w:val="00F469F3"/>
    <w:rsid w:val="00F51A5B"/>
    <w:rsid w:val="00F5203B"/>
    <w:rsid w:val="00F54668"/>
    <w:rsid w:val="00F55ADC"/>
    <w:rsid w:val="00F57182"/>
    <w:rsid w:val="00F6100A"/>
    <w:rsid w:val="00F6777F"/>
    <w:rsid w:val="00F7336D"/>
    <w:rsid w:val="00F77774"/>
    <w:rsid w:val="00F80A68"/>
    <w:rsid w:val="00F81727"/>
    <w:rsid w:val="00F836E5"/>
    <w:rsid w:val="00F86A82"/>
    <w:rsid w:val="00F93781"/>
    <w:rsid w:val="00F9407F"/>
    <w:rsid w:val="00F942A8"/>
    <w:rsid w:val="00F947D6"/>
    <w:rsid w:val="00F9569F"/>
    <w:rsid w:val="00F96D3C"/>
    <w:rsid w:val="00FA3475"/>
    <w:rsid w:val="00FA455A"/>
    <w:rsid w:val="00FB0E26"/>
    <w:rsid w:val="00FB1056"/>
    <w:rsid w:val="00FB4C45"/>
    <w:rsid w:val="00FB4FEB"/>
    <w:rsid w:val="00FB613B"/>
    <w:rsid w:val="00FB664B"/>
    <w:rsid w:val="00FB67BC"/>
    <w:rsid w:val="00FC3ADB"/>
    <w:rsid w:val="00FC3AEF"/>
    <w:rsid w:val="00FC4DD3"/>
    <w:rsid w:val="00FC598C"/>
    <w:rsid w:val="00FC67B0"/>
    <w:rsid w:val="00FC68B7"/>
    <w:rsid w:val="00FC71C6"/>
    <w:rsid w:val="00FD14FA"/>
    <w:rsid w:val="00FD3F98"/>
    <w:rsid w:val="00FD4DDB"/>
    <w:rsid w:val="00FD6F80"/>
    <w:rsid w:val="00FE106A"/>
    <w:rsid w:val="00FE2B53"/>
    <w:rsid w:val="00FE7450"/>
    <w:rsid w:val="00FF145D"/>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0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0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5B84-2129-4315-AC66-1905BAE2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5</Pages>
  <Words>1487</Words>
  <Characters>7852</Characters>
  <Application>Microsoft Office Word</Application>
  <DocSecurity>0</DocSecurity>
  <Lines>180</Lines>
  <Paragraphs>88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1701525</dc:title>
  <dc:subject>ECE/TRANS/WP.29/GRSG/2017/10</dc:subject>
  <dc:creator>PDF ENG</dc:creator>
  <cp:keywords/>
  <dc:description/>
  <cp:lastModifiedBy>PDF ENG</cp:lastModifiedBy>
  <cp:revision>2</cp:revision>
  <cp:lastPrinted>2016-07-19T15:39:00Z</cp:lastPrinted>
  <dcterms:created xsi:type="dcterms:W3CDTF">2017-02-02T12:50:00Z</dcterms:created>
  <dcterms:modified xsi:type="dcterms:W3CDTF">2017-02-02T12:50:00Z</dcterms:modified>
</cp:coreProperties>
</file>