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C369E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C369E" w:rsidRDefault="002D5AAC" w:rsidP="00CB19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C369E" w:rsidRDefault="00DF71B9" w:rsidP="00387CD4">
            <w:pPr>
              <w:spacing w:after="80" w:line="300" w:lineRule="exact"/>
              <w:rPr>
                <w:sz w:val="28"/>
              </w:rPr>
            </w:pPr>
            <w:r w:rsidRPr="005C369E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C369E" w:rsidRDefault="00CB193A" w:rsidP="00CB193A">
            <w:pPr>
              <w:jc w:val="right"/>
            </w:pPr>
            <w:r w:rsidRPr="005C369E">
              <w:rPr>
                <w:sz w:val="40"/>
              </w:rPr>
              <w:t>ECE</w:t>
            </w:r>
            <w:r w:rsidRPr="005C369E">
              <w:t>/TRANS/WP.29/GRSG/2017/27</w:t>
            </w:r>
          </w:p>
        </w:tc>
      </w:tr>
      <w:tr w:rsidR="002D5AAC" w:rsidRPr="00790D8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C369E" w:rsidRDefault="002E5067" w:rsidP="00387CD4">
            <w:pPr>
              <w:spacing w:before="120"/>
              <w:jc w:val="center"/>
            </w:pPr>
            <w:r w:rsidRPr="005C369E"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C369E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5C369E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5C369E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E37F0" w:rsidRDefault="00CB193A" w:rsidP="00387CD4">
            <w:pPr>
              <w:spacing w:before="240"/>
              <w:rPr>
                <w:lang w:val="en-US"/>
              </w:rPr>
            </w:pPr>
            <w:r w:rsidRPr="007E37F0">
              <w:rPr>
                <w:lang w:val="en-US"/>
              </w:rPr>
              <w:t>Distr.: General</w:t>
            </w:r>
          </w:p>
          <w:p w:rsidR="00CB193A" w:rsidRPr="007E37F0" w:rsidRDefault="00CB193A" w:rsidP="00CB193A">
            <w:pPr>
              <w:spacing w:line="240" w:lineRule="exact"/>
              <w:rPr>
                <w:lang w:val="en-US"/>
              </w:rPr>
            </w:pPr>
            <w:r w:rsidRPr="007E37F0">
              <w:rPr>
                <w:lang w:val="en-US"/>
              </w:rPr>
              <w:t>27 July 2017</w:t>
            </w:r>
          </w:p>
          <w:p w:rsidR="00CB193A" w:rsidRPr="007E37F0" w:rsidRDefault="00CB193A" w:rsidP="00CB193A">
            <w:pPr>
              <w:spacing w:line="240" w:lineRule="exact"/>
              <w:rPr>
                <w:lang w:val="en-US"/>
              </w:rPr>
            </w:pPr>
            <w:r w:rsidRPr="007E37F0">
              <w:rPr>
                <w:lang w:val="en-US"/>
              </w:rPr>
              <w:t>Russian</w:t>
            </w:r>
          </w:p>
          <w:p w:rsidR="00CB193A" w:rsidRPr="007E37F0" w:rsidRDefault="00CB193A" w:rsidP="00CB193A">
            <w:pPr>
              <w:spacing w:line="240" w:lineRule="exact"/>
              <w:rPr>
                <w:lang w:val="en-US"/>
              </w:rPr>
            </w:pPr>
            <w:r w:rsidRPr="007E37F0">
              <w:rPr>
                <w:lang w:val="en-US"/>
              </w:rPr>
              <w:t>Original: English</w:t>
            </w:r>
          </w:p>
        </w:tc>
      </w:tr>
    </w:tbl>
    <w:p w:rsidR="008A37C8" w:rsidRPr="005C369E" w:rsidRDefault="008A37C8" w:rsidP="00255343">
      <w:pPr>
        <w:spacing w:before="120"/>
        <w:rPr>
          <w:b/>
          <w:sz w:val="28"/>
          <w:szCs w:val="28"/>
        </w:rPr>
      </w:pPr>
      <w:r w:rsidRPr="005C369E">
        <w:rPr>
          <w:b/>
          <w:sz w:val="28"/>
          <w:szCs w:val="28"/>
        </w:rPr>
        <w:t>Европейская экономическая комиссия</w:t>
      </w:r>
    </w:p>
    <w:p w:rsidR="00CB193A" w:rsidRPr="005C369E" w:rsidRDefault="00CB193A" w:rsidP="003D0337">
      <w:pPr>
        <w:spacing w:before="120" w:after="120"/>
        <w:rPr>
          <w:sz w:val="28"/>
          <w:szCs w:val="28"/>
        </w:rPr>
      </w:pPr>
      <w:r w:rsidRPr="005C369E">
        <w:rPr>
          <w:sz w:val="28"/>
          <w:szCs w:val="28"/>
        </w:rPr>
        <w:t>Комитет по внутреннему транспорту</w:t>
      </w:r>
    </w:p>
    <w:p w:rsidR="00CB193A" w:rsidRPr="005C369E" w:rsidRDefault="00CB193A" w:rsidP="003D0337">
      <w:pPr>
        <w:spacing w:before="120" w:after="120"/>
        <w:rPr>
          <w:b/>
          <w:sz w:val="24"/>
          <w:szCs w:val="24"/>
        </w:rPr>
      </w:pPr>
      <w:r w:rsidRPr="005C369E">
        <w:rPr>
          <w:b/>
          <w:sz w:val="24"/>
          <w:szCs w:val="24"/>
        </w:rPr>
        <w:t xml:space="preserve">Всемирный форум для согласования </w:t>
      </w:r>
      <w:r w:rsidRPr="005C369E">
        <w:rPr>
          <w:b/>
          <w:sz w:val="24"/>
          <w:szCs w:val="24"/>
        </w:rPr>
        <w:br/>
        <w:t>правил в области транспортных средств</w:t>
      </w:r>
    </w:p>
    <w:p w:rsidR="00CB193A" w:rsidRPr="005C369E" w:rsidRDefault="00CB193A" w:rsidP="003D0337">
      <w:pPr>
        <w:spacing w:before="120" w:after="120"/>
        <w:rPr>
          <w:b/>
        </w:rPr>
      </w:pPr>
      <w:r w:rsidRPr="005C369E">
        <w:rPr>
          <w:b/>
        </w:rPr>
        <w:t>Рабочая группа по общим предписаниям,</w:t>
      </w:r>
      <w:r w:rsidRPr="005C369E">
        <w:rPr>
          <w:b/>
        </w:rPr>
        <w:br/>
        <w:t>касающимся безопасности</w:t>
      </w:r>
    </w:p>
    <w:p w:rsidR="00CB193A" w:rsidRPr="005C369E" w:rsidRDefault="00CB193A" w:rsidP="00CB193A">
      <w:pPr>
        <w:rPr>
          <w:b/>
          <w:bCs/>
        </w:rPr>
      </w:pPr>
      <w:r w:rsidRPr="005C369E">
        <w:rPr>
          <w:b/>
          <w:bCs/>
        </w:rPr>
        <w:t>113-я сессия</w:t>
      </w:r>
    </w:p>
    <w:p w:rsidR="00CB193A" w:rsidRPr="005C369E" w:rsidRDefault="00CB193A" w:rsidP="00CB193A">
      <w:r w:rsidRPr="005C369E">
        <w:t>Женева, 10</w:t>
      </w:r>
      <w:r w:rsidR="003D0337" w:rsidRPr="005C369E">
        <w:t>–</w:t>
      </w:r>
      <w:r w:rsidRPr="005C369E">
        <w:t>13 октября 2017 года</w:t>
      </w:r>
    </w:p>
    <w:p w:rsidR="00CB193A" w:rsidRPr="005C369E" w:rsidRDefault="00CB193A" w:rsidP="00CB193A">
      <w:r w:rsidRPr="005C369E">
        <w:t>Пункт 6 a) предварительной повестки дня</w:t>
      </w:r>
    </w:p>
    <w:p w:rsidR="00CB193A" w:rsidRPr="005C369E" w:rsidRDefault="00CB193A" w:rsidP="00CB193A">
      <w:pPr>
        <w:rPr>
          <w:b/>
        </w:rPr>
      </w:pPr>
      <w:r w:rsidRPr="005C369E">
        <w:rPr>
          <w:b/>
        </w:rPr>
        <w:t>Поправки к правилам, касающимся</w:t>
      </w:r>
    </w:p>
    <w:p w:rsidR="00CB193A" w:rsidRPr="005C369E" w:rsidRDefault="00CB193A" w:rsidP="00CB193A">
      <w:pPr>
        <w:rPr>
          <w:b/>
        </w:rPr>
      </w:pPr>
      <w:r w:rsidRPr="005C369E">
        <w:rPr>
          <w:b/>
        </w:rPr>
        <w:t>транспортных средств, работающих на газе:</w:t>
      </w:r>
    </w:p>
    <w:p w:rsidR="00CB193A" w:rsidRPr="005C369E" w:rsidRDefault="00CB193A" w:rsidP="00CB193A">
      <w:pPr>
        <w:rPr>
          <w:b/>
        </w:rPr>
      </w:pPr>
      <w:r w:rsidRPr="005C369E">
        <w:rPr>
          <w:b/>
        </w:rPr>
        <w:t>Правила №</w:t>
      </w:r>
      <w:r w:rsidR="005938CA" w:rsidRPr="005C369E">
        <w:rPr>
          <w:b/>
        </w:rPr>
        <w:t xml:space="preserve"> </w:t>
      </w:r>
      <w:r w:rsidRPr="005C369E">
        <w:rPr>
          <w:b/>
        </w:rPr>
        <w:t xml:space="preserve">67 (транспортные средства, </w:t>
      </w:r>
      <w:r w:rsidR="003D0337" w:rsidRPr="005C369E">
        <w:rPr>
          <w:b/>
        </w:rPr>
        <w:br/>
      </w:r>
      <w:r w:rsidRPr="005C369E">
        <w:rPr>
          <w:b/>
        </w:rPr>
        <w:t>работающие на СНГ)</w:t>
      </w:r>
    </w:p>
    <w:p w:rsidR="00CB193A" w:rsidRPr="005C369E" w:rsidRDefault="00CB193A" w:rsidP="003D0337">
      <w:pPr>
        <w:pStyle w:val="HChGR"/>
      </w:pPr>
      <w:r w:rsidRPr="005C369E">
        <w:tab/>
      </w:r>
      <w:r w:rsidRPr="005C369E">
        <w:tab/>
        <w:t xml:space="preserve">Предложение по поправкам серии 02 </w:t>
      </w:r>
      <w:r w:rsidR="003D0337" w:rsidRPr="005C369E">
        <w:br/>
      </w:r>
      <w:r w:rsidRPr="005C369E">
        <w:t>к Правилам № 67 (</w:t>
      </w:r>
      <w:r w:rsidRPr="005C369E">
        <w:rPr>
          <w:bCs/>
        </w:rPr>
        <w:t>транспортные средства, работающие на СНГ</w:t>
      </w:r>
      <w:r w:rsidRPr="005C369E">
        <w:t>)</w:t>
      </w:r>
    </w:p>
    <w:p w:rsidR="00CB193A" w:rsidRPr="005C369E" w:rsidRDefault="003D0337" w:rsidP="003D0337">
      <w:pPr>
        <w:pStyle w:val="H1GR"/>
        <w:rPr>
          <w:vertAlign w:val="superscript"/>
        </w:rPr>
      </w:pPr>
      <w:r w:rsidRPr="005C369E">
        <w:rPr>
          <w:bCs/>
        </w:rPr>
        <w:tab/>
      </w:r>
      <w:r w:rsidRPr="005C369E">
        <w:rPr>
          <w:bCs/>
        </w:rPr>
        <w:tab/>
      </w:r>
      <w:r w:rsidR="00CB193A" w:rsidRPr="005C369E">
        <w:rPr>
          <w:bCs/>
        </w:rPr>
        <w:t>Представлено экспертом от Нидерландов и</w:t>
      </w:r>
      <w:r w:rsidR="005938CA" w:rsidRPr="005C369E">
        <w:rPr>
          <w:bCs/>
        </w:rPr>
        <w:t xml:space="preserve"> </w:t>
      </w:r>
      <w:r w:rsidR="00CB193A" w:rsidRPr="005C369E">
        <w:t>Европейской ассоциации по сжиженным нефтяным газам</w:t>
      </w:r>
      <w:r w:rsidR="00CB193A" w:rsidRPr="005C369E">
        <w:rPr>
          <w:b w:val="0"/>
          <w:bCs/>
          <w:sz w:val="20"/>
        </w:rPr>
        <w:footnoteReference w:customMarkFollows="1" w:id="1"/>
        <w:t>*</w:t>
      </w:r>
    </w:p>
    <w:p w:rsidR="00CB193A" w:rsidRPr="005C369E" w:rsidRDefault="003D0337" w:rsidP="00CB193A">
      <w:pPr>
        <w:pStyle w:val="SingleTxtGR"/>
      </w:pPr>
      <w:r w:rsidRPr="005C369E">
        <w:tab/>
      </w:r>
      <w:r w:rsidR="00CB193A" w:rsidRPr="005C369E">
        <w:t>Воспроизведенный ниже текст был подготовлен экспертами от</w:t>
      </w:r>
      <w:r w:rsidR="005938CA" w:rsidRPr="005C369E">
        <w:t xml:space="preserve"> </w:t>
      </w:r>
      <w:r w:rsidR="00CB193A" w:rsidRPr="005C369E">
        <w:t>Ниде</w:t>
      </w:r>
      <w:r w:rsidR="00CB193A" w:rsidRPr="005C369E">
        <w:t>р</w:t>
      </w:r>
      <w:r w:rsidR="00CB193A" w:rsidRPr="005C369E">
        <w:t>ландов и Европейской ассоциации по сжиженным нефтяным газам (ЕАСНГ), с тем чтобы предусмотреть возможность использования газопровода(</w:t>
      </w:r>
      <w:proofErr w:type="spellStart"/>
      <w:r w:rsidR="00CB193A" w:rsidRPr="005C369E">
        <w:t>ов</w:t>
      </w:r>
      <w:proofErr w:type="spellEnd"/>
      <w:r w:rsidR="00CB193A" w:rsidRPr="005C369E">
        <w:t>) шовного типа, газопровода(</w:t>
      </w:r>
      <w:proofErr w:type="spellStart"/>
      <w:r w:rsidR="00CB193A" w:rsidRPr="005C369E">
        <w:t>ов</w:t>
      </w:r>
      <w:proofErr w:type="spellEnd"/>
      <w:r w:rsidR="00CB193A" w:rsidRPr="005C369E">
        <w:t>), изготовленного(</w:t>
      </w:r>
      <w:proofErr w:type="spellStart"/>
      <w:r w:rsidR="00CB193A" w:rsidRPr="005C369E">
        <w:t>ых</w:t>
      </w:r>
      <w:proofErr w:type="spellEnd"/>
      <w:r w:rsidR="00CB193A" w:rsidRPr="005C369E">
        <w:t>) из материалов, не являющихся м</w:t>
      </w:r>
      <w:r w:rsidR="00CB193A" w:rsidRPr="005C369E">
        <w:t>е</w:t>
      </w:r>
      <w:r w:rsidR="00CB193A" w:rsidRPr="005C369E">
        <w:t>дью, нержавеющей сталью и сталью с антикоррозийным покрытием, и их с</w:t>
      </w:r>
      <w:r w:rsidR="00CB193A" w:rsidRPr="005C369E">
        <w:t>о</w:t>
      </w:r>
      <w:r w:rsidR="00CB193A" w:rsidRPr="005C369E">
        <w:t>единительные муфты на транспортных средствах, работающих на сжиженном нефтяном газе (СНГ). В его основу положен главным образом док</w:t>
      </w:r>
      <w:r w:rsidR="00CB193A" w:rsidRPr="005C369E">
        <w:t>у</w:t>
      </w:r>
      <w:r w:rsidR="00CB193A" w:rsidRPr="005C369E">
        <w:t>мент</w:t>
      </w:r>
      <w:r w:rsidR="00CF2535">
        <w:rPr>
          <w:lang w:val="en-US"/>
        </w:rPr>
        <w:t> </w:t>
      </w:r>
      <w:r w:rsidR="00CB193A" w:rsidRPr="005C369E">
        <w:t>ECE/TRANS/WP.29/GRSG/2017/3 с поправками, содержащимися в неоф</w:t>
      </w:r>
      <w:r w:rsidR="00CB193A" w:rsidRPr="005C369E">
        <w:t>и</w:t>
      </w:r>
      <w:r w:rsidR="00CB193A" w:rsidRPr="005C369E">
        <w:t>циальных документах GRSG-111-19-Rev.1</w:t>
      </w:r>
      <w:r w:rsidR="000168D3" w:rsidRPr="007E37F0">
        <w:t xml:space="preserve"> </w:t>
      </w:r>
      <w:r w:rsidR="00CB193A" w:rsidRPr="005C369E">
        <w:t>и GRSG-112-19, распространенных в ходе 111-й и 112-й сессий</w:t>
      </w:r>
      <w:r w:rsidR="005938CA" w:rsidRPr="005C369E">
        <w:t xml:space="preserve"> </w:t>
      </w:r>
      <w:r w:rsidR="00CB193A" w:rsidRPr="005C369E">
        <w:t>Рабочей группы по общим предписаниям,</w:t>
      </w:r>
      <w:r w:rsidR="00CF2535" w:rsidRPr="007E37F0">
        <w:t xml:space="preserve"> </w:t>
      </w:r>
      <w:r w:rsidR="00CB193A" w:rsidRPr="005C369E">
        <w:t>касающи</w:t>
      </w:r>
      <w:r w:rsidR="00CB193A" w:rsidRPr="005C369E">
        <w:t>м</w:t>
      </w:r>
      <w:r w:rsidR="00CB193A" w:rsidRPr="005C369E">
        <w:t>ся безопасности (GRSG) (см. пункт 24 доклада ECE/TRANS/WP.29/GRSG/90 и пункт 21 доклада ECE/TRANS/WP.29/GRSG/91). Изменения к нынешнему те</w:t>
      </w:r>
      <w:r w:rsidR="00CB193A" w:rsidRPr="005C369E">
        <w:t>к</w:t>
      </w:r>
      <w:r w:rsidR="00CB193A" w:rsidRPr="005C369E">
        <w:t>сту Правил № 67 выделены жирным шрифтом.</w:t>
      </w:r>
    </w:p>
    <w:p w:rsidR="00CB193A" w:rsidRPr="005C369E" w:rsidRDefault="00CB193A" w:rsidP="003D0337">
      <w:pPr>
        <w:pStyle w:val="HChGR"/>
      </w:pPr>
      <w:r w:rsidRPr="005C369E">
        <w:br w:type="page"/>
      </w:r>
      <w:r w:rsidR="003D0337" w:rsidRPr="005C369E">
        <w:lastRenderedPageBreak/>
        <w:tab/>
      </w:r>
      <w:r w:rsidRPr="005C369E">
        <w:t>I.</w:t>
      </w:r>
      <w:r w:rsidRPr="005C369E">
        <w:tab/>
        <w:t>Предложение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</w:rPr>
        <w:t>Содержание, приложения</w:t>
      </w:r>
      <w:r w:rsidRPr="005C369E">
        <w:rPr>
          <w:bCs/>
          <w:i/>
        </w:rPr>
        <w:t xml:space="preserve">, </w:t>
      </w:r>
      <w:r w:rsidRPr="005C369E">
        <w:rPr>
          <w:bCs/>
        </w:rPr>
        <w:t>включить следующую ссылку на новое прилож</w:t>
      </w:r>
      <w:r w:rsidRPr="005C369E">
        <w:rPr>
          <w:bCs/>
        </w:rPr>
        <w:t>е</w:t>
      </w:r>
      <w:r w:rsidRPr="005C369E">
        <w:rPr>
          <w:bCs/>
        </w:rPr>
        <w:t>ние</w:t>
      </w:r>
      <w:r w:rsidR="00E06E8A" w:rsidRPr="005C369E">
        <w:rPr>
          <w:bCs/>
        </w:rPr>
        <w:t> </w:t>
      </w:r>
      <w:r w:rsidRPr="005C369E">
        <w:rPr>
          <w:bCs/>
        </w:rPr>
        <w:t>15 (и изменить нумерацию ссылок на приложения 15</w:t>
      </w:r>
      <w:r w:rsidR="00E06E8A" w:rsidRPr="005C369E">
        <w:rPr>
          <w:bCs/>
        </w:rPr>
        <w:t>–</w:t>
      </w:r>
      <w:r w:rsidRPr="005C369E">
        <w:rPr>
          <w:bCs/>
        </w:rPr>
        <w:t>17 следующим обр</w:t>
      </w:r>
      <w:r w:rsidRPr="005C369E">
        <w:rPr>
          <w:bCs/>
        </w:rPr>
        <w:t>а</w:t>
      </w:r>
      <w:r w:rsidRPr="005C369E">
        <w:rPr>
          <w:bCs/>
        </w:rPr>
        <w:t>зом: 16</w:t>
      </w:r>
      <w:r w:rsidR="00E06E8A" w:rsidRPr="005C369E">
        <w:rPr>
          <w:bCs/>
        </w:rPr>
        <w:t>–</w:t>
      </w:r>
      <w:r w:rsidRPr="005C369E">
        <w:rPr>
          <w:bCs/>
        </w:rPr>
        <w:t>18):</w:t>
      </w:r>
    </w:p>
    <w:p w:rsidR="00CB193A" w:rsidRPr="005C369E" w:rsidRDefault="00E06E8A" w:rsidP="00E06E8A">
      <w:pPr>
        <w:pStyle w:val="SingleTxtGR"/>
        <w:ind w:left="2268" w:hanging="1134"/>
        <w:rPr>
          <w:bCs/>
        </w:rPr>
      </w:pPr>
      <w:r w:rsidRPr="005C369E">
        <w:rPr>
          <w:bCs/>
        </w:rPr>
        <w:t>«</w:t>
      </w:r>
      <w:r w:rsidR="00CB193A" w:rsidRPr="005C369E">
        <w:rPr>
          <w:b/>
          <w:bCs/>
        </w:rPr>
        <w:t>15</w:t>
      </w:r>
      <w:r w:rsidR="00CB193A" w:rsidRPr="005C369E">
        <w:rPr>
          <w:b/>
          <w:bCs/>
        </w:rPr>
        <w:tab/>
      </w:r>
      <w:r w:rsidR="00CB193A" w:rsidRPr="005C369E">
        <w:rPr>
          <w:b/>
          <w:bCs/>
        </w:rPr>
        <w:tab/>
        <w:t>Положения, касающиеся официального утверждения газопр</w:t>
      </w:r>
      <w:r w:rsidR="00CB193A" w:rsidRPr="005C369E">
        <w:rPr>
          <w:b/>
          <w:bCs/>
        </w:rPr>
        <w:t>о</w:t>
      </w:r>
      <w:r w:rsidR="00CB193A" w:rsidRPr="005C369E">
        <w:rPr>
          <w:b/>
          <w:bCs/>
        </w:rPr>
        <w:t>вода(</w:t>
      </w:r>
      <w:proofErr w:type="spellStart"/>
      <w:r w:rsidR="00CB193A" w:rsidRPr="005C369E">
        <w:rPr>
          <w:b/>
          <w:bCs/>
        </w:rPr>
        <w:t>ов</w:t>
      </w:r>
      <w:proofErr w:type="spellEnd"/>
      <w:r w:rsidR="00CB193A" w:rsidRPr="005C369E">
        <w:rPr>
          <w:b/>
          <w:bCs/>
        </w:rPr>
        <w:t>) шовного типа, газопровода(</w:t>
      </w:r>
      <w:proofErr w:type="spellStart"/>
      <w:r w:rsidR="00CB193A" w:rsidRPr="005C369E">
        <w:rPr>
          <w:b/>
          <w:bCs/>
        </w:rPr>
        <w:t>ов</w:t>
      </w:r>
      <w:proofErr w:type="spellEnd"/>
      <w:r w:rsidR="00CB193A" w:rsidRPr="005C369E">
        <w:rPr>
          <w:b/>
          <w:bCs/>
        </w:rPr>
        <w:t>), изготовленного(</w:t>
      </w:r>
      <w:proofErr w:type="spellStart"/>
      <w:r w:rsidR="00CB193A" w:rsidRPr="005C369E">
        <w:rPr>
          <w:b/>
          <w:bCs/>
        </w:rPr>
        <w:t>ых</w:t>
      </w:r>
      <w:proofErr w:type="spellEnd"/>
      <w:r w:rsidR="00CB193A" w:rsidRPr="005C369E">
        <w:rPr>
          <w:b/>
          <w:bCs/>
        </w:rPr>
        <w:t>) из материалов, не являющихся медью, нержавеющей сталью и сталью с антикоррозийным покрытием, и их соединительные муфты</w:t>
      </w:r>
      <w:r w:rsidRPr="005C369E">
        <w:rPr>
          <w:bCs/>
        </w:rPr>
        <w:t>»</w:t>
      </w:r>
      <w:r w:rsidR="00983F0B" w:rsidRPr="005C369E">
        <w:rPr>
          <w:bCs/>
        </w:rPr>
        <w:t>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bCs/>
          <w:i/>
        </w:rPr>
        <w:t>Пункт 2.2 изменить следующим образом</w:t>
      </w:r>
      <w:r w:rsidRPr="005C369E">
        <w:rPr>
          <w:bCs/>
        </w:rPr>
        <w:t>:</w:t>
      </w:r>
    </w:p>
    <w:p w:rsidR="00CB193A" w:rsidRPr="005C369E" w:rsidRDefault="00E06E8A" w:rsidP="00CB193A">
      <w:pPr>
        <w:pStyle w:val="SingleTxtGR"/>
      </w:pPr>
      <w:r w:rsidRPr="005C369E">
        <w:rPr>
          <w:bCs/>
        </w:rPr>
        <w:t>«</w:t>
      </w:r>
      <w:r w:rsidR="00CB193A" w:rsidRPr="005C369E">
        <w:rPr>
          <w:bCs/>
        </w:rPr>
        <w:t>2.2</w:t>
      </w:r>
      <w:r w:rsidR="00CB193A" w:rsidRPr="005C369E">
        <w:rPr>
          <w:bCs/>
        </w:rPr>
        <w:tab/>
      </w:r>
      <w:r w:rsidR="00CB193A" w:rsidRPr="005C369E">
        <w:t>"</w:t>
      </w:r>
      <w:r w:rsidR="00CB193A" w:rsidRPr="005C369E">
        <w:rPr>
          <w:i/>
        </w:rPr>
        <w:t>Специальное оборудование</w:t>
      </w:r>
      <w:r w:rsidR="00CB193A" w:rsidRPr="005C369E">
        <w:t>" означает:</w:t>
      </w:r>
    </w:p>
    <w:p w:rsidR="00CB193A" w:rsidRPr="005C369E" w:rsidRDefault="00CB193A" w:rsidP="00CB193A">
      <w:pPr>
        <w:pStyle w:val="SingleTxtGR"/>
      </w:pPr>
      <w:r w:rsidRPr="005C369E">
        <w:tab/>
        <w:t>a)</w:t>
      </w:r>
      <w:r w:rsidRPr="005C369E">
        <w:tab/>
        <w:t>баллон;</w:t>
      </w:r>
    </w:p>
    <w:p w:rsidR="00CB193A" w:rsidRPr="005C369E" w:rsidRDefault="00CB193A" w:rsidP="00CB193A">
      <w:pPr>
        <w:pStyle w:val="SingleTxtGR"/>
      </w:pPr>
      <w:r w:rsidRPr="005C369E">
        <w:tab/>
        <w:t>b)</w:t>
      </w:r>
      <w:r w:rsidRPr="005C369E">
        <w:tab/>
        <w:t>вспомогательное оборудование баллона;</w:t>
      </w:r>
    </w:p>
    <w:p w:rsidR="00CB193A" w:rsidRPr="005C369E" w:rsidRDefault="00CB193A" w:rsidP="00CB193A">
      <w:pPr>
        <w:pStyle w:val="SingleTxtGR"/>
      </w:pPr>
      <w:r w:rsidRPr="005C369E">
        <w:tab/>
        <w:t>c)</w:t>
      </w:r>
      <w:r w:rsidRPr="005C369E">
        <w:tab/>
        <w:t>испаритель/регулятор давления;</w:t>
      </w:r>
    </w:p>
    <w:p w:rsidR="00CB193A" w:rsidRPr="005C369E" w:rsidRDefault="00CB193A" w:rsidP="00CB193A">
      <w:pPr>
        <w:pStyle w:val="SingleTxtGR"/>
      </w:pPr>
      <w:r w:rsidRPr="005C369E">
        <w:tab/>
        <w:t>d)</w:t>
      </w:r>
      <w:r w:rsidRPr="005C369E">
        <w:tab/>
        <w:t>запорный клапан;</w:t>
      </w:r>
    </w:p>
    <w:p w:rsidR="00CB193A" w:rsidRPr="005C369E" w:rsidRDefault="00CB193A" w:rsidP="00CB193A">
      <w:pPr>
        <w:pStyle w:val="SingleTxtGR"/>
      </w:pPr>
      <w:r w:rsidRPr="005C369E">
        <w:tab/>
        <w:t>e)</w:t>
      </w:r>
      <w:r w:rsidRPr="005C369E">
        <w:tab/>
      </w:r>
      <w:proofErr w:type="spellStart"/>
      <w:r w:rsidRPr="005C369E">
        <w:t>газонагнетатель</w:t>
      </w:r>
      <w:proofErr w:type="spellEnd"/>
      <w:r w:rsidRPr="005C369E">
        <w:t xml:space="preserve">, инжектор или </w:t>
      </w:r>
      <w:proofErr w:type="spellStart"/>
      <w:r w:rsidRPr="005C369E">
        <w:t>газосмеситель</w:t>
      </w:r>
      <w:proofErr w:type="spellEnd"/>
      <w:r w:rsidRPr="005C369E">
        <w:t>;</w:t>
      </w:r>
    </w:p>
    <w:p w:rsidR="00CB193A" w:rsidRPr="005C369E" w:rsidRDefault="00CB193A" w:rsidP="00CB193A">
      <w:pPr>
        <w:pStyle w:val="SingleTxtGR"/>
      </w:pPr>
      <w:r w:rsidRPr="005C369E">
        <w:tab/>
        <w:t>f)</w:t>
      </w:r>
      <w:r w:rsidRPr="005C369E">
        <w:tab/>
        <w:t xml:space="preserve">газовый дозатор с </w:t>
      </w:r>
      <w:proofErr w:type="spellStart"/>
      <w:r w:rsidRPr="005C369E">
        <w:t>газонагнетателем</w:t>
      </w:r>
      <w:proofErr w:type="spellEnd"/>
      <w:r w:rsidRPr="005C369E">
        <w:t xml:space="preserve"> или без него;</w:t>
      </w:r>
    </w:p>
    <w:p w:rsidR="00CB193A" w:rsidRPr="005C369E" w:rsidRDefault="00CB193A" w:rsidP="00CB193A">
      <w:pPr>
        <w:pStyle w:val="SingleTxtGR"/>
      </w:pPr>
      <w:r w:rsidRPr="005C369E">
        <w:tab/>
        <w:t>g)</w:t>
      </w:r>
      <w:r w:rsidRPr="005C369E">
        <w:tab/>
        <w:t>гибкие шланги;</w:t>
      </w:r>
    </w:p>
    <w:p w:rsidR="00CB193A" w:rsidRPr="005C369E" w:rsidRDefault="00CB193A" w:rsidP="00CB193A">
      <w:pPr>
        <w:pStyle w:val="SingleTxtGR"/>
      </w:pPr>
      <w:r w:rsidRPr="005C369E">
        <w:tab/>
        <w:t>h)</w:t>
      </w:r>
      <w:r w:rsidRPr="005C369E">
        <w:tab/>
        <w:t>заправочный блок;</w:t>
      </w:r>
    </w:p>
    <w:p w:rsidR="00CB193A" w:rsidRPr="005C369E" w:rsidRDefault="00CB193A" w:rsidP="00CB193A">
      <w:pPr>
        <w:pStyle w:val="SingleTxtGR"/>
      </w:pPr>
      <w:r w:rsidRPr="005C369E">
        <w:tab/>
        <w:t>i)</w:t>
      </w:r>
      <w:r w:rsidRPr="005C369E">
        <w:tab/>
        <w:t>обратный клапан;</w:t>
      </w:r>
    </w:p>
    <w:p w:rsidR="00CB193A" w:rsidRPr="005C369E" w:rsidRDefault="00CB193A" w:rsidP="00CB193A">
      <w:pPr>
        <w:pStyle w:val="SingleTxtGR"/>
      </w:pPr>
      <w:r w:rsidRPr="005C369E">
        <w:tab/>
        <w:t>j)</w:t>
      </w:r>
      <w:r w:rsidRPr="005C369E">
        <w:tab/>
        <w:t>предохранительный клапан газопровода;</w:t>
      </w:r>
    </w:p>
    <w:p w:rsidR="00CB193A" w:rsidRPr="005C369E" w:rsidRDefault="00CB193A" w:rsidP="00CB193A">
      <w:pPr>
        <w:pStyle w:val="SingleTxtGR"/>
      </w:pPr>
      <w:r w:rsidRPr="005C369E">
        <w:tab/>
        <w:t>k)</w:t>
      </w:r>
      <w:r w:rsidRPr="005C369E">
        <w:tab/>
        <w:t>фильтр;</w:t>
      </w:r>
    </w:p>
    <w:p w:rsidR="00CB193A" w:rsidRPr="005C369E" w:rsidRDefault="00CB193A" w:rsidP="00CB193A">
      <w:pPr>
        <w:pStyle w:val="SingleTxtGR"/>
      </w:pPr>
      <w:r w:rsidRPr="005C369E">
        <w:tab/>
        <w:t>l)</w:t>
      </w:r>
      <w:r w:rsidRPr="005C369E">
        <w:tab/>
        <w:t>датчик давления или температуры;</w:t>
      </w:r>
    </w:p>
    <w:p w:rsidR="00CB193A" w:rsidRPr="005C369E" w:rsidRDefault="00CB193A" w:rsidP="00CB193A">
      <w:pPr>
        <w:pStyle w:val="SingleTxtGR"/>
      </w:pPr>
      <w:r w:rsidRPr="005C369E">
        <w:tab/>
        <w:t>m)</w:t>
      </w:r>
      <w:r w:rsidRPr="005C369E">
        <w:tab/>
        <w:t>топливный насос;</w:t>
      </w:r>
    </w:p>
    <w:p w:rsidR="00CB193A" w:rsidRPr="005C369E" w:rsidRDefault="00CB193A" w:rsidP="00CB193A">
      <w:pPr>
        <w:pStyle w:val="SingleTxtGR"/>
      </w:pPr>
      <w:r w:rsidRPr="005C369E">
        <w:tab/>
        <w:t>n)</w:t>
      </w:r>
      <w:r w:rsidRPr="005C369E">
        <w:tab/>
        <w:t>соединительный патрубок подачи резервного топлива;</w:t>
      </w:r>
    </w:p>
    <w:p w:rsidR="00CB193A" w:rsidRPr="005C369E" w:rsidRDefault="00CB193A" w:rsidP="00CB193A">
      <w:pPr>
        <w:pStyle w:val="SingleTxtGR"/>
      </w:pPr>
      <w:r w:rsidRPr="005C369E">
        <w:tab/>
        <w:t>o)</w:t>
      </w:r>
      <w:r w:rsidRPr="005C369E">
        <w:tab/>
        <w:t>электронный блок управления;</w:t>
      </w:r>
    </w:p>
    <w:p w:rsidR="00CB193A" w:rsidRPr="005C369E" w:rsidRDefault="00CB193A" w:rsidP="00CB193A">
      <w:pPr>
        <w:pStyle w:val="SingleTxtGR"/>
      </w:pPr>
      <w:r w:rsidRPr="005C369E">
        <w:tab/>
        <w:t>p)</w:t>
      </w:r>
      <w:r w:rsidRPr="005C369E">
        <w:tab/>
      </w:r>
      <w:proofErr w:type="spellStart"/>
      <w:r w:rsidRPr="005C369E">
        <w:t>топливопровод</w:t>
      </w:r>
      <w:proofErr w:type="spellEnd"/>
      <w:r w:rsidRPr="005C369E">
        <w:t>;</w:t>
      </w:r>
    </w:p>
    <w:p w:rsidR="00CB193A" w:rsidRPr="005C369E" w:rsidRDefault="00CB193A" w:rsidP="00CB193A">
      <w:pPr>
        <w:pStyle w:val="SingleTxtGR"/>
      </w:pPr>
      <w:r w:rsidRPr="005C369E">
        <w:tab/>
        <w:t>q)</w:t>
      </w:r>
      <w:r w:rsidRPr="005C369E">
        <w:tab/>
        <w:t>ограничитель давления;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tab/>
        <w:t>r)</w:t>
      </w:r>
      <w:r w:rsidRPr="005C369E">
        <w:tab/>
        <w:t>комбинацию элементов</w:t>
      </w:r>
      <w:r w:rsidRPr="005C369E">
        <w:rPr>
          <w:bCs/>
        </w:rPr>
        <w:t>;</w:t>
      </w:r>
    </w:p>
    <w:p w:rsidR="00CB193A" w:rsidRPr="005C369E" w:rsidRDefault="00CB193A" w:rsidP="00CB193A">
      <w:pPr>
        <w:pStyle w:val="SingleTxtGR"/>
        <w:rPr>
          <w:b/>
          <w:bCs/>
        </w:rPr>
      </w:pPr>
      <w:r w:rsidRPr="005C369E">
        <w:rPr>
          <w:b/>
          <w:bCs/>
        </w:rPr>
        <w:tab/>
        <w:t xml:space="preserve">s) </w:t>
      </w:r>
      <w:r w:rsidRPr="005C369E">
        <w:rPr>
          <w:b/>
          <w:bCs/>
        </w:rPr>
        <w:tab/>
        <w:t>газопроводы шовного типа и их соединительные муфты;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b/>
          <w:bCs/>
        </w:rPr>
        <w:tab/>
        <w:t xml:space="preserve">t) </w:t>
      </w:r>
      <w:r w:rsidRPr="005C369E">
        <w:rPr>
          <w:b/>
          <w:bCs/>
        </w:rPr>
        <w:tab/>
        <w:t xml:space="preserve">газопроводы, изготовленные из материалов, не являющихся </w:t>
      </w:r>
      <w:r w:rsidRPr="005C369E">
        <w:rPr>
          <w:b/>
          <w:bCs/>
        </w:rPr>
        <w:tab/>
      </w:r>
      <w:r w:rsidRPr="005C369E">
        <w:rPr>
          <w:b/>
          <w:bCs/>
        </w:rPr>
        <w:tab/>
        <w:t xml:space="preserve">медью, нержавеющей сталью и сталью с антикоррозийным </w:t>
      </w:r>
      <w:r w:rsidRPr="005C369E">
        <w:rPr>
          <w:b/>
          <w:bCs/>
        </w:rPr>
        <w:tab/>
      </w:r>
      <w:r w:rsidRPr="005C369E">
        <w:rPr>
          <w:b/>
          <w:bCs/>
        </w:rPr>
        <w:tab/>
        <w:t>покрытием, и их соединительные муфты</w:t>
      </w:r>
      <w:r w:rsidRPr="005C369E">
        <w:rPr>
          <w:bCs/>
        </w:rPr>
        <w:t>.</w:t>
      </w:r>
      <w:r w:rsidR="00E06E8A" w:rsidRPr="005C369E">
        <w:rPr>
          <w:bCs/>
        </w:rPr>
        <w:t>»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bCs/>
          <w:i/>
        </w:rPr>
        <w:t>Включить новый пункт 2.21</w:t>
      </w:r>
      <w:r w:rsidRPr="005C369E">
        <w:rPr>
          <w:bCs/>
        </w:rPr>
        <w:t xml:space="preserve"> следующего содержания:</w:t>
      </w:r>
    </w:p>
    <w:p w:rsidR="00CB193A" w:rsidRPr="005C369E" w:rsidRDefault="00E06E8A" w:rsidP="00983F0B">
      <w:pPr>
        <w:pStyle w:val="SingleTxtGR"/>
        <w:ind w:left="2268" w:hanging="1134"/>
        <w:rPr>
          <w:bCs/>
          <w:iCs/>
        </w:rPr>
      </w:pPr>
      <w:r w:rsidRPr="005C369E">
        <w:rPr>
          <w:bCs/>
          <w:iCs/>
        </w:rPr>
        <w:t>«</w:t>
      </w:r>
      <w:r w:rsidR="00CB193A" w:rsidRPr="005C369E">
        <w:rPr>
          <w:b/>
          <w:bCs/>
          <w:iCs/>
        </w:rPr>
        <w:t>2.21</w:t>
      </w:r>
      <w:r w:rsidR="00CB193A" w:rsidRPr="005C369E">
        <w:rPr>
          <w:b/>
          <w:bCs/>
          <w:iCs/>
        </w:rPr>
        <w:tab/>
      </w:r>
      <w:r w:rsidR="00983F0B" w:rsidRPr="005C369E">
        <w:rPr>
          <w:b/>
          <w:bCs/>
          <w:iCs/>
        </w:rPr>
        <w:tab/>
      </w:r>
      <w:r w:rsidR="00CB193A" w:rsidRPr="005C369E">
        <w:rPr>
          <w:b/>
          <w:bCs/>
          <w:iCs/>
        </w:rPr>
        <w:t>"</w:t>
      </w:r>
      <w:r w:rsidR="00CB193A" w:rsidRPr="005C369E">
        <w:rPr>
          <w:b/>
          <w:bCs/>
          <w:i/>
          <w:iCs/>
        </w:rPr>
        <w:t>Газопровод</w:t>
      </w:r>
      <w:r w:rsidR="00CB193A" w:rsidRPr="005C369E">
        <w:rPr>
          <w:b/>
          <w:bCs/>
          <w:iCs/>
        </w:rPr>
        <w:t>" означает трубопровод, изготовленный из мета</w:t>
      </w:r>
      <w:r w:rsidR="00CB193A" w:rsidRPr="005C369E">
        <w:rPr>
          <w:b/>
          <w:bCs/>
          <w:iCs/>
        </w:rPr>
        <w:t>л</w:t>
      </w:r>
      <w:r w:rsidR="00CB193A" w:rsidRPr="005C369E">
        <w:rPr>
          <w:b/>
          <w:bCs/>
          <w:iCs/>
        </w:rPr>
        <w:t xml:space="preserve">лического материала, который </w:t>
      </w:r>
      <w:r w:rsidR="00CB193A" w:rsidRPr="005C369E">
        <w:rPr>
          <w:b/>
          <w:bCs/>
        </w:rPr>
        <w:t>спроектирован таким образом, что он не сгибается при нормальной эксплуатации, и по кот</w:t>
      </w:r>
      <w:r w:rsidR="00CB193A" w:rsidRPr="005C369E">
        <w:rPr>
          <w:b/>
          <w:bCs/>
        </w:rPr>
        <w:t>о</w:t>
      </w:r>
      <w:r w:rsidR="00CB193A" w:rsidRPr="005C369E">
        <w:rPr>
          <w:b/>
          <w:bCs/>
        </w:rPr>
        <w:t>рому подается СНГ</w:t>
      </w:r>
      <w:r w:rsidR="00CB193A" w:rsidRPr="005C369E">
        <w:rPr>
          <w:bCs/>
          <w:iCs/>
        </w:rPr>
        <w:t>.</w:t>
      </w:r>
      <w:r w:rsidRPr="005C369E">
        <w:rPr>
          <w:bCs/>
          <w:iCs/>
        </w:rPr>
        <w:t>»</w:t>
      </w:r>
    </w:p>
    <w:p w:rsidR="00CB193A" w:rsidRPr="005C369E" w:rsidRDefault="00CB193A" w:rsidP="00983F0B">
      <w:pPr>
        <w:pStyle w:val="SingleTxtGR"/>
        <w:keepNext/>
        <w:rPr>
          <w:bCs/>
        </w:rPr>
      </w:pPr>
      <w:r w:rsidRPr="005C369E">
        <w:rPr>
          <w:bCs/>
          <w:i/>
          <w:iCs/>
        </w:rPr>
        <w:lastRenderedPageBreak/>
        <w:t>Пункты 6.</w:t>
      </w:r>
      <w:r w:rsidRPr="005C369E">
        <w:rPr>
          <w:bCs/>
          <w:i/>
        </w:rPr>
        <w:t>4</w:t>
      </w:r>
      <w:r w:rsidR="00983F0B" w:rsidRPr="005C369E">
        <w:rPr>
          <w:bCs/>
          <w:i/>
        </w:rPr>
        <w:t>–</w:t>
      </w:r>
      <w:r w:rsidRPr="005C369E">
        <w:rPr>
          <w:bCs/>
          <w:i/>
        </w:rPr>
        <w:t>6.14,</w:t>
      </w:r>
      <w:r w:rsidRPr="005C369E">
        <w:rPr>
          <w:bCs/>
        </w:rPr>
        <w:t xml:space="preserve"> изменить нумерацию на 6.4</w:t>
      </w:r>
      <w:r w:rsidR="00983F0B" w:rsidRPr="005C369E">
        <w:rPr>
          <w:bCs/>
        </w:rPr>
        <w:t>–</w:t>
      </w:r>
      <w:r w:rsidRPr="005C369E">
        <w:rPr>
          <w:bCs/>
        </w:rPr>
        <w:t>6.15, а текст следующим обр</w:t>
      </w:r>
      <w:r w:rsidRPr="005C369E">
        <w:rPr>
          <w:bCs/>
        </w:rPr>
        <w:t>а</w:t>
      </w:r>
      <w:r w:rsidRPr="005C369E">
        <w:rPr>
          <w:bCs/>
        </w:rPr>
        <w:t>зом:</w:t>
      </w:r>
    </w:p>
    <w:p w:rsidR="00CB193A" w:rsidRPr="005C369E" w:rsidRDefault="00E06E8A" w:rsidP="00983F0B">
      <w:pPr>
        <w:pStyle w:val="SingleTxtGR"/>
        <w:keepNext/>
      </w:pPr>
      <w:r w:rsidRPr="005C369E">
        <w:t>«</w:t>
      </w:r>
      <w:r w:rsidR="00CB193A" w:rsidRPr="005C369E">
        <w:t>6.4</w:t>
      </w:r>
      <w:r w:rsidR="00983F0B" w:rsidRPr="005C369E">
        <w:t>–</w:t>
      </w:r>
      <w:r w:rsidR="00CB193A" w:rsidRPr="005C369E">
        <w:t>6.</w:t>
      </w:r>
      <w:r w:rsidR="00CB193A" w:rsidRPr="005C369E">
        <w:rPr>
          <w:b/>
        </w:rPr>
        <w:t>15</w:t>
      </w:r>
      <w:r w:rsidR="00CB193A" w:rsidRPr="005C369E">
        <w:tab/>
        <w:t>Положения, касающиеся других элементов оборудования</w:t>
      </w:r>
    </w:p>
    <w:p w:rsidR="00CB193A" w:rsidRPr="005C369E" w:rsidRDefault="00CB193A" w:rsidP="00983F0B">
      <w:pPr>
        <w:pStyle w:val="SingleTxtGR"/>
        <w:tabs>
          <w:tab w:val="clear" w:pos="1701"/>
        </w:tabs>
        <w:ind w:left="2268" w:hanging="1134"/>
      </w:pPr>
      <w:r w:rsidRPr="005C369E">
        <w:tab/>
        <w:t>Другие элементы оборудования, перечисленные в таблице 1, оф</w:t>
      </w:r>
      <w:r w:rsidRPr="005C369E">
        <w:t>и</w:t>
      </w:r>
      <w:r w:rsidRPr="005C369E">
        <w:t>циально утверждают по типу конструкции в соответствии с пол</w:t>
      </w:r>
      <w:r w:rsidRPr="005C369E">
        <w:t>о</w:t>
      </w:r>
      <w:r w:rsidRPr="005C369E">
        <w:t>жениями приложений, указанных в таблице.</w:t>
      </w:r>
    </w:p>
    <w:p w:rsidR="00CB193A" w:rsidRPr="005C369E" w:rsidRDefault="00983F0B" w:rsidP="00CB193A">
      <w:pPr>
        <w:pStyle w:val="SingleTxtGR"/>
        <w:rPr>
          <w:b/>
        </w:rPr>
      </w:pPr>
      <w:bookmarkStart w:id="1" w:name="_Toc387935154"/>
      <w:bookmarkStart w:id="2" w:name="_Toc397517944"/>
      <w:r w:rsidRPr="005C369E">
        <w:rPr>
          <w:b/>
        </w:rPr>
        <w:t>Таблица</w:t>
      </w:r>
      <w:r w:rsidR="00CB193A" w:rsidRPr="005C369E">
        <w:rPr>
          <w:b/>
        </w:rPr>
        <w:t xml:space="preserve"> 1</w:t>
      </w:r>
      <w:bookmarkEnd w:id="1"/>
      <w:bookmarkEnd w:id="2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879"/>
        <w:gridCol w:w="5245"/>
        <w:gridCol w:w="1246"/>
      </w:tblGrid>
      <w:tr w:rsidR="00CB193A" w:rsidRPr="005C369E" w:rsidTr="005938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CB193A" w:rsidRPr="005C369E" w:rsidRDefault="00CB193A" w:rsidP="00360625">
            <w:pPr>
              <w:spacing w:before="80" w:after="80" w:line="200" w:lineRule="exact"/>
              <w:rPr>
                <w:i/>
                <w:sz w:val="16"/>
              </w:rPr>
            </w:pPr>
            <w:r w:rsidRPr="005C369E">
              <w:rPr>
                <w:i/>
                <w:sz w:val="16"/>
              </w:rPr>
              <w:t>Пункт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CB193A" w:rsidRPr="005C369E" w:rsidRDefault="00CB193A" w:rsidP="00360625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C369E">
              <w:rPr>
                <w:i/>
                <w:sz w:val="16"/>
              </w:rPr>
              <w:t>Элемент оборудования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193A" w:rsidRPr="005C369E" w:rsidRDefault="00CB193A" w:rsidP="0036062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C369E">
              <w:rPr>
                <w:i/>
                <w:sz w:val="16"/>
              </w:rPr>
              <w:t>Приложение</w:t>
            </w:r>
          </w:p>
        </w:tc>
      </w:tr>
      <w:tr w:rsidR="00CB193A" w:rsidRPr="005C369E" w:rsidTr="007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single" w:sz="12" w:space="0" w:color="auto"/>
            </w:tcBorders>
            <w:vAlign w:val="top"/>
          </w:tcPr>
          <w:p w:rsidR="00CB193A" w:rsidRPr="005C369E" w:rsidRDefault="00CB193A" w:rsidP="00360625">
            <w:r w:rsidRPr="005C369E">
              <w:t>6.4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top"/>
          </w:tcPr>
          <w:p w:rsidR="00CB193A" w:rsidRPr="005C369E" w:rsidRDefault="00CB193A" w:rsidP="003606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>Топливный насос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</w:tcPr>
          <w:p w:rsidR="00CB193A" w:rsidRPr="005C369E" w:rsidRDefault="00CB193A" w:rsidP="007E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>4</w:t>
            </w:r>
          </w:p>
        </w:tc>
      </w:tr>
      <w:tr w:rsidR="00CB193A" w:rsidRPr="005C369E" w:rsidTr="007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top"/>
          </w:tcPr>
          <w:p w:rsidR="00CB193A" w:rsidRPr="005C369E" w:rsidRDefault="00CB193A" w:rsidP="00360625">
            <w:r w:rsidRPr="005C369E">
              <w:t>6.5</w:t>
            </w:r>
          </w:p>
        </w:tc>
        <w:tc>
          <w:tcPr>
            <w:tcW w:w="5245" w:type="dxa"/>
            <w:vAlign w:val="top"/>
          </w:tcPr>
          <w:p w:rsidR="00CB193A" w:rsidRPr="005C369E" w:rsidRDefault="005938CA" w:rsidP="003606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 xml:space="preserve"> </w:t>
            </w:r>
            <w:r w:rsidR="00CB193A" w:rsidRPr="005C369E">
              <w:t>Испаритель</w:t>
            </w:r>
            <w:r w:rsidR="00CB193A" w:rsidRPr="005C369E">
              <w:rPr>
                <w:vertAlign w:val="superscript"/>
              </w:rPr>
              <w:t>1</w:t>
            </w:r>
          </w:p>
          <w:p w:rsidR="00CB193A" w:rsidRPr="005C369E" w:rsidRDefault="005938CA" w:rsidP="003606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 xml:space="preserve"> </w:t>
            </w:r>
            <w:r w:rsidR="00CB193A" w:rsidRPr="005C369E">
              <w:t>Регулятор давления</w:t>
            </w:r>
            <w:r w:rsidR="00CB193A" w:rsidRPr="005C369E">
              <w:rPr>
                <w:vertAlign w:val="superscript"/>
              </w:rPr>
              <w:t>1</w:t>
            </w:r>
          </w:p>
        </w:tc>
        <w:tc>
          <w:tcPr>
            <w:tcW w:w="1246" w:type="dxa"/>
            <w:vAlign w:val="top"/>
          </w:tcPr>
          <w:p w:rsidR="00CB193A" w:rsidRPr="005C369E" w:rsidRDefault="00CB193A" w:rsidP="007E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>6</w:t>
            </w:r>
          </w:p>
        </w:tc>
      </w:tr>
      <w:tr w:rsidR="00CB193A" w:rsidRPr="005C369E" w:rsidTr="007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top"/>
          </w:tcPr>
          <w:p w:rsidR="00CB193A" w:rsidRPr="00457104" w:rsidRDefault="00457104" w:rsidP="00360625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5245" w:type="dxa"/>
            <w:vAlign w:val="top"/>
          </w:tcPr>
          <w:p w:rsidR="00CB193A" w:rsidRPr="005C369E" w:rsidRDefault="00CB193A" w:rsidP="003606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>…</w:t>
            </w:r>
          </w:p>
        </w:tc>
        <w:tc>
          <w:tcPr>
            <w:tcW w:w="1246" w:type="dxa"/>
            <w:vAlign w:val="top"/>
          </w:tcPr>
          <w:p w:rsidR="00CB193A" w:rsidRPr="005C369E" w:rsidRDefault="00CB193A" w:rsidP="007E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>…</w:t>
            </w:r>
          </w:p>
        </w:tc>
      </w:tr>
      <w:tr w:rsidR="00CB193A" w:rsidRPr="005C369E" w:rsidTr="007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top"/>
          </w:tcPr>
          <w:p w:rsidR="00CB193A" w:rsidRPr="005C369E" w:rsidRDefault="00CB193A" w:rsidP="00360625">
            <w:r w:rsidRPr="005C369E">
              <w:t>6.14</w:t>
            </w:r>
          </w:p>
        </w:tc>
        <w:tc>
          <w:tcPr>
            <w:tcW w:w="5245" w:type="dxa"/>
            <w:vAlign w:val="top"/>
          </w:tcPr>
          <w:p w:rsidR="00CB193A" w:rsidRPr="005C369E" w:rsidRDefault="00CB193A" w:rsidP="003606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>Ограничитель давления</w:t>
            </w:r>
          </w:p>
        </w:tc>
        <w:tc>
          <w:tcPr>
            <w:tcW w:w="1246" w:type="dxa"/>
            <w:vAlign w:val="top"/>
          </w:tcPr>
          <w:p w:rsidR="00CB193A" w:rsidRPr="005C369E" w:rsidRDefault="00CB193A" w:rsidP="007E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9E">
              <w:t>3</w:t>
            </w:r>
          </w:p>
        </w:tc>
      </w:tr>
      <w:tr w:rsidR="00CB193A" w:rsidRPr="005C369E" w:rsidTr="007E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top"/>
          </w:tcPr>
          <w:p w:rsidR="00CB193A" w:rsidRPr="005C369E" w:rsidRDefault="00CB193A" w:rsidP="00360625">
            <w:pPr>
              <w:rPr>
                <w:b/>
              </w:rPr>
            </w:pPr>
            <w:r w:rsidRPr="005C369E">
              <w:rPr>
                <w:b/>
              </w:rPr>
              <w:t>6.15</w:t>
            </w:r>
          </w:p>
        </w:tc>
        <w:tc>
          <w:tcPr>
            <w:tcW w:w="5245" w:type="dxa"/>
            <w:vAlign w:val="top"/>
          </w:tcPr>
          <w:p w:rsidR="00CB193A" w:rsidRPr="005C369E" w:rsidRDefault="00CB193A" w:rsidP="005938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369E">
              <w:rPr>
                <w:b/>
              </w:rPr>
              <w:t>Газопровод(ы) шовного типа, газопровод(ы), изготовле</w:t>
            </w:r>
            <w:r w:rsidRPr="005C369E">
              <w:rPr>
                <w:b/>
              </w:rPr>
              <w:t>н</w:t>
            </w:r>
            <w:r w:rsidRPr="005C369E">
              <w:rPr>
                <w:b/>
              </w:rPr>
              <w:t>ный(</w:t>
            </w:r>
            <w:proofErr w:type="spellStart"/>
            <w:r w:rsidRPr="005C369E">
              <w:rPr>
                <w:b/>
              </w:rPr>
              <w:t>ые</w:t>
            </w:r>
            <w:proofErr w:type="spellEnd"/>
            <w:r w:rsidRPr="005C369E">
              <w:rPr>
                <w:b/>
              </w:rPr>
              <w:t>) из материалов, не являющихся медью, нержав</w:t>
            </w:r>
            <w:r w:rsidRPr="005C369E">
              <w:rPr>
                <w:b/>
              </w:rPr>
              <w:t>е</w:t>
            </w:r>
            <w:r w:rsidRPr="005C369E">
              <w:rPr>
                <w:b/>
              </w:rPr>
              <w:t>ющей сталью и сталью с антикоррозийным покрытием, и</w:t>
            </w:r>
            <w:r w:rsidR="005938CA" w:rsidRPr="005C369E">
              <w:rPr>
                <w:b/>
              </w:rPr>
              <w:t> </w:t>
            </w:r>
            <w:r w:rsidRPr="005C369E">
              <w:rPr>
                <w:b/>
              </w:rPr>
              <w:t>их соединительные муфты</w:t>
            </w:r>
          </w:p>
        </w:tc>
        <w:tc>
          <w:tcPr>
            <w:tcW w:w="1246" w:type="dxa"/>
            <w:vAlign w:val="top"/>
          </w:tcPr>
          <w:p w:rsidR="00CB193A" w:rsidRPr="005C369E" w:rsidRDefault="00CB193A" w:rsidP="007E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369E">
              <w:rPr>
                <w:b/>
              </w:rPr>
              <w:t>15</w:t>
            </w:r>
          </w:p>
        </w:tc>
      </w:tr>
    </w:tbl>
    <w:p w:rsidR="00CB193A" w:rsidRPr="005C369E" w:rsidRDefault="00CB193A" w:rsidP="00360625">
      <w:pPr>
        <w:pStyle w:val="SingleTxtGR"/>
        <w:tabs>
          <w:tab w:val="clear" w:pos="1701"/>
          <w:tab w:val="left" w:pos="1560"/>
        </w:tabs>
        <w:suppressAutoHyphens/>
        <w:spacing w:before="120" w:after="0" w:line="220" w:lineRule="atLeast"/>
        <w:ind w:left="1560" w:hanging="284"/>
        <w:jc w:val="left"/>
        <w:rPr>
          <w:sz w:val="18"/>
          <w:szCs w:val="18"/>
        </w:rPr>
      </w:pPr>
      <w:r w:rsidRPr="005C369E">
        <w:rPr>
          <w:sz w:val="18"/>
          <w:szCs w:val="18"/>
          <w:vertAlign w:val="superscript"/>
        </w:rPr>
        <w:t>1</w:t>
      </w:r>
      <w:r w:rsidRPr="005C369E">
        <w:rPr>
          <w:sz w:val="18"/>
          <w:szCs w:val="18"/>
        </w:rPr>
        <w:tab/>
        <w:t>Либо совмещены в одном узле, либо имеют раздельную конструкцию.</w:t>
      </w:r>
    </w:p>
    <w:p w:rsidR="00CB193A" w:rsidRPr="005C369E" w:rsidRDefault="00CB193A" w:rsidP="00360625">
      <w:pPr>
        <w:pStyle w:val="SingleTxtGR"/>
        <w:tabs>
          <w:tab w:val="clear" w:pos="1701"/>
          <w:tab w:val="left" w:pos="1560"/>
        </w:tabs>
        <w:suppressAutoHyphens/>
        <w:spacing w:after="0" w:line="220" w:lineRule="atLeast"/>
        <w:ind w:left="1560" w:hanging="284"/>
        <w:jc w:val="left"/>
        <w:rPr>
          <w:sz w:val="18"/>
          <w:szCs w:val="18"/>
        </w:rPr>
      </w:pPr>
      <w:r w:rsidRPr="005C369E">
        <w:rPr>
          <w:sz w:val="18"/>
          <w:szCs w:val="18"/>
          <w:vertAlign w:val="superscript"/>
        </w:rPr>
        <w:t>2</w:t>
      </w:r>
      <w:r w:rsidRPr="005C369E">
        <w:rPr>
          <w:sz w:val="18"/>
          <w:szCs w:val="18"/>
        </w:rPr>
        <w:tab/>
        <w:t xml:space="preserve">Применимо только в том случае, если пускатель газового дозатора не встроен в </w:t>
      </w:r>
      <w:proofErr w:type="spellStart"/>
      <w:r w:rsidRPr="005C369E">
        <w:rPr>
          <w:sz w:val="18"/>
          <w:szCs w:val="18"/>
        </w:rPr>
        <w:t>газонагнетатель</w:t>
      </w:r>
      <w:proofErr w:type="spellEnd"/>
      <w:r w:rsidRPr="005C369E">
        <w:rPr>
          <w:sz w:val="18"/>
          <w:szCs w:val="18"/>
        </w:rPr>
        <w:t>.</w:t>
      </w:r>
    </w:p>
    <w:p w:rsidR="00CB193A" w:rsidRPr="005C369E" w:rsidRDefault="00CB193A" w:rsidP="00360625">
      <w:pPr>
        <w:pStyle w:val="SingleTxtGR"/>
        <w:tabs>
          <w:tab w:val="clear" w:pos="1701"/>
          <w:tab w:val="left" w:pos="1560"/>
        </w:tabs>
        <w:suppressAutoHyphens/>
        <w:spacing w:after="0" w:line="220" w:lineRule="atLeast"/>
        <w:ind w:left="1560" w:hanging="284"/>
        <w:jc w:val="left"/>
        <w:rPr>
          <w:sz w:val="18"/>
          <w:szCs w:val="18"/>
        </w:rPr>
      </w:pPr>
      <w:r w:rsidRPr="005C369E">
        <w:rPr>
          <w:sz w:val="18"/>
          <w:szCs w:val="18"/>
          <w:vertAlign w:val="superscript"/>
        </w:rPr>
        <w:t>3</w:t>
      </w:r>
      <w:r w:rsidRPr="005C369E">
        <w:rPr>
          <w:sz w:val="18"/>
          <w:szCs w:val="18"/>
        </w:rPr>
        <w:tab/>
        <w:t xml:space="preserve">Применимо только в том случае, когда рабочее давление </w:t>
      </w:r>
      <w:proofErr w:type="spellStart"/>
      <w:r w:rsidRPr="005C369E">
        <w:rPr>
          <w:sz w:val="18"/>
          <w:szCs w:val="18"/>
        </w:rPr>
        <w:t>газосмесителя</w:t>
      </w:r>
      <w:proofErr w:type="spellEnd"/>
      <w:r w:rsidRPr="005C369E">
        <w:rPr>
          <w:sz w:val="18"/>
          <w:szCs w:val="18"/>
        </w:rPr>
        <w:t xml:space="preserve"> превышает 20 кПа (класс 2)</w:t>
      </w:r>
      <w:r w:rsidR="00E06E8A" w:rsidRPr="005C369E">
        <w:rPr>
          <w:sz w:val="18"/>
          <w:szCs w:val="18"/>
        </w:rPr>
        <w:t>»</w:t>
      </w:r>
      <w:r w:rsidRPr="005C369E">
        <w:rPr>
          <w:sz w:val="18"/>
          <w:szCs w:val="18"/>
        </w:rPr>
        <w:t>.</w:t>
      </w:r>
    </w:p>
    <w:p w:rsidR="00CB193A" w:rsidRPr="005C369E" w:rsidRDefault="00CB193A" w:rsidP="00360625">
      <w:pPr>
        <w:pStyle w:val="SingleTxtGR"/>
        <w:spacing w:before="240"/>
        <w:rPr>
          <w:bCs/>
        </w:rPr>
      </w:pPr>
      <w:r w:rsidRPr="005C369E">
        <w:rPr>
          <w:bCs/>
          <w:i/>
        </w:rPr>
        <w:t>Пункты 6.15</w:t>
      </w:r>
      <w:r w:rsidR="00983F0B" w:rsidRPr="005C369E">
        <w:rPr>
          <w:bCs/>
          <w:i/>
        </w:rPr>
        <w:t>–</w:t>
      </w:r>
      <w:r w:rsidRPr="005C369E">
        <w:rPr>
          <w:bCs/>
          <w:i/>
        </w:rPr>
        <w:t>6.15.13.2.4,</w:t>
      </w:r>
      <w:r w:rsidRPr="005C369E">
        <w:rPr>
          <w:bCs/>
        </w:rPr>
        <w:t xml:space="preserve"> изменить нумерацию на 6.16</w:t>
      </w:r>
      <w:r w:rsidR="00983F0B" w:rsidRPr="005C369E">
        <w:rPr>
          <w:bCs/>
        </w:rPr>
        <w:t>–</w:t>
      </w:r>
      <w:r w:rsidRPr="005C369E">
        <w:rPr>
          <w:bCs/>
        </w:rPr>
        <w:t>6.16.13.2.4.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9.3</w:t>
      </w:r>
      <w:r w:rsidRPr="005C369E">
        <w:t xml:space="preserve">, заменить фразу </w:t>
      </w:r>
      <w:r w:rsidR="00E06E8A" w:rsidRPr="005C369E">
        <w:t>«</w:t>
      </w:r>
      <w:r w:rsidRPr="005C369E">
        <w:t>в приложениях 8, 10 и 15</w:t>
      </w:r>
      <w:r w:rsidR="00E06E8A" w:rsidRPr="005C369E">
        <w:t>»</w:t>
      </w:r>
      <w:r w:rsidRPr="005C369E">
        <w:t xml:space="preserve"> на </w:t>
      </w:r>
      <w:r w:rsidR="00E06E8A" w:rsidRPr="005C369E">
        <w:t>«</w:t>
      </w:r>
      <w:r w:rsidRPr="005C369E">
        <w:t xml:space="preserve">в приложениях 8, 10 и </w:t>
      </w:r>
      <w:r w:rsidRPr="005C369E">
        <w:rPr>
          <w:b/>
          <w:bCs/>
        </w:rPr>
        <w:t>16</w:t>
      </w:r>
      <w:r w:rsidR="00E06E8A" w:rsidRPr="005C369E">
        <w:t>»</w:t>
      </w:r>
      <w:r w:rsidRPr="005C369E">
        <w:t xml:space="preserve">. 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17.1.7.5</w:t>
      </w:r>
      <w:r w:rsidRPr="005C369E">
        <w:t xml:space="preserve">, заменить ссылку на приложение 17 ссылкой на приложение </w:t>
      </w:r>
      <w:r w:rsidRPr="005C369E">
        <w:rPr>
          <w:b/>
          <w:bCs/>
        </w:rPr>
        <w:t>18</w:t>
      </w:r>
      <w:r w:rsidRPr="005C369E">
        <w:t>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17.1.8.1</w:t>
      </w:r>
      <w:r w:rsidRPr="005C369E">
        <w:t xml:space="preserve">, заменить ссылку на приложение 16 ссылкой на приложение </w:t>
      </w:r>
      <w:r w:rsidRPr="005C369E">
        <w:rPr>
          <w:b/>
          <w:bCs/>
        </w:rPr>
        <w:t>17</w:t>
      </w:r>
      <w:r w:rsidRPr="005C369E">
        <w:rPr>
          <w:bCs/>
        </w:rPr>
        <w:t>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17.7.1</w:t>
      </w:r>
      <w:r w:rsidRPr="005C369E">
        <w:t xml:space="preserve"> изменить следующим образом</w:t>
      </w:r>
      <w:r w:rsidRPr="005C369E">
        <w:rPr>
          <w:bCs/>
        </w:rPr>
        <w:t>:</w:t>
      </w:r>
    </w:p>
    <w:p w:rsidR="00CB193A" w:rsidRPr="005C369E" w:rsidRDefault="00E06E8A" w:rsidP="005938CA">
      <w:pPr>
        <w:pStyle w:val="SingleTxtGR"/>
        <w:tabs>
          <w:tab w:val="clear" w:pos="1701"/>
        </w:tabs>
        <w:ind w:left="2268" w:hanging="1134"/>
      </w:pPr>
      <w:r w:rsidRPr="005C369E">
        <w:t>«</w:t>
      </w:r>
      <w:r w:rsidR="00CB193A" w:rsidRPr="005C369E">
        <w:t>17.7.1</w:t>
      </w:r>
      <w:r w:rsidR="00CB193A" w:rsidRPr="005C369E">
        <w:tab/>
        <w:t xml:space="preserve">Газопроводы </w:t>
      </w:r>
      <w:r w:rsidR="00CB193A" w:rsidRPr="005C369E">
        <w:rPr>
          <w:b/>
        </w:rPr>
        <w:t>бесшовного типа, изготовленные из меди или н</w:t>
      </w:r>
      <w:r w:rsidR="00CB193A" w:rsidRPr="005C369E">
        <w:rPr>
          <w:b/>
        </w:rPr>
        <w:t>е</w:t>
      </w:r>
      <w:r w:rsidR="00CB193A" w:rsidRPr="005C369E">
        <w:rPr>
          <w:b/>
        </w:rPr>
        <w:t>ржавеющей стали либо имеющие антикоррозионное покр</w:t>
      </w:r>
      <w:r w:rsidR="00CB193A" w:rsidRPr="005C369E">
        <w:rPr>
          <w:b/>
        </w:rPr>
        <w:t>ы</w:t>
      </w:r>
      <w:r w:rsidR="00CB193A" w:rsidRPr="005C369E">
        <w:rPr>
          <w:b/>
        </w:rPr>
        <w:t>тие</w:t>
      </w:r>
      <w:r w:rsidR="00CB193A" w:rsidRPr="005C369E">
        <w:t>.</w:t>
      </w:r>
      <w:r w:rsidRPr="005C369E">
        <w:t>»</w:t>
      </w:r>
    </w:p>
    <w:p w:rsidR="00CB193A" w:rsidRPr="005C369E" w:rsidRDefault="00CB193A" w:rsidP="00CB193A">
      <w:pPr>
        <w:pStyle w:val="SingleTxtGR"/>
        <w:rPr>
          <w:bCs/>
          <w:i/>
        </w:rPr>
      </w:pPr>
      <w:r w:rsidRPr="005C369E">
        <w:rPr>
          <w:bCs/>
          <w:i/>
        </w:rPr>
        <w:t>Включить новые пункты 17.7.1.1 и 17.7.1.2</w:t>
      </w:r>
      <w:r w:rsidRPr="005C369E">
        <w:rPr>
          <w:bCs/>
        </w:rPr>
        <w:t xml:space="preserve"> следующего содержания:</w:t>
      </w:r>
    </w:p>
    <w:p w:rsidR="00CB193A" w:rsidRPr="005C369E" w:rsidRDefault="00E06E8A" w:rsidP="005938CA">
      <w:pPr>
        <w:pStyle w:val="SingleTxtGR"/>
        <w:tabs>
          <w:tab w:val="clear" w:pos="1701"/>
        </w:tabs>
        <w:ind w:left="2268" w:hanging="1134"/>
        <w:rPr>
          <w:b/>
        </w:rPr>
      </w:pPr>
      <w:r w:rsidRPr="005C369E">
        <w:t>«</w:t>
      </w:r>
      <w:r w:rsidR="00CB193A" w:rsidRPr="005C369E">
        <w:rPr>
          <w:b/>
        </w:rPr>
        <w:t>17.7.1.1</w:t>
      </w:r>
      <w:r w:rsidR="00CB193A" w:rsidRPr="005C369E">
        <w:rPr>
          <w:b/>
        </w:rPr>
        <w:tab/>
        <w:t>В случае использования бесшовных медных трубок газопровод должен иметь резиновую или пластмассовую защитную опле</w:t>
      </w:r>
      <w:r w:rsidR="00CB193A" w:rsidRPr="005C369E">
        <w:rPr>
          <w:b/>
        </w:rPr>
        <w:t>т</w:t>
      </w:r>
      <w:r w:rsidR="00CB193A" w:rsidRPr="005C369E">
        <w:rPr>
          <w:b/>
        </w:rPr>
        <w:t>ку.</w:t>
      </w:r>
    </w:p>
    <w:p w:rsidR="00CB193A" w:rsidRPr="005C369E" w:rsidRDefault="00CB193A" w:rsidP="005938CA">
      <w:pPr>
        <w:pStyle w:val="SingleTxtGR"/>
        <w:tabs>
          <w:tab w:val="clear" w:pos="1701"/>
        </w:tabs>
        <w:ind w:left="2268" w:hanging="1134"/>
      </w:pPr>
      <w:r w:rsidRPr="005C369E">
        <w:rPr>
          <w:b/>
        </w:rPr>
        <w:t>17.7.1.2</w:t>
      </w:r>
      <w:r w:rsidRPr="005C369E">
        <w:rPr>
          <w:b/>
        </w:rPr>
        <w:tab/>
        <w:t>Наружный диаметр патрубков газопровода, изготовленных из меди, не должен превышать 12 мм при толщине стенок не м</w:t>
      </w:r>
      <w:r w:rsidRPr="005C369E">
        <w:rPr>
          <w:b/>
        </w:rPr>
        <w:t>е</w:t>
      </w:r>
      <w:r w:rsidRPr="005C369E">
        <w:rPr>
          <w:b/>
        </w:rPr>
        <w:t>нее 0,8 мм, а патрубков, изготовленных из стали и нержаве</w:t>
      </w:r>
      <w:r w:rsidRPr="005C369E">
        <w:rPr>
          <w:b/>
        </w:rPr>
        <w:t>ю</w:t>
      </w:r>
      <w:r w:rsidRPr="005C369E">
        <w:rPr>
          <w:b/>
        </w:rPr>
        <w:t>щей стали, не должен превышать 25 мм при надлежащей то</w:t>
      </w:r>
      <w:r w:rsidRPr="005C369E">
        <w:rPr>
          <w:b/>
        </w:rPr>
        <w:t>л</w:t>
      </w:r>
      <w:r w:rsidRPr="005C369E">
        <w:rPr>
          <w:b/>
        </w:rPr>
        <w:t>щине стенок с учетом требований газовых служб</w:t>
      </w:r>
      <w:r w:rsidRPr="005C369E">
        <w:t>.</w:t>
      </w:r>
      <w:r w:rsidR="00E06E8A" w:rsidRPr="005C369E">
        <w:t>»</w:t>
      </w:r>
    </w:p>
    <w:p w:rsidR="00CB193A" w:rsidRPr="005C369E" w:rsidRDefault="00CB193A" w:rsidP="00CB193A">
      <w:pPr>
        <w:pStyle w:val="SingleTxtGR"/>
        <w:rPr>
          <w:bCs/>
          <w:i/>
        </w:rPr>
      </w:pPr>
      <w:r w:rsidRPr="005C369E">
        <w:rPr>
          <w:bCs/>
          <w:i/>
        </w:rPr>
        <w:t xml:space="preserve">Пункт 17.7.2 </w:t>
      </w:r>
      <w:r w:rsidRPr="005C369E">
        <w:rPr>
          <w:bCs/>
          <w:iCs/>
        </w:rPr>
        <w:t>изменить следующим образом</w:t>
      </w:r>
      <w:r w:rsidRPr="005C369E">
        <w:rPr>
          <w:bCs/>
          <w:i/>
        </w:rPr>
        <w:t>:</w:t>
      </w:r>
    </w:p>
    <w:p w:rsidR="00CB193A" w:rsidRPr="005C369E" w:rsidRDefault="00E06E8A" w:rsidP="005938CA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rPr>
          <w:bCs/>
        </w:rPr>
        <w:t>«</w:t>
      </w:r>
      <w:r w:rsidR="00CB193A" w:rsidRPr="005C369E">
        <w:rPr>
          <w:bCs/>
        </w:rPr>
        <w:t>17.7.2</w:t>
      </w:r>
      <w:r w:rsidR="00CB193A" w:rsidRPr="005C369E">
        <w:rPr>
          <w:bCs/>
        </w:rPr>
        <w:tab/>
      </w:r>
      <w:r w:rsidR="00CB193A" w:rsidRPr="005C369E">
        <w:rPr>
          <w:b/>
        </w:rPr>
        <w:t>Газопроводы бесшовного типа, изготовленные из материалов, не указанных в п</w:t>
      </w:r>
      <w:r w:rsidR="00CB193A" w:rsidRPr="005C369E">
        <w:rPr>
          <w:b/>
          <w:bCs/>
        </w:rPr>
        <w:t>ункте 17.7.1, должны удовлетворять требов</w:t>
      </w:r>
      <w:r w:rsidR="00CB193A" w:rsidRPr="005C369E">
        <w:rPr>
          <w:b/>
          <w:bCs/>
        </w:rPr>
        <w:t>а</w:t>
      </w:r>
      <w:r w:rsidR="00CB193A" w:rsidRPr="005C369E">
        <w:rPr>
          <w:b/>
          <w:bCs/>
        </w:rPr>
        <w:t>ниям применимых испытаний согласно положениям прилож</w:t>
      </w:r>
      <w:r w:rsidR="00CB193A" w:rsidRPr="005C369E">
        <w:rPr>
          <w:b/>
          <w:bCs/>
        </w:rPr>
        <w:t>е</w:t>
      </w:r>
      <w:r w:rsidR="00CB193A" w:rsidRPr="005C369E">
        <w:rPr>
          <w:b/>
          <w:bCs/>
        </w:rPr>
        <w:t>ния 15</w:t>
      </w:r>
      <w:r w:rsidR="00EB6745" w:rsidRPr="00EB6745">
        <w:rPr>
          <w:bCs/>
        </w:rPr>
        <w:t>.</w:t>
      </w:r>
      <w:r w:rsidRPr="005C369E">
        <w:rPr>
          <w:bCs/>
        </w:rPr>
        <w:t>»</w:t>
      </w:r>
    </w:p>
    <w:p w:rsidR="00CB193A" w:rsidRPr="005C369E" w:rsidRDefault="00CB193A" w:rsidP="005938CA">
      <w:pPr>
        <w:pStyle w:val="SingleTxtGR"/>
        <w:keepNext/>
        <w:rPr>
          <w:bCs/>
          <w:i/>
        </w:rPr>
      </w:pPr>
      <w:r w:rsidRPr="005C369E">
        <w:rPr>
          <w:bCs/>
          <w:i/>
        </w:rPr>
        <w:t>Пункт 17.7.3 изменить следующим образом:</w:t>
      </w:r>
    </w:p>
    <w:p w:rsidR="00CB193A" w:rsidRPr="005C369E" w:rsidRDefault="00E06E8A" w:rsidP="005938CA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rPr>
          <w:bCs/>
        </w:rPr>
        <w:t>«</w:t>
      </w:r>
      <w:r w:rsidR="00CB193A" w:rsidRPr="005C369E">
        <w:rPr>
          <w:bCs/>
        </w:rPr>
        <w:t>17.7.3</w:t>
      </w:r>
      <w:r w:rsidR="00CB193A" w:rsidRPr="005C369E">
        <w:rPr>
          <w:bCs/>
        </w:rPr>
        <w:tab/>
      </w:r>
      <w:r w:rsidR="00CB193A" w:rsidRPr="005C369E">
        <w:rPr>
          <w:b/>
        </w:rPr>
        <w:t>Газопроводы шовного типа</w:t>
      </w:r>
      <w:r w:rsidR="00CB193A" w:rsidRPr="005C369E">
        <w:rPr>
          <w:b/>
          <w:bCs/>
        </w:rPr>
        <w:t xml:space="preserve"> должны удовлетворять требован</w:t>
      </w:r>
      <w:r w:rsidR="00CB193A" w:rsidRPr="005C369E">
        <w:rPr>
          <w:b/>
          <w:bCs/>
        </w:rPr>
        <w:t>и</w:t>
      </w:r>
      <w:r w:rsidR="00CB193A" w:rsidRPr="005C369E">
        <w:rPr>
          <w:b/>
          <w:bCs/>
        </w:rPr>
        <w:t>ям применимых испытаний согласно положениям прилож</w:t>
      </w:r>
      <w:r w:rsidR="00CB193A" w:rsidRPr="005C369E">
        <w:rPr>
          <w:b/>
          <w:bCs/>
        </w:rPr>
        <w:t>е</w:t>
      </w:r>
      <w:r w:rsidR="00CB193A" w:rsidRPr="005C369E">
        <w:rPr>
          <w:b/>
          <w:bCs/>
        </w:rPr>
        <w:t>ния</w:t>
      </w:r>
      <w:r w:rsidR="005938CA" w:rsidRPr="005C369E">
        <w:rPr>
          <w:b/>
          <w:bCs/>
        </w:rPr>
        <w:t> </w:t>
      </w:r>
      <w:r w:rsidR="00CB193A" w:rsidRPr="005C369E">
        <w:rPr>
          <w:b/>
          <w:bCs/>
        </w:rPr>
        <w:t>15</w:t>
      </w:r>
      <w:r w:rsidR="00CB193A" w:rsidRPr="005C369E">
        <w:rPr>
          <w:bCs/>
        </w:rPr>
        <w:t>.</w:t>
      </w:r>
      <w:r w:rsidRPr="005C369E">
        <w:rPr>
          <w:bCs/>
        </w:rPr>
        <w:t>»</w:t>
      </w:r>
    </w:p>
    <w:p w:rsidR="00CB193A" w:rsidRPr="005C369E" w:rsidRDefault="00CB193A" w:rsidP="00CB193A">
      <w:pPr>
        <w:pStyle w:val="SingleTxtGR"/>
        <w:rPr>
          <w:bCs/>
          <w:i/>
        </w:rPr>
      </w:pPr>
      <w:r w:rsidRPr="005C369E">
        <w:rPr>
          <w:bCs/>
          <w:i/>
        </w:rPr>
        <w:t>Пункт 17.7.4 изменить следующим образом:</w:t>
      </w:r>
    </w:p>
    <w:p w:rsidR="00CB193A" w:rsidRPr="005C369E" w:rsidRDefault="00E06E8A" w:rsidP="005938CA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rPr>
          <w:bCs/>
        </w:rPr>
        <w:t>«</w:t>
      </w:r>
      <w:r w:rsidR="00CB193A" w:rsidRPr="005C369E">
        <w:rPr>
          <w:bCs/>
        </w:rPr>
        <w:t>17.7.4</w:t>
      </w:r>
      <w:r w:rsidR="00CB193A" w:rsidRPr="005C369E">
        <w:rPr>
          <w:bCs/>
        </w:rPr>
        <w:tab/>
      </w:r>
      <w:r w:rsidR="00CB193A" w:rsidRPr="005C369E">
        <w:rPr>
          <w:b/>
        </w:rPr>
        <w:t>Газопроводы, изготовленные из неметаллических материалов, должны удовлетворять</w:t>
      </w:r>
      <w:r w:rsidR="00CB193A" w:rsidRPr="005C369E">
        <w:rPr>
          <w:bCs/>
        </w:rPr>
        <w:t xml:space="preserve"> требованиям пункта 6.7 настоящих Пр</w:t>
      </w:r>
      <w:r w:rsidR="00CB193A" w:rsidRPr="005C369E">
        <w:rPr>
          <w:bCs/>
        </w:rPr>
        <w:t>а</w:t>
      </w:r>
      <w:r w:rsidR="00CB193A" w:rsidRPr="005C369E">
        <w:rPr>
          <w:bCs/>
        </w:rPr>
        <w:t>вил.</w:t>
      </w:r>
      <w:r w:rsidRPr="005C369E">
        <w:rPr>
          <w:bCs/>
        </w:rPr>
        <w:t>»</w:t>
      </w:r>
    </w:p>
    <w:p w:rsidR="00CB193A" w:rsidRPr="005C369E" w:rsidRDefault="003365AA" w:rsidP="003365AA">
      <w:pPr>
        <w:pStyle w:val="H4GR"/>
      </w:pPr>
      <w:r w:rsidRPr="005C369E">
        <w:tab/>
      </w:r>
      <w:r w:rsidRPr="005C369E">
        <w:tab/>
      </w:r>
      <w:r w:rsidR="00CB193A" w:rsidRPr="005C369E">
        <w:t>Приложение I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bCs/>
          <w:i/>
        </w:rPr>
        <w:t>Включить новые пункты</w:t>
      </w:r>
      <w:r w:rsidR="005A5298">
        <w:rPr>
          <w:bCs/>
          <w:i/>
        </w:rPr>
        <w:t xml:space="preserve"> </w:t>
      </w:r>
      <w:r w:rsidRPr="005C369E">
        <w:rPr>
          <w:bCs/>
          <w:i/>
        </w:rPr>
        <w:t>1.2.4.5.19</w:t>
      </w:r>
      <w:r w:rsidR="00983F0B" w:rsidRPr="005C369E">
        <w:rPr>
          <w:bCs/>
          <w:i/>
        </w:rPr>
        <w:t>–</w:t>
      </w:r>
      <w:r w:rsidRPr="005C369E">
        <w:rPr>
          <w:bCs/>
          <w:i/>
        </w:rPr>
        <w:t xml:space="preserve">1.2.4.5.19.3 </w:t>
      </w:r>
      <w:r w:rsidRPr="005C369E">
        <w:rPr>
          <w:bCs/>
          <w:iCs/>
        </w:rPr>
        <w:t>следующего содержания</w:t>
      </w:r>
      <w:r w:rsidRPr="005C369E">
        <w:rPr>
          <w:bCs/>
        </w:rPr>
        <w:t>:</w:t>
      </w:r>
    </w:p>
    <w:p w:rsidR="00CB193A" w:rsidRPr="005C369E" w:rsidRDefault="00E06E8A" w:rsidP="00CB193A">
      <w:pPr>
        <w:pStyle w:val="SingleTxtGR"/>
        <w:rPr>
          <w:b/>
        </w:rPr>
      </w:pPr>
      <w:r w:rsidRPr="005C369E">
        <w:t>«</w:t>
      </w:r>
      <w:r w:rsidR="00CB193A" w:rsidRPr="005C369E">
        <w:rPr>
          <w:b/>
        </w:rPr>
        <w:t>1.2.4.5.19</w:t>
      </w:r>
      <w:r w:rsidR="00CB193A" w:rsidRPr="005C369E">
        <w:rPr>
          <w:b/>
        </w:rPr>
        <w:tab/>
        <w:t>Шовные газопроводы и их соединительные муфты</w:t>
      </w:r>
    </w:p>
    <w:p w:rsidR="00CB193A" w:rsidRPr="005C369E" w:rsidRDefault="00CB193A" w:rsidP="00994763">
      <w:pPr>
        <w:pStyle w:val="SingleTxtGR"/>
        <w:tabs>
          <w:tab w:val="clear" w:pos="3402"/>
          <w:tab w:val="clear" w:pos="3969"/>
          <w:tab w:val="right" w:leader="dot" w:pos="8504"/>
        </w:tabs>
        <w:rPr>
          <w:b/>
        </w:rPr>
      </w:pPr>
      <w:r w:rsidRPr="005C369E">
        <w:rPr>
          <w:b/>
        </w:rPr>
        <w:t>1.2.4.5.19.1</w:t>
      </w:r>
      <w:r w:rsidRPr="005C369E">
        <w:rPr>
          <w:b/>
        </w:rPr>
        <w:tab/>
      </w:r>
      <w:r w:rsidRPr="005C369E">
        <w:rPr>
          <w:b/>
          <w:bCs/>
        </w:rPr>
        <w:t>Марка(и)</w:t>
      </w:r>
      <w:r w:rsidRPr="005C369E">
        <w:rPr>
          <w:b/>
        </w:rPr>
        <w:t xml:space="preserve">: </w:t>
      </w:r>
      <w:r w:rsidRPr="005C369E">
        <w:rPr>
          <w:b/>
        </w:rPr>
        <w:tab/>
      </w:r>
    </w:p>
    <w:p w:rsidR="00CB193A" w:rsidRPr="005C369E" w:rsidRDefault="00CB193A" w:rsidP="00994763">
      <w:pPr>
        <w:pStyle w:val="SingleTxtGR"/>
        <w:tabs>
          <w:tab w:val="clear" w:pos="3402"/>
          <w:tab w:val="clear" w:pos="3969"/>
          <w:tab w:val="right" w:leader="dot" w:pos="8504"/>
        </w:tabs>
        <w:rPr>
          <w:b/>
        </w:rPr>
      </w:pPr>
      <w:r w:rsidRPr="005C369E">
        <w:rPr>
          <w:b/>
        </w:rPr>
        <w:t>1.2.4.5.19.2</w:t>
      </w:r>
      <w:r w:rsidRPr="005C369E">
        <w:rPr>
          <w:b/>
        </w:rPr>
        <w:tab/>
      </w:r>
      <w:r w:rsidRPr="005C369E">
        <w:rPr>
          <w:b/>
          <w:bCs/>
        </w:rPr>
        <w:t>Тип(ы)</w:t>
      </w:r>
      <w:r w:rsidRPr="005C369E">
        <w:rPr>
          <w:b/>
        </w:rPr>
        <w:t xml:space="preserve">: </w:t>
      </w:r>
      <w:r w:rsidRPr="005C369E">
        <w:rPr>
          <w:b/>
        </w:rPr>
        <w:tab/>
      </w:r>
    </w:p>
    <w:p w:rsidR="00CB193A" w:rsidRPr="005C369E" w:rsidRDefault="00CB193A" w:rsidP="00994763">
      <w:pPr>
        <w:pStyle w:val="SingleTxtGR"/>
        <w:tabs>
          <w:tab w:val="clear" w:pos="3969"/>
          <w:tab w:val="right" w:leader="dot" w:pos="8504"/>
        </w:tabs>
        <w:rPr>
          <w:b/>
        </w:rPr>
      </w:pPr>
      <w:r w:rsidRPr="005C369E">
        <w:rPr>
          <w:b/>
        </w:rPr>
        <w:t>1.2.4.5.19.3</w:t>
      </w:r>
      <w:r w:rsidRPr="005C369E">
        <w:rPr>
          <w:b/>
        </w:rPr>
        <w:tab/>
      </w:r>
      <w:r w:rsidRPr="005C369E">
        <w:rPr>
          <w:b/>
          <w:bCs/>
        </w:rPr>
        <w:t>Описание и чертежи</w:t>
      </w:r>
      <w:r w:rsidRPr="005C369E">
        <w:rPr>
          <w:b/>
        </w:rPr>
        <w:t xml:space="preserve">: </w:t>
      </w:r>
      <w:r w:rsidRPr="005C369E">
        <w:rPr>
          <w:b/>
        </w:rPr>
        <w:tab/>
      </w:r>
      <w:r w:rsidR="00994763" w:rsidRPr="005C369E">
        <w:rPr>
          <w:b/>
        </w:rPr>
        <w:t xml:space="preserve"> </w:t>
      </w:r>
      <w:r w:rsidR="00994763" w:rsidRPr="007E37F0">
        <w:t>»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bCs/>
          <w:i/>
        </w:rPr>
        <w:t>Включить новые пункты 1.2.4.5.20</w:t>
      </w:r>
      <w:r w:rsidR="00983F0B" w:rsidRPr="005C369E">
        <w:rPr>
          <w:bCs/>
          <w:i/>
        </w:rPr>
        <w:t>–</w:t>
      </w:r>
      <w:r w:rsidRPr="005C369E">
        <w:rPr>
          <w:bCs/>
          <w:i/>
        </w:rPr>
        <w:t xml:space="preserve">1.2.4.5.20.3 </w:t>
      </w:r>
      <w:r w:rsidRPr="005C369E">
        <w:rPr>
          <w:bCs/>
          <w:iCs/>
        </w:rPr>
        <w:t>следующего содержания</w:t>
      </w:r>
      <w:r w:rsidRPr="005C369E">
        <w:rPr>
          <w:bCs/>
        </w:rPr>
        <w:t>:</w:t>
      </w:r>
    </w:p>
    <w:p w:rsidR="00CB193A" w:rsidRPr="005C369E" w:rsidRDefault="00E06E8A" w:rsidP="00994763">
      <w:pPr>
        <w:pStyle w:val="SingleTxtGR"/>
        <w:tabs>
          <w:tab w:val="clear" w:pos="1701"/>
        </w:tabs>
        <w:ind w:left="2268" w:hanging="1134"/>
        <w:rPr>
          <w:b/>
        </w:rPr>
      </w:pPr>
      <w:r w:rsidRPr="005C369E">
        <w:rPr>
          <w:bCs/>
        </w:rPr>
        <w:t>«</w:t>
      </w:r>
      <w:r w:rsidR="00CB193A" w:rsidRPr="005C369E">
        <w:rPr>
          <w:b/>
          <w:bCs/>
        </w:rPr>
        <w:t>1.2.4.5.</w:t>
      </w:r>
      <w:r w:rsidR="00CB193A" w:rsidRPr="005C369E">
        <w:rPr>
          <w:b/>
        </w:rPr>
        <w:t>20</w:t>
      </w:r>
      <w:r w:rsidR="00CB193A" w:rsidRPr="005C369E">
        <w:rPr>
          <w:b/>
        </w:rPr>
        <w:tab/>
        <w:t>Бесшовные газопроводы, изготовленные из материалов, не я</w:t>
      </w:r>
      <w:r w:rsidR="00CB193A" w:rsidRPr="005C369E">
        <w:rPr>
          <w:b/>
        </w:rPr>
        <w:t>в</w:t>
      </w:r>
      <w:r w:rsidR="00CB193A" w:rsidRPr="005C369E">
        <w:rPr>
          <w:b/>
        </w:rPr>
        <w:t xml:space="preserve">ляющихся </w:t>
      </w:r>
      <w:r w:rsidR="00CB193A" w:rsidRPr="005C369E">
        <w:rPr>
          <w:b/>
          <w:bCs/>
        </w:rPr>
        <w:t>медью, нержавеющей сталью и сталью с антикорр</w:t>
      </w:r>
      <w:r w:rsidR="00CB193A" w:rsidRPr="005C369E">
        <w:rPr>
          <w:b/>
          <w:bCs/>
        </w:rPr>
        <w:t>о</w:t>
      </w:r>
      <w:r w:rsidR="00CB193A" w:rsidRPr="005C369E">
        <w:rPr>
          <w:b/>
          <w:bCs/>
        </w:rPr>
        <w:t>зийным покрытием, и их соединительные муфты</w:t>
      </w:r>
      <w:r w:rsidR="00CB193A" w:rsidRPr="005C369E">
        <w:rPr>
          <w:b/>
        </w:rPr>
        <w:t xml:space="preserve"> </w:t>
      </w:r>
    </w:p>
    <w:p w:rsidR="00CB193A" w:rsidRPr="005C369E" w:rsidRDefault="00CB193A" w:rsidP="00994763">
      <w:pPr>
        <w:pStyle w:val="SingleTxtGR"/>
        <w:tabs>
          <w:tab w:val="clear" w:pos="3402"/>
          <w:tab w:val="clear" w:pos="3969"/>
          <w:tab w:val="right" w:leader="dot" w:pos="8504"/>
        </w:tabs>
        <w:rPr>
          <w:b/>
        </w:rPr>
      </w:pPr>
      <w:r w:rsidRPr="005C369E">
        <w:rPr>
          <w:b/>
        </w:rPr>
        <w:t>1.2.4.5.20.1</w:t>
      </w:r>
      <w:r w:rsidRPr="005C369E">
        <w:rPr>
          <w:b/>
        </w:rPr>
        <w:tab/>
        <w:t xml:space="preserve">Марка(и): </w:t>
      </w:r>
      <w:r w:rsidRPr="005C369E">
        <w:rPr>
          <w:b/>
        </w:rPr>
        <w:tab/>
      </w:r>
    </w:p>
    <w:p w:rsidR="00CB193A" w:rsidRPr="005C369E" w:rsidRDefault="00CB193A" w:rsidP="00994763">
      <w:pPr>
        <w:pStyle w:val="SingleTxtGR"/>
        <w:tabs>
          <w:tab w:val="clear" w:pos="3402"/>
          <w:tab w:val="clear" w:pos="3969"/>
          <w:tab w:val="right" w:leader="dot" w:pos="8504"/>
        </w:tabs>
        <w:rPr>
          <w:b/>
        </w:rPr>
      </w:pPr>
      <w:r w:rsidRPr="005C369E">
        <w:rPr>
          <w:b/>
        </w:rPr>
        <w:t>1.2.4.5.20.2</w:t>
      </w:r>
      <w:r w:rsidRPr="005C369E">
        <w:rPr>
          <w:b/>
        </w:rPr>
        <w:tab/>
        <w:t xml:space="preserve">Тип(ы): </w:t>
      </w:r>
      <w:r w:rsidRPr="005C369E">
        <w:rPr>
          <w:b/>
        </w:rPr>
        <w:tab/>
      </w:r>
    </w:p>
    <w:p w:rsidR="00CB193A" w:rsidRPr="005C369E" w:rsidRDefault="00CB193A" w:rsidP="00994763">
      <w:pPr>
        <w:pStyle w:val="SingleTxtGR"/>
        <w:tabs>
          <w:tab w:val="clear" w:pos="3402"/>
          <w:tab w:val="clear" w:pos="3969"/>
          <w:tab w:val="right" w:leader="dot" w:pos="8504"/>
        </w:tabs>
        <w:rPr>
          <w:b/>
        </w:rPr>
      </w:pPr>
      <w:r w:rsidRPr="005C369E">
        <w:rPr>
          <w:b/>
        </w:rPr>
        <w:t>1.2.4.5.20.3</w:t>
      </w:r>
      <w:r w:rsidRPr="005C369E">
        <w:rPr>
          <w:b/>
        </w:rPr>
        <w:tab/>
        <w:t xml:space="preserve">Описание и чертежи: </w:t>
      </w:r>
      <w:r w:rsidRPr="005C369E">
        <w:rPr>
          <w:b/>
        </w:rPr>
        <w:tab/>
      </w:r>
      <w:r w:rsidR="00994763" w:rsidRPr="005C369E">
        <w:rPr>
          <w:b/>
        </w:rPr>
        <w:t xml:space="preserve"> </w:t>
      </w:r>
      <w:r w:rsidR="00994763" w:rsidRPr="007E37F0">
        <w:t>»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bCs/>
          <w:i/>
        </w:rPr>
        <w:t>Пункты 1.2.4.5.19</w:t>
      </w:r>
      <w:r w:rsidR="00983F0B" w:rsidRPr="005C369E">
        <w:rPr>
          <w:bCs/>
          <w:i/>
        </w:rPr>
        <w:t>–</w:t>
      </w:r>
      <w:r w:rsidRPr="005C369E">
        <w:rPr>
          <w:bCs/>
          <w:i/>
        </w:rPr>
        <w:t>1.2.4.5.19.5 (прежние),</w:t>
      </w:r>
      <w:r w:rsidRPr="005C369E">
        <w:rPr>
          <w:bCs/>
        </w:rPr>
        <w:t xml:space="preserve"> изменить нумерацию на 1.2.4.5.21</w:t>
      </w:r>
      <w:r w:rsidR="00994763" w:rsidRPr="005C369E">
        <w:rPr>
          <w:bCs/>
        </w:rPr>
        <w:t>–</w:t>
      </w:r>
      <w:r w:rsidRPr="005C369E">
        <w:rPr>
          <w:bCs/>
        </w:rPr>
        <w:t>1.2.4.5.21.5.</w:t>
      </w:r>
      <w:r w:rsidR="00994763" w:rsidRPr="005C369E">
        <w:rPr>
          <w:bCs/>
        </w:rPr>
        <w:t xml:space="preserve"> </w:t>
      </w:r>
    </w:p>
    <w:p w:rsidR="00CB193A" w:rsidRPr="005C369E" w:rsidRDefault="00CB193A" w:rsidP="003365AA">
      <w:pPr>
        <w:pStyle w:val="SingleTxtGR"/>
        <w:spacing w:before="240"/>
        <w:rPr>
          <w:bCs/>
        </w:rPr>
      </w:pPr>
      <w:r w:rsidRPr="005C369E">
        <w:rPr>
          <w:bCs/>
          <w:i/>
        </w:rPr>
        <w:t>Приложение 2B, пункт 1,</w:t>
      </w:r>
      <w:r w:rsidRPr="005C369E">
        <w:rPr>
          <w:bCs/>
        </w:rPr>
        <w:t xml:space="preserve"> изменить следующим образом (сохранив ссылку на сноску </w:t>
      </w:r>
      <w:r w:rsidRPr="005C369E">
        <w:rPr>
          <w:bCs/>
          <w:vertAlign w:val="superscript"/>
        </w:rPr>
        <w:t>2</w:t>
      </w:r>
      <w:r w:rsidRPr="005C369E">
        <w:rPr>
          <w:bCs/>
        </w:rPr>
        <w:t xml:space="preserve"> неизменной):</w:t>
      </w:r>
    </w:p>
    <w:p w:rsidR="00CB193A" w:rsidRPr="005C369E" w:rsidRDefault="00E06E8A" w:rsidP="00994763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t>«</w:t>
      </w:r>
      <w:r w:rsidR="00CB193A" w:rsidRPr="005C369E">
        <w:rPr>
          <w:bCs/>
        </w:rPr>
        <w:t>1.</w:t>
      </w:r>
      <w:r w:rsidR="00CB193A" w:rsidRPr="005C369E">
        <w:rPr>
          <w:bCs/>
        </w:rPr>
        <w:tab/>
      </w:r>
      <w:r w:rsidR="00CB193A" w:rsidRPr="005C369E">
        <w:t>Оборудование СНГ включает</w:t>
      </w:r>
      <w:r w:rsidR="00CB193A" w:rsidRPr="005C369E">
        <w:rPr>
          <w:bCs/>
          <w:vertAlign w:val="superscript"/>
        </w:rPr>
        <w:t>2</w:t>
      </w:r>
      <w:r w:rsidR="005A5298" w:rsidRPr="005C369E">
        <w:rPr>
          <w:bCs/>
        </w:rPr>
        <w:t>:</w:t>
      </w:r>
    </w:p>
    <w:p w:rsidR="00CB193A" w:rsidRPr="005C369E" w:rsidRDefault="00CB193A" w:rsidP="00994763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rPr>
          <w:bCs/>
        </w:rPr>
        <w:tab/>
        <w:t>…</w:t>
      </w:r>
    </w:p>
    <w:p w:rsidR="00CB193A" w:rsidRPr="005C369E" w:rsidRDefault="00CB193A" w:rsidP="00994763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rPr>
          <w:bCs/>
        </w:rPr>
        <w:tab/>
      </w:r>
      <w:r w:rsidRPr="005C369E">
        <w:t>датчик давления/температуры</w:t>
      </w:r>
    </w:p>
    <w:p w:rsidR="00CB193A" w:rsidRPr="005C369E" w:rsidRDefault="00CB193A" w:rsidP="00994763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tab/>
        <w:t>фильтр СНГ</w:t>
      </w:r>
    </w:p>
    <w:p w:rsidR="00CB193A" w:rsidRPr="005C369E" w:rsidRDefault="00CB193A" w:rsidP="0099476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</w:r>
      <w:r w:rsidRPr="005C369E">
        <w:rPr>
          <w:b/>
        </w:rPr>
        <w:t>шовные газопроводы и их соединительные муфты</w:t>
      </w:r>
    </w:p>
    <w:p w:rsidR="00CB193A" w:rsidRPr="005C369E" w:rsidRDefault="00994763" w:rsidP="0099476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</w:rPr>
        <w:tab/>
      </w:r>
      <w:r w:rsidR="00CB193A" w:rsidRPr="005C369E">
        <w:rPr>
          <w:b/>
        </w:rPr>
        <w:t xml:space="preserve">газопроводы, изготовленные из материалов, не являющихся </w:t>
      </w:r>
      <w:r w:rsidR="00CB193A" w:rsidRPr="005C369E">
        <w:rPr>
          <w:b/>
          <w:bCs/>
        </w:rPr>
        <w:t>медью, нержавеющей сталью и сталью с антикоррозийным п</w:t>
      </w:r>
      <w:r w:rsidR="00CB193A" w:rsidRPr="005C369E">
        <w:rPr>
          <w:b/>
          <w:bCs/>
        </w:rPr>
        <w:t>о</w:t>
      </w:r>
      <w:r w:rsidR="00CB193A" w:rsidRPr="005C369E">
        <w:rPr>
          <w:b/>
          <w:bCs/>
        </w:rPr>
        <w:t>крытием, и их соединительные муфты</w:t>
      </w:r>
    </w:p>
    <w:p w:rsidR="00CB193A" w:rsidRPr="005C369E" w:rsidRDefault="00CB193A" w:rsidP="00994763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rPr>
          <w:bCs/>
        </w:rPr>
        <w:tab/>
      </w:r>
      <w:r w:rsidRPr="005C369E">
        <w:t>комбинацию элементов</w:t>
      </w:r>
      <w:r w:rsidR="00E06E8A" w:rsidRPr="005C369E">
        <w:t>»</w:t>
      </w:r>
      <w:r w:rsidRPr="005C369E">
        <w:t>.</w:t>
      </w:r>
    </w:p>
    <w:p w:rsidR="00CB193A" w:rsidRPr="005C369E" w:rsidRDefault="003365AA" w:rsidP="003365AA">
      <w:pPr>
        <w:pStyle w:val="H4GR"/>
        <w:rPr>
          <w:bCs/>
        </w:rPr>
      </w:pPr>
      <w:r w:rsidRPr="005C369E">
        <w:tab/>
      </w:r>
      <w:r w:rsidRPr="005C369E">
        <w:tab/>
      </w:r>
      <w:r w:rsidR="00CB193A" w:rsidRPr="005C369E">
        <w:t>Приложение 3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1.6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(13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2.6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(10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3.6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(13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4.6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(13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4.7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>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5.6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(10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</w:rPr>
        <w:t>Пункт 6.6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(4 раза).</w:t>
      </w:r>
    </w:p>
    <w:p w:rsidR="00CB193A" w:rsidRPr="005C369E" w:rsidRDefault="00CB193A" w:rsidP="00CB193A">
      <w:pPr>
        <w:pStyle w:val="SingleTxtGR"/>
      </w:pPr>
      <w:r w:rsidRPr="005C369E">
        <w:rPr>
          <w:i/>
        </w:rPr>
        <w:t>Пункт 7.6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(11 раз).</w:t>
      </w:r>
    </w:p>
    <w:p w:rsidR="00CB193A" w:rsidRPr="005C369E" w:rsidRDefault="003365AA" w:rsidP="003365AA">
      <w:pPr>
        <w:pStyle w:val="H4GR"/>
        <w:rPr>
          <w:bCs/>
        </w:rPr>
      </w:pPr>
      <w:r w:rsidRPr="005C369E">
        <w:tab/>
      </w:r>
      <w:r w:rsidRPr="005C369E">
        <w:tab/>
      </w:r>
      <w:r w:rsidR="00CB193A" w:rsidRPr="005C369E">
        <w:t>Приложение 4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6.1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>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</w:rPr>
        <w:t>Пункт 6.2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(10 раз)</w:t>
      </w:r>
      <w:r w:rsidRPr="005C369E">
        <w:rPr>
          <w:bCs/>
        </w:rPr>
        <w:t>.</w:t>
      </w:r>
    </w:p>
    <w:p w:rsidR="00CB193A" w:rsidRPr="005C369E" w:rsidRDefault="003365AA" w:rsidP="003365AA">
      <w:pPr>
        <w:pStyle w:val="H4GR"/>
        <w:rPr>
          <w:bCs/>
        </w:rPr>
      </w:pPr>
      <w:r w:rsidRPr="005C369E">
        <w:tab/>
      </w:r>
      <w:r w:rsidRPr="005C369E">
        <w:tab/>
      </w:r>
      <w:r w:rsidR="00CB193A" w:rsidRPr="005C369E">
        <w:t>Приложение 5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6.1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(10 раз).</w:t>
      </w:r>
    </w:p>
    <w:p w:rsidR="00CB193A" w:rsidRPr="005C369E" w:rsidRDefault="00CB193A" w:rsidP="00CB193A">
      <w:pPr>
        <w:pStyle w:val="SingleTxtGR"/>
      </w:pPr>
      <w:r w:rsidRPr="005C369E">
        <w:rPr>
          <w:i/>
          <w:iCs/>
        </w:rPr>
        <w:t>Пункт 6.2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(6 раз).</w:t>
      </w:r>
    </w:p>
    <w:p w:rsidR="00CB193A" w:rsidRPr="005C369E" w:rsidRDefault="003365AA" w:rsidP="003365AA">
      <w:pPr>
        <w:pStyle w:val="H4GR"/>
        <w:rPr>
          <w:bCs/>
        </w:rPr>
      </w:pPr>
      <w:r w:rsidRPr="005C369E">
        <w:tab/>
      </w:r>
      <w:r w:rsidRPr="005C369E">
        <w:tab/>
      </w:r>
      <w:r w:rsidR="00CB193A" w:rsidRPr="005C369E">
        <w:t>Приложение 6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6.1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(12 раз).</w:t>
      </w:r>
    </w:p>
    <w:p w:rsidR="00CB193A" w:rsidRPr="005C369E" w:rsidRDefault="00CB193A" w:rsidP="00CB193A">
      <w:pPr>
        <w:pStyle w:val="SingleTxtGR"/>
      </w:pPr>
      <w:r w:rsidRPr="005C369E">
        <w:rPr>
          <w:i/>
          <w:iCs/>
        </w:rPr>
        <w:t>Пункт 6.2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(6 раз).</w:t>
      </w:r>
    </w:p>
    <w:p w:rsidR="00CB193A" w:rsidRPr="005C369E" w:rsidRDefault="003365AA" w:rsidP="003365AA">
      <w:pPr>
        <w:pStyle w:val="H4GR"/>
        <w:rPr>
          <w:bCs/>
        </w:rPr>
      </w:pPr>
      <w:r w:rsidRPr="005C369E">
        <w:tab/>
      </w:r>
      <w:r w:rsidRPr="005C369E">
        <w:tab/>
      </w:r>
      <w:r w:rsidR="00CB193A" w:rsidRPr="005C369E">
        <w:t>Приложение 7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1.6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(12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1.7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>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2.6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(12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3.6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(12 раз).</w:t>
      </w:r>
    </w:p>
    <w:p w:rsidR="00CB193A" w:rsidRPr="005C369E" w:rsidRDefault="00CB193A" w:rsidP="00CB193A">
      <w:pPr>
        <w:pStyle w:val="SingleTxtGR"/>
      </w:pPr>
      <w:r w:rsidRPr="005C369E">
        <w:rPr>
          <w:i/>
          <w:iCs/>
        </w:rPr>
        <w:t>Пункт 4.6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(12 раз).</w:t>
      </w:r>
    </w:p>
    <w:p w:rsidR="00CB193A" w:rsidRPr="005C369E" w:rsidRDefault="00CB193A" w:rsidP="003365AA">
      <w:pPr>
        <w:pStyle w:val="SingleTxtGR"/>
        <w:spacing w:before="240"/>
        <w:rPr>
          <w:bCs/>
        </w:rPr>
      </w:pPr>
      <w:r w:rsidRPr="005C369E">
        <w:rPr>
          <w:i/>
          <w:iCs/>
        </w:rPr>
        <w:t>Приложение 8, пункт 6</w:t>
      </w:r>
      <w:r w:rsidRPr="005C369E">
        <w:t>, заменить ссылку на приложение 15 ссылкой на прил</w:t>
      </w:r>
      <w:r w:rsidRPr="005C369E">
        <w:t>о</w:t>
      </w:r>
      <w:r w:rsidRPr="005C369E">
        <w:t xml:space="preserve">жение </w:t>
      </w:r>
      <w:r w:rsidRPr="005C369E">
        <w:rPr>
          <w:b/>
          <w:bCs/>
        </w:rPr>
        <w:t>16</w:t>
      </w:r>
      <w:r w:rsidRPr="005C369E">
        <w:t xml:space="preserve"> (12 раз)</w:t>
      </w:r>
      <w:r w:rsidRPr="005C369E">
        <w:rPr>
          <w:bCs/>
        </w:rPr>
        <w:t>.</w:t>
      </w:r>
    </w:p>
    <w:p w:rsidR="00CB193A" w:rsidRPr="005C369E" w:rsidRDefault="003365AA" w:rsidP="003365AA">
      <w:pPr>
        <w:pStyle w:val="H4GR"/>
        <w:rPr>
          <w:bCs/>
        </w:rPr>
      </w:pPr>
      <w:r w:rsidRPr="005C369E">
        <w:tab/>
      </w:r>
      <w:r w:rsidRPr="005C369E">
        <w:tab/>
      </w:r>
      <w:r w:rsidR="00CB193A" w:rsidRPr="005C369E">
        <w:t>Приложение 11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1.6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(10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2.6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(6 раз).</w:t>
      </w:r>
    </w:p>
    <w:p w:rsidR="00CB193A" w:rsidRPr="005C369E" w:rsidRDefault="00CB193A" w:rsidP="00CB193A">
      <w:pPr>
        <w:pStyle w:val="SingleTxtGR"/>
      </w:pPr>
      <w:r w:rsidRPr="005C369E">
        <w:rPr>
          <w:i/>
          <w:iCs/>
        </w:rPr>
        <w:t>Пункт 3.6.1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(10 раз).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3.6.2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(6 раз)</w:t>
      </w:r>
      <w:r w:rsidRPr="005C369E">
        <w:rPr>
          <w:bCs/>
        </w:rPr>
        <w:t>.</w:t>
      </w:r>
    </w:p>
    <w:p w:rsidR="00CB193A" w:rsidRPr="005C369E" w:rsidRDefault="00CB193A" w:rsidP="00CB193A">
      <w:pPr>
        <w:pStyle w:val="SingleTxtGR"/>
        <w:rPr>
          <w:bCs/>
        </w:rPr>
      </w:pPr>
    </w:p>
    <w:p w:rsidR="00CB193A" w:rsidRPr="005C369E" w:rsidRDefault="00CB193A" w:rsidP="00115E15">
      <w:pPr>
        <w:pStyle w:val="SingleTxtGR"/>
        <w:spacing w:before="240"/>
        <w:rPr>
          <w:bCs/>
        </w:rPr>
      </w:pPr>
      <w:r w:rsidRPr="005C369E">
        <w:rPr>
          <w:i/>
          <w:iCs/>
        </w:rPr>
        <w:t>Приложение 12, пункт 6</w:t>
      </w:r>
      <w:r w:rsidRPr="005C369E">
        <w:t>, заменить ссылку на приложение 15 ссылкой на пр</w:t>
      </w:r>
      <w:r w:rsidRPr="005C369E">
        <w:t>и</w:t>
      </w:r>
      <w:r w:rsidRPr="005C369E">
        <w:t xml:space="preserve">ложение </w:t>
      </w:r>
      <w:r w:rsidRPr="005C369E">
        <w:rPr>
          <w:b/>
          <w:bCs/>
        </w:rPr>
        <w:t>16</w:t>
      </w:r>
      <w:r w:rsidRPr="005C369E">
        <w:t xml:space="preserve"> (6 раз)</w:t>
      </w:r>
      <w:r w:rsidRPr="005C369E">
        <w:rPr>
          <w:bCs/>
        </w:rPr>
        <w:t>.</w:t>
      </w:r>
    </w:p>
    <w:p w:rsidR="00CB193A" w:rsidRPr="005C369E" w:rsidRDefault="00115E15" w:rsidP="00115E15">
      <w:pPr>
        <w:pStyle w:val="H4GR"/>
        <w:rPr>
          <w:bCs/>
        </w:rPr>
      </w:pPr>
      <w:r w:rsidRPr="005C369E">
        <w:tab/>
      </w:r>
      <w:r w:rsidRPr="005C369E">
        <w:tab/>
      </w:r>
      <w:r w:rsidR="00CB193A" w:rsidRPr="005C369E">
        <w:t>Приложение 13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Пункт 6.1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(10 раз).</w:t>
      </w:r>
    </w:p>
    <w:p w:rsidR="00CB193A" w:rsidRPr="005C369E" w:rsidRDefault="00CB193A" w:rsidP="00CB193A">
      <w:pPr>
        <w:pStyle w:val="SingleTxtGR"/>
      </w:pPr>
      <w:r w:rsidRPr="005C369E">
        <w:rPr>
          <w:i/>
          <w:iCs/>
        </w:rPr>
        <w:t>Пункт 6.2</w:t>
      </w:r>
      <w:r w:rsidRPr="005C369E">
        <w:t xml:space="preserve">, заменить ссылку на приложение 15 ссылкой на приложение </w:t>
      </w:r>
      <w:r w:rsidRPr="005C369E">
        <w:rPr>
          <w:b/>
          <w:bCs/>
        </w:rPr>
        <w:t>16</w:t>
      </w:r>
      <w:r w:rsidRPr="005C369E">
        <w:t xml:space="preserve"> </w:t>
      </w:r>
      <w:r w:rsidRPr="005C369E">
        <w:br/>
        <w:t>(6 раз).</w:t>
      </w:r>
    </w:p>
    <w:p w:rsidR="00CB193A" w:rsidRPr="005C369E" w:rsidRDefault="00CB193A" w:rsidP="00115E15">
      <w:pPr>
        <w:pStyle w:val="SingleTxtGR"/>
        <w:spacing w:before="240"/>
        <w:rPr>
          <w:bCs/>
        </w:rPr>
      </w:pPr>
      <w:r w:rsidRPr="005C369E">
        <w:rPr>
          <w:i/>
          <w:iCs/>
        </w:rPr>
        <w:t>Включить новое приложение 15</w:t>
      </w:r>
      <w:r w:rsidRPr="005C369E">
        <w:t xml:space="preserve"> следующего содержания</w:t>
      </w:r>
      <w:r w:rsidRPr="005C369E">
        <w:rPr>
          <w:bCs/>
        </w:rPr>
        <w:t>:</w:t>
      </w:r>
    </w:p>
    <w:p w:rsidR="00CB193A" w:rsidRPr="005C369E" w:rsidRDefault="00E06E8A" w:rsidP="00115E15">
      <w:pPr>
        <w:pStyle w:val="HChGR"/>
        <w:rPr>
          <w:bCs/>
        </w:rPr>
      </w:pPr>
      <w:r w:rsidRPr="005C369E">
        <w:rPr>
          <w:b w:val="0"/>
          <w:sz w:val="20"/>
        </w:rPr>
        <w:t>«</w:t>
      </w:r>
      <w:r w:rsidR="00CB193A" w:rsidRPr="005C369E">
        <w:t>Приложение 15</w:t>
      </w:r>
    </w:p>
    <w:p w:rsidR="00CB193A" w:rsidRPr="005C369E" w:rsidRDefault="00115E15" w:rsidP="00115E15">
      <w:pPr>
        <w:pStyle w:val="HChGR"/>
        <w:rPr>
          <w:bCs/>
        </w:rPr>
      </w:pPr>
      <w:r w:rsidRPr="005C369E">
        <w:rPr>
          <w:bCs/>
        </w:rPr>
        <w:tab/>
      </w:r>
      <w:r w:rsidRPr="005C369E">
        <w:rPr>
          <w:bCs/>
        </w:rPr>
        <w:tab/>
      </w:r>
      <w:r w:rsidR="00CB193A" w:rsidRPr="005C369E">
        <w:rPr>
          <w:bCs/>
        </w:rPr>
        <w:t>Положения, касающиеся официального утверждения газопровода(</w:t>
      </w:r>
      <w:proofErr w:type="spellStart"/>
      <w:r w:rsidR="00CB193A" w:rsidRPr="005C369E">
        <w:rPr>
          <w:bCs/>
        </w:rPr>
        <w:t>ов</w:t>
      </w:r>
      <w:proofErr w:type="spellEnd"/>
      <w:r w:rsidR="00CB193A" w:rsidRPr="005C369E">
        <w:rPr>
          <w:bCs/>
        </w:rPr>
        <w:t>) шовного типа, газопровода(</w:t>
      </w:r>
      <w:proofErr w:type="spellStart"/>
      <w:r w:rsidR="00CB193A" w:rsidRPr="005C369E">
        <w:rPr>
          <w:bCs/>
        </w:rPr>
        <w:t>ов</w:t>
      </w:r>
      <w:proofErr w:type="spellEnd"/>
      <w:r w:rsidR="00CB193A" w:rsidRPr="005C369E">
        <w:rPr>
          <w:bCs/>
        </w:rPr>
        <w:t>), изготовленного(</w:t>
      </w:r>
      <w:proofErr w:type="spellStart"/>
      <w:r w:rsidR="00CB193A" w:rsidRPr="005C369E">
        <w:rPr>
          <w:bCs/>
        </w:rPr>
        <w:t>ых</w:t>
      </w:r>
      <w:proofErr w:type="spellEnd"/>
      <w:r w:rsidR="00CB193A" w:rsidRPr="005C369E">
        <w:rPr>
          <w:bCs/>
        </w:rPr>
        <w:t>) из материалов, не являющихся медью, нержавеющей сталью и сталью с</w:t>
      </w:r>
      <w:r w:rsidRPr="005C369E">
        <w:rPr>
          <w:bCs/>
        </w:rPr>
        <w:t> </w:t>
      </w:r>
      <w:r w:rsidR="00CB193A" w:rsidRPr="005C369E">
        <w:rPr>
          <w:bCs/>
        </w:rPr>
        <w:t>антикоррозийным покрытием, и их соединительные муфты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1.</w:t>
      </w:r>
      <w:r w:rsidRPr="005C369E">
        <w:rPr>
          <w:b/>
          <w:bCs/>
        </w:rPr>
        <w:tab/>
        <w:t>Определения: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Газопровод: см. пункт 2.21 настоящих Правил.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2.</w:t>
      </w:r>
      <w:r w:rsidRPr="005C369E">
        <w:rPr>
          <w:b/>
          <w:bCs/>
        </w:rPr>
        <w:tab/>
        <w:t xml:space="preserve">Классификация элементов оборудования (согласно пункту 2, рис. 1): 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газопроводы и их соединительная(</w:t>
      </w:r>
      <w:proofErr w:type="spellStart"/>
      <w:r w:rsidRPr="005C369E">
        <w:rPr>
          <w:b/>
          <w:bCs/>
        </w:rPr>
        <w:t>ые</w:t>
      </w:r>
      <w:proofErr w:type="spellEnd"/>
      <w:r w:rsidRPr="005C369E">
        <w:rPr>
          <w:b/>
          <w:bCs/>
        </w:rPr>
        <w:t>) муфта(ы) могут отн</w:t>
      </w:r>
      <w:r w:rsidRPr="005C369E">
        <w:rPr>
          <w:b/>
          <w:bCs/>
        </w:rPr>
        <w:t>о</w:t>
      </w:r>
      <w:r w:rsidRPr="005C369E">
        <w:rPr>
          <w:b/>
          <w:bCs/>
        </w:rPr>
        <w:t>ситься к классу 0, 1, 2 или 2A.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3.</w:t>
      </w:r>
      <w:r w:rsidRPr="005C369E">
        <w:rPr>
          <w:b/>
          <w:bCs/>
        </w:rPr>
        <w:tab/>
        <w:t xml:space="preserve">Классификационное давление: 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Детали класса 0:</w:t>
      </w:r>
      <w:r w:rsidRPr="005C369E">
        <w:rPr>
          <w:b/>
          <w:bCs/>
        </w:rPr>
        <w:tab/>
      </w:r>
      <w:r w:rsidRPr="005C369E">
        <w:rPr>
          <w:b/>
          <w:bCs/>
        </w:rPr>
        <w:tab/>
      </w:r>
      <w:r w:rsidRPr="005C369E">
        <w:rPr>
          <w:b/>
          <w:bCs/>
        </w:rPr>
        <w:tab/>
        <w:t>заявленное ЭД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Детали класса 1:</w:t>
      </w:r>
      <w:r w:rsidRPr="005C369E">
        <w:rPr>
          <w:b/>
          <w:bCs/>
        </w:rPr>
        <w:tab/>
      </w:r>
      <w:r w:rsidRPr="005C369E">
        <w:rPr>
          <w:b/>
          <w:bCs/>
        </w:rPr>
        <w:tab/>
      </w:r>
      <w:r w:rsidRPr="005C369E">
        <w:rPr>
          <w:b/>
          <w:bCs/>
        </w:rPr>
        <w:tab/>
        <w:t>3 000 кПа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Детали класса 2:</w:t>
      </w:r>
      <w:r w:rsidRPr="005C369E">
        <w:rPr>
          <w:b/>
          <w:bCs/>
        </w:rPr>
        <w:tab/>
        <w:t xml:space="preserve"> </w:t>
      </w:r>
      <w:r w:rsidRPr="005C369E">
        <w:rPr>
          <w:b/>
          <w:bCs/>
        </w:rPr>
        <w:tab/>
        <w:t>450 кПа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Детали класса 2A:</w:t>
      </w:r>
      <w:r w:rsidRPr="005C369E">
        <w:rPr>
          <w:b/>
          <w:bCs/>
        </w:rPr>
        <w:tab/>
        <w:t>120 кПа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4.</w:t>
      </w:r>
      <w:r w:rsidRPr="005C369E">
        <w:rPr>
          <w:b/>
          <w:bCs/>
        </w:rPr>
        <w:tab/>
        <w:t>Расчетные значения температуры: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от –20 °C до 120 °C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Если температура выходит за пределы вышеупомянутых зн</w:t>
      </w:r>
      <w:r w:rsidRPr="005C369E">
        <w:rPr>
          <w:b/>
          <w:bCs/>
        </w:rPr>
        <w:t>а</w:t>
      </w:r>
      <w:r w:rsidRPr="005C369E">
        <w:rPr>
          <w:b/>
          <w:bCs/>
        </w:rPr>
        <w:t>чений, применяют специальные условия испытаний.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5.</w:t>
      </w:r>
      <w:r w:rsidRPr="005C369E">
        <w:rPr>
          <w:b/>
          <w:bCs/>
        </w:rPr>
        <w:tab/>
        <w:t>Общие конструкционные нормативы: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Соединительные муфты должны быть совместимы с газопр</w:t>
      </w:r>
      <w:r w:rsidRPr="005C369E">
        <w:rPr>
          <w:b/>
          <w:bCs/>
        </w:rPr>
        <w:t>о</w:t>
      </w:r>
      <w:r w:rsidRPr="005C369E">
        <w:rPr>
          <w:b/>
          <w:bCs/>
        </w:rPr>
        <w:t>водом.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Должны быть приняты конкретные меры для недопущения гальванической коррозии.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Газопровод из нержавеющей стали должен использоваться только в сочетании с соединительными муфтами из нержав</w:t>
      </w:r>
      <w:r w:rsidRPr="005C369E">
        <w:rPr>
          <w:b/>
          <w:bCs/>
        </w:rPr>
        <w:t>е</w:t>
      </w:r>
      <w:r w:rsidRPr="005C369E">
        <w:rPr>
          <w:b/>
          <w:bCs/>
        </w:rPr>
        <w:t>ющей стали.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В газопроводах шовного типа допускается лишь продольная сварка (в направлении самой трубы)</w:t>
      </w:r>
      <w:r w:rsidR="00EB6745" w:rsidRPr="00EB6745">
        <w:rPr>
          <w:bCs/>
        </w:rPr>
        <w:t>.</w:t>
      </w:r>
    </w:p>
    <w:p w:rsidR="00CB193A" w:rsidRPr="005C369E" w:rsidRDefault="00CB193A" w:rsidP="00115E15">
      <w:pPr>
        <w:pStyle w:val="SingleTxtGR"/>
        <w:keepNext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6.</w:t>
      </w:r>
      <w:r w:rsidRPr="005C369E">
        <w:rPr>
          <w:b/>
          <w:bCs/>
        </w:rPr>
        <w:tab/>
        <w:t>Применимые процедуры испытаний:</w:t>
      </w:r>
    </w:p>
    <w:p w:rsidR="00CB193A" w:rsidRPr="005C369E" w:rsidRDefault="00CB193A" w:rsidP="00115E1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6.1</w:t>
      </w:r>
      <w:r w:rsidRPr="005C369E">
        <w:rPr>
          <w:b/>
          <w:bCs/>
        </w:rPr>
        <w:tab/>
        <w:t xml:space="preserve">Для деталей классов 0 и 1: </w:t>
      </w:r>
    </w:p>
    <w:tbl>
      <w:tblPr>
        <w:tblStyle w:val="TabTxt"/>
        <w:tblW w:w="6124" w:type="dxa"/>
        <w:tblInd w:w="2268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289"/>
        <w:gridCol w:w="2835"/>
      </w:tblGrid>
      <w:tr w:rsidR="00CB193A" w:rsidRPr="005C369E" w:rsidTr="00AC16BC">
        <w:tc>
          <w:tcPr>
            <w:tcW w:w="3289" w:type="dxa"/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>Испытание на устойчивость к избыточному давлению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4.</w:t>
            </w:r>
          </w:p>
        </w:tc>
      </w:tr>
      <w:tr w:rsidR="00CB193A" w:rsidRPr="005C369E" w:rsidTr="00AC16BC">
        <w:tc>
          <w:tcPr>
            <w:tcW w:w="3289" w:type="dxa"/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>Испытание на внешнюю утечку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5.</w:t>
            </w:r>
          </w:p>
        </w:tc>
      </w:tr>
      <w:tr w:rsidR="00CB193A" w:rsidRPr="005C369E" w:rsidTr="00AC16BC">
        <w:tc>
          <w:tcPr>
            <w:tcW w:w="3289" w:type="dxa"/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>Испытание на устойчивость к высокой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6.</w:t>
            </w:r>
          </w:p>
        </w:tc>
      </w:tr>
      <w:tr w:rsidR="00CB193A" w:rsidRPr="005C369E" w:rsidTr="00AC16BC">
        <w:tc>
          <w:tcPr>
            <w:tcW w:w="3289" w:type="dxa"/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>Испытание на устойчивость к низкой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7.</w:t>
            </w:r>
          </w:p>
        </w:tc>
      </w:tr>
      <w:tr w:rsidR="00CB193A" w:rsidRPr="005C369E" w:rsidTr="00AC16BC">
        <w:tc>
          <w:tcPr>
            <w:tcW w:w="3289" w:type="dxa"/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>Испытание на совместимость с 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B193A" w:rsidRPr="005C369E" w:rsidRDefault="00CB193A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11**.</w:t>
            </w:r>
          </w:p>
        </w:tc>
      </w:tr>
      <w:tr w:rsidR="005C369E" w:rsidRPr="005C369E" w:rsidTr="00AC16BC">
        <w:tc>
          <w:tcPr>
            <w:tcW w:w="3289" w:type="dxa"/>
          </w:tcPr>
          <w:p w:rsidR="005C369E" w:rsidRPr="005C369E" w:rsidRDefault="00086D64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>Испытание на коррозионную 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C369E" w:rsidRPr="005C369E" w:rsidRDefault="00086D64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12</w:t>
            </w:r>
            <w:r w:rsidR="00C94FE7" w:rsidRPr="00C94FE7">
              <w:rPr>
                <w:rStyle w:val="FootnoteReference"/>
                <w:b/>
                <w:bCs/>
                <w:sz w:val="20"/>
                <w:vertAlign w:val="baseline"/>
              </w:rPr>
              <w:footnoteReference w:customMarkFollows="1" w:id="2"/>
              <w:t>*</w:t>
            </w:r>
            <w:r>
              <w:rPr>
                <w:b/>
                <w:bCs/>
              </w:rPr>
              <w:t>.</w:t>
            </w:r>
          </w:p>
        </w:tc>
      </w:tr>
      <w:tr w:rsidR="005C369E" w:rsidRPr="005C369E" w:rsidTr="00AC16BC">
        <w:tc>
          <w:tcPr>
            <w:tcW w:w="3289" w:type="dxa"/>
          </w:tcPr>
          <w:p w:rsidR="005C369E" w:rsidRPr="005C369E" w:rsidRDefault="00086D64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>Испытание на теплостойкость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C369E" w:rsidRPr="005C369E" w:rsidRDefault="00086D64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13**.</w:t>
            </w:r>
          </w:p>
        </w:tc>
      </w:tr>
      <w:tr w:rsidR="005C369E" w:rsidRPr="005C369E" w:rsidTr="00AC16BC">
        <w:tc>
          <w:tcPr>
            <w:tcW w:w="3289" w:type="dxa"/>
          </w:tcPr>
          <w:p w:rsidR="005C369E" w:rsidRPr="005C369E" w:rsidRDefault="00086D64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>Испытание на стойкость к действию озона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C369E" w:rsidRPr="005C369E" w:rsidRDefault="00086D64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>Приложение16,</w:t>
            </w:r>
            <w:r>
              <w:rPr>
                <w:b/>
                <w:bCs/>
              </w:rPr>
              <w:t xml:space="preserve">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14** .</w:t>
            </w:r>
          </w:p>
        </w:tc>
      </w:tr>
    </w:tbl>
    <w:p w:rsidR="00CB193A" w:rsidRPr="00086D64" w:rsidRDefault="00CB193A" w:rsidP="00CB76B0">
      <w:pPr>
        <w:pStyle w:val="SingleTxtGR"/>
        <w:tabs>
          <w:tab w:val="clear" w:pos="1701"/>
        </w:tabs>
        <w:spacing w:before="120"/>
        <w:rPr>
          <w:b/>
        </w:rPr>
      </w:pPr>
      <w:r w:rsidRPr="00086D64">
        <w:rPr>
          <w:b/>
        </w:rPr>
        <w:t>6.2</w:t>
      </w:r>
      <w:r w:rsidRPr="00086D64">
        <w:rPr>
          <w:b/>
        </w:rPr>
        <w:tab/>
        <w:t>Для деталей класса 2 или 2A:</w:t>
      </w:r>
    </w:p>
    <w:tbl>
      <w:tblPr>
        <w:tblStyle w:val="TabTxt"/>
        <w:tblW w:w="6124" w:type="dxa"/>
        <w:tblInd w:w="2268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289"/>
        <w:gridCol w:w="2835"/>
      </w:tblGrid>
      <w:tr w:rsidR="00810810" w:rsidRPr="005C369E" w:rsidTr="00AC16BC">
        <w:tc>
          <w:tcPr>
            <w:tcW w:w="3289" w:type="dxa"/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>Испытание на устойчивость к избыточному давлению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4.</w:t>
            </w:r>
          </w:p>
        </w:tc>
      </w:tr>
      <w:tr w:rsidR="00810810" w:rsidRPr="005C369E" w:rsidTr="00AC16BC">
        <w:tc>
          <w:tcPr>
            <w:tcW w:w="3289" w:type="dxa"/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>Испытание на внешнюю утечку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5.</w:t>
            </w:r>
          </w:p>
        </w:tc>
      </w:tr>
      <w:tr w:rsidR="00810810" w:rsidRPr="005C369E" w:rsidTr="00AC16BC">
        <w:tc>
          <w:tcPr>
            <w:tcW w:w="3289" w:type="dxa"/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>Испытание на устойчивость к высокой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6.</w:t>
            </w:r>
          </w:p>
        </w:tc>
      </w:tr>
      <w:tr w:rsidR="00810810" w:rsidRPr="005C369E" w:rsidTr="00AC16BC">
        <w:tc>
          <w:tcPr>
            <w:tcW w:w="3289" w:type="dxa"/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>Испытание на устойчивость к низкой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7.</w:t>
            </w:r>
          </w:p>
        </w:tc>
      </w:tr>
      <w:tr w:rsidR="00810810" w:rsidRPr="005C369E" w:rsidTr="00AC16BC">
        <w:tc>
          <w:tcPr>
            <w:tcW w:w="3289" w:type="dxa"/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>Испытание на совместимость с 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11</w:t>
            </w:r>
            <w:r w:rsidR="00C94FE7" w:rsidRPr="00C94FE7">
              <w:rPr>
                <w:rStyle w:val="FootnoteReference"/>
                <w:b/>
                <w:bCs/>
                <w:sz w:val="20"/>
                <w:vertAlign w:val="baseline"/>
              </w:rPr>
              <w:footnoteReference w:customMarkFollows="1" w:id="3"/>
              <w:t>**</w:t>
            </w:r>
            <w:r w:rsidRPr="005C369E">
              <w:rPr>
                <w:b/>
                <w:bCs/>
              </w:rPr>
              <w:t>.</w:t>
            </w:r>
          </w:p>
        </w:tc>
      </w:tr>
      <w:tr w:rsidR="00810810" w:rsidRPr="005C369E" w:rsidTr="00AC16BC">
        <w:tc>
          <w:tcPr>
            <w:tcW w:w="3289" w:type="dxa"/>
          </w:tcPr>
          <w:p w:rsidR="00810810" w:rsidRPr="005C369E" w:rsidRDefault="00810810" w:rsidP="00036D72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>Испытание на коррозионную 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0810" w:rsidRPr="005C369E" w:rsidRDefault="00810810" w:rsidP="007E37F0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5C369E">
              <w:rPr>
                <w:b/>
                <w:bCs/>
              </w:rPr>
              <w:t xml:space="preserve">Приложение 16, </w:t>
            </w:r>
            <w:r w:rsidR="00D04B31">
              <w:rPr>
                <w:b/>
                <w:bCs/>
              </w:rPr>
              <w:t>пункт </w:t>
            </w:r>
            <w:r w:rsidRPr="005C369E">
              <w:rPr>
                <w:b/>
                <w:bCs/>
              </w:rPr>
              <w:t>12</w:t>
            </w:r>
            <w:r w:rsidR="007E37F0" w:rsidRPr="00C05C8F">
              <w:rPr>
                <w:rStyle w:val="FootnoteReference"/>
                <w:b/>
                <w:bCs/>
                <w:sz w:val="20"/>
              </w:rPr>
              <w:footnoteReference w:id="4"/>
            </w:r>
            <w:r>
              <w:rPr>
                <w:b/>
                <w:bCs/>
              </w:rPr>
              <w:t>.</w:t>
            </w:r>
          </w:p>
        </w:tc>
      </w:tr>
    </w:tbl>
    <w:p w:rsidR="00CB193A" w:rsidRPr="005C369E" w:rsidRDefault="00CB193A" w:rsidP="00AF6C3B">
      <w:pPr>
        <w:pStyle w:val="SingleTxtGR"/>
        <w:tabs>
          <w:tab w:val="clear" w:pos="1701"/>
        </w:tabs>
        <w:spacing w:before="120"/>
        <w:ind w:left="2268" w:hanging="1134"/>
        <w:rPr>
          <w:b/>
          <w:bCs/>
        </w:rPr>
      </w:pPr>
      <w:r w:rsidRPr="005C369E">
        <w:rPr>
          <w:b/>
          <w:bCs/>
        </w:rPr>
        <w:t>6.3</w:t>
      </w:r>
      <w:r w:rsidRPr="005C369E">
        <w:rPr>
          <w:b/>
          <w:bCs/>
        </w:rPr>
        <w:tab/>
        <w:t>Конкретные требования в отношении газопровода и его соед</w:t>
      </w:r>
      <w:r w:rsidRPr="005C369E">
        <w:rPr>
          <w:b/>
          <w:bCs/>
        </w:rPr>
        <w:t>и</w:t>
      </w:r>
      <w:r w:rsidRPr="005C369E">
        <w:rPr>
          <w:b/>
          <w:bCs/>
        </w:rPr>
        <w:t>нительных муфт:</w:t>
      </w:r>
    </w:p>
    <w:p w:rsidR="00CB193A" w:rsidRPr="005C369E" w:rsidRDefault="00CB193A" w:rsidP="00DE04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6.3.1</w:t>
      </w:r>
      <w:r w:rsidRPr="005C369E">
        <w:rPr>
          <w:b/>
          <w:bCs/>
        </w:rPr>
        <w:tab/>
        <w:t>Испытание на износоустойчивость</w:t>
      </w:r>
    </w:p>
    <w:p w:rsidR="00CB193A" w:rsidRPr="005C369E" w:rsidRDefault="00CB193A" w:rsidP="00DE04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Газопровод и его соединительную(</w:t>
      </w:r>
      <w:proofErr w:type="spellStart"/>
      <w:r w:rsidRPr="005C369E">
        <w:rPr>
          <w:b/>
          <w:bCs/>
        </w:rPr>
        <w:t>ые</w:t>
      </w:r>
      <w:proofErr w:type="spellEnd"/>
      <w:r w:rsidRPr="005C369E">
        <w:rPr>
          <w:b/>
          <w:bCs/>
        </w:rPr>
        <w:t>) муфту(ы) подвергают и</w:t>
      </w:r>
      <w:r w:rsidRPr="005C369E">
        <w:rPr>
          <w:b/>
          <w:bCs/>
        </w:rPr>
        <w:t>с</w:t>
      </w:r>
      <w:r w:rsidRPr="005C369E">
        <w:rPr>
          <w:b/>
          <w:bCs/>
        </w:rPr>
        <w:t>пытанию на износоустойчивость, состоящему из 100</w:t>
      </w:r>
      <w:r w:rsidR="00AF6C3B">
        <w:rPr>
          <w:b/>
          <w:bCs/>
          <w:lang w:val="en-US"/>
        </w:rPr>
        <w:t> </w:t>
      </w:r>
      <w:r w:rsidRPr="005C369E">
        <w:rPr>
          <w:b/>
          <w:bCs/>
        </w:rPr>
        <w:t>000 ци</w:t>
      </w:r>
      <w:r w:rsidRPr="005C369E">
        <w:rPr>
          <w:b/>
          <w:bCs/>
        </w:rPr>
        <w:t>к</w:t>
      </w:r>
      <w:r w:rsidRPr="005C369E">
        <w:rPr>
          <w:b/>
          <w:bCs/>
        </w:rPr>
        <w:t>лов.</w:t>
      </w:r>
    </w:p>
    <w:p w:rsidR="00CB193A" w:rsidRPr="005C369E" w:rsidRDefault="00CB193A" w:rsidP="00DE04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В ходе одного цикла давление возрастает от 15% ЭД до ЭД.</w:t>
      </w:r>
    </w:p>
    <w:p w:rsidR="00CB193A" w:rsidRPr="005C369E" w:rsidRDefault="00CB193A" w:rsidP="00DE04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После испытания на износоустойчивость газопровод и его с</w:t>
      </w:r>
      <w:r w:rsidRPr="005C369E">
        <w:rPr>
          <w:b/>
          <w:bCs/>
        </w:rPr>
        <w:t>о</w:t>
      </w:r>
      <w:r w:rsidRPr="005C369E">
        <w:rPr>
          <w:b/>
          <w:bCs/>
        </w:rPr>
        <w:t>единительная(</w:t>
      </w:r>
      <w:proofErr w:type="spellStart"/>
      <w:r w:rsidRPr="005C369E">
        <w:rPr>
          <w:b/>
          <w:bCs/>
        </w:rPr>
        <w:t>ые</w:t>
      </w:r>
      <w:proofErr w:type="spellEnd"/>
      <w:r w:rsidRPr="005C369E">
        <w:rPr>
          <w:b/>
          <w:bCs/>
        </w:rPr>
        <w:t>) муфта(ы) должны соответствовать требов</w:t>
      </w:r>
      <w:r w:rsidRPr="005C369E">
        <w:rPr>
          <w:b/>
          <w:bCs/>
        </w:rPr>
        <w:t>а</w:t>
      </w:r>
      <w:r w:rsidRPr="005C369E">
        <w:rPr>
          <w:b/>
          <w:bCs/>
        </w:rPr>
        <w:t>ниям испытания на утечку, предусмотренным в пунктах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5, 6 и 7 приложения 16,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а также требованиям испытания на устойч</w:t>
      </w:r>
      <w:r w:rsidRPr="005C369E">
        <w:rPr>
          <w:b/>
          <w:bCs/>
        </w:rPr>
        <w:t>и</w:t>
      </w:r>
      <w:r w:rsidRPr="005C369E">
        <w:rPr>
          <w:b/>
          <w:bCs/>
        </w:rPr>
        <w:t>вость к избыточному давлению, предусмотренным в пункте 4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приложения 16.</w:t>
      </w:r>
    </w:p>
    <w:p w:rsidR="00CB193A" w:rsidRPr="005C369E" w:rsidRDefault="00CB193A" w:rsidP="00AF6C3B">
      <w:pPr>
        <w:pStyle w:val="SingleTxtGR"/>
        <w:keepNext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6.3.2</w:t>
      </w:r>
      <w:r w:rsidRPr="005C369E">
        <w:rPr>
          <w:b/>
          <w:bCs/>
        </w:rPr>
        <w:tab/>
        <w:t>Испытание газопровода на изгиб</w:t>
      </w:r>
    </w:p>
    <w:p w:rsidR="00CB193A" w:rsidRPr="005C369E" w:rsidRDefault="00CB193A" w:rsidP="00AF6C3B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Газопровод испытывают в соответствии с нижеследующей пр</w:t>
      </w:r>
      <w:r w:rsidRPr="005C369E">
        <w:rPr>
          <w:b/>
          <w:bCs/>
        </w:rPr>
        <w:t>о</w:t>
      </w:r>
      <w:r w:rsidRPr="005C369E">
        <w:rPr>
          <w:b/>
          <w:bCs/>
        </w:rPr>
        <w:t>цедурой и критериями приемлемости.</w:t>
      </w:r>
    </w:p>
    <w:p w:rsidR="00CB193A" w:rsidRPr="005C369E" w:rsidRDefault="00CB193A" w:rsidP="00AF6C3B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5C369E">
        <w:rPr>
          <w:b/>
          <w:bCs/>
        </w:rPr>
        <w:tab/>
        <w:t xml:space="preserve">a) </w:t>
      </w:r>
      <w:r w:rsidR="00AF6C3B">
        <w:rPr>
          <w:b/>
          <w:bCs/>
        </w:rPr>
        <w:tab/>
      </w:r>
      <w:r w:rsidRPr="005C369E">
        <w:rPr>
          <w:b/>
          <w:bCs/>
        </w:rPr>
        <w:t>Выбирают сердечник в зависимости от значения внешн</w:t>
      </w:r>
      <w:r w:rsidRPr="005C369E">
        <w:rPr>
          <w:b/>
          <w:bCs/>
        </w:rPr>
        <w:t>е</w:t>
      </w:r>
      <w:r w:rsidRPr="005C369E">
        <w:rPr>
          <w:b/>
          <w:bCs/>
        </w:rPr>
        <w:t>го диаметра исходя из приведенной ниже таблицы: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680"/>
        <w:gridCol w:w="4690"/>
      </w:tblGrid>
      <w:tr w:rsidR="00CB193A" w:rsidRPr="00FA27B6" w:rsidTr="00FA27B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93A" w:rsidRPr="00FA27B6" w:rsidRDefault="00CB193A" w:rsidP="00FA27B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FA27B6">
              <w:rPr>
                <w:i/>
                <w:sz w:val="16"/>
              </w:rPr>
              <w:t>Внешний диаметр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193A" w:rsidRPr="00FA27B6" w:rsidRDefault="00CB193A" w:rsidP="00FA27B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A27B6">
              <w:rPr>
                <w:i/>
                <w:sz w:val="16"/>
              </w:rPr>
              <w:t>Диаметр сердечника</w:t>
            </w:r>
          </w:p>
        </w:tc>
      </w:tr>
      <w:tr w:rsidR="00CB193A" w:rsidRPr="00FA27B6" w:rsidTr="00FA2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</w:tcBorders>
            <w:vAlign w:val="center"/>
          </w:tcPr>
          <w:p w:rsidR="00CB193A" w:rsidRPr="00FA27B6" w:rsidRDefault="00CB193A" w:rsidP="00FA27B6">
            <w:pPr>
              <w:jc w:val="center"/>
              <w:rPr>
                <w:b/>
              </w:rPr>
            </w:pPr>
            <w:r w:rsidRPr="00FA27B6">
              <w:rPr>
                <w:b/>
              </w:rPr>
              <w:t>≤ 8 мм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CB193A" w:rsidRPr="00FA27B6" w:rsidRDefault="00CB193A" w:rsidP="00F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27B6">
              <w:rPr>
                <w:b/>
              </w:rPr>
              <w:t>в 3 раза больше внешнего диаметра газопровода</w:t>
            </w:r>
          </w:p>
        </w:tc>
      </w:tr>
      <w:tr w:rsidR="00CB193A" w:rsidRPr="00FA27B6" w:rsidTr="00FA2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B193A" w:rsidRPr="00FA27B6" w:rsidRDefault="00CB193A" w:rsidP="00FA27B6">
            <w:pPr>
              <w:jc w:val="center"/>
              <w:rPr>
                <w:b/>
              </w:rPr>
            </w:pPr>
            <w:r w:rsidRPr="00FA27B6">
              <w:rPr>
                <w:b/>
              </w:rPr>
              <w:t>&gt; 8 мм</w:t>
            </w:r>
          </w:p>
        </w:tc>
        <w:tc>
          <w:tcPr>
            <w:tcW w:w="3969" w:type="dxa"/>
            <w:vAlign w:val="center"/>
          </w:tcPr>
          <w:p w:rsidR="00CB193A" w:rsidRPr="00FA27B6" w:rsidRDefault="00CB193A" w:rsidP="00F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27B6">
              <w:rPr>
                <w:b/>
              </w:rPr>
              <w:t>в 5 раз больше внешнего диаметра газопровода</w:t>
            </w:r>
          </w:p>
        </w:tc>
      </w:tr>
    </w:tbl>
    <w:p w:rsidR="00CB193A" w:rsidRPr="005C369E" w:rsidRDefault="00CB193A" w:rsidP="00FA27B6">
      <w:pPr>
        <w:pStyle w:val="SingleTxtGR"/>
        <w:tabs>
          <w:tab w:val="clear" w:pos="1701"/>
        </w:tabs>
        <w:spacing w:before="240"/>
        <w:ind w:left="2835" w:hanging="1701"/>
        <w:rPr>
          <w:b/>
          <w:bCs/>
        </w:rPr>
      </w:pPr>
      <w:r w:rsidRPr="005C369E">
        <w:rPr>
          <w:b/>
          <w:bCs/>
        </w:rPr>
        <w:tab/>
        <w:t xml:space="preserve">b) </w:t>
      </w:r>
      <w:r w:rsidR="00FA27B6">
        <w:rPr>
          <w:b/>
          <w:bCs/>
        </w:rPr>
        <w:tab/>
      </w:r>
      <w:r w:rsidRPr="005C369E">
        <w:rPr>
          <w:b/>
          <w:bCs/>
        </w:rPr>
        <w:t>Газопровод изгибают один раз вокруг сердечника таким образом, чтобы он образовал U-образную форму.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5C369E">
        <w:rPr>
          <w:b/>
          <w:bCs/>
        </w:rPr>
        <w:tab/>
        <w:t xml:space="preserve">c) </w:t>
      </w:r>
      <w:r w:rsidR="00FA27B6">
        <w:rPr>
          <w:b/>
          <w:bCs/>
        </w:rPr>
        <w:tab/>
      </w:r>
      <w:r w:rsidRPr="005C369E">
        <w:rPr>
          <w:b/>
          <w:bCs/>
        </w:rPr>
        <w:t>Концы газопровода замыкают, после чего газопровод по</w:t>
      </w:r>
      <w:r w:rsidRPr="005C369E">
        <w:rPr>
          <w:b/>
          <w:bCs/>
        </w:rPr>
        <w:t>д</w:t>
      </w:r>
      <w:r w:rsidRPr="005C369E">
        <w:rPr>
          <w:b/>
          <w:bCs/>
        </w:rPr>
        <w:t>вергают испытанию на избыточное давление в соотве</w:t>
      </w:r>
      <w:r w:rsidRPr="005C369E">
        <w:rPr>
          <w:b/>
          <w:bCs/>
        </w:rPr>
        <w:t>т</w:t>
      </w:r>
      <w:r w:rsidRPr="005C369E">
        <w:rPr>
          <w:b/>
          <w:bCs/>
        </w:rPr>
        <w:t>ствии с положениями пункта 4 приложения 16.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По завершении испытания на избыточное давление газопровод испытывают на утечку в соответствии с положениями пун</w:t>
      </w:r>
      <w:r w:rsidRPr="005C369E">
        <w:rPr>
          <w:b/>
          <w:bCs/>
        </w:rPr>
        <w:t>к</w:t>
      </w:r>
      <w:r w:rsidRPr="005C369E">
        <w:rPr>
          <w:b/>
          <w:bCs/>
        </w:rPr>
        <w:t>тов</w:t>
      </w:r>
      <w:r w:rsidR="00FA27B6">
        <w:rPr>
          <w:b/>
          <w:bCs/>
          <w:lang w:val="en-US"/>
        </w:rPr>
        <w:t> </w:t>
      </w:r>
      <w:r w:rsidRPr="005C369E">
        <w:rPr>
          <w:b/>
          <w:bCs/>
        </w:rPr>
        <w:t>5, 6 и 7 приложения 16.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6.3.3</w:t>
      </w:r>
      <w:r w:rsidRPr="005C369E">
        <w:rPr>
          <w:b/>
          <w:bCs/>
        </w:rPr>
        <w:tab/>
        <w:t xml:space="preserve">Сопротивление избыточному крутящему моменту 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Соединительная муфта, непосредственно предназначенная для резьбового крепления к арматуре, должна выдерживать без д</w:t>
      </w:r>
      <w:r w:rsidRPr="005C369E">
        <w:rPr>
          <w:b/>
          <w:bCs/>
        </w:rPr>
        <w:t>е</w:t>
      </w:r>
      <w:r w:rsidRPr="005C369E">
        <w:rPr>
          <w:b/>
          <w:bCs/>
        </w:rPr>
        <w:t>формации, разрушения или утечки усилие крутящего момента, равное 150% от номинального значения установки, указанного изготовителем, в ходе нижеследующей процедуры испытания: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5C369E">
        <w:rPr>
          <w:b/>
          <w:bCs/>
        </w:rPr>
        <w:tab/>
        <w:t xml:space="preserve">a) </w:t>
      </w:r>
      <w:r w:rsidR="00FA27B6">
        <w:rPr>
          <w:b/>
          <w:bCs/>
        </w:rPr>
        <w:tab/>
      </w:r>
      <w:r w:rsidRPr="005C369E">
        <w:rPr>
          <w:b/>
          <w:bCs/>
        </w:rPr>
        <w:t>Испытывают неиспользованный элемент, прилагая кр</w:t>
      </w:r>
      <w:r w:rsidRPr="005C369E">
        <w:rPr>
          <w:b/>
          <w:bCs/>
        </w:rPr>
        <w:t>у</w:t>
      </w:r>
      <w:r w:rsidRPr="005C369E">
        <w:rPr>
          <w:b/>
          <w:bCs/>
        </w:rPr>
        <w:t>тящий момент в месте примыкания к арматуре.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5C369E">
        <w:rPr>
          <w:b/>
          <w:bCs/>
        </w:rPr>
        <w:tab/>
        <w:t xml:space="preserve">b) </w:t>
      </w:r>
      <w:r w:rsidR="00FA27B6">
        <w:rPr>
          <w:b/>
          <w:bCs/>
        </w:rPr>
        <w:tab/>
      </w:r>
      <w:r w:rsidRPr="005C369E">
        <w:rPr>
          <w:b/>
          <w:bCs/>
        </w:rPr>
        <w:t>В случае элемента с резьбовым соединением или резьб</w:t>
      </w:r>
      <w:r w:rsidRPr="005C369E">
        <w:rPr>
          <w:b/>
          <w:bCs/>
        </w:rPr>
        <w:t>о</w:t>
      </w:r>
      <w:r w:rsidRPr="005C369E">
        <w:rPr>
          <w:b/>
          <w:bCs/>
        </w:rPr>
        <w:t>выми соединениями крутящее усилие прилагают в теч</w:t>
      </w:r>
      <w:r w:rsidRPr="005C369E">
        <w:rPr>
          <w:b/>
          <w:bCs/>
        </w:rPr>
        <w:t>е</w:t>
      </w:r>
      <w:r w:rsidRPr="005C369E">
        <w:rPr>
          <w:b/>
          <w:bCs/>
        </w:rPr>
        <w:t>ние 15 минут, после чего прекращают прилагать это кр</w:t>
      </w:r>
      <w:r w:rsidRPr="005C369E">
        <w:rPr>
          <w:b/>
          <w:bCs/>
        </w:rPr>
        <w:t>у</w:t>
      </w:r>
      <w:r w:rsidRPr="005C369E">
        <w:rPr>
          <w:b/>
          <w:bCs/>
        </w:rPr>
        <w:t>тящее усилие, отсоединяют элемент и изучают его на предмет деформирования и разрушения.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5C369E">
        <w:rPr>
          <w:b/>
          <w:bCs/>
        </w:rPr>
        <w:tab/>
        <w:t xml:space="preserve">c) </w:t>
      </w:r>
      <w:r w:rsidR="00FA27B6">
        <w:rPr>
          <w:b/>
          <w:bCs/>
        </w:rPr>
        <w:tab/>
      </w:r>
      <w:r w:rsidRPr="005C369E">
        <w:rPr>
          <w:b/>
          <w:bCs/>
        </w:rPr>
        <w:t>Проводят испытание на утечку согласно положениям пунктов 5, 6 и 7 приложения 16.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5C369E">
        <w:rPr>
          <w:b/>
          <w:bCs/>
        </w:rPr>
        <w:tab/>
        <w:t xml:space="preserve">d) </w:t>
      </w:r>
      <w:r w:rsidR="00FA27B6">
        <w:rPr>
          <w:b/>
          <w:bCs/>
        </w:rPr>
        <w:tab/>
      </w:r>
      <w:r w:rsidRPr="005C369E">
        <w:rPr>
          <w:b/>
          <w:bCs/>
        </w:rPr>
        <w:t>Проводят испытание на избыточное давление в соотве</w:t>
      </w:r>
      <w:r w:rsidRPr="005C369E">
        <w:rPr>
          <w:b/>
          <w:bCs/>
        </w:rPr>
        <w:t>т</w:t>
      </w:r>
      <w:r w:rsidRPr="005C369E">
        <w:rPr>
          <w:b/>
          <w:bCs/>
        </w:rPr>
        <w:t>ствии с положениями пункта 4 приложения 16.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6.3.4</w:t>
      </w:r>
      <w:r w:rsidRPr="005C369E">
        <w:rPr>
          <w:b/>
          <w:bCs/>
        </w:rPr>
        <w:tab/>
        <w:t xml:space="preserve">Испытание на </w:t>
      </w:r>
      <w:proofErr w:type="spellStart"/>
      <w:r w:rsidRPr="005C369E">
        <w:rPr>
          <w:b/>
          <w:bCs/>
        </w:rPr>
        <w:t>виброустойчивость</w:t>
      </w:r>
      <w:proofErr w:type="spellEnd"/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Газопровод и его соединительную(</w:t>
      </w:r>
      <w:proofErr w:type="spellStart"/>
      <w:r w:rsidRPr="005C369E">
        <w:rPr>
          <w:b/>
          <w:bCs/>
        </w:rPr>
        <w:t>ые</w:t>
      </w:r>
      <w:proofErr w:type="spellEnd"/>
      <w:r w:rsidRPr="005C369E">
        <w:rPr>
          <w:b/>
          <w:bCs/>
        </w:rPr>
        <w:t>) муфту(ы) подвергают вибрации в соответствии с испытательной процедурой A, оп</w:t>
      </w:r>
      <w:r w:rsidRPr="005C369E">
        <w:rPr>
          <w:b/>
          <w:bCs/>
        </w:rPr>
        <w:t>и</w:t>
      </w:r>
      <w:r w:rsidRPr="005C369E">
        <w:rPr>
          <w:b/>
          <w:bCs/>
        </w:rPr>
        <w:t>санной в пункте 10.5.4 приложения 16.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После этого испытания газопровод и его соединительная(</w:t>
      </w:r>
      <w:proofErr w:type="spellStart"/>
      <w:r w:rsidRPr="005C369E">
        <w:rPr>
          <w:b/>
          <w:bCs/>
        </w:rPr>
        <w:t>ые</w:t>
      </w:r>
      <w:proofErr w:type="spellEnd"/>
      <w:r w:rsidRPr="005C369E">
        <w:rPr>
          <w:b/>
          <w:bCs/>
        </w:rPr>
        <w:t>) муфта(ы) должны соответствовать требованиям испытания на утечку, предусмотренным в пунктах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5, 6 и 7 приложения 16,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а также требованиям испытания на устойчивость к избыточному давлению, предусмотренным в пункте 4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приложения 16.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6.3.5</w:t>
      </w:r>
      <w:r w:rsidRPr="005C369E">
        <w:rPr>
          <w:b/>
          <w:bCs/>
        </w:rPr>
        <w:tab/>
        <w:t>Испытание на отрыв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Газопровод и его соединительную(</w:t>
      </w:r>
      <w:proofErr w:type="spellStart"/>
      <w:r w:rsidRPr="005C369E">
        <w:rPr>
          <w:b/>
          <w:bCs/>
        </w:rPr>
        <w:t>ые</w:t>
      </w:r>
      <w:proofErr w:type="spellEnd"/>
      <w:r w:rsidRPr="005C369E">
        <w:rPr>
          <w:b/>
          <w:bCs/>
        </w:rPr>
        <w:t>) муфту(ы) испытывают в соответствии с нижеследующими процедурами и критериями приемлемости.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Образец, подвергаемый испытанию, закрепляют на соотве</w:t>
      </w:r>
      <w:r w:rsidRPr="005C369E">
        <w:rPr>
          <w:b/>
          <w:bCs/>
        </w:rPr>
        <w:t>т</w:t>
      </w:r>
      <w:r w:rsidRPr="005C369E">
        <w:rPr>
          <w:b/>
          <w:bCs/>
        </w:rPr>
        <w:t>ствующей испытательной арматуре, после чего прилагают ст</w:t>
      </w:r>
      <w:r w:rsidRPr="005C369E">
        <w:rPr>
          <w:b/>
          <w:bCs/>
        </w:rPr>
        <w:t>а</w:t>
      </w:r>
      <w:r w:rsidRPr="005C369E">
        <w:rPr>
          <w:b/>
          <w:bCs/>
        </w:rPr>
        <w:t xml:space="preserve">тическую растягивающую нагрузку вдоль оси газопровода </w:t>
      </w:r>
      <w:r w:rsidR="00C93FD1">
        <w:rPr>
          <w:b/>
          <w:bCs/>
        </w:rPr>
        <w:t xml:space="preserve">с </w:t>
      </w:r>
      <w:r w:rsidRPr="005C369E">
        <w:rPr>
          <w:b/>
          <w:bCs/>
        </w:rPr>
        <w:t>максимальным значением 250 Н/мин. до тех пор, пока газопр</w:t>
      </w:r>
      <w:r w:rsidRPr="005C369E">
        <w:rPr>
          <w:b/>
          <w:bCs/>
        </w:rPr>
        <w:t>о</w:t>
      </w:r>
      <w:r w:rsidRPr="005C369E">
        <w:rPr>
          <w:b/>
          <w:bCs/>
        </w:rPr>
        <w:t>вод не оторвется от соединительных(ой) муфт(ы).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Значение силы (F) в ньютонах, которая необходима для отрыва газопровода от соединительных(ой) муфт(ы), рассчитывают следующим образом (F):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F = (π∙d</w:t>
      </w:r>
      <w:r w:rsidRPr="005C369E">
        <w:rPr>
          <w:b/>
          <w:bCs/>
          <w:vertAlign w:val="superscript"/>
        </w:rPr>
        <w:t>2</w:t>
      </w:r>
      <w:r w:rsidRPr="005C369E">
        <w:rPr>
          <w:b/>
          <w:bCs/>
        </w:rPr>
        <w:t>∙P)/10,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где</w:t>
      </w:r>
    </w:p>
    <w:p w:rsidR="00CB193A" w:rsidRPr="005C369E" w:rsidRDefault="00770898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CB193A" w:rsidRPr="005C369E">
        <w:rPr>
          <w:b/>
          <w:bCs/>
        </w:rPr>
        <w:t>d – внутренний диаметр в мм;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P – максимальное эксплуатационное давление в барах.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>6.3.6</w:t>
      </w:r>
      <w:r w:rsidRPr="005C369E">
        <w:rPr>
          <w:b/>
          <w:bCs/>
        </w:rPr>
        <w:tab/>
        <w:t>Совместимость материалов с латунью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5C369E">
        <w:rPr>
          <w:b/>
          <w:bCs/>
        </w:rPr>
        <w:tab/>
        <w:t>Все газопроводы и их соединительные муфты, имеющие лату</w:t>
      </w:r>
      <w:r w:rsidRPr="005C369E">
        <w:rPr>
          <w:b/>
          <w:bCs/>
        </w:rPr>
        <w:t>н</w:t>
      </w:r>
      <w:r w:rsidRPr="005C369E">
        <w:rPr>
          <w:b/>
          <w:bCs/>
        </w:rPr>
        <w:t>ные элементы, подвергают испытанию на совместимость мат</w:t>
      </w:r>
      <w:r w:rsidRPr="005C369E">
        <w:rPr>
          <w:b/>
          <w:bCs/>
        </w:rPr>
        <w:t>е</w:t>
      </w:r>
      <w:r w:rsidRPr="005C369E">
        <w:rPr>
          <w:b/>
          <w:bCs/>
        </w:rPr>
        <w:t>риалов с латунью в соответствии с пунктом 12.2 прилож</w:t>
      </w:r>
      <w:r w:rsidRPr="005C369E">
        <w:rPr>
          <w:b/>
          <w:bCs/>
        </w:rPr>
        <w:t>е</w:t>
      </w:r>
      <w:r w:rsidRPr="005C369E">
        <w:rPr>
          <w:b/>
          <w:bCs/>
        </w:rPr>
        <w:t>ния</w:t>
      </w:r>
      <w:r w:rsidR="00770898">
        <w:rPr>
          <w:b/>
          <w:bCs/>
          <w:lang w:val="en-US"/>
        </w:rPr>
        <w:t> </w:t>
      </w:r>
      <w:r w:rsidRPr="005C369E">
        <w:rPr>
          <w:b/>
          <w:bCs/>
        </w:rPr>
        <w:t>16.</w:t>
      </w:r>
    </w:p>
    <w:p w:rsidR="00CB193A" w:rsidRPr="005C369E" w:rsidRDefault="00CB193A" w:rsidP="00FA27B6">
      <w:pPr>
        <w:pStyle w:val="SingleTxtGR"/>
        <w:tabs>
          <w:tab w:val="clear" w:pos="1701"/>
        </w:tabs>
        <w:ind w:left="2268" w:hanging="1134"/>
        <w:rPr>
          <w:bCs/>
        </w:rPr>
      </w:pPr>
      <w:r w:rsidRPr="005C369E">
        <w:rPr>
          <w:b/>
          <w:bCs/>
        </w:rPr>
        <w:tab/>
        <w:t>После этого испытания газопровод и соединительная(</w:t>
      </w:r>
      <w:proofErr w:type="spellStart"/>
      <w:r w:rsidRPr="005C369E">
        <w:rPr>
          <w:b/>
          <w:bCs/>
        </w:rPr>
        <w:t>ые</w:t>
      </w:r>
      <w:proofErr w:type="spellEnd"/>
      <w:r w:rsidRPr="005C369E">
        <w:rPr>
          <w:b/>
          <w:bCs/>
        </w:rPr>
        <w:t>) му</w:t>
      </w:r>
      <w:r w:rsidRPr="005C369E">
        <w:rPr>
          <w:b/>
          <w:bCs/>
        </w:rPr>
        <w:t>ф</w:t>
      </w:r>
      <w:r w:rsidRPr="005C369E">
        <w:rPr>
          <w:b/>
          <w:bCs/>
        </w:rPr>
        <w:t>та(ы) должны удовлетворять требованиям испытания на уте</w:t>
      </w:r>
      <w:r w:rsidRPr="005C369E">
        <w:rPr>
          <w:b/>
          <w:bCs/>
        </w:rPr>
        <w:t>ч</w:t>
      </w:r>
      <w:r w:rsidRPr="005C369E">
        <w:rPr>
          <w:b/>
          <w:bCs/>
        </w:rPr>
        <w:t>ку, предусмотренным в пунктах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5, 6 и 7 приложения 16,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а также требованиям испытания на устойчивость к избыточному да</w:t>
      </w:r>
      <w:r w:rsidRPr="005C369E">
        <w:rPr>
          <w:b/>
          <w:bCs/>
        </w:rPr>
        <w:t>в</w:t>
      </w:r>
      <w:r w:rsidRPr="005C369E">
        <w:rPr>
          <w:b/>
          <w:bCs/>
        </w:rPr>
        <w:t>лению, предусмотренным в пункте 4</w:t>
      </w:r>
      <w:r w:rsidR="005938CA" w:rsidRPr="005C369E">
        <w:rPr>
          <w:b/>
          <w:bCs/>
        </w:rPr>
        <w:t xml:space="preserve"> </w:t>
      </w:r>
      <w:r w:rsidRPr="005C369E">
        <w:rPr>
          <w:b/>
          <w:bCs/>
        </w:rPr>
        <w:t>приложения 16.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Приложение 15 (прежнее)</w:t>
      </w:r>
      <w:r w:rsidRPr="005C369E">
        <w:t>, изменить нумерацию на 16.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Приложение 16 (прежнее)</w:t>
      </w:r>
      <w:r w:rsidRPr="005C369E">
        <w:t>, изменить нумерацию на 17.</w:t>
      </w:r>
    </w:p>
    <w:p w:rsidR="00CB193A" w:rsidRPr="005C369E" w:rsidRDefault="00CB193A" w:rsidP="00CB193A">
      <w:pPr>
        <w:pStyle w:val="SingleTxtGR"/>
        <w:rPr>
          <w:bCs/>
        </w:rPr>
      </w:pPr>
      <w:r w:rsidRPr="005C369E">
        <w:rPr>
          <w:i/>
          <w:iCs/>
        </w:rPr>
        <w:t>Приложение 17 (прежнее)</w:t>
      </w:r>
      <w:r w:rsidRPr="005C369E">
        <w:t>, изменить нумерацию на 18.</w:t>
      </w:r>
    </w:p>
    <w:p w:rsidR="00CB193A" w:rsidRPr="005C369E" w:rsidRDefault="00CB193A" w:rsidP="00770898">
      <w:pPr>
        <w:pStyle w:val="HChGR"/>
      </w:pPr>
      <w:r w:rsidRPr="005C369E">
        <w:tab/>
        <w:t>II.</w:t>
      </w:r>
      <w:r w:rsidRPr="005C369E">
        <w:tab/>
        <w:t>Обоснование</w:t>
      </w:r>
    </w:p>
    <w:p w:rsidR="00CB193A" w:rsidRPr="005C369E" w:rsidRDefault="00CB193A" w:rsidP="00CB193A">
      <w:pPr>
        <w:pStyle w:val="SingleTxtGR"/>
      </w:pPr>
      <w:r w:rsidRPr="005C369E">
        <w:t>1.</w:t>
      </w:r>
      <w:r w:rsidRPr="005C369E">
        <w:tab/>
        <w:t xml:space="preserve">Настоящее предложение имеет целью привести положения Правил № 67 ООН в соответствие с техническим прогрессом. Шовные трубки с двойной или одинарной стенкой уже применяются в системах тормозов и </w:t>
      </w:r>
      <w:proofErr w:type="spellStart"/>
      <w:r w:rsidRPr="005C369E">
        <w:t>топливопроводов</w:t>
      </w:r>
      <w:proofErr w:type="spellEnd"/>
      <w:r w:rsidRPr="005C369E">
        <w:t xml:space="preserve"> и допускают использование разнообразных конечных форм и методов соедин</w:t>
      </w:r>
      <w:r w:rsidRPr="005C369E">
        <w:t>е</w:t>
      </w:r>
      <w:r w:rsidRPr="005C369E">
        <w:t>ния. С учетом условий их использования они должны выдерживать высокое давление и обладать высокой устойчивостью к перепадам давления. Правила № 67 ООН должны допускать использование этой хорошо известной технол</w:t>
      </w:r>
      <w:r w:rsidRPr="005C369E">
        <w:t>о</w:t>
      </w:r>
      <w:r w:rsidRPr="005C369E">
        <w:t>гии в той степени, в которой данный патрубок может выдерживать применимые испытания в соответствии с положениями приложения 15. В этой связи в пункт</w:t>
      </w:r>
      <w:r w:rsidR="00770898">
        <w:rPr>
          <w:lang w:val="en-US"/>
        </w:rPr>
        <w:t> </w:t>
      </w:r>
      <w:r w:rsidRPr="005C369E">
        <w:t>17.7.1 вносятся соответствующие изменения.</w:t>
      </w:r>
    </w:p>
    <w:p w:rsidR="00CB193A" w:rsidRPr="005C369E" w:rsidRDefault="00CB193A" w:rsidP="00CB193A">
      <w:pPr>
        <w:pStyle w:val="SingleTxtGR"/>
      </w:pPr>
      <w:r w:rsidRPr="005C369E">
        <w:t>2.</w:t>
      </w:r>
      <w:r w:rsidRPr="005C369E">
        <w:tab/>
        <w:t xml:space="preserve">Настоящее предложение имеет целью придать этим Правилам ООН </w:t>
      </w:r>
      <w:proofErr w:type="spellStart"/>
      <w:r w:rsidRPr="005C369E">
        <w:t>бóльшую</w:t>
      </w:r>
      <w:proofErr w:type="spellEnd"/>
      <w:r w:rsidRPr="005C369E">
        <w:t xml:space="preserve"> гибкость и позволяет ускорить процесс коммерческого применения СНГ. </w:t>
      </w:r>
      <w:proofErr w:type="spellStart"/>
      <w:r w:rsidRPr="005C369E">
        <w:t>Предквалификационные</w:t>
      </w:r>
      <w:proofErr w:type="spellEnd"/>
      <w:r w:rsidRPr="005C369E">
        <w:t xml:space="preserve"> испытания, которые проводятся изготовителями, показывают положительные результаты.</w:t>
      </w:r>
    </w:p>
    <w:p w:rsidR="00CB193A" w:rsidRPr="005C369E" w:rsidRDefault="00CB193A" w:rsidP="00CB193A">
      <w:pPr>
        <w:pStyle w:val="SingleTxtGR"/>
      </w:pPr>
      <w:r w:rsidRPr="005C369E">
        <w:t>3.</w:t>
      </w:r>
      <w:r w:rsidRPr="005C369E">
        <w:tab/>
        <w:t xml:space="preserve">Подробная техническая информация в порядке обоснования настоящего </w:t>
      </w:r>
      <w:r w:rsidR="00640667">
        <w:t>п</w:t>
      </w:r>
      <w:r w:rsidRPr="005C369E">
        <w:t>редложения была представлена в ходе 109-й сессии GRSG</w:t>
      </w:r>
      <w:r w:rsidR="00640667">
        <w:t xml:space="preserve"> </w:t>
      </w:r>
      <w:r w:rsidRPr="005C369E">
        <w:t>(см. документ GRSG-109-14, слайды 11–21).</w:t>
      </w:r>
    </w:p>
    <w:p w:rsidR="00CB193A" w:rsidRPr="005C369E" w:rsidRDefault="00CB193A" w:rsidP="00CB193A">
      <w:pPr>
        <w:pStyle w:val="SingleTxtGR"/>
      </w:pPr>
      <w:r w:rsidRPr="005C369E">
        <w:t>4.</w:t>
      </w:r>
      <w:r w:rsidRPr="005C369E">
        <w:tab/>
        <w:t xml:space="preserve">В ходе своей 110-й сессии GRSG обсудила предпочтительный вариант, предусматривающий, что </w:t>
      </w:r>
      <w:proofErr w:type="spellStart"/>
      <w:r w:rsidRPr="005C369E">
        <w:t>топливопроводы</w:t>
      </w:r>
      <w:proofErr w:type="spellEnd"/>
      <w:r w:rsidRPr="005C369E">
        <w:t xml:space="preserve"> и соединительные муфты должны не просто соответствовать положениям общих определений, а подвергаться проц</w:t>
      </w:r>
      <w:r w:rsidRPr="005C369E">
        <w:t>е</w:t>
      </w:r>
      <w:r w:rsidRPr="005C369E">
        <w:t>дуре сертификации.</w:t>
      </w:r>
    </w:p>
    <w:p w:rsidR="00CB193A" w:rsidRPr="005C369E" w:rsidRDefault="00CB193A" w:rsidP="00CB193A">
      <w:pPr>
        <w:pStyle w:val="SingleTxtGR"/>
      </w:pPr>
      <w:r w:rsidRPr="005C369E">
        <w:t>5.</w:t>
      </w:r>
      <w:r w:rsidRPr="005C369E">
        <w:tab/>
        <w:t>В ходе своей 111-й сессии GRSG обсудила предпочтительный вариант, предусматривающий наличие других добавленных материалов (например, ал</w:t>
      </w:r>
      <w:r w:rsidRPr="005C369E">
        <w:t>ю</w:t>
      </w:r>
      <w:r w:rsidRPr="005C369E">
        <w:t>миния).</w:t>
      </w:r>
    </w:p>
    <w:p w:rsidR="00CB193A" w:rsidRPr="005C369E" w:rsidRDefault="00CB193A" w:rsidP="00CB193A">
      <w:pPr>
        <w:pStyle w:val="SingleTxtGR"/>
      </w:pPr>
      <w:r w:rsidRPr="005C369E">
        <w:t>6.</w:t>
      </w:r>
      <w:r w:rsidRPr="005C369E">
        <w:tab/>
        <w:t>В ходе своей 112-й сессии GRSG обсудила ряд затронутых замечаний, к</w:t>
      </w:r>
      <w:r w:rsidRPr="005C369E">
        <w:t>о</w:t>
      </w:r>
      <w:r w:rsidRPr="005C369E">
        <w:t>торые приняты во внимание в настоящем обновленном предложении.</w:t>
      </w:r>
    </w:p>
    <w:p w:rsidR="00CB193A" w:rsidRPr="005C369E" w:rsidRDefault="00CB193A" w:rsidP="00CB193A">
      <w:pPr>
        <w:pStyle w:val="SingleTxtGR"/>
      </w:pPr>
      <w:r w:rsidRPr="005C369E">
        <w:t>7.</w:t>
      </w:r>
      <w:r w:rsidRPr="005C369E">
        <w:tab/>
        <w:t>Настоящее предложение предусматривает включение общих требований, касающихся испытаний газопроводов и их соединительных муфт, посредством внесения в Правила № 67 ООН соответствующей поправки. Включенные пол</w:t>
      </w:r>
      <w:r w:rsidRPr="005C369E">
        <w:t>о</w:t>
      </w:r>
      <w:r w:rsidRPr="005C369E">
        <w:t>жения конкретных испытаний, предусмотренных для газопроводов и их соед</w:t>
      </w:r>
      <w:r w:rsidRPr="005C369E">
        <w:t>и</w:t>
      </w:r>
      <w:r w:rsidRPr="005C369E">
        <w:t>нительных муфт, основаны на опыте подобных испытаний, которым подверг</w:t>
      </w:r>
      <w:r w:rsidRPr="005C369E">
        <w:t>а</w:t>
      </w:r>
      <w:r w:rsidRPr="005C369E">
        <w:t xml:space="preserve">ют </w:t>
      </w:r>
      <w:proofErr w:type="spellStart"/>
      <w:r w:rsidRPr="005C369E">
        <w:t>топливопроводы</w:t>
      </w:r>
      <w:proofErr w:type="spellEnd"/>
      <w:r w:rsidRPr="005C369E">
        <w:t>, используемые в оборудовании, работающем на комприм</w:t>
      </w:r>
      <w:r w:rsidRPr="005C369E">
        <w:t>и</w:t>
      </w:r>
      <w:r w:rsidRPr="005C369E">
        <w:t>рованном природном газе (стандарт 15500 Международной организации по стандартизации) и имеющем более высокое рабочее давление по сравнению с системами СНГ.</w:t>
      </w:r>
    </w:p>
    <w:p w:rsidR="00E12C5F" w:rsidRPr="005C369E" w:rsidRDefault="00CB193A" w:rsidP="00CB193A">
      <w:pPr>
        <w:pStyle w:val="SingleTxtGR"/>
      </w:pPr>
      <w:r w:rsidRPr="005C369E">
        <w:t>8.</w:t>
      </w:r>
      <w:r w:rsidRPr="005C369E">
        <w:tab/>
        <w:t>Нумерация приложений 15, 16 и 17 (и ссылок на них) изменена на 16, 17 и 18 соответственно.</w:t>
      </w:r>
    </w:p>
    <w:p w:rsidR="00CB193A" w:rsidRPr="005C369E" w:rsidRDefault="00CB193A" w:rsidP="00CB193A">
      <w:pPr>
        <w:pStyle w:val="SingleTxtGR"/>
        <w:spacing w:before="240" w:after="0"/>
        <w:jc w:val="center"/>
        <w:rPr>
          <w:u w:val="single"/>
        </w:rPr>
      </w:pPr>
      <w:r w:rsidRPr="005C369E">
        <w:rPr>
          <w:u w:val="single"/>
        </w:rPr>
        <w:tab/>
      </w:r>
      <w:r w:rsidRPr="005C369E">
        <w:rPr>
          <w:u w:val="single"/>
        </w:rPr>
        <w:tab/>
      </w:r>
      <w:r w:rsidRPr="005C369E">
        <w:rPr>
          <w:u w:val="single"/>
        </w:rPr>
        <w:tab/>
      </w:r>
    </w:p>
    <w:sectPr w:rsidR="00CB193A" w:rsidRPr="005C369E" w:rsidSect="00CB193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  <w:numStart w:val="2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3A" w:rsidRPr="00A312BC" w:rsidRDefault="00CB193A" w:rsidP="00A312BC"/>
  </w:endnote>
  <w:endnote w:type="continuationSeparator" w:id="0">
    <w:p w:rsidR="00CB193A" w:rsidRPr="00A312BC" w:rsidRDefault="00CB19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A" w:rsidRPr="00CB193A" w:rsidRDefault="00CB193A">
    <w:pPr>
      <w:pStyle w:val="Footer"/>
    </w:pPr>
    <w:r w:rsidRPr="00CB193A">
      <w:rPr>
        <w:b/>
        <w:sz w:val="18"/>
      </w:rPr>
      <w:fldChar w:fldCharType="begin"/>
    </w:r>
    <w:r w:rsidRPr="00CB193A">
      <w:rPr>
        <w:b/>
        <w:sz w:val="18"/>
      </w:rPr>
      <w:instrText xml:space="preserve"> PAGE  \* MERGEFORMAT </w:instrText>
    </w:r>
    <w:r w:rsidRPr="00CB193A">
      <w:rPr>
        <w:b/>
        <w:sz w:val="18"/>
      </w:rPr>
      <w:fldChar w:fldCharType="separate"/>
    </w:r>
    <w:r w:rsidR="007D63A9">
      <w:rPr>
        <w:b/>
        <w:noProof/>
        <w:sz w:val="18"/>
      </w:rPr>
      <w:t>10</w:t>
    </w:r>
    <w:r w:rsidRPr="00CB193A">
      <w:rPr>
        <w:b/>
        <w:sz w:val="18"/>
      </w:rPr>
      <w:fldChar w:fldCharType="end"/>
    </w:r>
    <w:r>
      <w:rPr>
        <w:b/>
        <w:sz w:val="18"/>
      </w:rPr>
      <w:tab/>
    </w:r>
    <w:r>
      <w:t>GE.17-12823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A" w:rsidRPr="00CB193A" w:rsidRDefault="00CB193A" w:rsidP="00CB193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GE.17-12823</w:t>
    </w:r>
    <w:r>
      <w:tab/>
    </w:r>
    <w:r w:rsidRPr="00CB193A">
      <w:rPr>
        <w:b/>
        <w:sz w:val="18"/>
      </w:rPr>
      <w:fldChar w:fldCharType="begin"/>
    </w:r>
    <w:r w:rsidRPr="00CB193A">
      <w:rPr>
        <w:b/>
        <w:sz w:val="18"/>
      </w:rPr>
      <w:instrText xml:space="preserve"> PAGE  \* MERGEFORMAT </w:instrText>
    </w:r>
    <w:r w:rsidRPr="00CB193A">
      <w:rPr>
        <w:b/>
        <w:sz w:val="18"/>
      </w:rPr>
      <w:fldChar w:fldCharType="separate"/>
    </w:r>
    <w:r w:rsidR="007D63A9">
      <w:rPr>
        <w:b/>
        <w:noProof/>
        <w:sz w:val="18"/>
      </w:rPr>
      <w:t>9</w:t>
    </w:r>
    <w:r w:rsidRPr="00CB19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A" w:rsidRPr="00CB193A" w:rsidRDefault="00CB193A" w:rsidP="00CB193A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17-12823</w:t>
    </w:r>
    <w:r w:rsidR="005938CA">
      <w:t xml:space="preserve"> </w:t>
    </w:r>
    <w:r>
      <w:t>(R)</w:t>
    </w:r>
    <w:r w:rsidR="005938CA">
      <w:rPr>
        <w:lang w:val="en-US"/>
      </w:rPr>
      <w:t xml:space="preserve"> </w:t>
    </w:r>
    <w:r w:rsidR="003D0337">
      <w:rPr>
        <w:lang w:val="en-US"/>
      </w:rPr>
      <w:t xml:space="preserve"> 140817</w:t>
    </w:r>
    <w:r w:rsidR="005938CA">
      <w:rPr>
        <w:lang w:val="en-US"/>
      </w:rPr>
      <w:t xml:space="preserve"> </w:t>
    </w:r>
    <w:r w:rsidR="003D0337">
      <w:rPr>
        <w:lang w:val="en-US"/>
      </w:rPr>
      <w:t xml:space="preserve"> 160817</w:t>
    </w:r>
    <w:r>
      <w:br/>
    </w:r>
    <w:r w:rsidRPr="00CB193A">
      <w:rPr>
        <w:rFonts w:ascii="C39T30Lfz" w:hAnsi="C39T30Lfz"/>
        <w:spacing w:val="0"/>
        <w:w w:val="100"/>
        <w:sz w:val="56"/>
      </w:rPr>
      <w:t></w:t>
    </w:r>
    <w:r w:rsidRPr="00CB193A">
      <w:rPr>
        <w:rFonts w:ascii="C39T30Lfz" w:hAnsi="C39T30Lfz"/>
        <w:spacing w:val="0"/>
        <w:w w:val="100"/>
        <w:sz w:val="56"/>
      </w:rPr>
      <w:t></w:t>
    </w:r>
    <w:r w:rsidRPr="00CB193A">
      <w:rPr>
        <w:rFonts w:ascii="C39T30Lfz" w:hAnsi="C39T30Lfz"/>
        <w:spacing w:val="0"/>
        <w:w w:val="100"/>
        <w:sz w:val="56"/>
      </w:rPr>
      <w:t></w:t>
    </w:r>
    <w:r w:rsidRPr="00CB193A">
      <w:rPr>
        <w:rFonts w:ascii="C39T30Lfz" w:hAnsi="C39T30Lfz"/>
        <w:spacing w:val="0"/>
        <w:w w:val="100"/>
        <w:sz w:val="56"/>
      </w:rPr>
      <w:t></w:t>
    </w:r>
    <w:r w:rsidRPr="00CB193A">
      <w:rPr>
        <w:rFonts w:ascii="C39T30Lfz" w:hAnsi="C39T30Lfz"/>
        <w:spacing w:val="0"/>
        <w:w w:val="100"/>
        <w:sz w:val="56"/>
      </w:rPr>
      <w:t></w:t>
    </w:r>
    <w:r w:rsidRPr="00CB193A">
      <w:rPr>
        <w:rFonts w:ascii="C39T30Lfz" w:hAnsi="C39T30Lfz"/>
        <w:spacing w:val="0"/>
        <w:w w:val="100"/>
        <w:sz w:val="56"/>
      </w:rPr>
      <w:t></w:t>
    </w:r>
    <w:r w:rsidRPr="00CB193A">
      <w:rPr>
        <w:rFonts w:ascii="C39T30Lfz" w:hAnsi="C39T30Lfz"/>
        <w:spacing w:val="0"/>
        <w:w w:val="100"/>
        <w:sz w:val="56"/>
      </w:rPr>
      <w:t></w:t>
    </w:r>
    <w:r w:rsidRPr="00CB193A">
      <w:rPr>
        <w:rFonts w:ascii="C39T30Lfz" w:hAnsi="C39T30Lfz"/>
        <w:spacing w:val="0"/>
        <w:w w:val="100"/>
        <w:sz w:val="56"/>
      </w:rPr>
      <w:t></w:t>
    </w:r>
    <w:r w:rsidRPr="00CB193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7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3A" w:rsidRPr="001075E9" w:rsidRDefault="00CB19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193A" w:rsidRDefault="00CB19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B193A" w:rsidRPr="007427CD" w:rsidRDefault="00CB193A" w:rsidP="00CB19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en-US"/>
        </w:rPr>
        <w:tab/>
      </w:r>
      <w:r>
        <w:rPr>
          <w:lang w:val="ru-RU"/>
        </w:rPr>
        <w:tab/>
      </w:r>
      <w:r w:rsidRPr="003D0337">
        <w:rPr>
          <w:rStyle w:val="FootnoteReference"/>
          <w:vertAlign w:val="baseline"/>
          <w:lang w:val="ru-RU"/>
        </w:rPr>
        <w:t>*</w:t>
      </w:r>
      <w:r w:rsidRPr="00EA7967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A7967">
        <w:rPr>
          <w:lang w:val="ru-RU"/>
        </w:rPr>
        <w:br/>
        <w:t>на 201</w:t>
      </w:r>
      <w:r>
        <w:rPr>
          <w:lang w:val="ru-RU"/>
        </w:rPr>
        <w:t>6</w:t>
      </w:r>
      <w:r w:rsidRPr="00EA7967">
        <w:rPr>
          <w:lang w:val="ru-RU"/>
        </w:rPr>
        <w:t>−201</w:t>
      </w:r>
      <w:r>
        <w:rPr>
          <w:lang w:val="ru-RU"/>
        </w:rPr>
        <w:t>7</w:t>
      </w:r>
      <w:r w:rsidRPr="00EA7967">
        <w:rPr>
          <w:lang w:val="ru-RU"/>
        </w:rPr>
        <w:t xml:space="preserve"> годы (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 w:rsidRPr="00EA7967">
        <w:rPr>
          <w:lang w:val="ru-RU"/>
        </w:rPr>
        <w:t>/2</w:t>
      </w:r>
      <w:r>
        <w:rPr>
          <w:lang w:val="ru-RU"/>
        </w:rPr>
        <w:t>5</w:t>
      </w:r>
      <w:r w:rsidRPr="00EA7967">
        <w:rPr>
          <w:lang w:val="ru-RU"/>
        </w:rPr>
        <w:t>4, пункт</w:t>
      </w:r>
      <w:r>
        <w:rPr>
          <w:lang w:val="ru-RU"/>
        </w:rPr>
        <w:t>159,</w:t>
      </w:r>
      <w:r w:rsidRPr="00EA7967">
        <w:rPr>
          <w:lang w:val="ru-RU"/>
        </w:rPr>
        <w:t xml:space="preserve"> и 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>
        <w:rPr>
          <w:lang w:val="ru-RU"/>
        </w:rPr>
        <w:t>/2016</w:t>
      </w:r>
      <w:r w:rsidRPr="00EA7967">
        <w:rPr>
          <w:lang w:val="ru-RU"/>
        </w:rPr>
        <w:t>/</w:t>
      </w:r>
      <w:r>
        <w:rPr>
          <w:lang w:val="ru-RU"/>
        </w:rPr>
        <w:t>28/</w:t>
      </w:r>
      <w:r>
        <w:rPr>
          <w:lang w:val="en-US"/>
        </w:rPr>
        <w:t>Add</w:t>
      </w:r>
      <w:r>
        <w:rPr>
          <w:lang w:val="ru-RU"/>
        </w:rPr>
        <w:t>.1</w:t>
      </w:r>
      <w:r w:rsidRPr="00EA7967">
        <w:rPr>
          <w:lang w:val="ru-RU"/>
        </w:rPr>
        <w:t xml:space="preserve">, </w:t>
      </w:r>
      <w:r>
        <w:rPr>
          <w:lang w:val="ru-RU"/>
        </w:rPr>
        <w:t>направление деятельности 3.1</w:t>
      </w:r>
      <w:r w:rsidRPr="00EA7967">
        <w:rPr>
          <w:lang w:val="ru-RU"/>
        </w:rPr>
        <w:t>) 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7427CD">
        <w:rPr>
          <w:lang w:val="ru-RU"/>
        </w:rPr>
        <w:t>Настоящий документ представлен в соответствии с этим мандатом.</w:t>
      </w:r>
    </w:p>
  </w:footnote>
  <w:footnote w:id="2">
    <w:p w:rsidR="00C94FE7" w:rsidRPr="00C05C8F" w:rsidRDefault="00C94FE7">
      <w:pPr>
        <w:pStyle w:val="FootnoteText"/>
        <w:rPr>
          <w:szCs w:val="18"/>
          <w:lang w:val="ru-RU"/>
        </w:rPr>
      </w:pPr>
      <w:r w:rsidRPr="007E37F0">
        <w:rPr>
          <w:lang w:val="ru-RU"/>
        </w:rPr>
        <w:tab/>
      </w:r>
      <w:r w:rsidRPr="00C05C8F">
        <w:rPr>
          <w:rStyle w:val="FootnoteReference"/>
          <w:szCs w:val="18"/>
          <w:vertAlign w:val="baseline"/>
          <w:lang w:val="ru-RU"/>
        </w:rPr>
        <w:t>*</w:t>
      </w:r>
      <w:r w:rsidRPr="00C05C8F">
        <w:rPr>
          <w:rStyle w:val="FootnoteReference"/>
          <w:szCs w:val="18"/>
          <w:vertAlign w:val="baseline"/>
          <w:lang w:val="ru-RU"/>
        </w:rPr>
        <w:tab/>
      </w:r>
      <w:r w:rsidR="00C05C8F" w:rsidRPr="00C05C8F">
        <w:rPr>
          <w:rFonts w:eastAsia="MS Mincho"/>
          <w:b/>
          <w:bCs/>
          <w:spacing w:val="-2"/>
          <w:szCs w:val="18"/>
          <w:lang w:val="ru-RU" w:eastAsia="ja-JP"/>
        </w:rPr>
        <w:t>Только для металлических деталей.</w:t>
      </w:r>
    </w:p>
  </w:footnote>
  <w:footnote w:id="3">
    <w:p w:rsidR="00C94FE7" w:rsidRPr="00C05C8F" w:rsidRDefault="00C94FE7">
      <w:pPr>
        <w:pStyle w:val="FootnoteText"/>
        <w:rPr>
          <w:szCs w:val="18"/>
          <w:lang w:val="ru-RU"/>
        </w:rPr>
      </w:pPr>
      <w:r w:rsidRPr="00C05C8F">
        <w:rPr>
          <w:szCs w:val="18"/>
          <w:lang w:val="ru-RU"/>
        </w:rPr>
        <w:tab/>
      </w:r>
      <w:r w:rsidRPr="00C05C8F">
        <w:rPr>
          <w:rStyle w:val="FootnoteReference"/>
          <w:szCs w:val="18"/>
          <w:vertAlign w:val="baseline"/>
          <w:lang w:val="ru-RU"/>
        </w:rPr>
        <w:t>**</w:t>
      </w:r>
      <w:r w:rsidRPr="00C05C8F">
        <w:rPr>
          <w:rStyle w:val="FootnoteReference"/>
          <w:szCs w:val="18"/>
          <w:vertAlign w:val="baseline"/>
          <w:lang w:val="ru-RU"/>
        </w:rPr>
        <w:tab/>
      </w:r>
      <w:r w:rsidR="00C05C8F" w:rsidRPr="00C05C8F">
        <w:rPr>
          <w:rFonts w:eastAsia="MS Mincho"/>
          <w:b/>
          <w:bCs/>
          <w:spacing w:val="-2"/>
          <w:szCs w:val="18"/>
          <w:lang w:val="ru-RU" w:eastAsia="ja-JP"/>
        </w:rPr>
        <w:t>Только для неметаллических деталей</w:t>
      </w:r>
      <w:r w:rsidR="00C05C8F" w:rsidRPr="00C05C8F">
        <w:rPr>
          <w:rFonts w:eastAsia="MS Mincho"/>
          <w:bCs/>
          <w:spacing w:val="-2"/>
          <w:szCs w:val="18"/>
          <w:lang w:val="ru-RU" w:eastAsia="ja-JP"/>
        </w:rPr>
        <w:t>.</w:t>
      </w:r>
    </w:p>
  </w:footnote>
  <w:footnote w:id="4">
    <w:p w:rsidR="00C05C8F" w:rsidRPr="00A3473D" w:rsidRDefault="00C05C8F" w:rsidP="00A3473D">
      <w:pPr>
        <w:pStyle w:val="FootnoteText"/>
        <w:rPr>
          <w:rFonts w:eastAsia="MS Mincho"/>
          <w:b/>
          <w:bCs/>
          <w:spacing w:val="-2"/>
          <w:szCs w:val="18"/>
          <w:lang w:val="en-US" w:eastAsia="ja-JP"/>
        </w:rPr>
      </w:pPr>
      <w:r w:rsidRPr="00C05C8F">
        <w:rPr>
          <w:szCs w:val="18"/>
          <w:lang w:val="ru-RU"/>
        </w:rPr>
        <w:tab/>
      </w:r>
      <w:r w:rsidR="007E37F0" w:rsidRPr="00C05C8F">
        <w:rPr>
          <w:rStyle w:val="FootnoteReference"/>
          <w:szCs w:val="18"/>
        </w:rPr>
        <w:footnoteRef/>
      </w:r>
      <w:r w:rsidR="007E37F0" w:rsidRPr="00A3473D">
        <w:rPr>
          <w:szCs w:val="18"/>
          <w:lang w:val="ru-RU"/>
        </w:rPr>
        <w:t xml:space="preserve"> </w:t>
      </w:r>
      <w:r w:rsidRPr="00A3473D">
        <w:rPr>
          <w:szCs w:val="18"/>
          <w:lang w:val="ru-RU"/>
        </w:rPr>
        <w:tab/>
      </w:r>
      <w:r w:rsidRPr="00C05C8F">
        <w:rPr>
          <w:rFonts w:eastAsia="MS Mincho"/>
          <w:b/>
          <w:bCs/>
          <w:spacing w:val="-2"/>
          <w:szCs w:val="18"/>
          <w:lang w:val="ru-RU" w:eastAsia="ja-JP"/>
        </w:rPr>
        <w:t>Только для металлических деталей.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A" w:rsidRPr="00CB193A" w:rsidRDefault="007D63A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90D84">
      <w:t>ECE/TRANS/WP.29/GRSG/2017/27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A" w:rsidRPr="00CB193A" w:rsidRDefault="007D63A9" w:rsidP="00CB193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90D84">
      <w:t>ECE/TRANS/WP.29/GRSG/2017/27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7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8"/>
  </w:num>
  <w:num w:numId="18">
    <w:abstractNumId w:val="20"/>
  </w:num>
  <w:num w:numId="19">
    <w:abstractNumId w:val="21"/>
  </w:num>
  <w:num w:numId="20">
    <w:abstractNumId w:val="13"/>
  </w:num>
  <w:num w:numId="21">
    <w:abstractNumId w:val="11"/>
  </w:num>
  <w:num w:numId="22">
    <w:abstractNumId w:val="22"/>
  </w:num>
  <w:num w:numId="23">
    <w:abstractNumId w:val="30"/>
  </w:num>
  <w:num w:numId="24">
    <w:abstractNumId w:val="10"/>
  </w:num>
  <w:num w:numId="25">
    <w:abstractNumId w:val="15"/>
  </w:num>
  <w:num w:numId="26">
    <w:abstractNumId w:val="29"/>
  </w:num>
  <w:num w:numId="27">
    <w:abstractNumId w:val="12"/>
  </w:num>
  <w:num w:numId="28">
    <w:abstractNumId w:val="24"/>
  </w:num>
  <w:num w:numId="29">
    <w:abstractNumId w:val="28"/>
  </w:num>
  <w:num w:numId="30">
    <w:abstractNumId w:val="16"/>
  </w:num>
  <w:num w:numId="3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Fmt w:val="chicago"/>
    <w:numStart w:val="2"/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5F"/>
    <w:rsid w:val="000168D3"/>
    <w:rsid w:val="00033EE1"/>
    <w:rsid w:val="00036D72"/>
    <w:rsid w:val="00042B72"/>
    <w:rsid w:val="000558BD"/>
    <w:rsid w:val="00086D64"/>
    <w:rsid w:val="000B57E7"/>
    <w:rsid w:val="000B6373"/>
    <w:rsid w:val="000E4E5B"/>
    <w:rsid w:val="000F09DF"/>
    <w:rsid w:val="000F61B2"/>
    <w:rsid w:val="001075E9"/>
    <w:rsid w:val="00115E15"/>
    <w:rsid w:val="0014152F"/>
    <w:rsid w:val="00180183"/>
    <w:rsid w:val="0018024D"/>
    <w:rsid w:val="0018649F"/>
    <w:rsid w:val="00193CC0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5AA"/>
    <w:rsid w:val="003402C2"/>
    <w:rsid w:val="00360625"/>
    <w:rsid w:val="00381C24"/>
    <w:rsid w:val="00387CD4"/>
    <w:rsid w:val="003958D0"/>
    <w:rsid w:val="003A0D43"/>
    <w:rsid w:val="003A48CE"/>
    <w:rsid w:val="003B00E5"/>
    <w:rsid w:val="003D0337"/>
    <w:rsid w:val="00407B78"/>
    <w:rsid w:val="00424203"/>
    <w:rsid w:val="00452493"/>
    <w:rsid w:val="00453318"/>
    <w:rsid w:val="00454AF2"/>
    <w:rsid w:val="00454E07"/>
    <w:rsid w:val="00457104"/>
    <w:rsid w:val="00472C5C"/>
    <w:rsid w:val="0048703B"/>
    <w:rsid w:val="004E05B7"/>
    <w:rsid w:val="0050108D"/>
    <w:rsid w:val="00513081"/>
    <w:rsid w:val="00517901"/>
    <w:rsid w:val="00526683"/>
    <w:rsid w:val="005639C1"/>
    <w:rsid w:val="005709E0"/>
    <w:rsid w:val="00572E19"/>
    <w:rsid w:val="005938CA"/>
    <w:rsid w:val="005961C8"/>
    <w:rsid w:val="005966F1"/>
    <w:rsid w:val="005A5298"/>
    <w:rsid w:val="005C369E"/>
    <w:rsid w:val="005C64BC"/>
    <w:rsid w:val="005D7914"/>
    <w:rsid w:val="005E2B41"/>
    <w:rsid w:val="005F0B42"/>
    <w:rsid w:val="00615F88"/>
    <w:rsid w:val="006345DB"/>
    <w:rsid w:val="00640667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898"/>
    <w:rsid w:val="00790D84"/>
    <w:rsid w:val="00792497"/>
    <w:rsid w:val="007D63A9"/>
    <w:rsid w:val="007E37F0"/>
    <w:rsid w:val="00806737"/>
    <w:rsid w:val="00810810"/>
    <w:rsid w:val="00825F8D"/>
    <w:rsid w:val="00833E08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F0B"/>
    <w:rsid w:val="00994763"/>
    <w:rsid w:val="009A24AC"/>
    <w:rsid w:val="009C6FE6"/>
    <w:rsid w:val="009D7E7D"/>
    <w:rsid w:val="00A14DA8"/>
    <w:rsid w:val="00A312BC"/>
    <w:rsid w:val="00A3473D"/>
    <w:rsid w:val="00A84021"/>
    <w:rsid w:val="00A84D35"/>
    <w:rsid w:val="00A853CE"/>
    <w:rsid w:val="00A917B3"/>
    <w:rsid w:val="00AB4B51"/>
    <w:rsid w:val="00AC16BC"/>
    <w:rsid w:val="00AF6C3B"/>
    <w:rsid w:val="00B10CC7"/>
    <w:rsid w:val="00B36DF7"/>
    <w:rsid w:val="00B539E7"/>
    <w:rsid w:val="00B62458"/>
    <w:rsid w:val="00BC18B2"/>
    <w:rsid w:val="00BD33EE"/>
    <w:rsid w:val="00BE1CC7"/>
    <w:rsid w:val="00C05C8F"/>
    <w:rsid w:val="00C106D6"/>
    <w:rsid w:val="00C119AE"/>
    <w:rsid w:val="00C34E8F"/>
    <w:rsid w:val="00C60F0C"/>
    <w:rsid w:val="00C805C9"/>
    <w:rsid w:val="00C92939"/>
    <w:rsid w:val="00C93FD1"/>
    <w:rsid w:val="00C94FE7"/>
    <w:rsid w:val="00CA1679"/>
    <w:rsid w:val="00CB151C"/>
    <w:rsid w:val="00CB193A"/>
    <w:rsid w:val="00CB76B0"/>
    <w:rsid w:val="00CE5A1A"/>
    <w:rsid w:val="00CF2535"/>
    <w:rsid w:val="00CF55F6"/>
    <w:rsid w:val="00D04B31"/>
    <w:rsid w:val="00D33D63"/>
    <w:rsid w:val="00D5253A"/>
    <w:rsid w:val="00D90028"/>
    <w:rsid w:val="00D90138"/>
    <w:rsid w:val="00DD78D1"/>
    <w:rsid w:val="00DE045A"/>
    <w:rsid w:val="00DE32CD"/>
    <w:rsid w:val="00DF5767"/>
    <w:rsid w:val="00DF71B9"/>
    <w:rsid w:val="00E06E8A"/>
    <w:rsid w:val="00E12C5F"/>
    <w:rsid w:val="00E73F76"/>
    <w:rsid w:val="00E825A6"/>
    <w:rsid w:val="00EA2C9F"/>
    <w:rsid w:val="00EA420E"/>
    <w:rsid w:val="00EB6745"/>
    <w:rsid w:val="00ED0BDA"/>
    <w:rsid w:val="00EE142A"/>
    <w:rsid w:val="00EF1360"/>
    <w:rsid w:val="00EF3220"/>
    <w:rsid w:val="00F2523A"/>
    <w:rsid w:val="00F35A5F"/>
    <w:rsid w:val="00F43903"/>
    <w:rsid w:val="00F94155"/>
    <w:rsid w:val="00F9783F"/>
    <w:rsid w:val="00FA27B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1" w:qFormat="1"/>
    <w:lsdException w:name="header" w:qFormat="1"/>
    <w:lsdException w:name="footer" w:qFormat="1"/>
    <w:lsdException w:name="caption" w:qFormat="1"/>
    <w:lsdException w:name="footnote reference" w:uiPriority="1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uiPriority w:val="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uiPriority w:val="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CB193A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CB193A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CB193A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CB193A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CB193A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CB193A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CB193A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CB193A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HMG">
    <w:name w:val="_ H __M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B19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CB193A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B193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CB193A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B193A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CB193A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B193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193A"/>
    <w:rPr>
      <w:lang w:val="en-GB" w:eastAsia="en-US"/>
    </w:rPr>
  </w:style>
  <w:style w:type="paragraph" w:styleId="BlockText">
    <w:name w:val="Block Text"/>
    <w:basedOn w:val="Normal"/>
    <w:semiHidden/>
    <w:rsid w:val="00CB193A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CB19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CB193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CB193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CB19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CB193A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CB193A"/>
    <w:rPr>
      <w:sz w:val="6"/>
    </w:rPr>
  </w:style>
  <w:style w:type="paragraph" w:styleId="CommentText">
    <w:name w:val="annotation text"/>
    <w:basedOn w:val="Normal"/>
    <w:link w:val="CommentTextChar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B193A"/>
    <w:rPr>
      <w:lang w:val="en-GB" w:eastAsia="en-US"/>
    </w:rPr>
  </w:style>
  <w:style w:type="character" w:styleId="LineNumber">
    <w:name w:val="line number"/>
    <w:semiHidden/>
    <w:rsid w:val="00CB193A"/>
    <w:rPr>
      <w:sz w:val="14"/>
    </w:rPr>
  </w:style>
  <w:style w:type="paragraph" w:customStyle="1" w:styleId="Bullet2G">
    <w:name w:val="_Bullet 2_G"/>
    <w:basedOn w:val="Normal"/>
    <w:rsid w:val="00CB193A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CB193A"/>
    <w:pPr>
      <w:numPr>
        <w:numId w:val="19"/>
      </w:numPr>
    </w:pPr>
  </w:style>
  <w:style w:type="numbering" w:styleId="1ai">
    <w:name w:val="Outline List 1"/>
    <w:basedOn w:val="NoList"/>
    <w:semiHidden/>
    <w:rsid w:val="00CB193A"/>
    <w:pPr>
      <w:numPr>
        <w:numId w:val="20"/>
      </w:numPr>
    </w:pPr>
  </w:style>
  <w:style w:type="numbering" w:styleId="ArticleSection">
    <w:name w:val="Outline List 3"/>
    <w:basedOn w:val="NoList"/>
    <w:semiHidden/>
    <w:rsid w:val="00CB193A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CB193A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B193A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CB193A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B193A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B193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B193A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B19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B193A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B193A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B193A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B193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B193A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B193A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CB193A"/>
    <w:rPr>
      <w:lang w:val="en-GB" w:eastAsia="en-US"/>
    </w:rPr>
  </w:style>
  <w:style w:type="paragraph" w:styleId="Date">
    <w:name w:val="Date"/>
    <w:basedOn w:val="Normal"/>
    <w:next w:val="Normal"/>
    <w:link w:val="DateChar"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CB193A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B193A"/>
    <w:rPr>
      <w:lang w:val="en-GB" w:eastAsia="en-US"/>
    </w:rPr>
  </w:style>
  <w:style w:type="character" w:styleId="Emphasis">
    <w:name w:val="Emphasis"/>
    <w:qFormat/>
    <w:rsid w:val="00CB193A"/>
    <w:rPr>
      <w:i/>
      <w:iCs/>
    </w:rPr>
  </w:style>
  <w:style w:type="paragraph" w:styleId="EnvelopeReturn">
    <w:name w:val="envelope return"/>
    <w:basedOn w:val="Normal"/>
    <w:semiHidden/>
    <w:rsid w:val="00CB193A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CB193A"/>
  </w:style>
  <w:style w:type="paragraph" w:styleId="HTMLAddress">
    <w:name w:val="HTML Address"/>
    <w:basedOn w:val="Normal"/>
    <w:link w:val="HTMLAddressChar"/>
    <w:semiHidden/>
    <w:rsid w:val="00CB193A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CB193A"/>
    <w:rPr>
      <w:i/>
      <w:iCs/>
      <w:lang w:val="en-GB" w:eastAsia="en-US"/>
    </w:rPr>
  </w:style>
  <w:style w:type="character" w:styleId="HTMLCite">
    <w:name w:val="HTML Cite"/>
    <w:semiHidden/>
    <w:rsid w:val="00CB193A"/>
    <w:rPr>
      <w:i/>
      <w:iCs/>
    </w:rPr>
  </w:style>
  <w:style w:type="character" w:styleId="HTMLCode">
    <w:name w:val="HTML Code"/>
    <w:semiHidden/>
    <w:rsid w:val="00CB193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B193A"/>
    <w:rPr>
      <w:i/>
      <w:iCs/>
    </w:rPr>
  </w:style>
  <w:style w:type="character" w:styleId="HTMLKeyboard">
    <w:name w:val="HTML Keyboard"/>
    <w:semiHidden/>
    <w:rsid w:val="00CB193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B193A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B193A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B193A"/>
    <w:rPr>
      <w:rFonts w:ascii="Courier New" w:hAnsi="Courier New" w:cs="Courier New"/>
    </w:rPr>
  </w:style>
  <w:style w:type="character" w:styleId="HTMLTypewriter">
    <w:name w:val="HTML Typewriter"/>
    <w:semiHidden/>
    <w:rsid w:val="00CB193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B193A"/>
    <w:rPr>
      <w:i/>
      <w:iCs/>
    </w:rPr>
  </w:style>
  <w:style w:type="paragraph" w:styleId="List">
    <w:name w:val="List"/>
    <w:basedOn w:val="Normal"/>
    <w:semiHidden/>
    <w:rsid w:val="00CB193A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CB193A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CB193A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CB193A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CB193A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CB193A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CB193A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CB193A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CB193A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CB193A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CB193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CB193A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CB193A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CB193A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CB193A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CB193A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CB193A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CB193A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CB193A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CB193A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CB19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CB193A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CB193A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CB193A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CB193A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B193A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CB193A"/>
    <w:rPr>
      <w:lang w:val="en-GB" w:eastAsia="en-US"/>
    </w:rPr>
  </w:style>
  <w:style w:type="character" w:styleId="Strong">
    <w:name w:val="Strong"/>
    <w:uiPriority w:val="22"/>
    <w:qFormat/>
    <w:rsid w:val="00CB193A"/>
    <w:rPr>
      <w:b/>
      <w:bCs/>
    </w:rPr>
  </w:style>
  <w:style w:type="paragraph" w:styleId="Subtitle">
    <w:name w:val="Subtitle"/>
    <w:basedOn w:val="Normal"/>
    <w:link w:val="SubtitleChar"/>
    <w:qFormat/>
    <w:rsid w:val="00CB193A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CB193A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193A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193A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193A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193A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193A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193A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B193A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CB193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B193A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1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93A"/>
    <w:rPr>
      <w:b/>
      <w:bCs/>
      <w:lang w:val="en-GB" w:eastAsia="en-US"/>
    </w:rPr>
  </w:style>
  <w:style w:type="character" w:customStyle="1" w:styleId="HChGChar">
    <w:name w:val="_ H _Ch_G Char"/>
    <w:link w:val="HChG"/>
    <w:rsid w:val="00CB193A"/>
    <w:rPr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B193A"/>
    <w:pPr>
      <w:spacing w:line="240" w:lineRule="auto"/>
      <w:ind w:left="720"/>
    </w:pPr>
    <w:rPr>
      <w:rFonts w:ascii="Calibri" w:eastAsia="Calibri" w:hAnsi="Calibri" w:cs="Times New Roman"/>
      <w:spacing w:val="0"/>
      <w:w w:val="100"/>
      <w:kern w:val="0"/>
      <w:sz w:val="22"/>
      <w:lang w:val="nl-BE" w:eastAsia="nl-BE"/>
    </w:rPr>
  </w:style>
  <w:style w:type="paragraph" w:customStyle="1" w:styleId="default">
    <w:name w:val="default"/>
    <w:basedOn w:val="Normal"/>
    <w:rsid w:val="00CB193A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pacing w:val="0"/>
      <w:w w:val="100"/>
      <w:kern w:val="0"/>
      <w:sz w:val="24"/>
      <w:szCs w:val="24"/>
      <w:lang w:val="nl-BE" w:eastAsia="nl-BE"/>
    </w:rPr>
  </w:style>
  <w:style w:type="paragraph" w:customStyle="1" w:styleId="cm20">
    <w:name w:val="cm20"/>
    <w:basedOn w:val="Normal"/>
    <w:rsid w:val="00CB193A"/>
    <w:pPr>
      <w:autoSpaceDE w:val="0"/>
      <w:autoSpaceDN w:val="0"/>
      <w:spacing w:after="278" w:line="240" w:lineRule="auto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6">
    <w:name w:val="cm6"/>
    <w:basedOn w:val="Normal"/>
    <w:rsid w:val="00CB193A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2">
    <w:name w:val="cm12"/>
    <w:basedOn w:val="Normal"/>
    <w:rsid w:val="00CB193A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3">
    <w:name w:val="cm13"/>
    <w:basedOn w:val="Normal"/>
    <w:rsid w:val="00CB193A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4">
    <w:name w:val="cm14"/>
    <w:basedOn w:val="Normal"/>
    <w:rsid w:val="00CB193A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5">
    <w:name w:val="cm15"/>
    <w:basedOn w:val="Normal"/>
    <w:rsid w:val="00CB193A"/>
    <w:pPr>
      <w:autoSpaceDE w:val="0"/>
      <w:autoSpaceDN w:val="0"/>
      <w:spacing w:line="240" w:lineRule="auto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CB193A"/>
  </w:style>
  <w:style w:type="paragraph" w:customStyle="1" w:styleId="para">
    <w:name w:val="para"/>
    <w:basedOn w:val="Normal"/>
    <w:link w:val="paraChar"/>
    <w:rsid w:val="00CB193A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rsid w:val="00CB193A"/>
    <w:rPr>
      <w:lang w:val="en-GB" w:eastAsia="en-US"/>
    </w:rPr>
  </w:style>
  <w:style w:type="paragraph" w:customStyle="1" w:styleId="Para0">
    <w:name w:val="Para"/>
    <w:basedOn w:val="Normal"/>
    <w:qFormat/>
    <w:rsid w:val="00CB193A"/>
    <w:pPr>
      <w:widowControl w:val="0"/>
      <w:spacing w:after="120" w:line="240" w:lineRule="exact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US" w:eastAsia="en-US"/>
    </w:rPr>
  </w:style>
  <w:style w:type="paragraph" w:customStyle="1" w:styleId="H1">
    <w:name w:val="_ H_1"/>
    <w:basedOn w:val="Normal"/>
    <w:next w:val="Normal"/>
    <w:qFormat/>
    <w:rsid w:val="00CB193A"/>
    <w:pPr>
      <w:suppressAutoHyphens/>
      <w:spacing w:line="270" w:lineRule="exact"/>
      <w:outlineLvl w:val="0"/>
    </w:pPr>
    <w:rPr>
      <w:rFonts w:eastAsiaTheme="minorHAnsi" w:cs="Times New Roman"/>
      <w:b/>
      <w:sz w:val="24"/>
      <w:lang w:eastAsia="en-US"/>
    </w:rPr>
  </w:style>
  <w:style w:type="paragraph" w:customStyle="1" w:styleId="H23">
    <w:name w:val="_ H_2/3"/>
    <w:basedOn w:val="H1"/>
    <w:next w:val="Normal"/>
    <w:qFormat/>
    <w:rsid w:val="00CB193A"/>
    <w:pPr>
      <w:keepNext/>
      <w:keepLines/>
      <w:spacing w:line="240" w:lineRule="exact"/>
      <w:outlineLvl w:val="1"/>
    </w:pPr>
    <w:rPr>
      <w:spacing w:val="2"/>
      <w:sz w:val="20"/>
    </w:rPr>
  </w:style>
  <w:style w:type="character" w:customStyle="1" w:styleId="SingleTxtGR0">
    <w:name w:val="_ Single Txt_GR Знак"/>
    <w:link w:val="SingleTxtGR"/>
    <w:rsid w:val="00CB193A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1" w:qFormat="1"/>
    <w:lsdException w:name="header" w:qFormat="1"/>
    <w:lsdException w:name="footer" w:qFormat="1"/>
    <w:lsdException w:name="caption" w:qFormat="1"/>
    <w:lsdException w:name="footnote reference" w:uiPriority="1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uiPriority w:val="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uiPriority w:val="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CB193A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CB193A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CB193A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CB193A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CB193A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CB193A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CB193A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CB193A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HMG">
    <w:name w:val="_ H __M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B19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CB193A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B193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CB193A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B193A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CB193A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B193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193A"/>
    <w:rPr>
      <w:lang w:val="en-GB" w:eastAsia="en-US"/>
    </w:rPr>
  </w:style>
  <w:style w:type="paragraph" w:styleId="BlockText">
    <w:name w:val="Block Text"/>
    <w:basedOn w:val="Normal"/>
    <w:semiHidden/>
    <w:rsid w:val="00CB193A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CB19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CB193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CB193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CB19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CB193A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CB193A"/>
    <w:rPr>
      <w:sz w:val="6"/>
    </w:rPr>
  </w:style>
  <w:style w:type="paragraph" w:styleId="CommentText">
    <w:name w:val="annotation text"/>
    <w:basedOn w:val="Normal"/>
    <w:link w:val="CommentTextChar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B193A"/>
    <w:rPr>
      <w:lang w:val="en-GB" w:eastAsia="en-US"/>
    </w:rPr>
  </w:style>
  <w:style w:type="character" w:styleId="LineNumber">
    <w:name w:val="line number"/>
    <w:semiHidden/>
    <w:rsid w:val="00CB193A"/>
    <w:rPr>
      <w:sz w:val="14"/>
    </w:rPr>
  </w:style>
  <w:style w:type="paragraph" w:customStyle="1" w:styleId="Bullet2G">
    <w:name w:val="_Bullet 2_G"/>
    <w:basedOn w:val="Normal"/>
    <w:rsid w:val="00CB193A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CB19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CB193A"/>
    <w:pPr>
      <w:numPr>
        <w:numId w:val="19"/>
      </w:numPr>
    </w:pPr>
  </w:style>
  <w:style w:type="numbering" w:styleId="1ai">
    <w:name w:val="Outline List 1"/>
    <w:basedOn w:val="NoList"/>
    <w:semiHidden/>
    <w:rsid w:val="00CB193A"/>
    <w:pPr>
      <w:numPr>
        <w:numId w:val="20"/>
      </w:numPr>
    </w:pPr>
  </w:style>
  <w:style w:type="numbering" w:styleId="ArticleSection">
    <w:name w:val="Outline List 3"/>
    <w:basedOn w:val="NoList"/>
    <w:semiHidden/>
    <w:rsid w:val="00CB193A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CB193A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B193A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CB193A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B193A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B193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B193A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B19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B193A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B193A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B193A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B193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B193A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B193A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CB193A"/>
    <w:rPr>
      <w:lang w:val="en-GB" w:eastAsia="en-US"/>
    </w:rPr>
  </w:style>
  <w:style w:type="paragraph" w:styleId="Date">
    <w:name w:val="Date"/>
    <w:basedOn w:val="Normal"/>
    <w:next w:val="Normal"/>
    <w:link w:val="DateChar"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CB193A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B193A"/>
    <w:rPr>
      <w:lang w:val="en-GB" w:eastAsia="en-US"/>
    </w:rPr>
  </w:style>
  <w:style w:type="character" w:styleId="Emphasis">
    <w:name w:val="Emphasis"/>
    <w:qFormat/>
    <w:rsid w:val="00CB193A"/>
    <w:rPr>
      <w:i/>
      <w:iCs/>
    </w:rPr>
  </w:style>
  <w:style w:type="paragraph" w:styleId="EnvelopeReturn">
    <w:name w:val="envelope return"/>
    <w:basedOn w:val="Normal"/>
    <w:semiHidden/>
    <w:rsid w:val="00CB193A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CB193A"/>
  </w:style>
  <w:style w:type="paragraph" w:styleId="HTMLAddress">
    <w:name w:val="HTML Address"/>
    <w:basedOn w:val="Normal"/>
    <w:link w:val="HTMLAddressChar"/>
    <w:semiHidden/>
    <w:rsid w:val="00CB193A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CB193A"/>
    <w:rPr>
      <w:i/>
      <w:iCs/>
      <w:lang w:val="en-GB" w:eastAsia="en-US"/>
    </w:rPr>
  </w:style>
  <w:style w:type="character" w:styleId="HTMLCite">
    <w:name w:val="HTML Cite"/>
    <w:semiHidden/>
    <w:rsid w:val="00CB193A"/>
    <w:rPr>
      <w:i/>
      <w:iCs/>
    </w:rPr>
  </w:style>
  <w:style w:type="character" w:styleId="HTMLCode">
    <w:name w:val="HTML Code"/>
    <w:semiHidden/>
    <w:rsid w:val="00CB193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B193A"/>
    <w:rPr>
      <w:i/>
      <w:iCs/>
    </w:rPr>
  </w:style>
  <w:style w:type="character" w:styleId="HTMLKeyboard">
    <w:name w:val="HTML Keyboard"/>
    <w:semiHidden/>
    <w:rsid w:val="00CB193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B193A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B193A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B193A"/>
    <w:rPr>
      <w:rFonts w:ascii="Courier New" w:hAnsi="Courier New" w:cs="Courier New"/>
    </w:rPr>
  </w:style>
  <w:style w:type="character" w:styleId="HTMLTypewriter">
    <w:name w:val="HTML Typewriter"/>
    <w:semiHidden/>
    <w:rsid w:val="00CB193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B193A"/>
    <w:rPr>
      <w:i/>
      <w:iCs/>
    </w:rPr>
  </w:style>
  <w:style w:type="paragraph" w:styleId="List">
    <w:name w:val="List"/>
    <w:basedOn w:val="Normal"/>
    <w:semiHidden/>
    <w:rsid w:val="00CB193A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CB193A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CB193A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CB193A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CB193A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CB193A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CB193A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CB193A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CB193A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CB193A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CB193A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CB193A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CB193A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CB193A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CB193A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CB193A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CB193A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CB193A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CB193A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CB193A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CB19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CB193A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CB193A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CB193A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B193A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CB193A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B193A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CB193A"/>
    <w:rPr>
      <w:lang w:val="en-GB" w:eastAsia="en-US"/>
    </w:rPr>
  </w:style>
  <w:style w:type="character" w:styleId="Strong">
    <w:name w:val="Strong"/>
    <w:uiPriority w:val="22"/>
    <w:qFormat/>
    <w:rsid w:val="00CB193A"/>
    <w:rPr>
      <w:b/>
      <w:bCs/>
    </w:rPr>
  </w:style>
  <w:style w:type="paragraph" w:styleId="Subtitle">
    <w:name w:val="Subtitle"/>
    <w:basedOn w:val="Normal"/>
    <w:link w:val="SubtitleChar"/>
    <w:qFormat/>
    <w:rsid w:val="00CB193A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CB193A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193A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193A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193A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193A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193A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193A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193A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B193A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CB193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B193A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1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93A"/>
    <w:rPr>
      <w:b/>
      <w:bCs/>
      <w:lang w:val="en-GB" w:eastAsia="en-US"/>
    </w:rPr>
  </w:style>
  <w:style w:type="character" w:customStyle="1" w:styleId="HChGChar">
    <w:name w:val="_ H _Ch_G Char"/>
    <w:link w:val="HChG"/>
    <w:rsid w:val="00CB193A"/>
    <w:rPr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B193A"/>
    <w:pPr>
      <w:spacing w:line="240" w:lineRule="auto"/>
      <w:ind w:left="720"/>
    </w:pPr>
    <w:rPr>
      <w:rFonts w:ascii="Calibri" w:eastAsia="Calibri" w:hAnsi="Calibri" w:cs="Times New Roman"/>
      <w:spacing w:val="0"/>
      <w:w w:val="100"/>
      <w:kern w:val="0"/>
      <w:sz w:val="22"/>
      <w:lang w:val="nl-BE" w:eastAsia="nl-BE"/>
    </w:rPr>
  </w:style>
  <w:style w:type="paragraph" w:customStyle="1" w:styleId="default">
    <w:name w:val="default"/>
    <w:basedOn w:val="Normal"/>
    <w:rsid w:val="00CB193A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pacing w:val="0"/>
      <w:w w:val="100"/>
      <w:kern w:val="0"/>
      <w:sz w:val="24"/>
      <w:szCs w:val="24"/>
      <w:lang w:val="nl-BE" w:eastAsia="nl-BE"/>
    </w:rPr>
  </w:style>
  <w:style w:type="paragraph" w:customStyle="1" w:styleId="cm20">
    <w:name w:val="cm20"/>
    <w:basedOn w:val="Normal"/>
    <w:rsid w:val="00CB193A"/>
    <w:pPr>
      <w:autoSpaceDE w:val="0"/>
      <w:autoSpaceDN w:val="0"/>
      <w:spacing w:after="278" w:line="240" w:lineRule="auto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6">
    <w:name w:val="cm6"/>
    <w:basedOn w:val="Normal"/>
    <w:rsid w:val="00CB193A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2">
    <w:name w:val="cm12"/>
    <w:basedOn w:val="Normal"/>
    <w:rsid w:val="00CB193A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3">
    <w:name w:val="cm13"/>
    <w:basedOn w:val="Normal"/>
    <w:rsid w:val="00CB193A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4">
    <w:name w:val="cm14"/>
    <w:basedOn w:val="Normal"/>
    <w:rsid w:val="00CB193A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5">
    <w:name w:val="cm15"/>
    <w:basedOn w:val="Normal"/>
    <w:rsid w:val="00CB193A"/>
    <w:pPr>
      <w:autoSpaceDE w:val="0"/>
      <w:autoSpaceDN w:val="0"/>
      <w:spacing w:line="240" w:lineRule="auto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CB193A"/>
  </w:style>
  <w:style w:type="paragraph" w:customStyle="1" w:styleId="para">
    <w:name w:val="para"/>
    <w:basedOn w:val="Normal"/>
    <w:link w:val="paraChar"/>
    <w:rsid w:val="00CB193A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rsid w:val="00CB193A"/>
    <w:rPr>
      <w:lang w:val="en-GB" w:eastAsia="en-US"/>
    </w:rPr>
  </w:style>
  <w:style w:type="paragraph" w:customStyle="1" w:styleId="Para0">
    <w:name w:val="Para"/>
    <w:basedOn w:val="Normal"/>
    <w:qFormat/>
    <w:rsid w:val="00CB193A"/>
    <w:pPr>
      <w:widowControl w:val="0"/>
      <w:spacing w:after="120" w:line="240" w:lineRule="exact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US" w:eastAsia="en-US"/>
    </w:rPr>
  </w:style>
  <w:style w:type="paragraph" w:customStyle="1" w:styleId="H1">
    <w:name w:val="_ H_1"/>
    <w:basedOn w:val="Normal"/>
    <w:next w:val="Normal"/>
    <w:qFormat/>
    <w:rsid w:val="00CB193A"/>
    <w:pPr>
      <w:suppressAutoHyphens/>
      <w:spacing w:line="270" w:lineRule="exact"/>
      <w:outlineLvl w:val="0"/>
    </w:pPr>
    <w:rPr>
      <w:rFonts w:eastAsiaTheme="minorHAnsi" w:cs="Times New Roman"/>
      <w:b/>
      <w:sz w:val="24"/>
      <w:lang w:eastAsia="en-US"/>
    </w:rPr>
  </w:style>
  <w:style w:type="paragraph" w:customStyle="1" w:styleId="H23">
    <w:name w:val="_ H_2/3"/>
    <w:basedOn w:val="H1"/>
    <w:next w:val="Normal"/>
    <w:qFormat/>
    <w:rsid w:val="00CB193A"/>
    <w:pPr>
      <w:keepNext/>
      <w:keepLines/>
      <w:spacing w:line="240" w:lineRule="exact"/>
      <w:outlineLvl w:val="1"/>
    </w:pPr>
    <w:rPr>
      <w:spacing w:val="2"/>
      <w:sz w:val="20"/>
    </w:rPr>
  </w:style>
  <w:style w:type="character" w:customStyle="1" w:styleId="SingleTxtGR0">
    <w:name w:val="_ Single Txt_GR Знак"/>
    <w:link w:val="SingleTxtGR"/>
    <w:rsid w:val="00CB193A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A077-E894-4752-9860-1DFF4903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2595</Words>
  <Characters>14797</Characters>
  <Application>Microsoft Office Word</Application>
  <DocSecurity>4</DocSecurity>
  <Lines>123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ECE/TRANS/WP.29/GRSG/2017/27</vt:lpstr>
      <vt:lpstr>ECE/TRANS/WP.29/GRSG/2017/27</vt:lpstr>
      <vt:lpstr>A/</vt:lpstr>
    </vt:vector>
  </TitlesOfParts>
  <Company>DCM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ECE/TRANS/WP.29/GRSG/2017/27</dc:title>
  <dc:creator>Larisa MAYKOVSKAYA</dc:creator>
  <cp:lastModifiedBy>Benedicte Boudol</cp:lastModifiedBy>
  <cp:revision>2</cp:revision>
  <cp:lastPrinted>2017-08-16T16:31:00Z</cp:lastPrinted>
  <dcterms:created xsi:type="dcterms:W3CDTF">2017-08-17T08:29:00Z</dcterms:created>
  <dcterms:modified xsi:type="dcterms:W3CDTF">2017-08-17T08:29:00Z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