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C64574" w14:paraId="271B9ED4" w14:textId="77777777" w:rsidTr="00D579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DB299" w14:textId="77777777" w:rsidR="00B56E9C" w:rsidRPr="00593753" w:rsidRDefault="00B56E9C" w:rsidP="00D5792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96E93" w14:textId="77777777" w:rsidR="00B56E9C" w:rsidRPr="00D5792F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579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3D2D3" w14:textId="0DA85C76" w:rsidR="001F20EF" w:rsidRPr="00C64574" w:rsidRDefault="00803BF8" w:rsidP="007D4D27">
            <w:pPr>
              <w:jc w:val="right"/>
            </w:pPr>
            <w:r w:rsidRPr="00C64574">
              <w:rPr>
                <w:sz w:val="40"/>
              </w:rPr>
              <w:t>ECE</w:t>
            </w:r>
            <w:r w:rsidRPr="00C64574">
              <w:t>/TRANS/WP.29/GR</w:t>
            </w:r>
            <w:r w:rsidR="000D4EB3" w:rsidRPr="00C64574">
              <w:t>SG</w:t>
            </w:r>
            <w:r w:rsidRPr="00C64574">
              <w:t>/201</w:t>
            </w:r>
            <w:r w:rsidR="00FE2B53">
              <w:t>7</w:t>
            </w:r>
            <w:r w:rsidR="00B61A08">
              <w:t>/27</w:t>
            </w:r>
          </w:p>
        </w:tc>
      </w:tr>
      <w:tr w:rsidR="00B56E9C" w:rsidRPr="00593753" w14:paraId="05AD1DE7" w14:textId="77777777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A8EB01" w14:textId="77777777" w:rsidR="00B56E9C" w:rsidRPr="00593753" w:rsidRDefault="00D40653" w:rsidP="00D5792F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 wp14:anchorId="3B686F33" wp14:editId="307EDC02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4C63DA" w14:textId="77777777" w:rsidR="00B56E9C" w:rsidRPr="00D5792F" w:rsidRDefault="00D773DF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579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9F578B" w14:textId="77777777" w:rsidR="00803BF8" w:rsidRPr="00593753" w:rsidRDefault="00803BF8" w:rsidP="00D5792F">
            <w:pPr>
              <w:spacing w:before="240" w:line="240" w:lineRule="exact"/>
            </w:pPr>
            <w:r w:rsidRPr="00593753">
              <w:t>Distr.: General</w:t>
            </w:r>
          </w:p>
          <w:p w14:paraId="44EE55EC" w14:textId="635E069E" w:rsidR="00803BF8" w:rsidRPr="00593753" w:rsidRDefault="003B4673" w:rsidP="00D5792F">
            <w:pPr>
              <w:spacing w:line="240" w:lineRule="exact"/>
            </w:pPr>
            <w:r>
              <w:t>2</w:t>
            </w:r>
            <w:r w:rsidR="001714F4">
              <w:t>7</w:t>
            </w:r>
            <w:r w:rsidR="0048413F">
              <w:t xml:space="preserve"> </w:t>
            </w:r>
            <w:r>
              <w:t>Jul</w:t>
            </w:r>
            <w:r w:rsidR="0048413F">
              <w:t>y</w:t>
            </w:r>
            <w:r w:rsidR="002B47CA">
              <w:t xml:space="preserve"> 201</w:t>
            </w:r>
            <w:r w:rsidR="00FE2B53">
              <w:t>7</w:t>
            </w:r>
          </w:p>
          <w:p w14:paraId="06632431" w14:textId="77777777" w:rsidR="00803BF8" w:rsidRPr="00593753" w:rsidRDefault="00803BF8" w:rsidP="00D5792F">
            <w:pPr>
              <w:spacing w:line="240" w:lineRule="exact"/>
            </w:pPr>
          </w:p>
          <w:p w14:paraId="24701D08" w14:textId="77777777" w:rsidR="003C17CC" w:rsidRPr="00593753" w:rsidRDefault="00803BF8" w:rsidP="00D5792F">
            <w:pPr>
              <w:spacing w:line="240" w:lineRule="exact"/>
            </w:pPr>
            <w:r w:rsidRPr="00593753">
              <w:t>Original: English</w:t>
            </w:r>
          </w:p>
          <w:p w14:paraId="7C167C57" w14:textId="77777777" w:rsidR="00EA2A77" w:rsidRPr="00593753" w:rsidRDefault="00EA2A77" w:rsidP="00D5792F">
            <w:pPr>
              <w:spacing w:line="240" w:lineRule="exact"/>
            </w:pPr>
          </w:p>
        </w:tc>
      </w:tr>
    </w:tbl>
    <w:p w14:paraId="5D60E9FA" w14:textId="77777777" w:rsidR="00442A83" w:rsidRPr="00593753" w:rsidRDefault="00C96DF2" w:rsidP="00C96DF2">
      <w:pPr>
        <w:spacing w:before="120"/>
        <w:rPr>
          <w:b/>
          <w:sz w:val="28"/>
          <w:szCs w:val="28"/>
        </w:rPr>
      </w:pPr>
      <w:r w:rsidRPr="00593753">
        <w:rPr>
          <w:b/>
          <w:sz w:val="28"/>
          <w:szCs w:val="28"/>
        </w:rPr>
        <w:t>Economic Commission for Europe</w:t>
      </w:r>
    </w:p>
    <w:p w14:paraId="69FD0B76" w14:textId="77777777" w:rsidR="00C96DF2" w:rsidRPr="00593753" w:rsidRDefault="008F31D2" w:rsidP="00C96DF2">
      <w:pPr>
        <w:spacing w:before="120"/>
        <w:rPr>
          <w:sz w:val="28"/>
          <w:szCs w:val="28"/>
        </w:rPr>
      </w:pPr>
      <w:r w:rsidRPr="00593753">
        <w:rPr>
          <w:sz w:val="28"/>
          <w:szCs w:val="28"/>
        </w:rPr>
        <w:t>Inland Transport Committee</w:t>
      </w:r>
    </w:p>
    <w:p w14:paraId="2BADA06F" w14:textId="77777777" w:rsidR="00EA2A77" w:rsidRPr="00593753" w:rsidRDefault="00EA2A77" w:rsidP="00EA2A77">
      <w:pPr>
        <w:spacing w:before="120"/>
        <w:rPr>
          <w:b/>
          <w:sz w:val="24"/>
          <w:szCs w:val="24"/>
        </w:rPr>
      </w:pPr>
      <w:r w:rsidRPr="00593753">
        <w:rPr>
          <w:b/>
          <w:sz w:val="24"/>
          <w:szCs w:val="24"/>
        </w:rPr>
        <w:t xml:space="preserve">World Forum for Harmonization of Vehicle </w:t>
      </w:r>
      <w:r w:rsidR="00D26E07" w:rsidRPr="00593753">
        <w:rPr>
          <w:b/>
          <w:sz w:val="24"/>
          <w:szCs w:val="24"/>
        </w:rPr>
        <w:t>Regulation</w:t>
      </w:r>
      <w:r w:rsidRPr="00593753">
        <w:rPr>
          <w:b/>
          <w:sz w:val="24"/>
          <w:szCs w:val="24"/>
        </w:rPr>
        <w:t>s</w:t>
      </w:r>
    </w:p>
    <w:p w14:paraId="3EF091C0" w14:textId="77777777" w:rsidR="003C17CC" w:rsidRPr="00C64574" w:rsidRDefault="003C17CC" w:rsidP="00EA2A77">
      <w:pPr>
        <w:spacing w:before="120"/>
        <w:rPr>
          <w:b/>
        </w:rPr>
      </w:pPr>
      <w:r w:rsidRPr="00C64574">
        <w:rPr>
          <w:b/>
        </w:rPr>
        <w:t xml:space="preserve">Working Party on </w:t>
      </w:r>
      <w:r w:rsidR="00E109DD" w:rsidRPr="00C64574">
        <w:rPr>
          <w:b/>
        </w:rPr>
        <w:t xml:space="preserve">General Safety </w:t>
      </w:r>
      <w:r w:rsidR="00F96D3C" w:rsidRPr="00C64574">
        <w:rPr>
          <w:b/>
        </w:rPr>
        <w:t>Provisions</w:t>
      </w:r>
    </w:p>
    <w:p w14:paraId="2E143AE8" w14:textId="1BDBE1AB" w:rsidR="00C96DF2" w:rsidRPr="00C64574" w:rsidRDefault="00856FAA" w:rsidP="00C96DF2">
      <w:pPr>
        <w:spacing w:before="120"/>
        <w:rPr>
          <w:b/>
        </w:rPr>
      </w:pPr>
      <w:r w:rsidRPr="00C64574">
        <w:rPr>
          <w:b/>
        </w:rPr>
        <w:t>1</w:t>
      </w:r>
      <w:r w:rsidR="002A7DBF">
        <w:rPr>
          <w:b/>
        </w:rPr>
        <w:t>1</w:t>
      </w:r>
      <w:r w:rsidR="008B03AD">
        <w:rPr>
          <w:b/>
        </w:rPr>
        <w:t>3</w:t>
      </w:r>
      <w:r w:rsidR="0003564D" w:rsidRPr="000A63F8">
        <w:rPr>
          <w:b/>
        </w:rPr>
        <w:t>th</w:t>
      </w:r>
      <w:r w:rsidR="003C17CC" w:rsidRPr="000A63F8">
        <w:rPr>
          <w:b/>
        </w:rPr>
        <w:t xml:space="preserve"> </w:t>
      </w:r>
      <w:r w:rsidR="00182290" w:rsidRPr="00C64574">
        <w:rPr>
          <w:b/>
        </w:rPr>
        <w:t>session</w:t>
      </w:r>
    </w:p>
    <w:p w14:paraId="38C43504" w14:textId="77777777" w:rsidR="003B4673" w:rsidRPr="00C64574" w:rsidRDefault="003B4673" w:rsidP="003B4673">
      <w:r w:rsidRPr="00C64574">
        <w:t xml:space="preserve">Geneva, </w:t>
      </w:r>
      <w:r>
        <w:t>10-13 October</w:t>
      </w:r>
      <w:r w:rsidRPr="00C64574">
        <w:t xml:space="preserve"> 201</w:t>
      </w:r>
      <w:r>
        <w:t>7</w:t>
      </w:r>
    </w:p>
    <w:p w14:paraId="33AA25CC" w14:textId="77777777" w:rsidR="003B4673" w:rsidRPr="00DF418A" w:rsidRDefault="003B4673" w:rsidP="003B4673">
      <w:r w:rsidRPr="00DF418A">
        <w:t xml:space="preserve">Item </w:t>
      </w:r>
      <w:r>
        <w:t>6(a)</w:t>
      </w:r>
      <w:r w:rsidRPr="00DF418A">
        <w:t xml:space="preserve"> of the provisional agenda</w:t>
      </w:r>
    </w:p>
    <w:p w14:paraId="5B0983F8" w14:textId="77777777" w:rsidR="00D86135" w:rsidRDefault="003B4673" w:rsidP="003B4673">
      <w:pPr>
        <w:rPr>
          <w:b/>
        </w:rPr>
      </w:pPr>
      <w:r w:rsidRPr="00576E18">
        <w:rPr>
          <w:b/>
        </w:rPr>
        <w:t xml:space="preserve">Amendments to gas-fuelled vehicle </w:t>
      </w:r>
      <w:r w:rsidR="00D86135">
        <w:rPr>
          <w:b/>
        </w:rPr>
        <w:t>regulations:</w:t>
      </w:r>
    </w:p>
    <w:p w14:paraId="34EF25E2" w14:textId="7129A531" w:rsidR="003B4673" w:rsidRPr="001F20EF" w:rsidRDefault="003B4673" w:rsidP="003B4673">
      <w:pPr>
        <w:rPr>
          <w:b/>
          <w:lang w:val="en-US"/>
        </w:rPr>
      </w:pPr>
      <w:r w:rsidRPr="00DF418A">
        <w:rPr>
          <w:b/>
        </w:rPr>
        <w:t xml:space="preserve">Regulation No. </w:t>
      </w:r>
      <w:r>
        <w:rPr>
          <w:b/>
        </w:rPr>
        <w:t>67</w:t>
      </w:r>
      <w:r w:rsidRPr="00DF418A">
        <w:rPr>
          <w:b/>
        </w:rPr>
        <w:t xml:space="preserve"> (</w:t>
      </w:r>
      <w:r>
        <w:rPr>
          <w:b/>
        </w:rPr>
        <w:t xml:space="preserve">LPG </w:t>
      </w:r>
      <w:r w:rsidRPr="00C768BA">
        <w:rPr>
          <w:b/>
        </w:rPr>
        <w:t>vehicles</w:t>
      </w:r>
      <w:r w:rsidRPr="00DF418A">
        <w:rPr>
          <w:b/>
        </w:rPr>
        <w:t>)</w:t>
      </w:r>
    </w:p>
    <w:p w14:paraId="1F356798" w14:textId="67E4DFC7" w:rsidR="003B4673" w:rsidRDefault="003B4673" w:rsidP="003B4673">
      <w:pPr>
        <w:pStyle w:val="HChG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2B92">
        <w:rPr>
          <w:sz w:val="26"/>
          <w:szCs w:val="26"/>
        </w:rPr>
        <w:t xml:space="preserve">Proposal for </w:t>
      </w:r>
      <w:r>
        <w:rPr>
          <w:sz w:val="26"/>
          <w:szCs w:val="26"/>
        </w:rPr>
        <w:t>the 02</w:t>
      </w:r>
      <w:r w:rsidRPr="00142B92">
        <w:rPr>
          <w:sz w:val="26"/>
          <w:szCs w:val="26"/>
        </w:rPr>
        <w:t xml:space="preserve"> series of amendments to Regulation No. </w:t>
      </w:r>
      <w:r>
        <w:rPr>
          <w:sz w:val="26"/>
          <w:szCs w:val="26"/>
        </w:rPr>
        <w:t>6</w:t>
      </w:r>
      <w:r w:rsidRPr="00142B92">
        <w:rPr>
          <w:sz w:val="26"/>
          <w:szCs w:val="26"/>
        </w:rPr>
        <w:t>7 (</w:t>
      </w:r>
      <w:r>
        <w:rPr>
          <w:sz w:val="26"/>
          <w:szCs w:val="26"/>
        </w:rPr>
        <w:t xml:space="preserve">LPG </w:t>
      </w:r>
      <w:r w:rsidRPr="00142B92">
        <w:rPr>
          <w:sz w:val="26"/>
          <w:szCs w:val="26"/>
        </w:rPr>
        <w:t>vehicles)</w:t>
      </w:r>
    </w:p>
    <w:p w14:paraId="15C212E1" w14:textId="7353604D" w:rsidR="002B47CA" w:rsidRPr="00DF418A" w:rsidRDefault="002B47CA" w:rsidP="002B47CA">
      <w:pPr>
        <w:pStyle w:val="H1G"/>
        <w:tabs>
          <w:tab w:val="clear" w:pos="851"/>
        </w:tabs>
        <w:ind w:firstLine="0"/>
        <w:rPr>
          <w:vertAlign w:val="superscript"/>
        </w:rPr>
      </w:pPr>
      <w:r w:rsidRPr="00DF418A">
        <w:t xml:space="preserve">Submitted by </w:t>
      </w:r>
      <w:r w:rsidR="00DF418A" w:rsidRPr="00DF418A">
        <w:t>the expert</w:t>
      </w:r>
      <w:r w:rsidR="003B4673">
        <w:t>s</w:t>
      </w:r>
      <w:r w:rsidR="00DF418A" w:rsidRPr="00DF418A">
        <w:t xml:space="preserve"> </w:t>
      </w:r>
      <w:r w:rsidR="00B253FC">
        <w:t xml:space="preserve">from </w:t>
      </w:r>
      <w:r w:rsidR="007D4D27">
        <w:t>the Netherlands</w:t>
      </w:r>
      <w:r w:rsidR="0048413F">
        <w:t xml:space="preserve"> and </w:t>
      </w:r>
      <w:r w:rsidR="003B4673" w:rsidRPr="003B4673">
        <w:t xml:space="preserve">the European Liquefied Petroleum Gas Association </w:t>
      </w:r>
      <w:r w:rsidRPr="00DF418A">
        <w:rPr>
          <w:vertAlign w:val="superscript"/>
        </w:rPr>
        <w:footnoteReference w:customMarkFollows="1" w:id="2"/>
        <w:t>*</w:t>
      </w:r>
    </w:p>
    <w:p w14:paraId="515B0E8A" w14:textId="2FDB8023" w:rsidR="00DF418A" w:rsidRPr="003B4673" w:rsidRDefault="0050261A" w:rsidP="00704CB6">
      <w:pPr>
        <w:ind w:left="1134" w:right="1134" w:firstLine="567"/>
        <w:jc w:val="both"/>
      </w:pPr>
      <w:r w:rsidRPr="003B4673">
        <w:t>The text reproduced below was prepared by the expert</w:t>
      </w:r>
      <w:r w:rsidR="003B4673" w:rsidRPr="003B4673">
        <w:t>s</w:t>
      </w:r>
      <w:r w:rsidRPr="003B4673">
        <w:t xml:space="preserve"> from </w:t>
      </w:r>
      <w:r w:rsidR="007D4D27" w:rsidRPr="003B4673">
        <w:t>the Netherlands</w:t>
      </w:r>
      <w:r w:rsidR="0048413F" w:rsidRPr="003B4673">
        <w:t xml:space="preserve"> and </w:t>
      </w:r>
      <w:r w:rsidR="003B4673" w:rsidRPr="003B4673">
        <w:t xml:space="preserve">the </w:t>
      </w:r>
      <w:r w:rsidR="003B4673" w:rsidRPr="003B4673">
        <w:rPr>
          <w:rFonts w:eastAsia="MS Mincho"/>
          <w:lang w:val="en-US" w:eastAsia="ja-JP"/>
        </w:rPr>
        <w:t>European Liquefied Petroleum Gas Association (AEGPL)</w:t>
      </w:r>
      <w:r w:rsidRPr="003B4673">
        <w:t xml:space="preserve"> </w:t>
      </w:r>
      <w:r w:rsidR="00557459" w:rsidRPr="003B4673">
        <w:t>to</w:t>
      </w:r>
      <w:r w:rsidR="00043B2C" w:rsidRPr="003B4673">
        <w:t xml:space="preserve"> </w:t>
      </w:r>
      <w:r w:rsidR="0043676F" w:rsidRPr="003B4673">
        <w:t xml:space="preserve">introduce the possibility </w:t>
      </w:r>
      <w:r w:rsidR="00E47066" w:rsidRPr="003B4673">
        <w:t>to use</w:t>
      </w:r>
      <w:r w:rsidR="0043676F" w:rsidRPr="003B4673">
        <w:t xml:space="preserve"> non-seamless gas tube</w:t>
      </w:r>
      <w:r w:rsidR="0048413F" w:rsidRPr="003B4673">
        <w:t>(</w:t>
      </w:r>
      <w:r w:rsidR="0043676F" w:rsidRPr="003B4673">
        <w:t>s</w:t>
      </w:r>
      <w:r w:rsidR="0048413F" w:rsidRPr="003B4673">
        <w:t>), gas tube(s) made</w:t>
      </w:r>
      <w:r w:rsidR="0048413F" w:rsidRPr="003B4673">
        <w:rPr>
          <w:rFonts w:eastAsia="MS Mincho"/>
          <w:bCs/>
          <w:spacing w:val="-2"/>
          <w:lang w:eastAsia="ja-JP"/>
        </w:rPr>
        <w:t xml:space="preserve"> of materials other than copper, stainless steel, and steel with corrosion-resistant coating, and their couplings</w:t>
      </w:r>
      <w:r w:rsidR="0048413F" w:rsidRPr="003B4673">
        <w:t xml:space="preserve"> </w:t>
      </w:r>
      <w:r w:rsidR="00E47066" w:rsidRPr="003B4673">
        <w:t>in Liquefied Petroleum Gas (LPG) vehicles</w:t>
      </w:r>
      <w:r w:rsidRPr="003B4673">
        <w:t xml:space="preserve">. </w:t>
      </w:r>
      <w:r w:rsidR="000703CF" w:rsidRPr="003B4673">
        <w:t>It is</w:t>
      </w:r>
      <w:r w:rsidR="00A90194">
        <w:t xml:space="preserve"> mainly</w:t>
      </w:r>
      <w:r w:rsidR="000703CF" w:rsidRPr="003B4673">
        <w:t xml:space="preserve"> based </w:t>
      </w:r>
      <w:r w:rsidR="004B43A0">
        <w:t xml:space="preserve">on </w:t>
      </w:r>
      <w:r w:rsidR="00A90194" w:rsidRPr="00A90194">
        <w:t>ECE/TRANS/WP.29/GRSG</w:t>
      </w:r>
      <w:r w:rsidR="00A90194">
        <w:t>/2017/3, as amended by</w:t>
      </w:r>
      <w:r w:rsidR="000703CF" w:rsidRPr="003B4673">
        <w:t xml:space="preserve"> informal document</w:t>
      </w:r>
      <w:r w:rsidR="003B4673">
        <w:t>s</w:t>
      </w:r>
      <w:r w:rsidR="000703CF" w:rsidRPr="003B4673">
        <w:t xml:space="preserve"> GRSG-111-19-Rev.1 </w:t>
      </w:r>
      <w:r w:rsidR="003B4673">
        <w:t xml:space="preserve">and </w:t>
      </w:r>
      <w:r w:rsidR="003B4673" w:rsidRPr="003B4673">
        <w:t>GRSG</w:t>
      </w:r>
      <w:r w:rsidR="003B4673">
        <w:t>-</w:t>
      </w:r>
      <w:r w:rsidR="003B4673" w:rsidRPr="003B4673">
        <w:t>112-19</w:t>
      </w:r>
      <w:r w:rsidR="003B4673">
        <w:t xml:space="preserve"> </w:t>
      </w:r>
      <w:r w:rsidR="000703CF" w:rsidRPr="003B4673">
        <w:t xml:space="preserve">distributed during the 111th </w:t>
      </w:r>
      <w:r w:rsidR="003B4673">
        <w:t xml:space="preserve">and 112th </w:t>
      </w:r>
      <w:r w:rsidR="000703CF" w:rsidRPr="003B4673">
        <w:t>session</w:t>
      </w:r>
      <w:r w:rsidR="003B4673">
        <w:t>s</w:t>
      </w:r>
      <w:r w:rsidR="000703CF" w:rsidRPr="003B4673">
        <w:t xml:space="preserve"> of the Working Party on General Safety Provisions (GRSG) (see report</w:t>
      </w:r>
      <w:r w:rsidR="003B4673">
        <w:t>s</w:t>
      </w:r>
      <w:r w:rsidR="000703CF" w:rsidRPr="003B4673">
        <w:t xml:space="preserve"> ECE/TRANS/WP.29/GRSG/90, para. 24</w:t>
      </w:r>
      <w:r w:rsidR="003B4673">
        <w:t xml:space="preserve"> and </w:t>
      </w:r>
      <w:r w:rsidR="003B4673" w:rsidRPr="003B4673">
        <w:t>ECE/TRANS/WP.29/GRSG/9</w:t>
      </w:r>
      <w:r w:rsidR="003B4673">
        <w:t>1</w:t>
      </w:r>
      <w:r w:rsidR="003B4673" w:rsidRPr="003B4673">
        <w:t>, para. 2</w:t>
      </w:r>
      <w:r w:rsidR="003B4673">
        <w:t>1</w:t>
      </w:r>
      <w:r w:rsidR="000703CF" w:rsidRPr="003B4673">
        <w:t>).</w:t>
      </w:r>
      <w:r w:rsidR="0048413F" w:rsidRPr="003B4673">
        <w:t xml:space="preserve"> </w:t>
      </w:r>
      <w:r w:rsidRPr="003B4673">
        <w:t>The modifications to the current text o</w:t>
      </w:r>
      <w:r w:rsidR="00557459" w:rsidRPr="003B4673">
        <w:t>f</w:t>
      </w:r>
      <w:r w:rsidRPr="003B4673">
        <w:t xml:space="preserve"> UN Regulation No. </w:t>
      </w:r>
      <w:r w:rsidR="007D4D27" w:rsidRPr="003B4673">
        <w:t>67</w:t>
      </w:r>
      <w:r w:rsidRPr="003B4673">
        <w:t xml:space="preserve"> are marked in bold characters</w:t>
      </w:r>
      <w:r w:rsidR="005D6B0A" w:rsidRPr="003B4673">
        <w:rPr>
          <w:lang w:val="en-US"/>
        </w:rPr>
        <w:t>.</w:t>
      </w:r>
    </w:p>
    <w:p w14:paraId="2D49A4F1" w14:textId="77777777" w:rsidR="00DF418A" w:rsidRPr="00DF418A" w:rsidRDefault="00757F2F" w:rsidP="00DF418A">
      <w:pPr>
        <w:spacing w:before="360" w:after="240" w:line="240" w:lineRule="auto"/>
        <w:ind w:left="1134" w:right="1134" w:hanging="567"/>
        <w:jc w:val="both"/>
        <w:rPr>
          <w:b/>
          <w:sz w:val="28"/>
        </w:rPr>
      </w:pPr>
      <w:r w:rsidRPr="00593753">
        <w:br w:type="page"/>
      </w:r>
      <w:r w:rsidR="00DF418A" w:rsidRPr="00DF418A">
        <w:rPr>
          <w:b/>
          <w:sz w:val="28"/>
        </w:rPr>
        <w:lastRenderedPageBreak/>
        <w:t>I.</w:t>
      </w:r>
      <w:r w:rsidR="00DF418A" w:rsidRPr="00DF418A">
        <w:rPr>
          <w:b/>
          <w:sz w:val="28"/>
        </w:rPr>
        <w:tab/>
        <w:t>Proposal</w:t>
      </w:r>
    </w:p>
    <w:p w14:paraId="7D497F19" w14:textId="77777777" w:rsidR="00043B2C" w:rsidRPr="00043B2C" w:rsidRDefault="002F0546" w:rsidP="002F0546">
      <w:pPr>
        <w:tabs>
          <w:tab w:val="left" w:pos="2835"/>
          <w:tab w:val="left" w:pos="8505"/>
        </w:tabs>
        <w:spacing w:before="120" w:after="120" w:line="240" w:lineRule="auto"/>
        <w:ind w:left="1134" w:right="1134"/>
        <w:jc w:val="both"/>
        <w:rPr>
          <w:rFonts w:eastAsia="MS Mincho"/>
          <w:bCs/>
          <w:spacing w:val="-2"/>
          <w:lang w:eastAsia="ja-JP"/>
        </w:rPr>
      </w:pPr>
      <w:r>
        <w:rPr>
          <w:i/>
          <w:lang w:eastAsia="ar-SA"/>
        </w:rPr>
        <w:t>Table of Contents, Annexes</w:t>
      </w:r>
      <w:r w:rsidR="00043B2C" w:rsidRPr="00043B2C">
        <w:rPr>
          <w:rFonts w:eastAsia="MS Mincho" w:hint="eastAsia"/>
          <w:bCs/>
          <w:i/>
          <w:spacing w:val="-2"/>
          <w:lang w:eastAsia="ja-JP"/>
        </w:rPr>
        <w:t xml:space="preserve">, </w:t>
      </w:r>
      <w:r w:rsidRPr="002F0546">
        <w:rPr>
          <w:rFonts w:eastAsia="MS Mincho"/>
          <w:bCs/>
          <w:spacing w:val="-2"/>
          <w:lang w:eastAsia="ja-JP"/>
        </w:rPr>
        <w:t xml:space="preserve">insert a </w:t>
      </w:r>
      <w:r>
        <w:rPr>
          <w:rFonts w:eastAsia="MS Mincho"/>
          <w:bCs/>
          <w:spacing w:val="-2"/>
          <w:lang w:eastAsia="ja-JP"/>
        </w:rPr>
        <w:t xml:space="preserve">reference to the </w:t>
      </w:r>
      <w:r w:rsidRPr="002F0546">
        <w:rPr>
          <w:rFonts w:eastAsia="MS Mincho"/>
          <w:bCs/>
          <w:spacing w:val="-2"/>
          <w:lang w:eastAsia="ja-JP"/>
        </w:rPr>
        <w:t xml:space="preserve">new Annex 15 to </w:t>
      </w:r>
      <w:r w:rsidR="00043B2C" w:rsidRPr="002F0546">
        <w:rPr>
          <w:rFonts w:eastAsia="MS Mincho" w:hint="eastAsia"/>
          <w:bCs/>
          <w:spacing w:val="-2"/>
          <w:lang w:eastAsia="ja-JP"/>
        </w:rPr>
        <w:t>read</w:t>
      </w:r>
      <w:r>
        <w:rPr>
          <w:rFonts w:eastAsia="MS Mincho"/>
          <w:bCs/>
          <w:spacing w:val="-2"/>
          <w:lang w:eastAsia="ja-JP"/>
        </w:rPr>
        <w:t xml:space="preserve"> (and renumber the references to Annexes 15 to 17 to read </w:t>
      </w:r>
      <w:r w:rsidRPr="002F0546">
        <w:rPr>
          <w:rFonts w:eastAsia="MS Mincho"/>
          <w:bCs/>
          <w:spacing w:val="-2"/>
          <w:lang w:eastAsia="ja-JP"/>
        </w:rPr>
        <w:t xml:space="preserve">Annexes </w:t>
      </w:r>
      <w:r w:rsidRPr="00857209">
        <w:rPr>
          <w:rFonts w:eastAsia="MS Mincho"/>
          <w:bCs/>
          <w:spacing w:val="-2"/>
          <w:lang w:eastAsia="ja-JP"/>
        </w:rPr>
        <w:t>16 to 18</w:t>
      </w:r>
      <w:r>
        <w:rPr>
          <w:rFonts w:eastAsia="MS Mincho"/>
          <w:bCs/>
          <w:spacing w:val="-2"/>
          <w:lang w:eastAsia="ja-JP"/>
        </w:rPr>
        <w:t>)</w:t>
      </w:r>
      <w:r w:rsidR="00043B2C" w:rsidRPr="00043B2C">
        <w:rPr>
          <w:rFonts w:eastAsia="MS Mincho" w:hint="eastAsia"/>
          <w:bCs/>
          <w:spacing w:val="-2"/>
          <w:lang w:eastAsia="ja-JP"/>
        </w:rPr>
        <w:t>:</w:t>
      </w:r>
    </w:p>
    <w:p w14:paraId="079DE237" w14:textId="18041C4C" w:rsidR="002F0546" w:rsidRDefault="00E6447E" w:rsidP="00043B2C">
      <w:pPr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2F0546" w:rsidRPr="002F0546">
        <w:rPr>
          <w:rFonts w:eastAsia="MS Mincho"/>
          <w:b/>
          <w:bCs/>
          <w:spacing w:val="-2"/>
          <w:lang w:eastAsia="ja-JP"/>
        </w:rPr>
        <w:t>15</w:t>
      </w:r>
      <w:r w:rsidR="002F0546" w:rsidRPr="002F0546">
        <w:rPr>
          <w:rFonts w:eastAsia="MS Mincho"/>
          <w:b/>
          <w:bCs/>
          <w:spacing w:val="-2"/>
          <w:lang w:eastAsia="ja-JP"/>
        </w:rPr>
        <w:tab/>
      </w:r>
      <w:r w:rsidR="002F0546" w:rsidRPr="002F0546">
        <w:rPr>
          <w:rFonts w:eastAsia="MS Mincho"/>
          <w:b/>
          <w:bCs/>
          <w:spacing w:val="-2"/>
          <w:lang w:eastAsia="ja-JP"/>
        </w:rPr>
        <w:tab/>
        <w:t xml:space="preserve">Provisions regarding the approval of </w:t>
      </w:r>
      <w:r w:rsidR="002D1AE4">
        <w:rPr>
          <w:rFonts w:eastAsia="MS Mincho"/>
          <w:b/>
          <w:bCs/>
          <w:spacing w:val="-2"/>
          <w:lang w:eastAsia="ja-JP"/>
        </w:rPr>
        <w:t>gas tube</w:t>
      </w:r>
      <w:r w:rsidR="003A7420">
        <w:rPr>
          <w:rFonts w:eastAsia="MS Mincho"/>
          <w:b/>
          <w:bCs/>
          <w:spacing w:val="-2"/>
          <w:lang w:eastAsia="ja-JP"/>
        </w:rPr>
        <w:t>(</w:t>
      </w:r>
      <w:r w:rsidR="002D1AE4">
        <w:rPr>
          <w:rFonts w:eastAsia="MS Mincho"/>
          <w:b/>
          <w:bCs/>
          <w:spacing w:val="-2"/>
          <w:lang w:eastAsia="ja-JP"/>
        </w:rPr>
        <w:t>s</w:t>
      </w:r>
      <w:r w:rsidR="003A7420">
        <w:rPr>
          <w:rFonts w:eastAsia="MS Mincho"/>
          <w:b/>
          <w:bCs/>
          <w:spacing w:val="-2"/>
          <w:lang w:eastAsia="ja-JP"/>
        </w:rPr>
        <w:t>)</w:t>
      </w:r>
      <w:r w:rsidR="002D1AE4">
        <w:rPr>
          <w:rFonts w:eastAsia="MS Mincho"/>
          <w:b/>
          <w:bCs/>
          <w:spacing w:val="-2"/>
          <w:lang w:eastAsia="ja-JP"/>
        </w:rPr>
        <w:t xml:space="preserve"> of </w:t>
      </w:r>
      <w:r w:rsidR="00D03348" w:rsidRPr="002F0546">
        <w:rPr>
          <w:rFonts w:eastAsia="MS Mincho"/>
          <w:b/>
          <w:bCs/>
          <w:spacing w:val="-2"/>
          <w:lang w:eastAsia="ja-JP"/>
        </w:rPr>
        <w:t>non-seamless</w:t>
      </w:r>
      <w:r w:rsidR="002F0546" w:rsidRPr="002F0546">
        <w:rPr>
          <w:rFonts w:eastAsia="MS Mincho"/>
          <w:b/>
          <w:bCs/>
          <w:spacing w:val="-2"/>
          <w:lang w:eastAsia="ja-JP"/>
        </w:rPr>
        <w:t xml:space="preserve"> </w:t>
      </w:r>
      <w:r w:rsidR="002D1AE4">
        <w:rPr>
          <w:rFonts w:eastAsia="MS Mincho"/>
          <w:b/>
          <w:bCs/>
          <w:spacing w:val="-2"/>
          <w:lang w:eastAsia="ja-JP"/>
        </w:rPr>
        <w:t>type</w:t>
      </w:r>
      <w:r w:rsidR="003A7420">
        <w:rPr>
          <w:rFonts w:eastAsia="MS Mincho"/>
          <w:b/>
          <w:bCs/>
          <w:spacing w:val="-2"/>
          <w:lang w:eastAsia="ja-JP"/>
        </w:rPr>
        <w:t>,</w:t>
      </w:r>
      <w:r w:rsidR="002D1AE4">
        <w:rPr>
          <w:rFonts w:eastAsia="MS Mincho"/>
          <w:b/>
          <w:bCs/>
          <w:spacing w:val="-2"/>
          <w:lang w:eastAsia="ja-JP"/>
        </w:rPr>
        <w:t xml:space="preserve"> gas tube</w:t>
      </w:r>
      <w:r w:rsidR="003A7420">
        <w:rPr>
          <w:rFonts w:eastAsia="MS Mincho"/>
          <w:b/>
          <w:bCs/>
          <w:spacing w:val="-2"/>
          <w:lang w:eastAsia="ja-JP"/>
        </w:rPr>
        <w:t>(</w:t>
      </w:r>
      <w:r w:rsidR="002D1AE4">
        <w:rPr>
          <w:rFonts w:eastAsia="MS Mincho"/>
          <w:b/>
          <w:bCs/>
          <w:spacing w:val="-2"/>
          <w:lang w:eastAsia="ja-JP"/>
        </w:rPr>
        <w:t>s</w:t>
      </w:r>
      <w:r w:rsidR="003A7420">
        <w:rPr>
          <w:rFonts w:eastAsia="MS Mincho"/>
          <w:b/>
          <w:bCs/>
          <w:spacing w:val="-2"/>
          <w:lang w:eastAsia="ja-JP"/>
        </w:rPr>
        <w:t>) made</w:t>
      </w:r>
      <w:r w:rsidR="002D1AE4">
        <w:rPr>
          <w:rFonts w:eastAsia="MS Mincho"/>
          <w:b/>
          <w:bCs/>
          <w:spacing w:val="-2"/>
          <w:lang w:eastAsia="ja-JP"/>
        </w:rPr>
        <w:t xml:space="preserve"> of materials other than copper, stainless steel, and </w:t>
      </w:r>
      <w:r w:rsidR="002D1AE4" w:rsidRPr="002D1AE4">
        <w:rPr>
          <w:rFonts w:eastAsia="MS Mincho"/>
          <w:b/>
          <w:bCs/>
          <w:spacing w:val="-2"/>
          <w:lang w:eastAsia="ja-JP"/>
        </w:rPr>
        <w:t>steel w</w:t>
      </w:r>
      <w:r w:rsidR="00EB215E">
        <w:rPr>
          <w:rFonts w:eastAsia="MS Mincho"/>
          <w:b/>
          <w:bCs/>
          <w:spacing w:val="-2"/>
          <w:lang w:eastAsia="ja-JP"/>
        </w:rPr>
        <w:t>ith corrosion-resistant coating,</w:t>
      </w:r>
      <w:r w:rsidR="002D1AE4">
        <w:rPr>
          <w:rFonts w:eastAsia="MS Mincho"/>
          <w:b/>
          <w:bCs/>
          <w:spacing w:val="-2"/>
          <w:lang w:eastAsia="ja-JP"/>
        </w:rPr>
        <w:t xml:space="preserve"> </w:t>
      </w:r>
      <w:r w:rsidR="002F0546" w:rsidRPr="002F0546">
        <w:rPr>
          <w:rFonts w:eastAsia="MS Mincho"/>
          <w:b/>
          <w:bCs/>
          <w:spacing w:val="-2"/>
          <w:lang w:eastAsia="ja-JP"/>
        </w:rPr>
        <w:t xml:space="preserve">and </w:t>
      </w:r>
      <w:r w:rsidR="002D1AE4">
        <w:rPr>
          <w:rFonts w:eastAsia="MS Mincho"/>
          <w:b/>
          <w:bCs/>
          <w:spacing w:val="-2"/>
          <w:lang w:eastAsia="ja-JP"/>
        </w:rPr>
        <w:t xml:space="preserve">their </w:t>
      </w:r>
      <w:r w:rsidR="002F0546" w:rsidRPr="002F0546">
        <w:rPr>
          <w:rFonts w:eastAsia="MS Mincho"/>
          <w:b/>
          <w:bCs/>
          <w:spacing w:val="-2"/>
          <w:lang w:eastAsia="ja-JP"/>
        </w:rPr>
        <w:t>couplings</w:t>
      </w:r>
      <w:r>
        <w:rPr>
          <w:rFonts w:eastAsia="MS Mincho"/>
          <w:bCs/>
          <w:spacing w:val="-2"/>
          <w:lang w:eastAsia="ja-JP"/>
        </w:rPr>
        <w:t>"</w:t>
      </w:r>
    </w:p>
    <w:p w14:paraId="4EFBFC78" w14:textId="2806A5E4" w:rsidR="00E70AF2" w:rsidRDefault="00E6447E" w:rsidP="00E70AF2">
      <w:pPr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="00E70AF2" w:rsidRPr="000929FE">
        <w:rPr>
          <w:rFonts w:eastAsia="MS Mincho"/>
          <w:bCs/>
          <w:i/>
          <w:spacing w:val="-2"/>
          <w:lang w:eastAsia="ja-JP"/>
        </w:rPr>
        <w:t>aragraph 2.2.</w:t>
      </w:r>
      <w:r w:rsidR="00E70AF2">
        <w:rPr>
          <w:rFonts w:eastAsia="MS Mincho"/>
          <w:bCs/>
          <w:spacing w:val="-2"/>
          <w:lang w:eastAsia="ja-JP"/>
        </w:rPr>
        <w:t>, amend to read:</w:t>
      </w:r>
    </w:p>
    <w:p w14:paraId="1C77329B" w14:textId="2C247AD7" w:rsidR="00E70AF2" w:rsidRPr="00E6447E" w:rsidRDefault="00E6447E" w:rsidP="00E6447E">
      <w:pPr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E70AF2" w:rsidRPr="00E6447E">
        <w:rPr>
          <w:rFonts w:eastAsia="MS Mincho"/>
          <w:bCs/>
          <w:spacing w:val="-2"/>
          <w:lang w:eastAsia="ja-JP"/>
        </w:rPr>
        <w:t>2.2.</w:t>
      </w:r>
      <w:r>
        <w:rPr>
          <w:rFonts w:eastAsia="MS Mincho"/>
          <w:bCs/>
          <w:spacing w:val="-2"/>
          <w:lang w:eastAsia="ja-JP"/>
        </w:rPr>
        <w:tab/>
      </w:r>
      <w:r>
        <w:rPr>
          <w:rFonts w:eastAsia="MS Mincho"/>
          <w:bCs/>
          <w:i/>
          <w:spacing w:val="-2"/>
          <w:lang w:eastAsia="ja-JP"/>
        </w:rPr>
        <w:t>"</w:t>
      </w:r>
      <w:r w:rsidR="00E70AF2" w:rsidRPr="00E6447E">
        <w:rPr>
          <w:rFonts w:eastAsia="MS Mincho"/>
          <w:bCs/>
          <w:i/>
          <w:spacing w:val="-2"/>
          <w:lang w:eastAsia="ja-JP"/>
        </w:rPr>
        <w:t>Specific equipment</w:t>
      </w:r>
      <w:r>
        <w:rPr>
          <w:rFonts w:eastAsia="MS Mincho"/>
          <w:bCs/>
          <w:i/>
          <w:spacing w:val="-2"/>
          <w:lang w:eastAsia="ja-JP"/>
        </w:rPr>
        <w:t>"</w:t>
      </w:r>
      <w:r w:rsidR="00E70AF2" w:rsidRPr="00E6447E">
        <w:rPr>
          <w:rFonts w:eastAsia="MS Mincho"/>
          <w:bCs/>
          <w:spacing w:val="-2"/>
          <w:lang w:eastAsia="ja-JP"/>
        </w:rPr>
        <w:t xml:space="preserve"> means:</w:t>
      </w:r>
    </w:p>
    <w:p w14:paraId="23DD3456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(a) The container;</w:t>
      </w:r>
    </w:p>
    <w:p w14:paraId="782D7A6A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(b) The accessories fitted to the container;</w:t>
      </w:r>
    </w:p>
    <w:p w14:paraId="03BE3709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(c) The vaporizer/pressure regulator;</w:t>
      </w:r>
    </w:p>
    <w:p w14:paraId="335217EE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(d) The shut-off valve;</w:t>
      </w:r>
    </w:p>
    <w:p w14:paraId="6F6CE01F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(e) The gas injection device or injector or gas mixing piece;</w:t>
      </w:r>
    </w:p>
    <w:p w14:paraId="3EDEFD39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(f) The gas dosage unit either separate or combined with the gas injection device;</w:t>
      </w:r>
    </w:p>
    <w:p w14:paraId="0BA54635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(g) Flexible hoses;</w:t>
      </w:r>
    </w:p>
    <w:p w14:paraId="5E831234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(h) Filling unit;</w:t>
      </w:r>
    </w:p>
    <w:p w14:paraId="655E4282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(i) Non-return valve;</w:t>
      </w:r>
    </w:p>
    <w:p w14:paraId="6C2A6B76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(j) Gas-tube pressure relief valve;</w:t>
      </w:r>
    </w:p>
    <w:p w14:paraId="32697FD6" w14:textId="7BFBDAE5" w:rsidR="00E70AF2" w:rsidRPr="00E6447E" w:rsidRDefault="00E6447E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ab/>
      </w:r>
      <w:r w:rsidR="00E70AF2" w:rsidRPr="00E6447E">
        <w:rPr>
          <w:rFonts w:eastAsia="MS Mincho"/>
          <w:bCs/>
          <w:spacing w:val="-2"/>
          <w:lang w:eastAsia="ja-JP"/>
        </w:rPr>
        <w:t>(k) Filter unit;</w:t>
      </w:r>
    </w:p>
    <w:p w14:paraId="1459F2DC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(l) Pressure or temperature sensor;</w:t>
      </w:r>
    </w:p>
    <w:p w14:paraId="59C6ABA6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(m) Fuel pump;</w:t>
      </w:r>
    </w:p>
    <w:p w14:paraId="35B3F551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(n) Service coupling;</w:t>
      </w:r>
    </w:p>
    <w:p w14:paraId="53D7017C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(o) Electronic control unit;</w:t>
      </w:r>
    </w:p>
    <w:p w14:paraId="7A60E2D0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(p) Fuel rail;</w:t>
      </w:r>
    </w:p>
    <w:p w14:paraId="71EA2D8F" w14:textId="77777777" w:rsidR="00E70AF2" w:rsidRPr="00E6447E" w:rsidRDefault="00E70AF2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Cs/>
          <w:spacing w:val="-2"/>
          <w:lang w:eastAsia="ja-JP"/>
        </w:rPr>
        <w:tab/>
        <w:t>(q) Pressure relief device;</w:t>
      </w:r>
    </w:p>
    <w:p w14:paraId="3FE2CBA6" w14:textId="4D8ADD38" w:rsidR="00E70AF2" w:rsidRPr="00E6447E" w:rsidRDefault="00E6447E" w:rsidP="00E6447E">
      <w:pPr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ab/>
        <w:t>(r) Multi-component;</w:t>
      </w:r>
    </w:p>
    <w:p w14:paraId="7AAB6D27" w14:textId="647D58BE" w:rsidR="00E70AF2" w:rsidRPr="00E6447E" w:rsidRDefault="00E6447E" w:rsidP="00E6447E">
      <w:pPr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 w:rsidRPr="00E6447E">
        <w:rPr>
          <w:rFonts w:eastAsia="MS Mincho"/>
          <w:b/>
          <w:bCs/>
          <w:spacing w:val="-2"/>
          <w:lang w:eastAsia="ja-JP"/>
        </w:rPr>
        <w:tab/>
      </w:r>
      <w:r w:rsidR="00E70AF2" w:rsidRPr="00E6447E">
        <w:rPr>
          <w:rFonts w:eastAsia="MS Mincho"/>
          <w:b/>
          <w:bCs/>
          <w:spacing w:val="-2"/>
          <w:lang w:eastAsia="ja-JP"/>
        </w:rPr>
        <w:t>(s) Non seamless gas tubes and their couplings</w:t>
      </w:r>
      <w:r w:rsidRPr="00E6447E">
        <w:rPr>
          <w:rFonts w:eastAsia="MS Mincho"/>
          <w:b/>
          <w:bCs/>
          <w:spacing w:val="-2"/>
          <w:lang w:eastAsia="ja-JP"/>
        </w:rPr>
        <w:t>;</w:t>
      </w:r>
    </w:p>
    <w:p w14:paraId="1D8766CF" w14:textId="45A4256B" w:rsidR="00E70AF2" w:rsidRPr="00E6447E" w:rsidRDefault="00E6447E" w:rsidP="00E6447E">
      <w:pPr>
        <w:keepNext/>
        <w:keepLines/>
        <w:widowControl w:val="0"/>
        <w:suppressAutoHyphens w:val="0"/>
        <w:spacing w:after="120" w:line="240" w:lineRule="exact"/>
        <w:ind w:left="2268" w:right="1134" w:hanging="1134"/>
        <w:jc w:val="both"/>
        <w:rPr>
          <w:rFonts w:eastAsia="MS Mincho"/>
          <w:bCs/>
          <w:spacing w:val="-2"/>
          <w:lang w:eastAsia="ja-JP"/>
        </w:rPr>
      </w:pPr>
      <w:r w:rsidRPr="00E6447E">
        <w:rPr>
          <w:rFonts w:eastAsia="MS Mincho"/>
          <w:b/>
          <w:bCs/>
          <w:spacing w:val="-2"/>
          <w:lang w:eastAsia="ja-JP"/>
        </w:rPr>
        <w:tab/>
      </w:r>
      <w:r w:rsidR="00E70AF2" w:rsidRPr="00E6447E">
        <w:rPr>
          <w:rFonts w:eastAsia="MS Mincho"/>
          <w:b/>
          <w:bCs/>
          <w:spacing w:val="-2"/>
          <w:lang w:eastAsia="ja-JP"/>
        </w:rPr>
        <w:t xml:space="preserve">(t) </w:t>
      </w:r>
      <w:r w:rsidR="00E70AF2" w:rsidRPr="00E6447E">
        <w:rPr>
          <w:b/>
        </w:rPr>
        <w:t>gas</w:t>
      </w:r>
      <w:r w:rsidR="00E70AF2" w:rsidRPr="00E6447E">
        <w:rPr>
          <w:rFonts w:eastAsia="MS Mincho"/>
          <w:b/>
          <w:bCs/>
          <w:spacing w:val="-2"/>
          <w:lang w:eastAsia="ja-JP"/>
        </w:rPr>
        <w:t xml:space="preserve"> tubes made of materials other than copper, stainless steel, and steel with corrosion-resistant coating and their couplings</w:t>
      </w:r>
      <w:r>
        <w:rPr>
          <w:rFonts w:eastAsia="MS Mincho"/>
          <w:bCs/>
          <w:spacing w:val="-2"/>
          <w:lang w:eastAsia="ja-JP"/>
        </w:rPr>
        <w:t>."</w:t>
      </w:r>
    </w:p>
    <w:p w14:paraId="6E7FCD91" w14:textId="4B539188" w:rsidR="002F0546" w:rsidRDefault="00D03348" w:rsidP="00043B2C">
      <w:pPr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 w:rsidRPr="000929FE">
        <w:rPr>
          <w:rFonts w:eastAsia="MS Mincho"/>
          <w:bCs/>
          <w:i/>
          <w:spacing w:val="-2"/>
          <w:lang w:eastAsia="ja-JP"/>
        </w:rPr>
        <w:t xml:space="preserve">Insert </w:t>
      </w:r>
      <w:r w:rsidR="00E6447E">
        <w:rPr>
          <w:rFonts w:eastAsia="MS Mincho"/>
          <w:bCs/>
          <w:i/>
          <w:spacing w:val="-2"/>
          <w:lang w:eastAsia="ja-JP"/>
        </w:rPr>
        <w:t xml:space="preserve">a </w:t>
      </w:r>
      <w:r w:rsidRPr="000929FE">
        <w:rPr>
          <w:rFonts w:eastAsia="MS Mincho"/>
          <w:bCs/>
          <w:i/>
          <w:spacing w:val="-2"/>
          <w:lang w:eastAsia="ja-JP"/>
        </w:rPr>
        <w:t xml:space="preserve">new paragraph 2.21. </w:t>
      </w:r>
      <w:r>
        <w:rPr>
          <w:rFonts w:eastAsia="MS Mincho"/>
          <w:bCs/>
          <w:spacing w:val="-2"/>
          <w:lang w:eastAsia="ja-JP"/>
        </w:rPr>
        <w:t>, to read:</w:t>
      </w:r>
    </w:p>
    <w:p w14:paraId="37FE209F" w14:textId="1F3116F8" w:rsidR="00D03348" w:rsidRPr="00E6447E" w:rsidRDefault="00E6447E" w:rsidP="00D03348">
      <w:pPr>
        <w:spacing w:after="120"/>
        <w:ind w:left="2268" w:right="1133" w:hanging="1134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"</w:t>
      </w:r>
      <w:r w:rsidR="00D03348" w:rsidRPr="00D03348">
        <w:rPr>
          <w:b/>
          <w:bCs/>
          <w:iCs/>
          <w:lang w:val="en-US"/>
        </w:rPr>
        <w:t>2</w:t>
      </w:r>
      <w:r w:rsidR="00043B2C" w:rsidRPr="00D03348">
        <w:rPr>
          <w:b/>
          <w:bCs/>
          <w:iCs/>
          <w:lang w:val="en-US"/>
        </w:rPr>
        <w:t>.</w:t>
      </w:r>
      <w:r w:rsidR="00D03348" w:rsidRPr="00D03348">
        <w:rPr>
          <w:b/>
          <w:bCs/>
          <w:iCs/>
          <w:lang w:val="en-US"/>
        </w:rPr>
        <w:t>2</w:t>
      </w:r>
      <w:r w:rsidR="00043B2C" w:rsidRPr="00D03348">
        <w:rPr>
          <w:b/>
          <w:bCs/>
          <w:iCs/>
          <w:lang w:val="en-US"/>
        </w:rPr>
        <w:t>1.</w:t>
      </w:r>
      <w:r w:rsidR="00043B2C" w:rsidRPr="00D03348">
        <w:rPr>
          <w:b/>
          <w:bCs/>
          <w:iCs/>
          <w:lang w:val="en-US"/>
        </w:rPr>
        <w:tab/>
      </w:r>
      <w:r>
        <w:rPr>
          <w:b/>
          <w:bCs/>
          <w:i/>
          <w:iCs/>
          <w:lang w:val="en-US"/>
        </w:rPr>
        <w:t>"</w:t>
      </w:r>
      <w:r w:rsidR="002D1AE4">
        <w:rPr>
          <w:b/>
          <w:bCs/>
          <w:i/>
          <w:iCs/>
          <w:lang w:val="en-US"/>
        </w:rPr>
        <w:t>Gas tube</w:t>
      </w:r>
      <w:r>
        <w:rPr>
          <w:b/>
          <w:bCs/>
          <w:i/>
          <w:iCs/>
          <w:lang w:val="en-US"/>
        </w:rPr>
        <w:t>"</w:t>
      </w:r>
      <w:r w:rsidR="00D03348" w:rsidRPr="00D03348">
        <w:rPr>
          <w:b/>
          <w:bCs/>
          <w:iCs/>
          <w:lang w:val="en-US"/>
        </w:rPr>
        <w:t xml:space="preserve"> means tubing </w:t>
      </w:r>
      <w:r w:rsidR="003A7420">
        <w:rPr>
          <w:b/>
          <w:bCs/>
          <w:iCs/>
          <w:lang w:val="en-US"/>
        </w:rPr>
        <w:t>made of metallic material</w:t>
      </w:r>
      <w:r w:rsidR="003A7420" w:rsidRPr="00D03348">
        <w:rPr>
          <w:b/>
          <w:bCs/>
          <w:iCs/>
          <w:lang w:val="en-US"/>
        </w:rPr>
        <w:t xml:space="preserve"> </w:t>
      </w:r>
      <w:r w:rsidR="00D03348" w:rsidRPr="00D03348">
        <w:rPr>
          <w:b/>
          <w:bCs/>
          <w:iCs/>
          <w:lang w:val="en-US"/>
        </w:rPr>
        <w:t>which has been designed not to flex in normal operation and through which LPG flows</w:t>
      </w:r>
      <w:r w:rsidRPr="00E6447E">
        <w:rPr>
          <w:bCs/>
          <w:iCs/>
          <w:lang w:val="en-US"/>
        </w:rPr>
        <w:t>.</w:t>
      </w:r>
      <w:r>
        <w:rPr>
          <w:bCs/>
          <w:iCs/>
          <w:lang w:val="en-US"/>
        </w:rPr>
        <w:t>"</w:t>
      </w:r>
    </w:p>
    <w:p w14:paraId="620F56AA" w14:textId="77777777" w:rsidR="00857209" w:rsidRPr="00857209" w:rsidRDefault="00857209" w:rsidP="00D03348">
      <w:pPr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 w:rsidRPr="00857209">
        <w:rPr>
          <w:bCs/>
          <w:i/>
          <w:iCs/>
          <w:lang w:val="en-US"/>
        </w:rPr>
        <w:t>Paragraphs 6.</w:t>
      </w:r>
      <w:r w:rsidRPr="00857209">
        <w:rPr>
          <w:rFonts w:eastAsia="MS Mincho"/>
          <w:bCs/>
          <w:i/>
          <w:spacing w:val="-2"/>
          <w:lang w:eastAsia="ja-JP"/>
        </w:rPr>
        <w:t>4. to 6.14.,</w:t>
      </w:r>
      <w:r w:rsidRPr="00857209">
        <w:rPr>
          <w:rFonts w:eastAsia="MS Mincho"/>
          <w:bCs/>
          <w:spacing w:val="-2"/>
          <w:lang w:eastAsia="ja-JP"/>
        </w:rPr>
        <w:t xml:space="preserve"> renumber as paragraphs 6.4. to 6.15. and amend to read:</w:t>
      </w:r>
    </w:p>
    <w:p w14:paraId="017C9AF8" w14:textId="0A65A43A" w:rsidR="00857209" w:rsidRPr="00857209" w:rsidRDefault="00E6447E" w:rsidP="00857209">
      <w:pPr>
        <w:keepNext/>
        <w:keepLines/>
        <w:widowControl w:val="0"/>
        <w:suppressAutoHyphens w:val="0"/>
        <w:spacing w:after="120" w:line="240" w:lineRule="exact"/>
        <w:ind w:left="2268" w:right="1134" w:hanging="1134"/>
        <w:jc w:val="both"/>
      </w:pPr>
      <w:r>
        <w:t>"</w:t>
      </w:r>
      <w:r w:rsidR="00857209" w:rsidRPr="00857209">
        <w:t>6.4. - 6.</w:t>
      </w:r>
      <w:r w:rsidR="00857209" w:rsidRPr="00857209">
        <w:rPr>
          <w:b/>
        </w:rPr>
        <w:t>15</w:t>
      </w:r>
      <w:r w:rsidR="00857209" w:rsidRPr="00857209">
        <w:t>.</w:t>
      </w:r>
      <w:r w:rsidR="00857209" w:rsidRPr="00857209">
        <w:tab/>
        <w:t>Provisions regarding other components</w:t>
      </w:r>
    </w:p>
    <w:p w14:paraId="2451BC17" w14:textId="77777777" w:rsidR="00857209" w:rsidRPr="00857209" w:rsidRDefault="00857209" w:rsidP="00857209">
      <w:pPr>
        <w:widowControl w:val="0"/>
        <w:suppressAutoHyphens w:val="0"/>
        <w:spacing w:after="120" w:line="240" w:lineRule="exact"/>
        <w:ind w:left="2268" w:right="1134"/>
        <w:jc w:val="both"/>
      </w:pPr>
      <w:r w:rsidRPr="00857209">
        <w:t>The other components, which are shown in Table 1, shall be type approved pursuant to the provisions laid down in the annexes which can be determined from the table.</w:t>
      </w:r>
    </w:p>
    <w:p w14:paraId="6EA98756" w14:textId="71DE6649" w:rsidR="00857209" w:rsidRPr="00857209" w:rsidRDefault="00857209" w:rsidP="00E6447E">
      <w:pPr>
        <w:keepNext/>
        <w:tabs>
          <w:tab w:val="left" w:pos="2010"/>
        </w:tabs>
        <w:spacing w:after="120" w:line="240" w:lineRule="auto"/>
        <w:ind w:left="1134"/>
        <w:jc w:val="both"/>
        <w:outlineLvl w:val="0"/>
        <w:rPr>
          <w:b/>
          <w:sz w:val="24"/>
          <w:szCs w:val="28"/>
          <w:lang w:eastAsia="ar-SA"/>
        </w:rPr>
      </w:pPr>
      <w:bookmarkStart w:id="1" w:name="_Toc387935154"/>
      <w:bookmarkStart w:id="2" w:name="_Toc397517944"/>
      <w:r w:rsidRPr="00857209">
        <w:rPr>
          <w:b/>
          <w:sz w:val="24"/>
          <w:szCs w:val="28"/>
          <w:lang w:eastAsia="ar-SA"/>
        </w:rPr>
        <w:t>Table 1</w:t>
      </w:r>
      <w:bookmarkEnd w:id="1"/>
      <w:bookmarkEnd w:id="2"/>
    </w:p>
    <w:tbl>
      <w:tblPr>
        <w:tblW w:w="7370" w:type="dxa"/>
        <w:tblInd w:w="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743"/>
        <w:gridCol w:w="1557"/>
      </w:tblGrid>
      <w:tr w:rsidR="00857209" w:rsidRPr="00857209" w14:paraId="1096F954" w14:textId="77777777" w:rsidTr="006E15CA">
        <w:trPr>
          <w:cantSplit/>
          <w:tblHeader/>
        </w:trPr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8B9D06F" w14:textId="77777777" w:rsidR="00857209" w:rsidRPr="00857209" w:rsidRDefault="00857209" w:rsidP="00857209">
            <w:pPr>
              <w:spacing w:before="80" w:after="80" w:line="200" w:lineRule="exact"/>
              <w:ind w:left="113" w:right="113"/>
              <w:rPr>
                <w:i/>
                <w:sz w:val="16"/>
                <w:szCs w:val="24"/>
                <w:lang w:eastAsia="ar-SA"/>
              </w:rPr>
            </w:pPr>
            <w:r w:rsidRPr="00857209">
              <w:rPr>
                <w:i/>
                <w:sz w:val="16"/>
                <w:szCs w:val="24"/>
                <w:lang w:eastAsia="ar-SA"/>
              </w:rPr>
              <w:t>Paragraph</w:t>
            </w:r>
          </w:p>
        </w:tc>
        <w:tc>
          <w:tcPr>
            <w:tcW w:w="37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B7E20FF" w14:textId="77777777" w:rsidR="00857209" w:rsidRPr="00857209" w:rsidRDefault="00857209" w:rsidP="00857209">
            <w:pPr>
              <w:spacing w:before="80" w:after="80" w:line="200" w:lineRule="exact"/>
              <w:ind w:left="113" w:right="113"/>
              <w:rPr>
                <w:i/>
                <w:sz w:val="16"/>
                <w:szCs w:val="24"/>
                <w:lang w:eastAsia="ar-SA"/>
              </w:rPr>
            </w:pPr>
            <w:r w:rsidRPr="00857209">
              <w:rPr>
                <w:i/>
                <w:sz w:val="16"/>
                <w:szCs w:val="24"/>
                <w:lang w:eastAsia="ar-SA"/>
              </w:rPr>
              <w:t>Component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0C4950E" w14:textId="77777777" w:rsidR="00857209" w:rsidRPr="00857209" w:rsidRDefault="00857209" w:rsidP="00857209">
            <w:pPr>
              <w:spacing w:before="80" w:after="80" w:line="200" w:lineRule="exact"/>
              <w:ind w:left="113" w:right="113"/>
              <w:rPr>
                <w:i/>
                <w:sz w:val="16"/>
                <w:szCs w:val="24"/>
                <w:lang w:eastAsia="ar-SA"/>
              </w:rPr>
            </w:pPr>
            <w:r w:rsidRPr="00857209">
              <w:rPr>
                <w:i/>
                <w:sz w:val="16"/>
                <w:szCs w:val="24"/>
                <w:lang w:eastAsia="ar-SA"/>
              </w:rPr>
              <w:t>Annex</w:t>
            </w:r>
          </w:p>
        </w:tc>
      </w:tr>
      <w:tr w:rsidR="00857209" w:rsidRPr="00857209" w14:paraId="0EFDC486" w14:textId="77777777" w:rsidTr="006E15CA">
        <w:trPr>
          <w:cantSplit/>
        </w:trPr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14:paraId="0AE7CAAF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6.4.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575F45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 w:val="24"/>
                <w:szCs w:val="24"/>
                <w:lang w:val="ru-RU" w:eastAsia="ar-SA"/>
              </w:rPr>
            </w:pPr>
            <w:r w:rsidRPr="00857209">
              <w:rPr>
                <w:szCs w:val="24"/>
                <w:lang w:eastAsia="ar-SA"/>
              </w:rPr>
              <w:t>Fuel pump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</w:tcPr>
          <w:p w14:paraId="27EECB66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4</w:t>
            </w:r>
          </w:p>
        </w:tc>
      </w:tr>
      <w:tr w:rsidR="00857209" w:rsidRPr="00857209" w14:paraId="0259CEB0" w14:textId="77777777" w:rsidTr="006E15CA">
        <w:trPr>
          <w:cantSplit/>
        </w:trPr>
        <w:tc>
          <w:tcPr>
            <w:tcW w:w="2070" w:type="dxa"/>
            <w:shd w:val="clear" w:color="auto" w:fill="auto"/>
          </w:tcPr>
          <w:p w14:paraId="3869128F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6.5.</w:t>
            </w:r>
          </w:p>
        </w:tc>
        <w:tc>
          <w:tcPr>
            <w:tcW w:w="3743" w:type="dxa"/>
            <w:tcBorders>
              <w:top w:val="single" w:sz="2" w:space="0" w:color="auto"/>
            </w:tcBorders>
            <w:shd w:val="clear" w:color="auto" w:fill="auto"/>
          </w:tcPr>
          <w:p w14:paraId="31F9D589" w14:textId="77777777" w:rsidR="00857209" w:rsidRPr="00857209" w:rsidRDefault="00857209" w:rsidP="00857209">
            <w:pPr>
              <w:spacing w:before="40" w:after="8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Vaporizer</w:t>
            </w:r>
            <w:r w:rsidRPr="00857209">
              <w:rPr>
                <w:szCs w:val="24"/>
                <w:vertAlign w:val="superscript"/>
                <w:lang w:eastAsia="ar-SA"/>
              </w:rPr>
              <w:t>1</w:t>
            </w:r>
          </w:p>
          <w:p w14:paraId="5881BD96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Pressure regulator</w:t>
            </w:r>
            <w:r w:rsidRPr="00857209">
              <w:rPr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04531503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6</w:t>
            </w:r>
          </w:p>
        </w:tc>
      </w:tr>
      <w:tr w:rsidR="00857209" w:rsidRPr="00857209" w14:paraId="76ADF76D" w14:textId="77777777" w:rsidTr="006E15CA">
        <w:trPr>
          <w:cantSplit/>
        </w:trPr>
        <w:tc>
          <w:tcPr>
            <w:tcW w:w="2070" w:type="dxa"/>
            <w:shd w:val="clear" w:color="auto" w:fill="auto"/>
          </w:tcPr>
          <w:p w14:paraId="4A5AEB10" w14:textId="77777777" w:rsidR="00857209" w:rsidRPr="00857209" w:rsidRDefault="008A0372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…</w:t>
            </w:r>
          </w:p>
        </w:tc>
        <w:tc>
          <w:tcPr>
            <w:tcW w:w="3743" w:type="dxa"/>
            <w:shd w:val="clear" w:color="auto" w:fill="auto"/>
          </w:tcPr>
          <w:p w14:paraId="1CF89657" w14:textId="77777777" w:rsidR="00857209" w:rsidRPr="00857209" w:rsidRDefault="008A0372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……</w:t>
            </w:r>
          </w:p>
        </w:tc>
        <w:tc>
          <w:tcPr>
            <w:tcW w:w="1557" w:type="dxa"/>
            <w:shd w:val="clear" w:color="auto" w:fill="auto"/>
          </w:tcPr>
          <w:p w14:paraId="07AC43B4" w14:textId="77777777" w:rsidR="00857209" w:rsidRPr="00857209" w:rsidRDefault="008A0372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…</w:t>
            </w:r>
          </w:p>
        </w:tc>
      </w:tr>
      <w:tr w:rsidR="00857209" w:rsidRPr="00857209" w14:paraId="766821AF" w14:textId="77777777" w:rsidTr="006E15CA">
        <w:trPr>
          <w:cantSplit/>
        </w:trPr>
        <w:tc>
          <w:tcPr>
            <w:tcW w:w="2070" w:type="dxa"/>
            <w:shd w:val="clear" w:color="auto" w:fill="auto"/>
          </w:tcPr>
          <w:p w14:paraId="0AFA02CB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6.14.</w:t>
            </w:r>
          </w:p>
        </w:tc>
        <w:tc>
          <w:tcPr>
            <w:tcW w:w="3743" w:type="dxa"/>
            <w:shd w:val="clear" w:color="auto" w:fill="auto"/>
          </w:tcPr>
          <w:p w14:paraId="3449D254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Pressure relief device</w:t>
            </w:r>
          </w:p>
        </w:tc>
        <w:tc>
          <w:tcPr>
            <w:tcW w:w="1557" w:type="dxa"/>
            <w:shd w:val="clear" w:color="auto" w:fill="auto"/>
          </w:tcPr>
          <w:p w14:paraId="0F16BD48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szCs w:val="24"/>
                <w:lang w:eastAsia="ar-SA"/>
              </w:rPr>
            </w:pPr>
            <w:r w:rsidRPr="00857209">
              <w:rPr>
                <w:szCs w:val="24"/>
                <w:lang w:eastAsia="ar-SA"/>
              </w:rPr>
              <w:t>3</w:t>
            </w:r>
          </w:p>
        </w:tc>
      </w:tr>
      <w:tr w:rsidR="00857209" w:rsidRPr="00857209" w14:paraId="52AF809A" w14:textId="77777777" w:rsidTr="006E15CA">
        <w:trPr>
          <w:cantSplit/>
        </w:trPr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</w:tcPr>
          <w:p w14:paraId="13E12F10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b/>
                <w:szCs w:val="24"/>
                <w:lang w:eastAsia="ar-SA"/>
              </w:rPr>
            </w:pPr>
            <w:r w:rsidRPr="00857209">
              <w:rPr>
                <w:b/>
                <w:szCs w:val="24"/>
                <w:lang w:eastAsia="ar-SA"/>
              </w:rPr>
              <w:t>6.15</w:t>
            </w:r>
            <w:r w:rsidR="00CA032B">
              <w:rPr>
                <w:b/>
                <w:szCs w:val="24"/>
                <w:lang w:eastAsia="ar-SA"/>
              </w:rPr>
              <w:t>.</w:t>
            </w:r>
          </w:p>
        </w:tc>
        <w:tc>
          <w:tcPr>
            <w:tcW w:w="3743" w:type="dxa"/>
            <w:tcBorders>
              <w:bottom w:val="single" w:sz="12" w:space="0" w:color="auto"/>
            </w:tcBorders>
            <w:shd w:val="clear" w:color="auto" w:fill="auto"/>
          </w:tcPr>
          <w:p w14:paraId="40D72F49" w14:textId="7C06E64B" w:rsidR="00857209" w:rsidRPr="00857209" w:rsidRDefault="00184A77" w:rsidP="00E6447E">
            <w:pPr>
              <w:spacing w:before="40" w:after="120" w:line="220" w:lineRule="exact"/>
              <w:ind w:left="113" w:right="113"/>
              <w:rPr>
                <w:b/>
                <w:szCs w:val="24"/>
                <w:vertAlign w:val="superscript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G</w:t>
            </w:r>
            <w:r w:rsidRPr="00184A77">
              <w:rPr>
                <w:b/>
                <w:bCs/>
                <w:szCs w:val="24"/>
                <w:lang w:eastAsia="ar-SA"/>
              </w:rPr>
              <w:t>as tube</w:t>
            </w:r>
            <w:r w:rsidR="00E70AF2">
              <w:rPr>
                <w:b/>
                <w:bCs/>
                <w:szCs w:val="24"/>
                <w:lang w:eastAsia="ar-SA"/>
              </w:rPr>
              <w:t>(</w:t>
            </w:r>
            <w:r w:rsidRPr="00184A77">
              <w:rPr>
                <w:b/>
                <w:bCs/>
                <w:szCs w:val="24"/>
                <w:lang w:eastAsia="ar-SA"/>
              </w:rPr>
              <w:t>s</w:t>
            </w:r>
            <w:r w:rsidR="00E70AF2">
              <w:rPr>
                <w:b/>
                <w:bCs/>
                <w:szCs w:val="24"/>
                <w:lang w:eastAsia="ar-SA"/>
              </w:rPr>
              <w:t>)</w:t>
            </w:r>
            <w:r w:rsidRPr="00184A77">
              <w:rPr>
                <w:b/>
                <w:bCs/>
                <w:szCs w:val="24"/>
                <w:lang w:eastAsia="ar-SA"/>
              </w:rPr>
              <w:t xml:space="preserve"> of non-seamless type</w:t>
            </w:r>
            <w:r w:rsidR="00E70AF2">
              <w:rPr>
                <w:b/>
                <w:bCs/>
                <w:szCs w:val="24"/>
                <w:lang w:eastAsia="ar-SA"/>
              </w:rPr>
              <w:t>,</w:t>
            </w:r>
            <w:r w:rsidRPr="00184A77">
              <w:rPr>
                <w:b/>
                <w:bCs/>
                <w:szCs w:val="24"/>
                <w:lang w:eastAsia="ar-SA"/>
              </w:rPr>
              <w:t xml:space="preserve"> gas tube</w:t>
            </w:r>
            <w:r w:rsidR="00E70AF2">
              <w:rPr>
                <w:b/>
                <w:bCs/>
                <w:szCs w:val="24"/>
                <w:lang w:eastAsia="ar-SA"/>
              </w:rPr>
              <w:t>(</w:t>
            </w:r>
            <w:r w:rsidRPr="00184A77">
              <w:rPr>
                <w:b/>
                <w:bCs/>
                <w:szCs w:val="24"/>
                <w:lang w:eastAsia="ar-SA"/>
              </w:rPr>
              <w:t>s</w:t>
            </w:r>
            <w:r w:rsidR="00E70AF2">
              <w:rPr>
                <w:b/>
                <w:bCs/>
                <w:szCs w:val="24"/>
                <w:lang w:eastAsia="ar-SA"/>
              </w:rPr>
              <w:t>)</w:t>
            </w:r>
            <w:r w:rsidRPr="00184A77">
              <w:rPr>
                <w:b/>
                <w:bCs/>
                <w:szCs w:val="24"/>
                <w:lang w:eastAsia="ar-SA"/>
              </w:rPr>
              <w:t xml:space="preserve"> </w:t>
            </w:r>
            <w:r w:rsidR="00E70AF2">
              <w:rPr>
                <w:b/>
                <w:bCs/>
                <w:szCs w:val="24"/>
                <w:lang w:eastAsia="ar-SA"/>
              </w:rPr>
              <w:t xml:space="preserve">made </w:t>
            </w:r>
            <w:r w:rsidRPr="00184A77">
              <w:rPr>
                <w:b/>
                <w:bCs/>
                <w:szCs w:val="24"/>
                <w:lang w:eastAsia="ar-SA"/>
              </w:rPr>
              <w:t>of materials other than copper, stainless steel, and steel w</w:t>
            </w:r>
            <w:r>
              <w:rPr>
                <w:b/>
                <w:bCs/>
                <w:szCs w:val="24"/>
                <w:lang w:eastAsia="ar-SA"/>
              </w:rPr>
              <w:t>ith corrosion-resistant coating</w:t>
            </w:r>
            <w:r w:rsidR="00EB215E">
              <w:rPr>
                <w:b/>
                <w:bCs/>
                <w:szCs w:val="24"/>
                <w:lang w:eastAsia="ar-SA"/>
              </w:rPr>
              <w:t xml:space="preserve">, </w:t>
            </w:r>
            <w:r w:rsidRPr="00184A77">
              <w:rPr>
                <w:b/>
                <w:bCs/>
                <w:szCs w:val="24"/>
                <w:lang w:eastAsia="ar-SA"/>
              </w:rPr>
              <w:t>and their couplings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</w:tcPr>
          <w:p w14:paraId="1A3DDF62" w14:textId="77777777" w:rsidR="00857209" w:rsidRPr="00857209" w:rsidRDefault="00857209" w:rsidP="00857209">
            <w:pPr>
              <w:spacing w:before="40" w:after="120" w:line="220" w:lineRule="exact"/>
              <w:ind w:left="113" w:right="113"/>
              <w:rPr>
                <w:b/>
                <w:szCs w:val="24"/>
                <w:lang w:eastAsia="ar-SA"/>
              </w:rPr>
            </w:pPr>
            <w:r w:rsidRPr="00857209">
              <w:rPr>
                <w:b/>
                <w:szCs w:val="24"/>
                <w:lang w:eastAsia="ar-SA"/>
              </w:rPr>
              <w:t>15</w:t>
            </w:r>
          </w:p>
        </w:tc>
      </w:tr>
    </w:tbl>
    <w:p w14:paraId="31E57128" w14:textId="77777777" w:rsidR="00857209" w:rsidRPr="00857209" w:rsidRDefault="00857209" w:rsidP="00857209">
      <w:pPr>
        <w:widowControl w:val="0"/>
        <w:tabs>
          <w:tab w:val="left" w:pos="-1228"/>
          <w:tab w:val="left" w:pos="-720"/>
          <w:tab w:val="left" w:pos="226"/>
          <w:tab w:val="left" w:pos="1418"/>
          <w:tab w:val="left" w:pos="1984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1985" w:hanging="851"/>
        <w:jc w:val="both"/>
        <w:rPr>
          <w:sz w:val="18"/>
          <w:szCs w:val="18"/>
          <w:lang w:eastAsia="ar-SA"/>
        </w:rPr>
      </w:pPr>
      <w:r w:rsidRPr="00857209">
        <w:rPr>
          <w:sz w:val="18"/>
          <w:szCs w:val="18"/>
          <w:vertAlign w:val="superscript"/>
          <w:lang w:eastAsia="ar-SA"/>
        </w:rPr>
        <w:t>1</w:t>
      </w:r>
      <w:r w:rsidRPr="00857209">
        <w:rPr>
          <w:sz w:val="18"/>
          <w:szCs w:val="18"/>
          <w:lang w:eastAsia="ar-SA"/>
        </w:rPr>
        <w:tab/>
        <w:t>Either combined or separate</w:t>
      </w:r>
      <w:r w:rsidR="00CA032B">
        <w:rPr>
          <w:sz w:val="18"/>
          <w:szCs w:val="18"/>
          <w:lang w:eastAsia="ar-SA"/>
        </w:rPr>
        <w:t>.</w:t>
      </w:r>
    </w:p>
    <w:p w14:paraId="4A32E3DF" w14:textId="77777777" w:rsidR="00857209" w:rsidRPr="00857209" w:rsidRDefault="00857209" w:rsidP="00857209">
      <w:pPr>
        <w:widowControl w:val="0"/>
        <w:tabs>
          <w:tab w:val="left" w:pos="-1228"/>
          <w:tab w:val="left" w:pos="-720"/>
          <w:tab w:val="left" w:pos="226"/>
          <w:tab w:val="left" w:pos="1418"/>
          <w:tab w:val="left" w:pos="1984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1985" w:hanging="851"/>
        <w:jc w:val="both"/>
        <w:rPr>
          <w:sz w:val="18"/>
          <w:szCs w:val="18"/>
          <w:lang w:eastAsia="ar-SA"/>
        </w:rPr>
      </w:pPr>
      <w:r w:rsidRPr="00857209">
        <w:rPr>
          <w:sz w:val="18"/>
          <w:szCs w:val="18"/>
          <w:vertAlign w:val="superscript"/>
          <w:lang w:eastAsia="ar-SA"/>
        </w:rPr>
        <w:t>2</w:t>
      </w:r>
      <w:r w:rsidRPr="00857209">
        <w:rPr>
          <w:sz w:val="18"/>
          <w:szCs w:val="18"/>
          <w:lang w:eastAsia="ar-SA"/>
        </w:rPr>
        <w:tab/>
        <w:t>Only applicable when the gas dosage actuator is not integrated in the gas injection device.</w:t>
      </w:r>
    </w:p>
    <w:p w14:paraId="1D5CC1C6" w14:textId="317B03AF" w:rsidR="00857209" w:rsidRPr="001714F4" w:rsidRDefault="00857209" w:rsidP="00857209">
      <w:pPr>
        <w:widowControl w:val="0"/>
        <w:tabs>
          <w:tab w:val="left" w:pos="-1228"/>
          <w:tab w:val="left" w:pos="-720"/>
          <w:tab w:val="left" w:pos="226"/>
          <w:tab w:val="left" w:pos="1418"/>
          <w:tab w:val="left" w:pos="1984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40" w:lineRule="auto"/>
        <w:ind w:left="1985" w:hanging="851"/>
        <w:jc w:val="both"/>
        <w:rPr>
          <w:lang w:eastAsia="ar-SA"/>
        </w:rPr>
      </w:pPr>
      <w:r w:rsidRPr="00857209">
        <w:rPr>
          <w:sz w:val="18"/>
          <w:szCs w:val="18"/>
          <w:vertAlign w:val="superscript"/>
          <w:lang w:eastAsia="ar-SA"/>
        </w:rPr>
        <w:t>3</w:t>
      </w:r>
      <w:r w:rsidRPr="00857209">
        <w:rPr>
          <w:sz w:val="18"/>
          <w:szCs w:val="18"/>
          <w:lang w:eastAsia="ar-SA"/>
        </w:rPr>
        <w:tab/>
        <w:t>Applicable only when the operating pressure of the gas mixing piece exceeds 20 kPa (Class 2).</w:t>
      </w:r>
      <w:r w:rsidR="00E6447E" w:rsidRPr="001714F4">
        <w:rPr>
          <w:lang w:eastAsia="ar-SA"/>
        </w:rPr>
        <w:t>"</w:t>
      </w:r>
    </w:p>
    <w:p w14:paraId="0A8281A7" w14:textId="77777777" w:rsidR="00857209" w:rsidRDefault="00857209" w:rsidP="00D03348">
      <w:pPr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 w:rsidRPr="00857209">
        <w:rPr>
          <w:rFonts w:eastAsia="MS Mincho"/>
          <w:bCs/>
          <w:i/>
          <w:spacing w:val="-2"/>
          <w:lang w:eastAsia="ja-JP"/>
        </w:rPr>
        <w:t>Paragraphs 6.15. to 6.15.13.2.4.,</w:t>
      </w:r>
      <w:r w:rsidRPr="00857209">
        <w:rPr>
          <w:rFonts w:eastAsia="MS Mincho"/>
          <w:bCs/>
          <w:spacing w:val="-2"/>
          <w:lang w:eastAsia="ja-JP"/>
        </w:rPr>
        <w:t xml:space="preserve"> renumber as paragraphs 6.</w:t>
      </w:r>
      <w:r>
        <w:rPr>
          <w:rFonts w:eastAsia="MS Mincho"/>
          <w:bCs/>
          <w:spacing w:val="-2"/>
          <w:lang w:eastAsia="ja-JP"/>
        </w:rPr>
        <w:t>1</w:t>
      </w:r>
      <w:r w:rsidR="00041169">
        <w:rPr>
          <w:rFonts w:eastAsia="MS Mincho"/>
          <w:bCs/>
          <w:spacing w:val="-2"/>
          <w:lang w:eastAsia="ja-JP"/>
        </w:rPr>
        <w:t>6</w:t>
      </w:r>
      <w:r w:rsidRPr="00857209">
        <w:rPr>
          <w:rFonts w:eastAsia="MS Mincho"/>
          <w:bCs/>
          <w:spacing w:val="-2"/>
          <w:lang w:eastAsia="ja-JP"/>
        </w:rPr>
        <w:t>. to 6.1</w:t>
      </w:r>
      <w:r>
        <w:rPr>
          <w:rFonts w:eastAsia="MS Mincho"/>
          <w:bCs/>
          <w:spacing w:val="-2"/>
          <w:lang w:eastAsia="ja-JP"/>
        </w:rPr>
        <w:t>6.13.2.4.</w:t>
      </w:r>
    </w:p>
    <w:p w14:paraId="4BB4AA66" w14:textId="34B8B1CA" w:rsidR="00857209" w:rsidRDefault="00857209" w:rsidP="00857209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0A1800">
        <w:rPr>
          <w:rFonts w:eastAsia="MS Mincho"/>
          <w:bCs/>
          <w:i/>
          <w:spacing w:val="-2"/>
          <w:lang w:eastAsia="ja-JP"/>
        </w:rPr>
        <w:t>Paragraph 9.3.</w:t>
      </w:r>
      <w:r w:rsidRPr="00857209">
        <w:rPr>
          <w:rFonts w:eastAsia="MS Mincho"/>
          <w:bCs/>
          <w:spacing w:val="-2"/>
          <w:lang w:eastAsia="ja-JP"/>
        </w:rPr>
        <w:t xml:space="preserve">, renumber </w:t>
      </w:r>
      <w:r>
        <w:rPr>
          <w:rFonts w:eastAsia="MS Mincho"/>
          <w:bCs/>
          <w:spacing w:val="-2"/>
          <w:lang w:eastAsia="ja-JP"/>
        </w:rPr>
        <w:t xml:space="preserve">the reference to </w:t>
      </w:r>
      <w:r w:rsidR="00E6447E">
        <w:rPr>
          <w:rFonts w:eastAsia="MS Mincho"/>
          <w:bCs/>
          <w:spacing w:val="-2"/>
          <w:lang w:eastAsia="ja-JP"/>
        </w:rPr>
        <w:t>"</w:t>
      </w:r>
      <w:r>
        <w:rPr>
          <w:rFonts w:eastAsia="MS Mincho"/>
          <w:bCs/>
          <w:spacing w:val="-2"/>
          <w:lang w:eastAsia="ja-JP"/>
        </w:rPr>
        <w:t>Annexes 8, 10 and 15</w:t>
      </w:r>
      <w:r w:rsidR="00E6447E">
        <w:rPr>
          <w:rFonts w:eastAsia="MS Mincho"/>
          <w:bCs/>
          <w:spacing w:val="-2"/>
          <w:lang w:eastAsia="ja-JP"/>
        </w:rPr>
        <w:t>"</w:t>
      </w:r>
      <w:r>
        <w:rPr>
          <w:rFonts w:eastAsia="MS Mincho"/>
          <w:bCs/>
          <w:spacing w:val="-2"/>
          <w:lang w:eastAsia="ja-JP"/>
        </w:rPr>
        <w:t xml:space="preserve"> to read </w:t>
      </w:r>
      <w:r w:rsidR="00E6447E">
        <w:rPr>
          <w:rFonts w:eastAsia="MS Mincho"/>
          <w:bCs/>
          <w:spacing w:val="-2"/>
          <w:lang w:eastAsia="ja-JP"/>
        </w:rPr>
        <w:t>"</w:t>
      </w:r>
      <w:r w:rsidRPr="00857209">
        <w:rPr>
          <w:rFonts w:eastAsia="MS Mincho"/>
          <w:bCs/>
          <w:spacing w:val="-2"/>
          <w:lang w:eastAsia="ja-JP"/>
        </w:rPr>
        <w:t>Annex</w:t>
      </w:r>
      <w:r>
        <w:rPr>
          <w:rFonts w:eastAsia="MS Mincho"/>
          <w:bCs/>
          <w:spacing w:val="-2"/>
          <w:lang w:eastAsia="ja-JP"/>
        </w:rPr>
        <w:t>es</w:t>
      </w:r>
      <w:r w:rsidRPr="00857209">
        <w:rPr>
          <w:rFonts w:eastAsia="MS Mincho"/>
          <w:bCs/>
          <w:spacing w:val="-2"/>
          <w:lang w:eastAsia="ja-JP"/>
        </w:rPr>
        <w:t xml:space="preserve"> 8, 10 and</w:t>
      </w:r>
      <w:r>
        <w:rPr>
          <w:rFonts w:eastAsia="MS Mincho"/>
          <w:bCs/>
          <w:spacing w:val="-2"/>
          <w:lang w:eastAsia="ja-JP"/>
        </w:rPr>
        <w:t> </w:t>
      </w:r>
      <w:r w:rsidRPr="00857209">
        <w:rPr>
          <w:rFonts w:eastAsia="MS Mincho"/>
          <w:b/>
          <w:bCs/>
          <w:spacing w:val="-2"/>
          <w:lang w:eastAsia="ja-JP"/>
        </w:rPr>
        <w:t>16</w:t>
      </w:r>
      <w:r w:rsidR="00E6447E">
        <w:rPr>
          <w:rFonts w:eastAsia="MS Mincho"/>
          <w:bCs/>
          <w:spacing w:val="-2"/>
          <w:lang w:eastAsia="ja-JP"/>
        </w:rPr>
        <w:t>"</w:t>
      </w:r>
      <w:r>
        <w:rPr>
          <w:rFonts w:eastAsia="MS Mincho"/>
          <w:bCs/>
          <w:spacing w:val="-2"/>
          <w:lang w:eastAsia="ja-JP"/>
        </w:rPr>
        <w:t>.</w:t>
      </w:r>
    </w:p>
    <w:p w14:paraId="6CF9F6E0" w14:textId="77777777" w:rsidR="00857209" w:rsidRDefault="00857209" w:rsidP="00857209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0A1800">
        <w:rPr>
          <w:rFonts w:eastAsia="MS Mincho"/>
          <w:bCs/>
          <w:i/>
          <w:spacing w:val="-2"/>
          <w:lang w:eastAsia="ja-JP"/>
        </w:rPr>
        <w:t xml:space="preserve">Paragraph </w:t>
      </w:r>
      <w:r w:rsidR="000A1800" w:rsidRPr="000A1800">
        <w:rPr>
          <w:i/>
        </w:rPr>
        <w:t>17.1.7.5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 w:rsidR="000A1800">
        <w:rPr>
          <w:rFonts w:eastAsia="MS Mincho"/>
          <w:bCs/>
          <w:spacing w:val="-2"/>
          <w:lang w:eastAsia="ja-JP"/>
        </w:rPr>
        <w:t>7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 w:rsidR="000A1800" w:rsidRPr="000A1800">
        <w:rPr>
          <w:rFonts w:eastAsia="MS Mincho"/>
          <w:b/>
          <w:bCs/>
          <w:spacing w:val="-2"/>
          <w:lang w:eastAsia="ja-JP"/>
        </w:rPr>
        <w:t>8</w:t>
      </w:r>
      <w:r w:rsidRPr="00857209">
        <w:rPr>
          <w:rFonts w:eastAsia="MS Mincho"/>
          <w:bCs/>
          <w:spacing w:val="-2"/>
          <w:lang w:eastAsia="ja-JP"/>
        </w:rPr>
        <w:t>.</w:t>
      </w:r>
    </w:p>
    <w:p w14:paraId="4C80D7D3" w14:textId="77777777" w:rsidR="00857209" w:rsidRDefault="000A1800" w:rsidP="00857209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0A1800">
        <w:rPr>
          <w:rFonts w:eastAsia="MS Mincho"/>
          <w:bCs/>
          <w:i/>
          <w:spacing w:val="-2"/>
          <w:lang w:eastAsia="ja-JP"/>
        </w:rPr>
        <w:t>Paragraph 17.1.8.1.,</w:t>
      </w:r>
      <w:r w:rsidRPr="000A1800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6</w:t>
      </w:r>
      <w:r w:rsidRPr="000A1800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17</w:t>
      </w:r>
      <w:r w:rsidRPr="000A1800">
        <w:rPr>
          <w:rFonts w:eastAsia="MS Mincho"/>
          <w:bCs/>
          <w:spacing w:val="-2"/>
          <w:lang w:eastAsia="ja-JP"/>
        </w:rPr>
        <w:t>.</w:t>
      </w:r>
    </w:p>
    <w:p w14:paraId="3DE70CFF" w14:textId="77777777" w:rsidR="000A1800" w:rsidRDefault="000A1800" w:rsidP="00857209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0A1800">
        <w:rPr>
          <w:rFonts w:eastAsia="MS Mincho"/>
          <w:bCs/>
          <w:i/>
          <w:spacing w:val="-2"/>
          <w:lang w:eastAsia="ja-JP"/>
        </w:rPr>
        <w:t>Paragraph 17.</w:t>
      </w:r>
      <w:r>
        <w:rPr>
          <w:rFonts w:eastAsia="MS Mincho"/>
          <w:bCs/>
          <w:i/>
          <w:spacing w:val="-2"/>
          <w:lang w:eastAsia="ja-JP"/>
        </w:rPr>
        <w:t>7</w:t>
      </w:r>
      <w:r w:rsidRPr="000A1800">
        <w:rPr>
          <w:rFonts w:eastAsia="MS Mincho"/>
          <w:bCs/>
          <w:i/>
          <w:spacing w:val="-2"/>
          <w:lang w:eastAsia="ja-JP"/>
        </w:rPr>
        <w:t>.1,</w:t>
      </w:r>
      <w:r w:rsidRPr="000A1800">
        <w:rPr>
          <w:rFonts w:eastAsia="MS Mincho"/>
          <w:bCs/>
          <w:spacing w:val="-2"/>
          <w:lang w:eastAsia="ja-JP"/>
        </w:rPr>
        <w:t xml:space="preserve"> amend to read:</w:t>
      </w:r>
    </w:p>
    <w:p w14:paraId="7711428C" w14:textId="5A22F7B6" w:rsidR="000A1800" w:rsidRPr="000A1800" w:rsidRDefault="00E6447E" w:rsidP="00EE4993">
      <w:pPr>
        <w:pStyle w:val="Para0"/>
        <w:ind w:right="849"/>
        <w:rPr>
          <w:lang w:val="en-GB"/>
        </w:rPr>
      </w:pPr>
      <w:r>
        <w:rPr>
          <w:lang w:val="en-GB"/>
        </w:rPr>
        <w:t>"</w:t>
      </w:r>
      <w:r w:rsidR="000A1800" w:rsidRPr="000A1800">
        <w:rPr>
          <w:lang w:val="en-GB"/>
        </w:rPr>
        <w:t>17.7.1.</w:t>
      </w:r>
      <w:r w:rsidR="000A1800" w:rsidRPr="000A1800">
        <w:rPr>
          <w:lang w:val="en-GB"/>
        </w:rPr>
        <w:tab/>
        <w:t xml:space="preserve">Gas tubes </w:t>
      </w:r>
      <w:r w:rsidR="000A1800" w:rsidRPr="00FF51D5">
        <w:rPr>
          <w:b/>
          <w:lang w:val="en-GB"/>
        </w:rPr>
        <w:t>of</w:t>
      </w:r>
      <w:r w:rsidR="00EE4993" w:rsidRPr="00FF51D5">
        <w:rPr>
          <w:b/>
          <w:lang w:val="en-GB"/>
        </w:rPr>
        <w:t xml:space="preserve"> seamless type made of </w:t>
      </w:r>
      <w:r w:rsidR="000A1800" w:rsidRPr="00FF51D5">
        <w:rPr>
          <w:b/>
          <w:lang w:val="en-GB"/>
        </w:rPr>
        <w:t>either copper or stainless steel or steel with corrosion-resistant coating</w:t>
      </w:r>
      <w:r>
        <w:rPr>
          <w:lang w:val="en-GB"/>
        </w:rPr>
        <w:t>."</w:t>
      </w:r>
    </w:p>
    <w:p w14:paraId="6C32E03B" w14:textId="00E2F294" w:rsidR="00EE4993" w:rsidRDefault="00EE4993" w:rsidP="00EE4993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Insert new paragraph</w:t>
      </w:r>
      <w:r w:rsidR="00FF51D5">
        <w:rPr>
          <w:rFonts w:eastAsia="MS Mincho"/>
          <w:bCs/>
          <w:i/>
          <w:spacing w:val="-2"/>
          <w:lang w:eastAsia="ja-JP"/>
        </w:rPr>
        <w:t>s</w:t>
      </w:r>
      <w:r>
        <w:rPr>
          <w:rFonts w:eastAsia="MS Mincho"/>
          <w:bCs/>
          <w:i/>
          <w:spacing w:val="-2"/>
          <w:lang w:eastAsia="ja-JP"/>
        </w:rPr>
        <w:t xml:space="preserve"> </w:t>
      </w:r>
      <w:r w:rsidRPr="00EE4993">
        <w:rPr>
          <w:rFonts w:eastAsia="MS Mincho"/>
          <w:bCs/>
          <w:i/>
          <w:spacing w:val="-2"/>
          <w:lang w:eastAsia="ja-JP"/>
        </w:rPr>
        <w:t>17.7.1.1.</w:t>
      </w:r>
      <w:r w:rsidR="00FF51D5">
        <w:rPr>
          <w:rFonts w:eastAsia="MS Mincho"/>
          <w:bCs/>
          <w:i/>
          <w:spacing w:val="-2"/>
          <w:lang w:eastAsia="ja-JP"/>
        </w:rPr>
        <w:t xml:space="preserve"> and 17.7.1.2.</w:t>
      </w:r>
      <w:r w:rsidRPr="00E6447E">
        <w:rPr>
          <w:rFonts w:eastAsia="MS Mincho"/>
          <w:bCs/>
          <w:spacing w:val="-2"/>
          <w:lang w:eastAsia="ja-JP"/>
        </w:rPr>
        <w:t>, to read</w:t>
      </w:r>
      <w:r w:rsidR="00E6447E">
        <w:rPr>
          <w:rFonts w:eastAsia="MS Mincho"/>
          <w:bCs/>
          <w:spacing w:val="-2"/>
          <w:lang w:eastAsia="ja-JP"/>
        </w:rPr>
        <w:t>:</w:t>
      </w:r>
    </w:p>
    <w:p w14:paraId="76D11C82" w14:textId="53A9904E" w:rsidR="00EE4993" w:rsidRPr="00FF51D5" w:rsidRDefault="00E6447E" w:rsidP="00FF51D5">
      <w:pPr>
        <w:pStyle w:val="Para0"/>
        <w:ind w:right="849"/>
        <w:rPr>
          <w:b/>
          <w:lang w:val="en-GB"/>
        </w:rPr>
      </w:pPr>
      <w:r w:rsidRPr="00FF51D5">
        <w:rPr>
          <w:lang w:val="en-GB"/>
        </w:rPr>
        <w:t>"</w:t>
      </w:r>
      <w:r w:rsidR="00EE4993" w:rsidRPr="00FF51D5">
        <w:rPr>
          <w:b/>
          <w:lang w:val="en-GB"/>
        </w:rPr>
        <w:t>17.7.1.1.</w:t>
      </w:r>
      <w:r w:rsidR="00FF51D5" w:rsidRPr="00FF51D5">
        <w:rPr>
          <w:b/>
          <w:lang w:val="en-GB"/>
        </w:rPr>
        <w:tab/>
      </w:r>
      <w:r w:rsidR="00EE4993" w:rsidRPr="00FF51D5">
        <w:rPr>
          <w:b/>
          <w:lang w:val="en-GB"/>
        </w:rPr>
        <w:t>If seamless copper is used the tube shall be protected by a rubber or plastic sleeve.</w:t>
      </w:r>
    </w:p>
    <w:p w14:paraId="583AB661" w14:textId="75B35EB7" w:rsidR="00EE4993" w:rsidRPr="00FF51D5" w:rsidRDefault="00EE4993" w:rsidP="00FF51D5">
      <w:pPr>
        <w:pStyle w:val="Para0"/>
        <w:ind w:right="849"/>
        <w:rPr>
          <w:lang w:val="en-GB"/>
        </w:rPr>
      </w:pPr>
      <w:r w:rsidRPr="00FF51D5">
        <w:rPr>
          <w:b/>
          <w:lang w:val="en-GB"/>
        </w:rPr>
        <w:t>17.7.1.2.</w:t>
      </w:r>
      <w:r w:rsidR="00FF51D5" w:rsidRPr="00FF51D5">
        <w:rPr>
          <w:b/>
          <w:lang w:val="en-GB"/>
        </w:rPr>
        <w:tab/>
      </w:r>
      <w:r w:rsidRPr="00FF51D5">
        <w:rPr>
          <w:b/>
          <w:lang w:val="en-GB"/>
        </w:rPr>
        <w:t xml:space="preserve">The outer diameter of gas tubes made of copper shall not exceed 12 mm with a wall thickness of at least 0.8 mm, gas tubes from steel and stainless steel shall not </w:t>
      </w:r>
      <w:r w:rsidR="00FF51D5">
        <w:rPr>
          <w:b/>
          <w:lang w:val="en-GB"/>
        </w:rPr>
        <w:t xml:space="preserve">exceed 25 </w:t>
      </w:r>
      <w:r w:rsidRPr="00FF51D5">
        <w:rPr>
          <w:b/>
          <w:lang w:val="en-GB"/>
        </w:rPr>
        <w:t>mm with, for gas services, an appropriate wall thickness</w:t>
      </w:r>
      <w:r w:rsidRPr="00FF51D5">
        <w:rPr>
          <w:lang w:val="en-GB"/>
        </w:rPr>
        <w:t>.</w:t>
      </w:r>
      <w:r w:rsidR="00E6447E" w:rsidRPr="00FF51D5">
        <w:rPr>
          <w:lang w:val="en-GB"/>
        </w:rPr>
        <w:t>"</w:t>
      </w:r>
    </w:p>
    <w:p w14:paraId="5F738A24" w14:textId="68096890" w:rsidR="00194E3F" w:rsidRDefault="00194E3F" w:rsidP="00EE4993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Paragraph 17.7.2</w:t>
      </w:r>
      <w:r w:rsidR="00413FC7">
        <w:rPr>
          <w:rFonts w:eastAsia="MS Mincho"/>
          <w:bCs/>
          <w:i/>
          <w:spacing w:val="-2"/>
          <w:lang w:eastAsia="ja-JP"/>
        </w:rPr>
        <w:t>.</w:t>
      </w:r>
      <w:r w:rsidR="00EE4993">
        <w:rPr>
          <w:rFonts w:eastAsia="MS Mincho"/>
          <w:bCs/>
          <w:i/>
          <w:spacing w:val="-2"/>
          <w:lang w:eastAsia="ja-JP"/>
        </w:rPr>
        <w:t xml:space="preserve">, </w:t>
      </w:r>
      <w:r>
        <w:rPr>
          <w:rFonts w:eastAsia="MS Mincho"/>
          <w:bCs/>
          <w:i/>
          <w:spacing w:val="-2"/>
          <w:lang w:eastAsia="ja-JP"/>
        </w:rPr>
        <w:t>amend to read:</w:t>
      </w:r>
    </w:p>
    <w:p w14:paraId="6E877E49" w14:textId="000B0039" w:rsidR="00194E3F" w:rsidRPr="00194E3F" w:rsidRDefault="00E6447E" w:rsidP="00413FC7">
      <w:pPr>
        <w:pStyle w:val="Para0"/>
        <w:ind w:right="849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194E3F" w:rsidRPr="00194E3F">
        <w:rPr>
          <w:rFonts w:eastAsia="MS Mincho"/>
          <w:bCs/>
          <w:spacing w:val="-2"/>
          <w:lang w:eastAsia="ja-JP"/>
        </w:rPr>
        <w:t>17.7.2</w:t>
      </w:r>
      <w:r w:rsidR="00EE4993" w:rsidRPr="00194E3F">
        <w:rPr>
          <w:rFonts w:eastAsia="MS Mincho"/>
          <w:bCs/>
          <w:spacing w:val="-2"/>
          <w:lang w:eastAsia="ja-JP"/>
        </w:rPr>
        <w:t>.</w:t>
      </w:r>
      <w:r w:rsidR="00413FC7">
        <w:rPr>
          <w:rFonts w:eastAsia="MS Mincho"/>
          <w:bCs/>
          <w:spacing w:val="-2"/>
          <w:lang w:eastAsia="ja-JP"/>
        </w:rPr>
        <w:tab/>
      </w:r>
      <w:r w:rsidR="00194E3F" w:rsidRPr="00413FC7">
        <w:rPr>
          <w:rFonts w:eastAsia="MS Mincho"/>
          <w:b/>
          <w:bCs/>
          <w:spacing w:val="-2"/>
          <w:lang w:eastAsia="ja-JP"/>
        </w:rPr>
        <w:t xml:space="preserve">Gas </w:t>
      </w:r>
      <w:r w:rsidR="00194E3F" w:rsidRPr="00413FC7">
        <w:rPr>
          <w:b/>
          <w:lang w:val="en-GB"/>
        </w:rPr>
        <w:t>tubes</w:t>
      </w:r>
      <w:r w:rsidR="00194E3F" w:rsidRPr="00413FC7">
        <w:rPr>
          <w:rFonts w:eastAsia="MS Mincho"/>
          <w:b/>
          <w:bCs/>
          <w:spacing w:val="-2"/>
          <w:lang w:eastAsia="ja-JP"/>
        </w:rPr>
        <w:t xml:space="preserve"> of seamless type made of materials other than those of paragraph 17.7.1. shall comply with the applicable tests according to the provisions of Annex 15</w:t>
      </w:r>
      <w:r>
        <w:rPr>
          <w:rFonts w:eastAsia="MS Mincho"/>
          <w:bCs/>
          <w:spacing w:val="-2"/>
          <w:lang w:eastAsia="ja-JP"/>
        </w:rPr>
        <w:t>"</w:t>
      </w:r>
    </w:p>
    <w:p w14:paraId="5F04B658" w14:textId="4BFD4CA1" w:rsidR="00194E3F" w:rsidRPr="00194E3F" w:rsidRDefault="00194E3F" w:rsidP="00194E3F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 w:rsidRPr="00194E3F">
        <w:rPr>
          <w:rFonts w:eastAsia="MS Mincho"/>
          <w:bCs/>
          <w:i/>
          <w:spacing w:val="-2"/>
          <w:lang w:eastAsia="ja-JP"/>
        </w:rPr>
        <w:t>Paragraph 17.7.</w:t>
      </w:r>
      <w:r>
        <w:rPr>
          <w:rFonts w:eastAsia="MS Mincho"/>
          <w:bCs/>
          <w:i/>
          <w:spacing w:val="-2"/>
          <w:lang w:eastAsia="ja-JP"/>
        </w:rPr>
        <w:t>3</w:t>
      </w:r>
      <w:r w:rsidR="00413FC7">
        <w:rPr>
          <w:rFonts w:eastAsia="MS Mincho"/>
          <w:bCs/>
          <w:i/>
          <w:spacing w:val="-2"/>
          <w:lang w:eastAsia="ja-JP"/>
        </w:rPr>
        <w:t>.</w:t>
      </w:r>
      <w:r w:rsidRPr="00194E3F">
        <w:rPr>
          <w:rFonts w:eastAsia="MS Mincho"/>
          <w:bCs/>
          <w:i/>
          <w:spacing w:val="-2"/>
          <w:lang w:eastAsia="ja-JP"/>
        </w:rPr>
        <w:t>, amend to read:</w:t>
      </w:r>
    </w:p>
    <w:p w14:paraId="52D449AD" w14:textId="61796F8E" w:rsidR="00194E3F" w:rsidRPr="00194E3F" w:rsidRDefault="00E6447E" w:rsidP="00413FC7">
      <w:pPr>
        <w:pStyle w:val="Para0"/>
        <w:ind w:right="849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194E3F" w:rsidRPr="00194E3F">
        <w:rPr>
          <w:rFonts w:eastAsia="MS Mincho"/>
          <w:bCs/>
          <w:spacing w:val="-2"/>
          <w:lang w:eastAsia="ja-JP"/>
        </w:rPr>
        <w:t>17.7.3.</w:t>
      </w:r>
      <w:r w:rsidR="00194E3F" w:rsidRPr="00194E3F">
        <w:rPr>
          <w:rFonts w:eastAsia="MS Mincho"/>
          <w:bCs/>
          <w:spacing w:val="-2"/>
          <w:lang w:eastAsia="ja-JP"/>
        </w:rPr>
        <w:tab/>
      </w:r>
      <w:r w:rsidR="00194E3F" w:rsidRPr="00413FC7">
        <w:rPr>
          <w:rFonts w:eastAsia="MS Mincho"/>
          <w:b/>
          <w:bCs/>
          <w:spacing w:val="-2"/>
          <w:lang w:eastAsia="ja-JP"/>
        </w:rPr>
        <w:t>Gas tubes of non-seamless type shall comply with the applicable tests according to the provisions of Annex 15</w:t>
      </w:r>
      <w:r w:rsidR="00194E3F" w:rsidRPr="00194E3F">
        <w:rPr>
          <w:rFonts w:eastAsia="MS Mincho"/>
          <w:bCs/>
          <w:spacing w:val="-2"/>
          <w:lang w:eastAsia="ja-JP"/>
        </w:rPr>
        <w:t>.</w:t>
      </w:r>
      <w:r>
        <w:rPr>
          <w:rFonts w:eastAsia="MS Mincho"/>
          <w:bCs/>
          <w:spacing w:val="-2"/>
          <w:lang w:eastAsia="ja-JP"/>
        </w:rPr>
        <w:t>"</w:t>
      </w:r>
    </w:p>
    <w:p w14:paraId="351B476B" w14:textId="77777777" w:rsidR="00194E3F" w:rsidRPr="00194E3F" w:rsidRDefault="00194E3F" w:rsidP="00194E3F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 w:rsidRPr="00194E3F">
        <w:rPr>
          <w:rFonts w:eastAsia="MS Mincho"/>
          <w:bCs/>
          <w:i/>
          <w:spacing w:val="-2"/>
          <w:lang w:eastAsia="ja-JP"/>
        </w:rPr>
        <w:t>Paragraph 17.7.</w:t>
      </w:r>
      <w:r>
        <w:rPr>
          <w:rFonts w:eastAsia="MS Mincho"/>
          <w:bCs/>
          <w:i/>
          <w:spacing w:val="-2"/>
          <w:lang w:eastAsia="ja-JP"/>
        </w:rPr>
        <w:t>4</w:t>
      </w:r>
      <w:r w:rsidRPr="00194E3F">
        <w:rPr>
          <w:rFonts w:eastAsia="MS Mincho"/>
          <w:bCs/>
          <w:i/>
          <w:spacing w:val="-2"/>
          <w:lang w:eastAsia="ja-JP"/>
        </w:rPr>
        <w:t>, amend to read:</w:t>
      </w:r>
    </w:p>
    <w:p w14:paraId="728F97FA" w14:textId="52410E3A" w:rsidR="00194E3F" w:rsidRPr="00194E3F" w:rsidRDefault="00E6447E" w:rsidP="00413FC7">
      <w:pPr>
        <w:pStyle w:val="Para0"/>
        <w:ind w:right="849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194E3F" w:rsidRPr="00194E3F">
        <w:rPr>
          <w:rFonts w:eastAsia="MS Mincho"/>
          <w:bCs/>
          <w:spacing w:val="-2"/>
          <w:lang w:eastAsia="ja-JP"/>
        </w:rPr>
        <w:t>17.7.4.</w:t>
      </w:r>
      <w:r w:rsidR="00194E3F" w:rsidRPr="00194E3F">
        <w:rPr>
          <w:rFonts w:eastAsia="MS Mincho"/>
          <w:bCs/>
          <w:spacing w:val="-2"/>
          <w:lang w:eastAsia="ja-JP"/>
        </w:rPr>
        <w:tab/>
      </w:r>
      <w:r w:rsidR="00194E3F" w:rsidRPr="00413FC7">
        <w:rPr>
          <w:rFonts w:eastAsia="MS Mincho"/>
          <w:b/>
          <w:bCs/>
          <w:spacing w:val="-2"/>
          <w:lang w:eastAsia="ja-JP"/>
        </w:rPr>
        <w:t>Gas tubes made of a non-metallic material shall comply</w:t>
      </w:r>
      <w:r w:rsidR="00194E3F" w:rsidRPr="00194E3F">
        <w:rPr>
          <w:rFonts w:eastAsia="MS Mincho"/>
          <w:bCs/>
          <w:spacing w:val="-2"/>
          <w:lang w:eastAsia="ja-JP"/>
        </w:rPr>
        <w:t xml:space="preserve"> with the requirements of this Regulation, paragraph 6.7.</w:t>
      </w:r>
      <w:r>
        <w:rPr>
          <w:rFonts w:eastAsia="MS Mincho"/>
          <w:bCs/>
          <w:spacing w:val="-2"/>
          <w:lang w:eastAsia="ja-JP"/>
        </w:rPr>
        <w:t>"</w:t>
      </w:r>
    </w:p>
    <w:p w14:paraId="4B40F55A" w14:textId="77777777" w:rsidR="00C44C22" w:rsidRDefault="00C44C22" w:rsidP="00857209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I</w:t>
      </w:r>
    </w:p>
    <w:p w14:paraId="16116147" w14:textId="0229543B" w:rsidR="00C44C22" w:rsidRDefault="00C44C22" w:rsidP="00857209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I</w:t>
      </w:r>
      <w:r w:rsidRPr="00C44C22">
        <w:rPr>
          <w:rFonts w:eastAsia="MS Mincho"/>
          <w:bCs/>
          <w:i/>
          <w:spacing w:val="-2"/>
          <w:lang w:eastAsia="ja-JP"/>
        </w:rPr>
        <w:t>nsert new items 1.2.4.5.19. to 1.2.4.5.</w:t>
      </w:r>
      <w:r w:rsidR="00B61570">
        <w:rPr>
          <w:rFonts w:eastAsia="MS Mincho"/>
          <w:bCs/>
          <w:i/>
          <w:spacing w:val="-2"/>
          <w:lang w:eastAsia="ja-JP"/>
        </w:rPr>
        <w:t>19</w:t>
      </w:r>
      <w:r w:rsidRPr="00C44C22">
        <w:rPr>
          <w:rFonts w:eastAsia="MS Mincho"/>
          <w:bCs/>
          <w:i/>
          <w:spacing w:val="-2"/>
          <w:lang w:eastAsia="ja-JP"/>
        </w:rPr>
        <w:t>.</w:t>
      </w:r>
      <w:r w:rsidR="000C050B">
        <w:rPr>
          <w:rFonts w:eastAsia="MS Mincho"/>
          <w:bCs/>
          <w:i/>
          <w:spacing w:val="-2"/>
          <w:lang w:eastAsia="ja-JP"/>
        </w:rPr>
        <w:t>3</w:t>
      </w:r>
      <w:r w:rsidRPr="00C44C22">
        <w:rPr>
          <w:rFonts w:eastAsia="MS Mincho"/>
          <w:bCs/>
          <w:i/>
          <w:spacing w:val="-2"/>
          <w:lang w:eastAsia="ja-JP"/>
        </w:rPr>
        <w:t>,</w:t>
      </w:r>
      <w:r>
        <w:rPr>
          <w:rFonts w:eastAsia="MS Mincho"/>
          <w:bCs/>
          <w:spacing w:val="-2"/>
          <w:lang w:eastAsia="ja-JP"/>
        </w:rPr>
        <w:t xml:space="preserve"> to read:</w:t>
      </w:r>
    </w:p>
    <w:p w14:paraId="33CDA3A1" w14:textId="3389D513" w:rsidR="00C44C22" w:rsidRPr="00C44C22" w:rsidRDefault="00E6447E" w:rsidP="00C44C22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>
        <w:rPr>
          <w:lang w:val="en-GB"/>
        </w:rPr>
        <w:t>"</w:t>
      </w:r>
      <w:r w:rsidR="00C44C22" w:rsidRPr="00C44C22">
        <w:rPr>
          <w:b/>
          <w:lang w:val="en-GB"/>
        </w:rPr>
        <w:t>1.2.4.5.19</w:t>
      </w:r>
      <w:r w:rsidR="00C44C22">
        <w:rPr>
          <w:b/>
          <w:lang w:val="en-GB"/>
        </w:rPr>
        <w:t>.</w:t>
      </w:r>
      <w:r w:rsidR="00C44C22" w:rsidRPr="00C44C22">
        <w:rPr>
          <w:b/>
          <w:lang w:val="en-GB"/>
        </w:rPr>
        <w:tab/>
        <w:t xml:space="preserve">Non-seamless </w:t>
      </w:r>
      <w:r w:rsidR="002777A5">
        <w:rPr>
          <w:b/>
          <w:lang w:val="en-GB"/>
        </w:rPr>
        <w:t>gas tube</w:t>
      </w:r>
      <w:r w:rsidR="000C050B">
        <w:rPr>
          <w:b/>
          <w:lang w:val="en-GB"/>
        </w:rPr>
        <w:t>s</w:t>
      </w:r>
      <w:r w:rsidR="002777A5">
        <w:rPr>
          <w:b/>
          <w:lang w:val="en-GB"/>
        </w:rPr>
        <w:t xml:space="preserve"> </w:t>
      </w:r>
      <w:r w:rsidR="00B276F0">
        <w:rPr>
          <w:b/>
          <w:lang w:val="en-GB"/>
        </w:rPr>
        <w:t xml:space="preserve">and </w:t>
      </w:r>
      <w:r w:rsidR="000C050B">
        <w:rPr>
          <w:b/>
          <w:lang w:val="en-GB"/>
        </w:rPr>
        <w:t xml:space="preserve">their </w:t>
      </w:r>
      <w:r w:rsidR="00B276F0">
        <w:rPr>
          <w:b/>
          <w:lang w:val="en-GB"/>
        </w:rPr>
        <w:t>couplings</w:t>
      </w:r>
    </w:p>
    <w:p w14:paraId="730B3239" w14:textId="77777777" w:rsidR="00C44C22" w:rsidRPr="00C44C22" w:rsidRDefault="00C44C22" w:rsidP="00C44C22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 w:rsidRPr="00C44C22">
        <w:rPr>
          <w:b/>
          <w:lang w:val="en-GB"/>
        </w:rPr>
        <w:t>1.2.4.5.19.1</w:t>
      </w:r>
      <w:r>
        <w:rPr>
          <w:b/>
          <w:lang w:val="en-GB"/>
        </w:rPr>
        <w:t>.</w:t>
      </w:r>
      <w:r w:rsidRPr="00C44C22">
        <w:rPr>
          <w:b/>
          <w:lang w:val="en-GB"/>
        </w:rPr>
        <w:tab/>
        <w:t xml:space="preserve">Make(s): </w:t>
      </w:r>
      <w:r w:rsidRPr="00C44C22">
        <w:rPr>
          <w:b/>
          <w:lang w:val="en-GB"/>
        </w:rPr>
        <w:tab/>
      </w:r>
    </w:p>
    <w:p w14:paraId="0F92B3A4" w14:textId="77777777" w:rsidR="00C44C22" w:rsidRPr="00C44C22" w:rsidRDefault="00C44C22" w:rsidP="00C44C22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 w:rsidRPr="00C44C22">
        <w:rPr>
          <w:b/>
          <w:lang w:val="en-GB"/>
        </w:rPr>
        <w:t>1.2.4.5.19.2.</w:t>
      </w:r>
      <w:r w:rsidRPr="00C44C22">
        <w:rPr>
          <w:b/>
          <w:lang w:val="en-GB"/>
        </w:rPr>
        <w:tab/>
        <w:t xml:space="preserve">Type(s): </w:t>
      </w:r>
      <w:r w:rsidRPr="00C44C22">
        <w:rPr>
          <w:b/>
          <w:lang w:val="en-GB"/>
        </w:rPr>
        <w:tab/>
      </w:r>
    </w:p>
    <w:p w14:paraId="0A0242AB" w14:textId="314F4587" w:rsidR="00C44C22" w:rsidRPr="00C44C22" w:rsidRDefault="00C44C22" w:rsidP="00C44C22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 w:rsidRPr="00C44C22">
        <w:rPr>
          <w:b/>
          <w:lang w:val="en-GB"/>
        </w:rPr>
        <w:lastRenderedPageBreak/>
        <w:t>1.2.4.5.19.3.</w:t>
      </w:r>
      <w:r w:rsidRPr="00C44C22">
        <w:rPr>
          <w:b/>
          <w:lang w:val="en-GB"/>
        </w:rPr>
        <w:tab/>
        <w:t xml:space="preserve">Description and drawings: </w:t>
      </w:r>
      <w:r w:rsidRPr="00C44C22">
        <w:rPr>
          <w:b/>
          <w:lang w:val="en-GB"/>
        </w:rPr>
        <w:tab/>
      </w:r>
      <w:r w:rsidR="001714F4" w:rsidRPr="001714F4">
        <w:rPr>
          <w:lang w:val="en-GB"/>
        </w:rPr>
        <w:t>"</w:t>
      </w:r>
    </w:p>
    <w:p w14:paraId="719CC62F" w14:textId="5DF43F67" w:rsidR="00B61570" w:rsidRPr="00B61570" w:rsidRDefault="00B61570" w:rsidP="00B61570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B61570">
        <w:rPr>
          <w:rFonts w:eastAsia="MS Mincho"/>
          <w:bCs/>
          <w:i/>
          <w:spacing w:val="-2"/>
          <w:lang w:eastAsia="ja-JP"/>
        </w:rPr>
        <w:t>I</w:t>
      </w:r>
      <w:r>
        <w:rPr>
          <w:rFonts w:eastAsia="MS Mincho"/>
          <w:bCs/>
          <w:i/>
          <w:spacing w:val="-2"/>
          <w:lang w:eastAsia="ja-JP"/>
        </w:rPr>
        <w:t>nsert new items 1.2.4.5.20. to 1.2.4.5.20.</w:t>
      </w:r>
      <w:r w:rsidR="000C050B">
        <w:rPr>
          <w:rFonts w:eastAsia="MS Mincho"/>
          <w:bCs/>
          <w:i/>
          <w:spacing w:val="-2"/>
          <w:lang w:eastAsia="ja-JP"/>
        </w:rPr>
        <w:t>3</w:t>
      </w:r>
      <w:r>
        <w:rPr>
          <w:rFonts w:eastAsia="MS Mincho"/>
          <w:bCs/>
          <w:i/>
          <w:spacing w:val="-2"/>
          <w:lang w:eastAsia="ja-JP"/>
        </w:rPr>
        <w:t>.</w:t>
      </w:r>
      <w:r w:rsidRPr="00B61570">
        <w:rPr>
          <w:rFonts w:eastAsia="MS Mincho"/>
          <w:bCs/>
          <w:i/>
          <w:spacing w:val="-2"/>
          <w:lang w:eastAsia="ja-JP"/>
        </w:rPr>
        <w:t>,</w:t>
      </w:r>
      <w:r w:rsidRPr="00B61570">
        <w:rPr>
          <w:rFonts w:eastAsia="MS Mincho"/>
          <w:bCs/>
          <w:spacing w:val="-2"/>
          <w:lang w:eastAsia="ja-JP"/>
        </w:rPr>
        <w:t xml:space="preserve"> to read:</w:t>
      </w:r>
    </w:p>
    <w:p w14:paraId="266BF023" w14:textId="6899F381" w:rsidR="00B61570" w:rsidRPr="00413FC7" w:rsidRDefault="00E6447E" w:rsidP="00413FC7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>
        <w:rPr>
          <w:rFonts w:eastAsia="MS Mincho"/>
          <w:bCs/>
          <w:spacing w:val="-2"/>
          <w:lang w:eastAsia="ja-JP"/>
        </w:rPr>
        <w:t>"</w:t>
      </w:r>
      <w:r w:rsidR="00B61570">
        <w:rPr>
          <w:rFonts w:eastAsia="MS Mincho"/>
          <w:b/>
          <w:bCs/>
          <w:spacing w:val="-2"/>
          <w:lang w:eastAsia="ja-JP"/>
        </w:rPr>
        <w:t>1.2.4.5.</w:t>
      </w:r>
      <w:r w:rsidR="00B61570" w:rsidRPr="00413FC7">
        <w:rPr>
          <w:b/>
          <w:lang w:val="en-GB"/>
        </w:rPr>
        <w:t>20.</w:t>
      </w:r>
      <w:r w:rsidR="00B61570" w:rsidRPr="00413FC7">
        <w:rPr>
          <w:b/>
          <w:lang w:val="en-GB"/>
        </w:rPr>
        <w:tab/>
      </w:r>
      <w:r w:rsidR="002777A5" w:rsidRPr="00413FC7">
        <w:rPr>
          <w:b/>
          <w:lang w:val="en-GB"/>
        </w:rPr>
        <w:t>S</w:t>
      </w:r>
      <w:r w:rsidR="00B61570" w:rsidRPr="00413FC7">
        <w:rPr>
          <w:b/>
          <w:lang w:val="en-GB"/>
        </w:rPr>
        <w:t xml:space="preserve">eamless </w:t>
      </w:r>
      <w:r w:rsidR="002777A5" w:rsidRPr="00413FC7">
        <w:rPr>
          <w:b/>
          <w:lang w:val="en-GB"/>
        </w:rPr>
        <w:t>gas tube</w:t>
      </w:r>
      <w:r w:rsidR="000C050B" w:rsidRPr="00413FC7">
        <w:rPr>
          <w:b/>
          <w:lang w:val="en-GB"/>
        </w:rPr>
        <w:t>s</w:t>
      </w:r>
      <w:r w:rsidR="002777A5" w:rsidRPr="00413FC7">
        <w:rPr>
          <w:b/>
          <w:lang w:val="en-GB"/>
        </w:rPr>
        <w:t xml:space="preserve"> </w:t>
      </w:r>
      <w:r w:rsidR="000C050B" w:rsidRPr="00413FC7">
        <w:rPr>
          <w:b/>
          <w:lang w:val="en-GB"/>
        </w:rPr>
        <w:t xml:space="preserve">made </w:t>
      </w:r>
      <w:r w:rsidR="002777A5" w:rsidRPr="00413FC7">
        <w:rPr>
          <w:b/>
          <w:lang w:val="en-GB"/>
        </w:rPr>
        <w:t>of materials other than copper, stainless steel and steel with corrosion-resistant coating</w:t>
      </w:r>
      <w:r w:rsidR="00B276F0" w:rsidRPr="00413FC7">
        <w:rPr>
          <w:b/>
          <w:lang w:val="en-GB"/>
        </w:rPr>
        <w:t xml:space="preserve"> and </w:t>
      </w:r>
      <w:r w:rsidR="000C050B" w:rsidRPr="00413FC7">
        <w:rPr>
          <w:b/>
          <w:lang w:val="en-GB"/>
        </w:rPr>
        <w:t xml:space="preserve">their </w:t>
      </w:r>
      <w:r w:rsidR="00B276F0" w:rsidRPr="00413FC7">
        <w:rPr>
          <w:b/>
          <w:lang w:val="en-GB"/>
        </w:rPr>
        <w:t>couplings</w:t>
      </w:r>
    </w:p>
    <w:p w14:paraId="15E83A52" w14:textId="646289F7" w:rsidR="00B61570" w:rsidRPr="00413FC7" w:rsidRDefault="00B61570" w:rsidP="00413FC7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 w:rsidRPr="00413FC7">
        <w:rPr>
          <w:b/>
          <w:lang w:val="en-GB"/>
        </w:rPr>
        <w:t>1.2.4.5.20.1.</w:t>
      </w:r>
      <w:r w:rsidRPr="00413FC7">
        <w:rPr>
          <w:b/>
          <w:lang w:val="en-GB"/>
        </w:rPr>
        <w:tab/>
        <w:t xml:space="preserve">Make(s): </w:t>
      </w:r>
      <w:r w:rsidR="00413FC7" w:rsidRPr="00413FC7">
        <w:rPr>
          <w:b/>
          <w:lang w:val="en-GB"/>
        </w:rPr>
        <w:tab/>
      </w:r>
    </w:p>
    <w:p w14:paraId="091219D5" w14:textId="53DB7E27" w:rsidR="00B61570" w:rsidRPr="00413FC7" w:rsidRDefault="00B61570" w:rsidP="00413FC7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b/>
          <w:lang w:val="en-GB"/>
        </w:rPr>
      </w:pPr>
      <w:r w:rsidRPr="00413FC7">
        <w:rPr>
          <w:b/>
          <w:lang w:val="en-GB"/>
        </w:rPr>
        <w:t>1.2.4.5.20.2.</w:t>
      </w:r>
      <w:r w:rsidRPr="00413FC7">
        <w:rPr>
          <w:b/>
          <w:lang w:val="en-GB"/>
        </w:rPr>
        <w:tab/>
        <w:t xml:space="preserve">Type(s): </w:t>
      </w:r>
      <w:r w:rsidR="00413FC7" w:rsidRPr="00413FC7">
        <w:rPr>
          <w:b/>
          <w:lang w:val="en-GB"/>
        </w:rPr>
        <w:tab/>
      </w:r>
    </w:p>
    <w:p w14:paraId="1675C325" w14:textId="492B250F" w:rsidR="00B61570" w:rsidRPr="00B61570" w:rsidRDefault="00B61570" w:rsidP="00413FC7">
      <w:pPr>
        <w:pStyle w:val="Para0"/>
        <w:tabs>
          <w:tab w:val="left" w:pos="1134"/>
          <w:tab w:val="left" w:pos="2552"/>
          <w:tab w:val="left" w:pos="2835"/>
          <w:tab w:val="right" w:leader="dot" w:pos="8505"/>
        </w:tabs>
        <w:ind w:left="2552" w:hanging="1418"/>
        <w:rPr>
          <w:rFonts w:eastAsia="MS Mincho"/>
          <w:b/>
          <w:bCs/>
          <w:spacing w:val="-2"/>
          <w:lang w:eastAsia="ja-JP"/>
        </w:rPr>
      </w:pPr>
      <w:r w:rsidRPr="00413FC7">
        <w:rPr>
          <w:b/>
          <w:lang w:val="en-GB"/>
        </w:rPr>
        <w:t>1.2.4.5.20.3.</w:t>
      </w:r>
      <w:r w:rsidRPr="00413FC7">
        <w:rPr>
          <w:b/>
          <w:lang w:val="en-GB"/>
        </w:rPr>
        <w:tab/>
        <w:t>Description and</w:t>
      </w:r>
      <w:r w:rsidRPr="00B61570">
        <w:rPr>
          <w:rFonts w:eastAsia="MS Mincho"/>
          <w:b/>
          <w:bCs/>
          <w:spacing w:val="-2"/>
          <w:lang w:eastAsia="ja-JP"/>
        </w:rPr>
        <w:t xml:space="preserve"> drawings: </w:t>
      </w:r>
      <w:r w:rsidRPr="00B61570">
        <w:rPr>
          <w:rFonts w:eastAsia="MS Mincho"/>
          <w:b/>
          <w:bCs/>
          <w:spacing w:val="-2"/>
          <w:lang w:eastAsia="ja-JP"/>
        </w:rPr>
        <w:tab/>
      </w:r>
      <w:r w:rsidR="00FA47C2" w:rsidRPr="00FA47C2">
        <w:rPr>
          <w:rFonts w:eastAsia="MS Mincho"/>
          <w:b/>
          <w:bCs/>
          <w:spacing w:val="-2"/>
          <w:lang w:eastAsia="ja-JP"/>
        </w:rPr>
        <w:tab/>
      </w:r>
      <w:r w:rsidR="001714F4" w:rsidRPr="001714F4">
        <w:rPr>
          <w:rFonts w:eastAsia="MS Mincho"/>
          <w:bCs/>
          <w:spacing w:val="-2"/>
          <w:lang w:eastAsia="ja-JP"/>
        </w:rPr>
        <w:t>"</w:t>
      </w:r>
    </w:p>
    <w:p w14:paraId="23BF9BAB" w14:textId="77777777" w:rsidR="00C44C22" w:rsidRDefault="00C44C22" w:rsidP="00857209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I</w:t>
      </w:r>
      <w:r w:rsidRPr="00C44C22">
        <w:rPr>
          <w:rFonts w:eastAsia="MS Mincho"/>
          <w:bCs/>
          <w:i/>
          <w:spacing w:val="-2"/>
          <w:lang w:eastAsia="ja-JP"/>
        </w:rPr>
        <w:t>tems 1.2.4.5.19. to 1.2.4.5.</w:t>
      </w:r>
      <w:r>
        <w:rPr>
          <w:rFonts w:eastAsia="MS Mincho"/>
          <w:bCs/>
          <w:i/>
          <w:spacing w:val="-2"/>
          <w:lang w:eastAsia="ja-JP"/>
        </w:rPr>
        <w:t>19</w:t>
      </w:r>
      <w:r w:rsidRPr="00C44C22">
        <w:rPr>
          <w:rFonts w:eastAsia="MS Mincho"/>
          <w:bCs/>
          <w:i/>
          <w:spacing w:val="-2"/>
          <w:lang w:eastAsia="ja-JP"/>
        </w:rPr>
        <w:t>.</w:t>
      </w:r>
      <w:r>
        <w:rPr>
          <w:rFonts w:eastAsia="MS Mincho"/>
          <w:bCs/>
          <w:i/>
          <w:spacing w:val="-2"/>
          <w:lang w:eastAsia="ja-JP"/>
        </w:rPr>
        <w:t>5</w:t>
      </w:r>
      <w:r w:rsidRPr="00C44C22">
        <w:rPr>
          <w:rFonts w:eastAsia="MS Mincho"/>
          <w:bCs/>
          <w:i/>
          <w:spacing w:val="-2"/>
          <w:lang w:eastAsia="ja-JP"/>
        </w:rPr>
        <w:t>.</w:t>
      </w:r>
      <w:r>
        <w:rPr>
          <w:rFonts w:eastAsia="MS Mincho"/>
          <w:bCs/>
          <w:i/>
          <w:spacing w:val="-2"/>
          <w:lang w:eastAsia="ja-JP"/>
        </w:rPr>
        <w:t xml:space="preserve"> (former)</w:t>
      </w:r>
      <w:r w:rsidRPr="00C44C22">
        <w:rPr>
          <w:rFonts w:eastAsia="MS Mincho"/>
          <w:bCs/>
          <w:i/>
          <w:spacing w:val="-2"/>
          <w:lang w:eastAsia="ja-JP"/>
        </w:rPr>
        <w:t>,</w:t>
      </w:r>
      <w:r>
        <w:rPr>
          <w:rFonts w:eastAsia="MS Mincho"/>
          <w:bCs/>
          <w:spacing w:val="-2"/>
          <w:lang w:eastAsia="ja-JP"/>
        </w:rPr>
        <w:t xml:space="preserve"> renumber as i</w:t>
      </w:r>
      <w:r w:rsidRPr="00C44C22">
        <w:rPr>
          <w:rFonts w:eastAsia="MS Mincho"/>
          <w:bCs/>
          <w:spacing w:val="-2"/>
          <w:lang w:eastAsia="ja-JP"/>
        </w:rPr>
        <w:t>tems 1.2.4.5.</w:t>
      </w:r>
      <w:r>
        <w:rPr>
          <w:rFonts w:eastAsia="MS Mincho"/>
          <w:bCs/>
          <w:spacing w:val="-2"/>
          <w:lang w:eastAsia="ja-JP"/>
        </w:rPr>
        <w:t>21</w:t>
      </w:r>
      <w:r w:rsidRPr="00C44C22">
        <w:rPr>
          <w:rFonts w:eastAsia="MS Mincho"/>
          <w:bCs/>
          <w:spacing w:val="-2"/>
          <w:lang w:eastAsia="ja-JP"/>
        </w:rPr>
        <w:t>. to 1.2.4.5.</w:t>
      </w:r>
      <w:r>
        <w:rPr>
          <w:rFonts w:eastAsia="MS Mincho"/>
          <w:bCs/>
          <w:spacing w:val="-2"/>
          <w:lang w:eastAsia="ja-JP"/>
        </w:rPr>
        <w:t>2</w:t>
      </w:r>
      <w:r w:rsidRPr="00C44C22">
        <w:rPr>
          <w:rFonts w:eastAsia="MS Mincho"/>
          <w:bCs/>
          <w:spacing w:val="-2"/>
          <w:lang w:eastAsia="ja-JP"/>
        </w:rPr>
        <w:t>1.5.,</w:t>
      </w:r>
    </w:p>
    <w:p w14:paraId="55164FAF" w14:textId="26D75EDC" w:rsid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C44C22">
        <w:rPr>
          <w:rFonts w:eastAsia="MS Mincho"/>
          <w:bCs/>
          <w:i/>
          <w:spacing w:val="-2"/>
          <w:lang w:eastAsia="ja-JP"/>
        </w:rPr>
        <w:t>Annex 2B</w:t>
      </w:r>
      <w:r>
        <w:rPr>
          <w:rFonts w:eastAsia="MS Mincho"/>
          <w:bCs/>
          <w:i/>
          <w:spacing w:val="-2"/>
          <w:lang w:eastAsia="ja-JP"/>
        </w:rPr>
        <w:t>, i</w:t>
      </w:r>
      <w:r w:rsidRPr="00C44C22">
        <w:rPr>
          <w:rFonts w:eastAsia="MS Mincho"/>
          <w:bCs/>
          <w:i/>
          <w:spacing w:val="-2"/>
          <w:lang w:eastAsia="ja-JP"/>
        </w:rPr>
        <w:t>tem 1,</w:t>
      </w:r>
      <w:r>
        <w:rPr>
          <w:rFonts w:eastAsia="MS Mincho"/>
          <w:bCs/>
          <w:spacing w:val="-2"/>
          <w:lang w:eastAsia="ja-JP"/>
        </w:rPr>
        <w:t xml:space="preserve"> amend to read</w:t>
      </w:r>
      <w:r w:rsidR="00224F56">
        <w:rPr>
          <w:rFonts w:eastAsia="MS Mincho"/>
          <w:bCs/>
          <w:spacing w:val="-2"/>
          <w:lang w:eastAsia="ja-JP"/>
        </w:rPr>
        <w:t xml:space="preserve"> (keeping the reference to footnote </w:t>
      </w:r>
      <w:r w:rsidR="00224F56" w:rsidRPr="00224F56">
        <w:rPr>
          <w:rFonts w:eastAsia="MS Mincho"/>
          <w:bCs/>
          <w:spacing w:val="-2"/>
          <w:vertAlign w:val="superscript"/>
          <w:lang w:eastAsia="ja-JP"/>
        </w:rPr>
        <w:t>2</w:t>
      </w:r>
      <w:r w:rsidR="00224F56">
        <w:rPr>
          <w:rFonts w:eastAsia="MS Mincho"/>
          <w:bCs/>
          <w:spacing w:val="-2"/>
          <w:lang w:eastAsia="ja-JP"/>
        </w:rPr>
        <w:t xml:space="preserve"> unchanged)</w:t>
      </w:r>
      <w:r>
        <w:rPr>
          <w:rFonts w:eastAsia="MS Mincho"/>
          <w:bCs/>
          <w:spacing w:val="-2"/>
          <w:lang w:eastAsia="ja-JP"/>
        </w:rPr>
        <w:t>:</w:t>
      </w:r>
    </w:p>
    <w:p w14:paraId="53FBC7E9" w14:textId="17398233" w:rsidR="00C44C22" w:rsidRPr="00C44C22" w:rsidRDefault="00E6447E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C44C22" w:rsidRPr="00C44C22">
        <w:rPr>
          <w:rFonts w:eastAsia="MS Mincho"/>
          <w:bCs/>
          <w:spacing w:val="-2"/>
          <w:lang w:eastAsia="ja-JP"/>
        </w:rPr>
        <w:t>1.</w:t>
      </w:r>
      <w:r w:rsidR="00C44C22" w:rsidRPr="00C44C22">
        <w:rPr>
          <w:rFonts w:eastAsia="MS Mincho"/>
          <w:bCs/>
          <w:spacing w:val="-2"/>
          <w:lang w:eastAsia="ja-JP"/>
        </w:rPr>
        <w:tab/>
        <w:t>LPG equipment considered:</w:t>
      </w:r>
      <w:r w:rsidR="00C44C22" w:rsidRPr="001714F4">
        <w:rPr>
          <w:rFonts w:eastAsia="MS Mincho"/>
          <w:bCs/>
          <w:spacing w:val="-2"/>
          <w:vertAlign w:val="superscript"/>
          <w:lang w:eastAsia="ja-JP"/>
        </w:rPr>
        <w:t>2</w:t>
      </w:r>
    </w:p>
    <w:p w14:paraId="7D311F97" w14:textId="77777777" w:rsidR="00C44C22" w:rsidRP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C44C22">
        <w:rPr>
          <w:rFonts w:eastAsia="MS Mincho"/>
          <w:bCs/>
          <w:spacing w:val="-2"/>
          <w:lang w:eastAsia="ja-JP"/>
        </w:rPr>
        <w:tab/>
      </w:r>
      <w:r>
        <w:rPr>
          <w:rFonts w:eastAsia="MS Mincho"/>
          <w:bCs/>
          <w:spacing w:val="-2"/>
          <w:lang w:eastAsia="ja-JP"/>
        </w:rPr>
        <w:t>……</w:t>
      </w:r>
    </w:p>
    <w:p w14:paraId="6095DDE9" w14:textId="77777777" w:rsidR="00C44C22" w:rsidRP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C44C22">
        <w:rPr>
          <w:rFonts w:eastAsia="MS Mincho"/>
          <w:bCs/>
          <w:spacing w:val="-2"/>
          <w:lang w:eastAsia="ja-JP"/>
        </w:rPr>
        <w:tab/>
        <w:t>Pressure/temperature sensor</w:t>
      </w:r>
    </w:p>
    <w:p w14:paraId="706F2FCC" w14:textId="77777777" w:rsidR="00C44C22" w:rsidRP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C44C22">
        <w:rPr>
          <w:rFonts w:eastAsia="MS Mincho"/>
          <w:bCs/>
          <w:spacing w:val="-2"/>
          <w:lang w:eastAsia="ja-JP"/>
        </w:rPr>
        <w:tab/>
        <w:t>LPG filter unit</w:t>
      </w:r>
    </w:p>
    <w:p w14:paraId="7489A47C" w14:textId="4441DE53" w:rsidR="00C44C22" w:rsidRPr="00C44C22" w:rsidRDefault="00C44C22" w:rsidP="00C44C22">
      <w:pPr>
        <w:spacing w:after="120"/>
        <w:ind w:left="1134" w:right="1133"/>
        <w:jc w:val="both"/>
        <w:rPr>
          <w:rFonts w:eastAsia="MS Mincho"/>
          <w:b/>
          <w:bCs/>
          <w:spacing w:val="-2"/>
          <w:lang w:eastAsia="ja-JP"/>
        </w:rPr>
      </w:pPr>
      <w:r w:rsidRPr="00C44C22">
        <w:rPr>
          <w:rFonts w:eastAsia="MS Mincho"/>
          <w:b/>
          <w:bCs/>
          <w:spacing w:val="-2"/>
          <w:lang w:eastAsia="ja-JP"/>
        </w:rPr>
        <w:tab/>
        <w:t xml:space="preserve">Non-seamless </w:t>
      </w:r>
      <w:r w:rsidR="002777A5">
        <w:rPr>
          <w:rFonts w:eastAsia="MS Mincho"/>
          <w:b/>
          <w:bCs/>
          <w:spacing w:val="-2"/>
          <w:lang w:eastAsia="ja-JP"/>
        </w:rPr>
        <w:t>gas tube</w:t>
      </w:r>
      <w:r w:rsidR="000C050B">
        <w:rPr>
          <w:rFonts w:eastAsia="MS Mincho"/>
          <w:b/>
          <w:bCs/>
          <w:spacing w:val="-2"/>
          <w:lang w:eastAsia="ja-JP"/>
        </w:rPr>
        <w:t>s and their couplings</w:t>
      </w:r>
    </w:p>
    <w:p w14:paraId="5F782128" w14:textId="022084C4" w:rsidR="00C44C22" w:rsidRPr="00C44C22" w:rsidRDefault="000C050B" w:rsidP="00AB2364">
      <w:pPr>
        <w:spacing w:after="120"/>
        <w:ind w:left="1701" w:right="1133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>G</w:t>
      </w:r>
      <w:r w:rsidR="002777A5" w:rsidRPr="002777A5">
        <w:rPr>
          <w:rFonts w:eastAsia="MS Mincho"/>
          <w:b/>
          <w:bCs/>
          <w:spacing w:val="-2"/>
          <w:lang w:eastAsia="ja-JP"/>
        </w:rPr>
        <w:t>as tube</w:t>
      </w:r>
      <w:r>
        <w:rPr>
          <w:rFonts w:eastAsia="MS Mincho"/>
          <w:b/>
          <w:bCs/>
          <w:spacing w:val="-2"/>
          <w:lang w:eastAsia="ja-JP"/>
        </w:rPr>
        <w:t>s</w:t>
      </w:r>
      <w:r w:rsidR="002777A5" w:rsidRPr="002777A5">
        <w:rPr>
          <w:rFonts w:eastAsia="MS Mincho"/>
          <w:b/>
          <w:bCs/>
          <w:spacing w:val="-2"/>
          <w:lang w:eastAsia="ja-JP"/>
        </w:rPr>
        <w:t xml:space="preserve"> </w:t>
      </w:r>
      <w:r>
        <w:rPr>
          <w:rFonts w:eastAsia="MS Mincho"/>
          <w:b/>
          <w:bCs/>
          <w:spacing w:val="-2"/>
          <w:lang w:eastAsia="ja-JP"/>
        </w:rPr>
        <w:t xml:space="preserve">made </w:t>
      </w:r>
      <w:r w:rsidR="002777A5" w:rsidRPr="002777A5">
        <w:rPr>
          <w:rFonts w:eastAsia="MS Mincho"/>
          <w:b/>
          <w:bCs/>
          <w:spacing w:val="-2"/>
          <w:lang w:eastAsia="ja-JP"/>
        </w:rPr>
        <w:t>of materials other than copper, stainless steel and steel with corrosion-resistant coating</w:t>
      </w:r>
      <w:r>
        <w:rPr>
          <w:rFonts w:eastAsia="MS Mincho"/>
          <w:b/>
          <w:bCs/>
          <w:spacing w:val="-2"/>
          <w:lang w:eastAsia="ja-JP"/>
        </w:rPr>
        <w:t xml:space="preserve"> and their couplings</w:t>
      </w:r>
    </w:p>
    <w:p w14:paraId="1E9CDBF7" w14:textId="663FDAF4" w:rsid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C44C22">
        <w:rPr>
          <w:rFonts w:eastAsia="MS Mincho"/>
          <w:bCs/>
          <w:spacing w:val="-2"/>
          <w:lang w:eastAsia="ja-JP"/>
        </w:rPr>
        <w:tab/>
        <w:t>Multi-component</w:t>
      </w:r>
      <w:r w:rsidR="00E6447E">
        <w:rPr>
          <w:rFonts w:eastAsia="MS Mincho"/>
          <w:bCs/>
          <w:spacing w:val="-2"/>
          <w:lang w:eastAsia="ja-JP"/>
        </w:rPr>
        <w:t>"</w:t>
      </w:r>
    </w:p>
    <w:p w14:paraId="369484C2" w14:textId="77777777" w:rsidR="00FA47C2" w:rsidRDefault="00FA47C2" w:rsidP="008A0372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</w:p>
    <w:p w14:paraId="7987EAF8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3</w:t>
      </w:r>
    </w:p>
    <w:p w14:paraId="6E4E20D4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 w:rsidRPr="000A1800">
        <w:rPr>
          <w:i/>
        </w:rPr>
        <w:t>1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(13 times).</w:t>
      </w:r>
    </w:p>
    <w:p w14:paraId="464E6538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2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(10 times).</w:t>
      </w:r>
    </w:p>
    <w:p w14:paraId="488DE717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3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(13 times).</w:t>
      </w:r>
    </w:p>
    <w:p w14:paraId="06E73DB8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4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(13 times).</w:t>
      </w:r>
    </w:p>
    <w:p w14:paraId="70375F95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4</w:t>
      </w:r>
      <w:r>
        <w:rPr>
          <w:i/>
        </w:rPr>
        <w:t>.7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857209">
        <w:rPr>
          <w:rFonts w:eastAsia="MS Mincho"/>
          <w:bCs/>
          <w:spacing w:val="-2"/>
          <w:lang w:eastAsia="ja-JP"/>
        </w:rPr>
        <w:t>.</w:t>
      </w:r>
    </w:p>
    <w:p w14:paraId="175AC99F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5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6E15CA">
        <w:rPr>
          <w:rFonts w:eastAsia="MS Mincho"/>
          <w:bCs/>
          <w:spacing w:val="-2"/>
          <w:lang w:eastAsia="ja-JP"/>
        </w:rPr>
        <w:t xml:space="preserve"> (10 times).</w:t>
      </w:r>
    </w:p>
    <w:p w14:paraId="10F5A138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(4 times).</w:t>
      </w:r>
    </w:p>
    <w:p w14:paraId="3A36AD9F" w14:textId="77777777" w:rsidR="008A0372" w:rsidRDefault="008A0372" w:rsidP="008A037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7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(11 times).</w:t>
      </w:r>
    </w:p>
    <w:p w14:paraId="5EAF8327" w14:textId="77777777" w:rsid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0E475992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4</w:t>
      </w:r>
    </w:p>
    <w:p w14:paraId="6243E6D1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</w:t>
      </w:r>
      <w:r>
        <w:rPr>
          <w:i/>
        </w:rPr>
        <w:t>.1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857209">
        <w:rPr>
          <w:rFonts w:eastAsia="MS Mincho"/>
          <w:bCs/>
          <w:spacing w:val="-2"/>
          <w:lang w:eastAsia="ja-JP"/>
        </w:rPr>
        <w:t>.</w:t>
      </w:r>
    </w:p>
    <w:p w14:paraId="61FAC347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6.2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(10 times).</w:t>
      </w:r>
    </w:p>
    <w:p w14:paraId="6C227573" w14:textId="77777777" w:rsid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0100A3E2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5</w:t>
      </w:r>
    </w:p>
    <w:p w14:paraId="109BC62F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</w:t>
      </w:r>
      <w:r>
        <w:rPr>
          <w:i/>
        </w:rPr>
        <w:t>.1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(10 times).</w:t>
      </w:r>
    </w:p>
    <w:p w14:paraId="430EAB94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6.2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(6 times).</w:t>
      </w:r>
    </w:p>
    <w:p w14:paraId="24D91C14" w14:textId="77777777" w:rsidR="00C44C22" w:rsidRDefault="00C44C22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3816FC30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lastRenderedPageBreak/>
        <w:t>Annex 6</w:t>
      </w:r>
    </w:p>
    <w:p w14:paraId="64D59DDE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</w:t>
      </w:r>
      <w:r>
        <w:rPr>
          <w:i/>
        </w:rPr>
        <w:t>.1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(12 times).</w:t>
      </w:r>
    </w:p>
    <w:p w14:paraId="72164515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6.2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(6 times).</w:t>
      </w:r>
    </w:p>
    <w:p w14:paraId="5B6524FF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524939E8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7</w:t>
      </w:r>
    </w:p>
    <w:p w14:paraId="5E3F4901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1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(12 times).</w:t>
      </w:r>
    </w:p>
    <w:p w14:paraId="3CE08F65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1.7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857209">
        <w:rPr>
          <w:rFonts w:eastAsia="MS Mincho"/>
          <w:bCs/>
          <w:spacing w:val="-2"/>
          <w:lang w:eastAsia="ja-JP"/>
        </w:rPr>
        <w:t>.</w:t>
      </w:r>
    </w:p>
    <w:p w14:paraId="0DE9DBFA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2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(12 times).</w:t>
      </w:r>
    </w:p>
    <w:p w14:paraId="5FA8C7D5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3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6E15CA">
        <w:rPr>
          <w:rFonts w:eastAsia="MS Mincho"/>
          <w:bCs/>
          <w:spacing w:val="-2"/>
          <w:lang w:eastAsia="ja-JP"/>
        </w:rPr>
        <w:t xml:space="preserve"> (12 times).</w:t>
      </w:r>
    </w:p>
    <w:p w14:paraId="69071131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4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(12 times).</w:t>
      </w:r>
    </w:p>
    <w:p w14:paraId="4F2B6455" w14:textId="77777777" w:rsidR="00282B93" w:rsidRDefault="00282B93" w:rsidP="00282B93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4EB5016C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8, 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i/>
        </w:rPr>
        <w:t>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(12 times).</w:t>
      </w:r>
    </w:p>
    <w:p w14:paraId="11045F55" w14:textId="77777777" w:rsidR="00282B93" w:rsidRDefault="00282B93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6FCA0436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11</w:t>
      </w:r>
    </w:p>
    <w:p w14:paraId="34107EA2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1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</w:t>
      </w:r>
      <w:r>
        <w:rPr>
          <w:rFonts w:eastAsia="MS Mincho"/>
          <w:bCs/>
          <w:spacing w:val="-2"/>
          <w:lang w:eastAsia="ja-JP"/>
        </w:rPr>
        <w:t>0</w:t>
      </w:r>
      <w:r w:rsidRPr="006E15CA">
        <w:rPr>
          <w:rFonts w:eastAsia="MS Mincho"/>
          <w:bCs/>
          <w:spacing w:val="-2"/>
          <w:lang w:eastAsia="ja-JP"/>
        </w:rPr>
        <w:t xml:space="preserve"> times).</w:t>
      </w:r>
    </w:p>
    <w:p w14:paraId="77D6DFCB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2</w:t>
      </w:r>
      <w:r>
        <w:rPr>
          <w:i/>
        </w:rPr>
        <w:t>.6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</w:t>
      </w:r>
      <w:r>
        <w:rPr>
          <w:rFonts w:eastAsia="MS Mincho"/>
          <w:bCs/>
          <w:spacing w:val="-2"/>
          <w:lang w:eastAsia="ja-JP"/>
        </w:rPr>
        <w:t>6</w:t>
      </w:r>
      <w:r w:rsidRPr="006E15CA">
        <w:rPr>
          <w:rFonts w:eastAsia="MS Mincho"/>
          <w:bCs/>
          <w:spacing w:val="-2"/>
          <w:lang w:eastAsia="ja-JP"/>
        </w:rPr>
        <w:t xml:space="preserve"> times).</w:t>
      </w:r>
    </w:p>
    <w:p w14:paraId="095471E0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3.6.1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</w:t>
      </w:r>
      <w:r>
        <w:rPr>
          <w:rFonts w:eastAsia="MS Mincho"/>
          <w:bCs/>
          <w:spacing w:val="-2"/>
          <w:lang w:eastAsia="ja-JP"/>
        </w:rPr>
        <w:t>10</w:t>
      </w:r>
      <w:r w:rsidRPr="006E15CA">
        <w:rPr>
          <w:rFonts w:eastAsia="MS Mincho"/>
          <w:bCs/>
          <w:spacing w:val="-2"/>
          <w:lang w:eastAsia="ja-JP"/>
        </w:rPr>
        <w:t xml:space="preserve"> times).</w:t>
      </w:r>
      <w:r w:rsidRPr="006E15CA">
        <w:rPr>
          <w:rFonts w:eastAsia="MS Mincho"/>
          <w:bCs/>
          <w:i/>
          <w:spacing w:val="-2"/>
          <w:lang w:eastAsia="ja-JP"/>
        </w:rPr>
        <w:t xml:space="preserve"> </w:t>
      </w: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3.6.2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 xml:space="preserve">6 </w:t>
      </w:r>
      <w:r w:rsidRPr="006E15CA">
        <w:rPr>
          <w:rFonts w:eastAsia="MS Mincho"/>
          <w:bCs/>
          <w:spacing w:val="-2"/>
          <w:lang w:eastAsia="ja-JP"/>
        </w:rPr>
        <w:t>(</w:t>
      </w:r>
      <w:r>
        <w:rPr>
          <w:rFonts w:eastAsia="MS Mincho"/>
          <w:bCs/>
          <w:spacing w:val="-2"/>
          <w:lang w:eastAsia="ja-JP"/>
        </w:rPr>
        <w:t>6</w:t>
      </w:r>
      <w:r w:rsidRPr="006E15CA">
        <w:rPr>
          <w:rFonts w:eastAsia="MS Mincho"/>
          <w:bCs/>
          <w:spacing w:val="-2"/>
          <w:lang w:eastAsia="ja-JP"/>
        </w:rPr>
        <w:t xml:space="preserve"> times).</w:t>
      </w:r>
    </w:p>
    <w:p w14:paraId="07A14D0F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5215F225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Annex 12, 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i/>
        </w:rPr>
        <w:t>6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>
        <w:rPr>
          <w:rFonts w:eastAsia="MS Mincho"/>
          <w:bCs/>
          <w:spacing w:val="-2"/>
          <w:lang w:eastAsia="ja-JP"/>
        </w:rPr>
        <w:t>(6</w:t>
      </w:r>
      <w:r w:rsidRPr="006E15CA">
        <w:rPr>
          <w:rFonts w:eastAsia="MS Mincho"/>
          <w:bCs/>
          <w:spacing w:val="-2"/>
          <w:lang w:eastAsia="ja-JP"/>
        </w:rPr>
        <w:t xml:space="preserve"> times).</w:t>
      </w:r>
    </w:p>
    <w:p w14:paraId="2EF74A09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5FE017E1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i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 xml:space="preserve">Annex </w:t>
      </w:r>
      <w:r w:rsidR="00896B58">
        <w:rPr>
          <w:rFonts w:eastAsia="MS Mincho"/>
          <w:bCs/>
          <w:i/>
          <w:spacing w:val="-2"/>
          <w:lang w:eastAsia="ja-JP"/>
        </w:rPr>
        <w:t>13</w:t>
      </w:r>
    </w:p>
    <w:p w14:paraId="3301000F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</w:t>
      </w:r>
      <w:r>
        <w:rPr>
          <w:i/>
        </w:rPr>
        <w:t>.1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 w:rsidRPr="006E15CA">
        <w:rPr>
          <w:rFonts w:eastAsia="MS Mincho"/>
          <w:bCs/>
          <w:spacing w:val="-2"/>
          <w:lang w:eastAsia="ja-JP"/>
        </w:rPr>
        <w:t>(1</w:t>
      </w:r>
      <w:r w:rsidR="00896B58">
        <w:rPr>
          <w:rFonts w:eastAsia="MS Mincho"/>
          <w:bCs/>
          <w:spacing w:val="-2"/>
          <w:lang w:eastAsia="ja-JP"/>
        </w:rPr>
        <w:t>0</w:t>
      </w:r>
      <w:r w:rsidRPr="006E15CA">
        <w:rPr>
          <w:rFonts w:eastAsia="MS Mincho"/>
          <w:bCs/>
          <w:spacing w:val="-2"/>
          <w:lang w:eastAsia="ja-JP"/>
        </w:rPr>
        <w:t xml:space="preserve"> times).</w:t>
      </w:r>
    </w:p>
    <w:p w14:paraId="486C19D0" w14:textId="77777777" w:rsidR="00896B58" w:rsidRDefault="00896B58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i/>
          <w:spacing w:val="-2"/>
          <w:lang w:eastAsia="ja-JP"/>
        </w:rPr>
        <w:t>P</w:t>
      </w:r>
      <w:r w:rsidRPr="000A1800">
        <w:rPr>
          <w:rFonts w:eastAsia="MS Mincho"/>
          <w:bCs/>
          <w:i/>
          <w:spacing w:val="-2"/>
          <w:lang w:eastAsia="ja-JP"/>
        </w:rPr>
        <w:t xml:space="preserve">aragraph </w:t>
      </w:r>
      <w:r>
        <w:rPr>
          <w:rFonts w:eastAsia="MS Mincho"/>
          <w:bCs/>
          <w:i/>
          <w:spacing w:val="-2"/>
          <w:lang w:eastAsia="ja-JP"/>
        </w:rPr>
        <w:t>6</w:t>
      </w:r>
      <w:r>
        <w:rPr>
          <w:i/>
        </w:rPr>
        <w:t>.2</w:t>
      </w:r>
      <w:r w:rsidRPr="000A1800">
        <w:rPr>
          <w:rFonts w:eastAsia="MS Mincho"/>
          <w:bCs/>
          <w:i/>
          <w:spacing w:val="-2"/>
          <w:lang w:eastAsia="ja-JP"/>
        </w:rPr>
        <w:t>.,</w:t>
      </w:r>
      <w:r w:rsidRPr="00857209">
        <w:rPr>
          <w:rFonts w:eastAsia="MS Mincho"/>
          <w:bCs/>
          <w:spacing w:val="-2"/>
          <w:lang w:eastAsia="ja-JP"/>
        </w:rPr>
        <w:t xml:space="preserve"> renumber the reference to Annex 1</w:t>
      </w:r>
      <w:r>
        <w:rPr>
          <w:rFonts w:eastAsia="MS Mincho"/>
          <w:bCs/>
          <w:spacing w:val="-2"/>
          <w:lang w:eastAsia="ja-JP"/>
        </w:rPr>
        <w:t>5</w:t>
      </w:r>
      <w:r w:rsidRPr="00857209">
        <w:rPr>
          <w:rFonts w:eastAsia="MS Mincho"/>
          <w:bCs/>
          <w:spacing w:val="-2"/>
          <w:lang w:eastAsia="ja-JP"/>
        </w:rPr>
        <w:t xml:space="preserve"> to read Annex </w:t>
      </w:r>
      <w:r w:rsidRPr="000A1800">
        <w:rPr>
          <w:rFonts w:eastAsia="MS Mincho"/>
          <w:b/>
          <w:bCs/>
          <w:spacing w:val="-2"/>
          <w:lang w:eastAsia="ja-JP"/>
        </w:rPr>
        <w:t>1</w:t>
      </w:r>
      <w:r>
        <w:rPr>
          <w:rFonts w:eastAsia="MS Mincho"/>
          <w:b/>
          <w:bCs/>
          <w:spacing w:val="-2"/>
          <w:lang w:eastAsia="ja-JP"/>
        </w:rPr>
        <w:t>6</w:t>
      </w:r>
      <w:r w:rsidRPr="00282B93">
        <w:rPr>
          <w:rFonts w:eastAsia="MS Mincho"/>
          <w:b/>
          <w:bCs/>
          <w:spacing w:val="-2"/>
          <w:lang w:eastAsia="ja-JP"/>
        </w:rPr>
        <w:t xml:space="preserve"> </w:t>
      </w:r>
      <w:r>
        <w:rPr>
          <w:rFonts w:eastAsia="MS Mincho"/>
          <w:bCs/>
          <w:spacing w:val="-2"/>
          <w:lang w:eastAsia="ja-JP"/>
        </w:rPr>
        <w:t>(6</w:t>
      </w:r>
      <w:r w:rsidRPr="006E15CA">
        <w:rPr>
          <w:rFonts w:eastAsia="MS Mincho"/>
          <w:bCs/>
          <w:spacing w:val="-2"/>
          <w:lang w:eastAsia="ja-JP"/>
        </w:rPr>
        <w:t xml:space="preserve"> times)</w:t>
      </w:r>
      <w:r>
        <w:rPr>
          <w:rFonts w:eastAsia="MS Mincho"/>
          <w:bCs/>
          <w:spacing w:val="-2"/>
          <w:lang w:eastAsia="ja-JP"/>
        </w:rPr>
        <w:t>.</w:t>
      </w:r>
    </w:p>
    <w:p w14:paraId="76271CA5" w14:textId="77777777" w:rsidR="006E15CA" w:rsidRDefault="006E15CA" w:rsidP="006E15CA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</w:p>
    <w:p w14:paraId="5582EF36" w14:textId="77777777" w:rsidR="00896B58" w:rsidRDefault="00896B58" w:rsidP="00896B58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896B58">
        <w:rPr>
          <w:rFonts w:eastAsia="MS Mincho"/>
          <w:bCs/>
          <w:i/>
          <w:spacing w:val="-2"/>
          <w:lang w:eastAsia="ja-JP"/>
        </w:rPr>
        <w:t>Insert a new Annex 15,</w:t>
      </w:r>
      <w:r>
        <w:rPr>
          <w:rFonts w:eastAsia="MS Mincho"/>
          <w:bCs/>
          <w:spacing w:val="-2"/>
          <w:lang w:eastAsia="ja-JP"/>
        </w:rPr>
        <w:t xml:space="preserve"> to read:</w:t>
      </w:r>
    </w:p>
    <w:p w14:paraId="1B1FBB78" w14:textId="4D121F9B" w:rsidR="00896B58" w:rsidRPr="00896B58" w:rsidRDefault="00E6447E" w:rsidP="00896B58">
      <w:pPr>
        <w:pStyle w:val="HChG"/>
        <w:suppressAutoHyphens w:val="0"/>
        <w:rPr>
          <w:rFonts w:eastAsia="MS Mincho"/>
          <w:bCs/>
          <w:spacing w:val="-2"/>
          <w:lang w:eastAsia="ja-JP"/>
        </w:rPr>
      </w:pPr>
      <w:r>
        <w:rPr>
          <w:rFonts w:eastAsia="MS Mincho"/>
          <w:bCs/>
          <w:spacing w:val="-2"/>
          <w:lang w:eastAsia="ja-JP"/>
        </w:rPr>
        <w:t>"</w:t>
      </w:r>
      <w:r w:rsidR="00896B58" w:rsidRPr="00896B58">
        <w:rPr>
          <w:lang w:val="en-US"/>
        </w:rPr>
        <w:t>Annex</w:t>
      </w:r>
      <w:r w:rsidR="00896B58" w:rsidRPr="00896B58">
        <w:rPr>
          <w:rFonts w:eastAsia="MS Mincho"/>
          <w:b w:val="0"/>
          <w:bCs/>
          <w:spacing w:val="-2"/>
          <w:lang w:eastAsia="ja-JP"/>
        </w:rPr>
        <w:t xml:space="preserve"> 15</w:t>
      </w:r>
    </w:p>
    <w:p w14:paraId="2B679DB2" w14:textId="2E9F12C5" w:rsidR="000C050B" w:rsidRDefault="000C050B" w:rsidP="00896B58">
      <w:pPr>
        <w:spacing w:after="120"/>
        <w:ind w:left="1134" w:right="1133"/>
        <w:jc w:val="both"/>
        <w:rPr>
          <w:rFonts w:eastAsia="MS Mincho"/>
          <w:b/>
          <w:bCs/>
          <w:spacing w:val="-2"/>
          <w:sz w:val="28"/>
          <w:szCs w:val="28"/>
          <w:lang w:eastAsia="ja-JP"/>
        </w:rPr>
      </w:pPr>
      <w:r w:rsidRPr="00406C85">
        <w:rPr>
          <w:rFonts w:eastAsia="MS Mincho"/>
          <w:b/>
          <w:bCs/>
          <w:spacing w:val="-2"/>
          <w:sz w:val="28"/>
          <w:szCs w:val="28"/>
          <w:lang w:eastAsia="ja-JP"/>
        </w:rPr>
        <w:t>Provisions regarding the approval of gas tube(s) of non-seamless type,</w:t>
      </w:r>
      <w:r>
        <w:rPr>
          <w:rFonts w:eastAsia="MS Mincho"/>
          <w:b/>
          <w:bCs/>
          <w:spacing w:val="-2"/>
          <w:sz w:val="28"/>
          <w:szCs w:val="28"/>
          <w:lang w:eastAsia="ja-JP"/>
        </w:rPr>
        <w:t xml:space="preserve"> </w:t>
      </w:r>
      <w:r w:rsidRPr="00406C85">
        <w:rPr>
          <w:rFonts w:eastAsia="MS Mincho"/>
          <w:b/>
          <w:bCs/>
          <w:spacing w:val="-2"/>
          <w:sz w:val="28"/>
          <w:szCs w:val="28"/>
          <w:lang w:eastAsia="ja-JP"/>
        </w:rPr>
        <w:t>gas tube(s) made of materials other than copper, stainless steel, and steel with corrosion-resistant coating, and their couplings</w:t>
      </w:r>
    </w:p>
    <w:p w14:paraId="27B6D050" w14:textId="77777777" w:rsidR="00FA47C2" w:rsidRDefault="00896B58" w:rsidP="00FA47C2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FA47C2">
        <w:rPr>
          <w:rFonts w:eastAsia="MS Mincho"/>
          <w:b/>
          <w:bCs/>
          <w:spacing w:val="-2"/>
          <w:lang w:eastAsia="ja-JP"/>
        </w:rPr>
        <w:t>1.</w:t>
      </w:r>
      <w:r w:rsidRPr="00FA47C2">
        <w:rPr>
          <w:rFonts w:eastAsia="MS Mincho"/>
          <w:b/>
          <w:bCs/>
          <w:spacing w:val="-2"/>
          <w:lang w:eastAsia="ja-JP"/>
        </w:rPr>
        <w:tab/>
        <w:t>Definitions:</w:t>
      </w:r>
    </w:p>
    <w:p w14:paraId="1AA1648D" w14:textId="7BE064B6" w:rsidR="00896B58" w:rsidRPr="00FA47C2" w:rsidRDefault="00FA47C2" w:rsidP="00FA47C2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06E1C" w:rsidRPr="00FA47C2">
        <w:rPr>
          <w:rFonts w:eastAsia="MS Mincho"/>
          <w:b/>
          <w:bCs/>
          <w:spacing w:val="-2"/>
          <w:lang w:eastAsia="ja-JP"/>
        </w:rPr>
        <w:t>Gas tube</w:t>
      </w:r>
      <w:r w:rsidR="00896B58" w:rsidRPr="00FA47C2">
        <w:rPr>
          <w:rFonts w:eastAsia="MS Mincho"/>
          <w:b/>
          <w:bCs/>
          <w:spacing w:val="-2"/>
          <w:lang w:eastAsia="ja-JP"/>
        </w:rPr>
        <w:t xml:space="preserve">: </w:t>
      </w:r>
      <w:r w:rsidR="006B4E99" w:rsidRPr="00FA47C2">
        <w:rPr>
          <w:rFonts w:eastAsia="MS Mincho"/>
          <w:b/>
          <w:bCs/>
          <w:spacing w:val="-2"/>
          <w:lang w:eastAsia="ja-JP"/>
        </w:rPr>
        <w:t xml:space="preserve">gas tube as defined in </w:t>
      </w:r>
      <w:r w:rsidR="00896B58" w:rsidRPr="00FA47C2">
        <w:rPr>
          <w:rFonts w:eastAsia="MS Mincho"/>
          <w:b/>
          <w:bCs/>
          <w:spacing w:val="-2"/>
          <w:lang w:eastAsia="ja-JP"/>
        </w:rPr>
        <w:t>paragraph 2.21. of this Regulation</w:t>
      </w:r>
      <w:r>
        <w:rPr>
          <w:rFonts w:eastAsia="MS Mincho"/>
          <w:b/>
          <w:bCs/>
          <w:spacing w:val="-2"/>
          <w:lang w:eastAsia="ja-JP"/>
        </w:rPr>
        <w:t>.</w:t>
      </w:r>
    </w:p>
    <w:p w14:paraId="3C9B3523" w14:textId="7EE54D8A" w:rsidR="00896B58" w:rsidRPr="00FA47C2" w:rsidRDefault="00896B58" w:rsidP="00FA47C2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FA47C2">
        <w:rPr>
          <w:rFonts w:eastAsia="MS Mincho"/>
          <w:b/>
          <w:bCs/>
          <w:spacing w:val="-2"/>
          <w:lang w:eastAsia="ja-JP"/>
        </w:rPr>
        <w:t>2.</w:t>
      </w:r>
      <w:r w:rsidRPr="00FA47C2">
        <w:rPr>
          <w:rFonts w:eastAsia="MS Mincho"/>
          <w:b/>
          <w:bCs/>
          <w:spacing w:val="-2"/>
          <w:lang w:eastAsia="ja-JP"/>
        </w:rPr>
        <w:tab/>
        <w:t>Componen</w:t>
      </w:r>
      <w:r w:rsidR="00FA47C2">
        <w:rPr>
          <w:rFonts w:eastAsia="MS Mincho"/>
          <w:b/>
          <w:bCs/>
          <w:spacing w:val="-2"/>
          <w:lang w:eastAsia="ja-JP"/>
        </w:rPr>
        <w:t>t classification (according to p</w:t>
      </w:r>
      <w:r w:rsidRPr="00FA47C2">
        <w:rPr>
          <w:rFonts w:eastAsia="MS Mincho"/>
          <w:b/>
          <w:bCs/>
          <w:spacing w:val="-2"/>
          <w:lang w:eastAsia="ja-JP"/>
        </w:rPr>
        <w:t>aragraph 2</w:t>
      </w:r>
      <w:r w:rsidR="00FA47C2">
        <w:rPr>
          <w:rFonts w:eastAsia="MS Mincho"/>
          <w:b/>
          <w:bCs/>
          <w:spacing w:val="-2"/>
          <w:lang w:eastAsia="ja-JP"/>
        </w:rPr>
        <w:t>.,</w:t>
      </w:r>
      <w:r w:rsidRPr="00FA47C2">
        <w:rPr>
          <w:rFonts w:eastAsia="MS Mincho"/>
          <w:b/>
          <w:bCs/>
          <w:spacing w:val="-2"/>
          <w:lang w:eastAsia="ja-JP"/>
        </w:rPr>
        <w:t xml:space="preserve"> Figure 1): </w:t>
      </w:r>
    </w:p>
    <w:p w14:paraId="56E95244" w14:textId="55A1D943" w:rsidR="0099285B" w:rsidRPr="00FA47C2" w:rsidRDefault="00896B58" w:rsidP="00FA47C2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FA47C2">
        <w:rPr>
          <w:rFonts w:eastAsia="MS Mincho"/>
          <w:b/>
          <w:bCs/>
          <w:spacing w:val="-2"/>
          <w:lang w:eastAsia="ja-JP"/>
        </w:rPr>
        <w:tab/>
      </w:r>
      <w:r w:rsidR="00806E1C" w:rsidRPr="00FA47C2">
        <w:rPr>
          <w:rFonts w:eastAsia="MS Mincho"/>
          <w:b/>
          <w:bCs/>
          <w:spacing w:val="-2"/>
          <w:lang w:eastAsia="ja-JP"/>
        </w:rPr>
        <w:t>Gas tube</w:t>
      </w:r>
      <w:r w:rsidRPr="00FA47C2">
        <w:rPr>
          <w:rFonts w:eastAsia="MS Mincho"/>
          <w:b/>
          <w:bCs/>
          <w:spacing w:val="-2"/>
          <w:lang w:eastAsia="ja-JP"/>
        </w:rPr>
        <w:t xml:space="preserve"> and </w:t>
      </w:r>
      <w:r w:rsidR="006B4E99" w:rsidRPr="00FA47C2">
        <w:rPr>
          <w:rFonts w:eastAsia="MS Mincho"/>
          <w:b/>
          <w:bCs/>
          <w:spacing w:val="-2"/>
          <w:lang w:eastAsia="ja-JP"/>
        </w:rPr>
        <w:t>its</w:t>
      </w:r>
      <w:r w:rsidR="00806E1C" w:rsidRPr="00FA47C2">
        <w:rPr>
          <w:rFonts w:eastAsia="MS Mincho"/>
          <w:b/>
          <w:bCs/>
          <w:spacing w:val="-2"/>
          <w:lang w:eastAsia="ja-JP"/>
        </w:rPr>
        <w:t xml:space="preserve"> </w:t>
      </w:r>
      <w:r w:rsidRPr="00FA47C2">
        <w:rPr>
          <w:rFonts w:eastAsia="MS Mincho"/>
          <w:b/>
          <w:bCs/>
          <w:spacing w:val="-2"/>
          <w:lang w:eastAsia="ja-JP"/>
        </w:rPr>
        <w:t>coupling</w:t>
      </w:r>
      <w:r w:rsidR="006B4E99" w:rsidRPr="00FA47C2">
        <w:rPr>
          <w:rFonts w:eastAsia="MS Mincho"/>
          <w:b/>
          <w:bCs/>
          <w:spacing w:val="-2"/>
          <w:lang w:eastAsia="ja-JP"/>
        </w:rPr>
        <w:t>(</w:t>
      </w:r>
      <w:r w:rsidR="00806E1C" w:rsidRPr="00FA47C2">
        <w:rPr>
          <w:rFonts w:eastAsia="MS Mincho"/>
          <w:b/>
          <w:bCs/>
          <w:spacing w:val="-2"/>
          <w:lang w:eastAsia="ja-JP"/>
        </w:rPr>
        <w:t>s</w:t>
      </w:r>
      <w:r w:rsidR="006B4E99" w:rsidRPr="00FA47C2">
        <w:rPr>
          <w:rFonts w:eastAsia="MS Mincho"/>
          <w:b/>
          <w:bCs/>
          <w:spacing w:val="-2"/>
          <w:lang w:eastAsia="ja-JP"/>
        </w:rPr>
        <w:t>)</w:t>
      </w:r>
      <w:r w:rsidRPr="00FA47C2">
        <w:rPr>
          <w:rFonts w:eastAsia="MS Mincho"/>
          <w:b/>
          <w:bCs/>
          <w:spacing w:val="-2"/>
          <w:lang w:eastAsia="ja-JP"/>
        </w:rPr>
        <w:t xml:space="preserve"> can be of Class 0, 1, 2 or 2A.</w:t>
      </w:r>
    </w:p>
    <w:p w14:paraId="5005E0C1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lastRenderedPageBreak/>
        <w:t>3.</w:t>
      </w:r>
      <w:r w:rsidRPr="00896B58">
        <w:rPr>
          <w:rFonts w:eastAsia="MS Mincho"/>
          <w:b/>
          <w:bCs/>
          <w:spacing w:val="-2"/>
          <w:lang w:eastAsia="ja-JP"/>
        </w:rPr>
        <w:tab/>
        <w:t xml:space="preserve">Classification pressure: </w:t>
      </w:r>
    </w:p>
    <w:p w14:paraId="0C8C3517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Parts of Class 0:</w:t>
      </w:r>
      <w:r w:rsidRPr="00896B58">
        <w:rPr>
          <w:rFonts w:eastAsia="MS Mincho"/>
          <w:b/>
          <w:bCs/>
          <w:spacing w:val="-2"/>
          <w:lang w:eastAsia="ja-JP"/>
        </w:rPr>
        <w:tab/>
        <w:t>WP declared</w:t>
      </w:r>
    </w:p>
    <w:p w14:paraId="79DD792F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093832">
        <w:rPr>
          <w:rFonts w:eastAsia="MS Mincho"/>
          <w:b/>
          <w:bCs/>
          <w:spacing w:val="-2"/>
          <w:lang w:eastAsia="ja-JP"/>
        </w:rPr>
        <w:t>Parts of Class 1:</w:t>
      </w:r>
      <w:r w:rsidR="00093832">
        <w:rPr>
          <w:rFonts w:eastAsia="MS Mincho"/>
          <w:b/>
          <w:bCs/>
          <w:spacing w:val="-2"/>
          <w:lang w:eastAsia="ja-JP"/>
        </w:rPr>
        <w:tab/>
        <w:t>3,000 kPa</w:t>
      </w:r>
    </w:p>
    <w:p w14:paraId="407F0B5E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Parts of Class 2:</w:t>
      </w:r>
      <w:r w:rsidRPr="00896B58">
        <w:rPr>
          <w:rFonts w:eastAsia="MS Mincho"/>
          <w:b/>
          <w:bCs/>
          <w:spacing w:val="-2"/>
          <w:lang w:eastAsia="ja-JP"/>
        </w:rPr>
        <w:tab/>
        <w:t xml:space="preserve">   450 kPa</w:t>
      </w:r>
    </w:p>
    <w:p w14:paraId="64E3E266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Parts of Class 2A:</w:t>
      </w:r>
      <w:r w:rsidRPr="00896B58">
        <w:rPr>
          <w:rFonts w:eastAsia="MS Mincho"/>
          <w:b/>
          <w:bCs/>
          <w:spacing w:val="-2"/>
          <w:lang w:eastAsia="ja-JP"/>
        </w:rPr>
        <w:tab/>
        <w:t xml:space="preserve">   120 kPa</w:t>
      </w:r>
    </w:p>
    <w:p w14:paraId="15714750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>4.</w:t>
      </w:r>
      <w:r>
        <w:rPr>
          <w:rFonts w:eastAsia="MS Mincho"/>
          <w:b/>
          <w:bCs/>
          <w:spacing w:val="-2"/>
          <w:lang w:eastAsia="ja-JP"/>
        </w:rPr>
        <w:tab/>
        <w:t>Design temperatures:</w:t>
      </w:r>
    </w:p>
    <w:p w14:paraId="35C97CE3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-20 °C to 120 °C</w:t>
      </w:r>
    </w:p>
    <w:p w14:paraId="0DC8EC7B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For temperatures exceeding the above-mentioned values, special tests conditions are applicable.</w:t>
      </w:r>
    </w:p>
    <w:p w14:paraId="7024E041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5.</w:t>
      </w:r>
      <w:r w:rsidRPr="00896B58">
        <w:rPr>
          <w:rFonts w:eastAsia="MS Mincho"/>
          <w:b/>
          <w:bCs/>
          <w:spacing w:val="-2"/>
          <w:lang w:eastAsia="ja-JP"/>
        </w:rPr>
        <w:tab/>
        <w:t>General design rules:</w:t>
      </w:r>
    </w:p>
    <w:p w14:paraId="51BC18F2" w14:textId="6A84954C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 xml:space="preserve">The couplings shall be compatible with the </w:t>
      </w:r>
      <w:r w:rsidR="00806E1C">
        <w:rPr>
          <w:rFonts w:eastAsia="MS Mincho"/>
          <w:b/>
          <w:bCs/>
          <w:spacing w:val="-2"/>
          <w:lang w:eastAsia="ja-JP"/>
        </w:rPr>
        <w:t>gas tube</w:t>
      </w:r>
      <w:r w:rsidRPr="00896B58">
        <w:rPr>
          <w:rFonts w:eastAsia="MS Mincho"/>
          <w:b/>
          <w:bCs/>
          <w:spacing w:val="-2"/>
          <w:lang w:eastAsia="ja-JP"/>
        </w:rPr>
        <w:t>.</w:t>
      </w:r>
    </w:p>
    <w:p w14:paraId="3815D528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Specific care shall be taken against galvanic corrosion.</w:t>
      </w:r>
    </w:p>
    <w:p w14:paraId="389F1FD2" w14:textId="7B60761F" w:rsid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 xml:space="preserve">Stainless steel </w:t>
      </w:r>
      <w:r w:rsidR="00806E1C">
        <w:rPr>
          <w:rFonts w:eastAsia="MS Mincho"/>
          <w:b/>
          <w:bCs/>
          <w:spacing w:val="-2"/>
          <w:lang w:eastAsia="ja-JP"/>
        </w:rPr>
        <w:t>gas tube</w:t>
      </w:r>
      <w:r w:rsidRPr="00896B58">
        <w:rPr>
          <w:rFonts w:eastAsia="MS Mincho"/>
          <w:b/>
          <w:bCs/>
          <w:spacing w:val="-2"/>
          <w:lang w:eastAsia="ja-JP"/>
        </w:rPr>
        <w:t xml:space="preserve"> shall only be used in combination with stainless steel couplings.</w:t>
      </w:r>
    </w:p>
    <w:p w14:paraId="4B948F49" w14:textId="57DAABA9" w:rsidR="00CA711E" w:rsidRPr="00896B58" w:rsidRDefault="00CA711E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  <w:t xml:space="preserve">Only longitudinal welding (in the direction of the tube itself) is permitted in gas tubes of </w:t>
      </w:r>
      <w:r w:rsidR="00FA47C2">
        <w:rPr>
          <w:rFonts w:eastAsia="MS Mincho"/>
          <w:b/>
          <w:bCs/>
          <w:spacing w:val="-2"/>
          <w:lang w:eastAsia="ja-JP"/>
        </w:rPr>
        <w:t>non-seamless</w:t>
      </w:r>
      <w:r>
        <w:rPr>
          <w:rFonts w:eastAsia="MS Mincho"/>
          <w:b/>
          <w:bCs/>
          <w:spacing w:val="-2"/>
          <w:lang w:eastAsia="ja-JP"/>
        </w:rPr>
        <w:t xml:space="preserve"> type.</w:t>
      </w:r>
    </w:p>
    <w:p w14:paraId="1D49AEC0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</w:t>
      </w:r>
      <w:r w:rsidRPr="00896B58">
        <w:rPr>
          <w:rFonts w:eastAsia="MS Mincho"/>
          <w:b/>
          <w:bCs/>
          <w:spacing w:val="-2"/>
          <w:lang w:eastAsia="ja-JP"/>
        </w:rPr>
        <w:tab/>
        <w:t>Applicable test procedures:</w:t>
      </w:r>
    </w:p>
    <w:p w14:paraId="2EC1BD50" w14:textId="77777777" w:rsidR="00896B58" w:rsidRPr="00896B58" w:rsidRDefault="00896B58" w:rsidP="00224F56">
      <w:pPr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6.1.</w:t>
      </w:r>
      <w:r w:rsidRPr="00896B58">
        <w:rPr>
          <w:rFonts w:eastAsia="MS Mincho"/>
          <w:b/>
          <w:bCs/>
          <w:spacing w:val="-2"/>
          <w:lang w:eastAsia="ja-JP"/>
        </w:rPr>
        <w:tab/>
        <w:t>For parts of Class</w:t>
      </w:r>
      <w:r w:rsidR="00093832">
        <w:rPr>
          <w:rFonts w:eastAsia="MS Mincho"/>
          <w:b/>
          <w:bCs/>
          <w:spacing w:val="-2"/>
          <w:lang w:eastAsia="ja-JP"/>
        </w:rPr>
        <w:t>es</w:t>
      </w:r>
      <w:r w:rsidRPr="00896B58">
        <w:rPr>
          <w:rFonts w:eastAsia="MS Mincho"/>
          <w:b/>
          <w:bCs/>
          <w:spacing w:val="-2"/>
          <w:lang w:eastAsia="ja-JP"/>
        </w:rPr>
        <w:t xml:space="preserve"> 0 and 1: </w:t>
      </w:r>
    </w:p>
    <w:p w14:paraId="59887D6D" w14:textId="77777777" w:rsidR="00896B58" w:rsidRPr="00896B58" w:rsidRDefault="00896B58" w:rsidP="00224F56">
      <w:pPr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Overpressure test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</w:t>
      </w:r>
      <w:r w:rsidR="00093832"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 xml:space="preserve"> 4.</w:t>
      </w:r>
    </w:p>
    <w:p w14:paraId="6440B6DB" w14:textId="77777777" w:rsidR="00896B58" w:rsidRPr="00896B58" w:rsidRDefault="00896B58" w:rsidP="00224F56">
      <w:pPr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External leakage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5.</w:t>
      </w:r>
    </w:p>
    <w:p w14:paraId="21B3DDDB" w14:textId="77777777" w:rsidR="00896B58" w:rsidRPr="00896B58" w:rsidRDefault="00896B58" w:rsidP="00224F56">
      <w:pPr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High temperature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6.</w:t>
      </w:r>
    </w:p>
    <w:p w14:paraId="0C52DC6D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Low temperature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7.</w:t>
      </w:r>
    </w:p>
    <w:p w14:paraId="61DEE81C" w14:textId="77777777" w:rsid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LPG compatibility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11.**</w:t>
      </w:r>
    </w:p>
    <w:p w14:paraId="3F7B61F3" w14:textId="77777777" w:rsidR="0099285B" w:rsidRPr="00896B58" w:rsidRDefault="0099285B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Corrosion resistance</w:t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12.</w:t>
      </w:r>
      <w:r w:rsidRPr="00093832">
        <w:rPr>
          <w:rStyle w:val="FootnoteReference"/>
          <w:rFonts w:eastAsia="MS Mincho"/>
          <w:b/>
          <w:bCs/>
          <w:spacing w:val="-2"/>
          <w:vertAlign w:val="baseline"/>
          <w:lang w:eastAsia="ja-JP"/>
        </w:rPr>
        <w:footnoteReference w:id="3"/>
      </w:r>
    </w:p>
    <w:p w14:paraId="7B6970B4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Resistance to dry heat</w:t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13.**</w:t>
      </w:r>
    </w:p>
    <w:p w14:paraId="1715A9E5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Ozone ageing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14.**</w:t>
      </w:r>
    </w:p>
    <w:p w14:paraId="35237D73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6.2.</w:t>
      </w:r>
      <w:r w:rsidRPr="00896B58">
        <w:rPr>
          <w:rFonts w:eastAsia="MS Mincho"/>
          <w:b/>
          <w:bCs/>
          <w:spacing w:val="-2"/>
          <w:lang w:eastAsia="ja-JP"/>
        </w:rPr>
        <w:tab/>
        <w:t>For parts of Class 2 or 2A:</w:t>
      </w:r>
    </w:p>
    <w:p w14:paraId="2D9074A7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Overpressure test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Annex 16, para. 4.</w:t>
      </w:r>
    </w:p>
    <w:p w14:paraId="19D7F646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External leakage</w:t>
      </w: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5.</w:t>
      </w:r>
    </w:p>
    <w:p w14:paraId="0D0F9979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High temperature</w:t>
      </w: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6.</w:t>
      </w:r>
    </w:p>
    <w:p w14:paraId="2A7F79B8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Low temperature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Annex 16, para. 7.</w:t>
      </w:r>
    </w:p>
    <w:p w14:paraId="776D5B9C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LPG compatibility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Annex 16, para. 11.**</w:t>
      </w:r>
    </w:p>
    <w:p w14:paraId="396072B9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  <w:t>Corrosion resistance</w:t>
      </w:r>
      <w:r w:rsidRPr="00896B58">
        <w:rPr>
          <w:rFonts w:eastAsia="MS Mincho"/>
          <w:b/>
          <w:bCs/>
          <w:spacing w:val="-2"/>
          <w:lang w:eastAsia="ja-JP"/>
        </w:rPr>
        <w:tab/>
        <w:t>Annex 16, para. 12.</w:t>
      </w:r>
      <w:r w:rsidR="00093832" w:rsidRPr="00093832">
        <w:rPr>
          <w:rStyle w:val="FootnoteReference"/>
          <w:rFonts w:eastAsia="MS Mincho"/>
          <w:b/>
          <w:bCs/>
          <w:spacing w:val="-2"/>
          <w:vertAlign w:val="baseline"/>
          <w:lang w:eastAsia="ja-JP"/>
        </w:rPr>
        <w:footnoteReference w:id="4"/>
      </w:r>
    </w:p>
    <w:p w14:paraId="441DF135" w14:textId="24ED1050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</w:t>
      </w:r>
      <w:r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ab/>
        <w:t xml:space="preserve">Specific requirements on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EB215E">
        <w:rPr>
          <w:rFonts w:eastAsia="MS Mincho"/>
          <w:b/>
          <w:bCs/>
          <w:spacing w:val="-2"/>
          <w:lang w:eastAsia="ja-JP"/>
        </w:rPr>
        <w:t xml:space="preserve"> and</w:t>
      </w:r>
      <w:r w:rsidR="00D90F84">
        <w:rPr>
          <w:rFonts w:eastAsia="MS Mincho"/>
          <w:b/>
          <w:bCs/>
          <w:spacing w:val="-2"/>
          <w:lang w:eastAsia="ja-JP"/>
        </w:rPr>
        <w:t xml:space="preserve"> its </w:t>
      </w:r>
      <w:r w:rsidRPr="00896B58">
        <w:rPr>
          <w:rFonts w:eastAsia="MS Mincho"/>
          <w:b/>
          <w:bCs/>
          <w:spacing w:val="-2"/>
          <w:lang w:eastAsia="ja-JP"/>
        </w:rPr>
        <w:t>couplings</w:t>
      </w:r>
      <w:r w:rsidR="00EB215E">
        <w:rPr>
          <w:rFonts w:eastAsia="MS Mincho"/>
          <w:b/>
          <w:bCs/>
          <w:spacing w:val="-2"/>
          <w:lang w:eastAsia="ja-JP"/>
        </w:rPr>
        <w:t>:</w:t>
      </w:r>
    </w:p>
    <w:p w14:paraId="4BBB5B77" w14:textId="77777777" w:rsidR="00EB215E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6.3.1</w:t>
      </w:r>
      <w:r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ab/>
      </w:r>
      <w:r w:rsidR="00EB215E">
        <w:rPr>
          <w:rFonts w:eastAsia="MS Mincho"/>
          <w:b/>
          <w:bCs/>
          <w:spacing w:val="-2"/>
          <w:lang w:eastAsia="ja-JP"/>
        </w:rPr>
        <w:t>Endurance test</w:t>
      </w:r>
    </w:p>
    <w:p w14:paraId="6DB0BC92" w14:textId="06BA6821" w:rsidR="00896B58" w:rsidRPr="00896B58" w:rsidRDefault="00EB215E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>The</w:t>
      </w:r>
      <w:r>
        <w:rPr>
          <w:rFonts w:eastAsia="MS Mincho"/>
          <w:b/>
          <w:bCs/>
          <w:spacing w:val="-2"/>
          <w:lang w:eastAsia="ja-JP"/>
        </w:rPr>
        <w:t xml:space="preserve">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and</w:t>
      </w:r>
      <w:r w:rsidR="00D90F84">
        <w:rPr>
          <w:rFonts w:eastAsia="MS Mincho"/>
          <w:b/>
          <w:bCs/>
          <w:spacing w:val="-2"/>
          <w:lang w:eastAsia="ja-JP"/>
        </w:rPr>
        <w:t xml:space="preserve"> its </w:t>
      </w:r>
      <w:r w:rsidR="00896B58" w:rsidRPr="00896B58">
        <w:rPr>
          <w:rFonts w:eastAsia="MS Mincho"/>
          <w:b/>
          <w:bCs/>
          <w:spacing w:val="-2"/>
          <w:lang w:eastAsia="ja-JP"/>
        </w:rPr>
        <w:t>coupling</w:t>
      </w:r>
      <w:r w:rsidR="00D90F84">
        <w:rPr>
          <w:rFonts w:eastAsia="MS Mincho"/>
          <w:b/>
          <w:bCs/>
          <w:spacing w:val="-2"/>
          <w:lang w:eastAsia="ja-JP"/>
        </w:rPr>
        <w:t>(s)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shall be tested for an endurance test consisting out of </w:t>
      </w:r>
      <w:r w:rsidR="00FC4DD3">
        <w:rPr>
          <w:rFonts w:eastAsia="MS Mincho"/>
          <w:b/>
          <w:bCs/>
          <w:spacing w:val="-2"/>
          <w:lang w:eastAsia="ja-JP"/>
        </w:rPr>
        <w:t>100</w:t>
      </w:r>
      <w:r w:rsidR="00093832">
        <w:rPr>
          <w:rFonts w:eastAsia="MS Mincho"/>
          <w:b/>
          <w:bCs/>
          <w:spacing w:val="-2"/>
          <w:lang w:eastAsia="ja-JP"/>
        </w:rPr>
        <w:t>,</w:t>
      </w:r>
      <w:r w:rsidR="00896B58" w:rsidRPr="00896B58">
        <w:rPr>
          <w:rFonts w:eastAsia="MS Mincho"/>
          <w:b/>
          <w:bCs/>
          <w:spacing w:val="-2"/>
          <w:lang w:eastAsia="ja-JP"/>
        </w:rPr>
        <w:t>000 cycles.</w:t>
      </w:r>
    </w:p>
    <w:p w14:paraId="303F0CCC" w14:textId="02010480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</w:r>
      <w:r w:rsidR="00224F56">
        <w:rPr>
          <w:rFonts w:eastAsia="MS Mincho"/>
          <w:b/>
          <w:bCs/>
          <w:spacing w:val="-2"/>
          <w:lang w:eastAsia="ja-JP"/>
        </w:rPr>
        <w:t>One</w:t>
      </w:r>
      <w:r w:rsidRPr="00896B58">
        <w:rPr>
          <w:rFonts w:eastAsia="MS Mincho"/>
          <w:b/>
          <w:bCs/>
          <w:spacing w:val="-2"/>
          <w:lang w:eastAsia="ja-JP"/>
        </w:rPr>
        <w:t xml:space="preserve"> </w:t>
      </w:r>
      <w:r w:rsidR="00224F56">
        <w:rPr>
          <w:rFonts w:eastAsia="MS Mincho"/>
          <w:b/>
          <w:bCs/>
          <w:spacing w:val="-2"/>
          <w:lang w:eastAsia="ja-JP"/>
        </w:rPr>
        <w:t>c</w:t>
      </w:r>
      <w:r w:rsidRPr="00896B58">
        <w:rPr>
          <w:rFonts w:eastAsia="MS Mincho"/>
          <w:b/>
          <w:bCs/>
          <w:spacing w:val="-2"/>
          <w:lang w:eastAsia="ja-JP"/>
        </w:rPr>
        <w:t xml:space="preserve">ycle consist out of pressure ramp from </w:t>
      </w:r>
      <w:r w:rsidR="00F9262F">
        <w:rPr>
          <w:rFonts w:eastAsia="MS Mincho"/>
          <w:b/>
          <w:bCs/>
          <w:spacing w:val="-2"/>
          <w:lang w:eastAsia="ja-JP"/>
        </w:rPr>
        <w:t>15</w:t>
      </w:r>
      <w:r w:rsidR="00FA47C2">
        <w:rPr>
          <w:rFonts w:eastAsia="MS Mincho"/>
          <w:b/>
          <w:bCs/>
          <w:spacing w:val="-2"/>
          <w:lang w:eastAsia="ja-JP"/>
        </w:rPr>
        <w:t xml:space="preserve"> per cent</w:t>
      </w:r>
      <w:r w:rsidR="00F9262F">
        <w:rPr>
          <w:rFonts w:eastAsia="MS Mincho"/>
          <w:b/>
          <w:bCs/>
          <w:spacing w:val="-2"/>
          <w:lang w:eastAsia="ja-JP"/>
        </w:rPr>
        <w:t>·WP</w:t>
      </w:r>
      <w:r w:rsidRPr="00896B58">
        <w:rPr>
          <w:rFonts w:eastAsia="MS Mincho"/>
          <w:b/>
          <w:bCs/>
          <w:spacing w:val="-2"/>
          <w:lang w:eastAsia="ja-JP"/>
        </w:rPr>
        <w:t xml:space="preserve"> up to WP.</w:t>
      </w:r>
    </w:p>
    <w:p w14:paraId="4E047DA3" w14:textId="0C57B35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ab/>
      </w:r>
      <w:r>
        <w:rPr>
          <w:rFonts w:eastAsia="MS Mincho"/>
          <w:b/>
          <w:bCs/>
          <w:spacing w:val="-2"/>
          <w:lang w:eastAsia="ja-JP"/>
        </w:rPr>
        <w:tab/>
      </w:r>
      <w:r w:rsidRPr="00896B58">
        <w:rPr>
          <w:rFonts w:eastAsia="MS Mincho"/>
          <w:b/>
          <w:bCs/>
          <w:spacing w:val="-2"/>
          <w:lang w:eastAsia="ja-JP"/>
        </w:rPr>
        <w:t>After the endurance test</w:t>
      </w:r>
      <w:r>
        <w:rPr>
          <w:rFonts w:eastAsia="MS Mincho"/>
          <w:b/>
          <w:bCs/>
          <w:spacing w:val="-2"/>
          <w:lang w:eastAsia="ja-JP"/>
        </w:rPr>
        <w:t>,</w:t>
      </w:r>
      <w:r w:rsidRPr="00896B58">
        <w:rPr>
          <w:rFonts w:eastAsia="MS Mincho"/>
          <w:b/>
          <w:bCs/>
          <w:spacing w:val="-2"/>
          <w:lang w:eastAsia="ja-JP"/>
        </w:rPr>
        <w:t xml:space="preserve"> the </w:t>
      </w:r>
      <w:r w:rsidR="00D90F84">
        <w:rPr>
          <w:rFonts w:eastAsia="MS Mincho"/>
          <w:b/>
          <w:bCs/>
          <w:spacing w:val="-2"/>
          <w:lang w:eastAsia="ja-JP"/>
        </w:rPr>
        <w:t xml:space="preserve">gas tube </w:t>
      </w:r>
      <w:r w:rsidRPr="00896B58">
        <w:rPr>
          <w:rFonts w:eastAsia="MS Mincho"/>
          <w:b/>
          <w:bCs/>
          <w:spacing w:val="-2"/>
          <w:lang w:eastAsia="ja-JP"/>
        </w:rPr>
        <w:t>and</w:t>
      </w:r>
      <w:r w:rsidR="00D90F84">
        <w:rPr>
          <w:rFonts w:eastAsia="MS Mincho"/>
          <w:b/>
          <w:bCs/>
          <w:spacing w:val="-2"/>
          <w:lang w:eastAsia="ja-JP"/>
        </w:rPr>
        <w:t xml:space="preserve"> its </w:t>
      </w:r>
      <w:r w:rsidRPr="00896B58">
        <w:rPr>
          <w:rFonts w:eastAsia="MS Mincho"/>
          <w:b/>
          <w:bCs/>
          <w:spacing w:val="-2"/>
          <w:lang w:eastAsia="ja-JP"/>
        </w:rPr>
        <w:t>coupling</w:t>
      </w:r>
      <w:r w:rsidR="00D90F84">
        <w:rPr>
          <w:rFonts w:eastAsia="MS Mincho"/>
          <w:b/>
          <w:bCs/>
          <w:spacing w:val="-2"/>
          <w:lang w:eastAsia="ja-JP"/>
        </w:rPr>
        <w:t>(s)</w:t>
      </w:r>
      <w:r w:rsidRPr="00896B58">
        <w:rPr>
          <w:rFonts w:eastAsia="MS Mincho"/>
          <w:b/>
          <w:bCs/>
          <w:spacing w:val="-2"/>
          <w:lang w:eastAsia="ja-JP"/>
        </w:rPr>
        <w:t xml:space="preserve"> need to comply with the </w:t>
      </w:r>
      <w:r w:rsidR="00093832">
        <w:rPr>
          <w:rFonts w:eastAsia="MS Mincho"/>
          <w:b/>
          <w:bCs/>
          <w:spacing w:val="-2"/>
          <w:lang w:eastAsia="ja-JP"/>
        </w:rPr>
        <w:t xml:space="preserve">leakage </w:t>
      </w:r>
      <w:r w:rsidRPr="00896B58">
        <w:rPr>
          <w:rFonts w:eastAsia="MS Mincho"/>
          <w:b/>
          <w:bCs/>
          <w:spacing w:val="-2"/>
          <w:lang w:eastAsia="ja-JP"/>
        </w:rPr>
        <w:t xml:space="preserve">test </w:t>
      </w:r>
      <w:r>
        <w:rPr>
          <w:rFonts w:eastAsia="MS Mincho"/>
          <w:b/>
          <w:bCs/>
          <w:spacing w:val="-2"/>
          <w:lang w:eastAsia="ja-JP"/>
        </w:rPr>
        <w:t>o</w:t>
      </w:r>
      <w:r w:rsidRPr="00896B58">
        <w:rPr>
          <w:rFonts w:eastAsia="MS Mincho"/>
          <w:b/>
          <w:bCs/>
          <w:spacing w:val="-2"/>
          <w:lang w:eastAsia="ja-JP"/>
        </w:rPr>
        <w:t>f Annex 16</w:t>
      </w:r>
      <w:r w:rsidR="00FC4DD3">
        <w:rPr>
          <w:rFonts w:eastAsia="MS Mincho"/>
          <w:b/>
          <w:bCs/>
          <w:spacing w:val="-2"/>
          <w:lang w:eastAsia="ja-JP"/>
        </w:rPr>
        <w:t>,</w:t>
      </w:r>
      <w:r w:rsidRPr="00896B58">
        <w:rPr>
          <w:rFonts w:eastAsia="MS Mincho"/>
          <w:b/>
          <w:bCs/>
          <w:spacing w:val="-2"/>
          <w:lang w:eastAsia="ja-JP"/>
        </w:rPr>
        <w:t xml:space="preserve"> paragraph</w:t>
      </w:r>
      <w:r w:rsidR="00FC4DD3">
        <w:rPr>
          <w:rFonts w:eastAsia="MS Mincho"/>
          <w:b/>
          <w:bCs/>
          <w:spacing w:val="-2"/>
          <w:lang w:eastAsia="ja-JP"/>
        </w:rPr>
        <w:t>s</w:t>
      </w:r>
      <w:r w:rsidRPr="00896B58">
        <w:rPr>
          <w:rFonts w:eastAsia="MS Mincho"/>
          <w:b/>
          <w:bCs/>
          <w:spacing w:val="-2"/>
          <w:lang w:eastAsia="ja-JP"/>
        </w:rPr>
        <w:t xml:space="preserve"> 5</w:t>
      </w:r>
      <w:r w:rsidR="00FC4DD3"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>, 6</w:t>
      </w:r>
      <w:r w:rsidR="00FC4DD3"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 xml:space="preserve"> and 7</w:t>
      </w:r>
      <w:r w:rsidR="003734E3" w:rsidRPr="003734E3">
        <w:rPr>
          <w:rFonts w:eastAsia="MS Mincho"/>
          <w:b/>
          <w:bCs/>
          <w:spacing w:val="-2"/>
          <w:lang w:eastAsia="ja-JP"/>
        </w:rPr>
        <w:t xml:space="preserve"> </w:t>
      </w:r>
      <w:r w:rsidR="003734E3">
        <w:rPr>
          <w:rFonts w:eastAsia="MS Mincho"/>
          <w:b/>
          <w:bCs/>
          <w:spacing w:val="-2"/>
          <w:lang w:eastAsia="ja-JP"/>
        </w:rPr>
        <w:t>and with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the overpressure test according to Annex 16</w:t>
      </w:r>
      <w:r w:rsidR="003734E3">
        <w:rPr>
          <w:rFonts w:eastAsia="MS Mincho"/>
          <w:b/>
          <w:bCs/>
          <w:spacing w:val="-2"/>
          <w:lang w:eastAsia="ja-JP"/>
        </w:rPr>
        <w:t>,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paragraph 4.</w:t>
      </w:r>
    </w:p>
    <w:p w14:paraId="1D54B9F2" w14:textId="2A53A740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6.3.2</w:t>
      </w:r>
      <w:r w:rsidR="00FC4DD3"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ab/>
        <w:t xml:space="preserve">Bending test on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</w:p>
    <w:p w14:paraId="566E49B0" w14:textId="66441711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Test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according to the following procedure and acceptance criteri</w:t>
      </w:r>
      <w:r w:rsidR="003734E3">
        <w:rPr>
          <w:rFonts w:eastAsia="MS Mincho"/>
          <w:b/>
          <w:bCs/>
          <w:spacing w:val="-2"/>
          <w:lang w:eastAsia="ja-JP"/>
        </w:rPr>
        <w:t>a</w:t>
      </w:r>
      <w:r w:rsidR="00896B58" w:rsidRPr="00896B58">
        <w:rPr>
          <w:rFonts w:eastAsia="MS Mincho"/>
          <w:b/>
          <w:bCs/>
          <w:spacing w:val="-2"/>
          <w:lang w:eastAsia="ja-JP"/>
        </w:rPr>
        <w:t>.</w:t>
      </w:r>
    </w:p>
    <w:p w14:paraId="600DB76F" w14:textId="77777777" w:rsid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>a) Select a mandrel with an external diameter from the below table:</w:t>
      </w:r>
    </w:p>
    <w:tbl>
      <w:tblPr>
        <w:tblW w:w="6237" w:type="dxa"/>
        <w:tblInd w:w="22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833D04" w:rsidRPr="00857209" w14:paraId="424BB99E" w14:textId="77777777" w:rsidTr="00833D04">
        <w:trPr>
          <w:cantSplit/>
          <w:tblHeader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942F6A4" w14:textId="77777777" w:rsidR="00833D04" w:rsidRPr="00833D04" w:rsidRDefault="00833D04" w:rsidP="00833D04">
            <w:pPr>
              <w:spacing w:before="80" w:after="80" w:line="200" w:lineRule="exact"/>
              <w:ind w:left="113" w:right="113"/>
              <w:jc w:val="center"/>
              <w:rPr>
                <w:b/>
                <w:i/>
                <w:sz w:val="16"/>
                <w:szCs w:val="24"/>
                <w:lang w:eastAsia="ar-SA"/>
              </w:rPr>
            </w:pPr>
            <w:r w:rsidRPr="00833D04">
              <w:rPr>
                <w:b/>
                <w:i/>
                <w:sz w:val="16"/>
                <w:szCs w:val="24"/>
                <w:lang w:eastAsia="ar-SA"/>
              </w:rPr>
              <w:t>External diameter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8FCB8D5" w14:textId="77777777" w:rsidR="00833D04" w:rsidRPr="00833D04" w:rsidRDefault="00833D04" w:rsidP="00833D04">
            <w:pPr>
              <w:spacing w:before="80" w:after="80" w:line="200" w:lineRule="exact"/>
              <w:ind w:left="113" w:right="113"/>
              <w:jc w:val="center"/>
              <w:rPr>
                <w:b/>
                <w:i/>
                <w:sz w:val="16"/>
                <w:szCs w:val="24"/>
                <w:lang w:eastAsia="ar-SA"/>
              </w:rPr>
            </w:pPr>
            <w:r w:rsidRPr="00833D04">
              <w:rPr>
                <w:b/>
                <w:i/>
                <w:sz w:val="16"/>
                <w:szCs w:val="24"/>
                <w:lang w:eastAsia="ar-SA"/>
              </w:rPr>
              <w:t>Mandrel diameter</w:t>
            </w:r>
          </w:p>
        </w:tc>
      </w:tr>
      <w:tr w:rsidR="00833D04" w:rsidRPr="00857209" w14:paraId="4B9DCA8B" w14:textId="77777777" w:rsidTr="00833D04">
        <w:trPr>
          <w:cantSplit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6E1CAE00" w14:textId="77777777" w:rsidR="00833D04" w:rsidRPr="00833D04" w:rsidRDefault="00833D04" w:rsidP="00833D04">
            <w:pPr>
              <w:spacing w:before="40" w:after="120" w:line="220" w:lineRule="exact"/>
              <w:ind w:left="113" w:right="113"/>
              <w:jc w:val="center"/>
              <w:rPr>
                <w:b/>
                <w:lang w:eastAsia="ar-SA"/>
              </w:rPr>
            </w:pPr>
            <w:r w:rsidRPr="00833D04">
              <w:rPr>
                <w:b/>
                <w:lang w:eastAsia="ar-SA"/>
              </w:rPr>
              <w:t>≤ 8 mm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D4C1A67" w14:textId="4058EB12" w:rsidR="00833D04" w:rsidRPr="00833D04" w:rsidRDefault="00833D04" w:rsidP="00D90F84">
            <w:pPr>
              <w:spacing w:before="40" w:after="120" w:line="220" w:lineRule="exact"/>
              <w:ind w:left="113" w:right="113"/>
              <w:jc w:val="center"/>
              <w:rPr>
                <w:b/>
                <w:lang w:eastAsia="ar-SA"/>
              </w:rPr>
            </w:pPr>
            <w:r w:rsidRPr="00833D04">
              <w:rPr>
                <w:b/>
                <w:lang w:eastAsia="ar-SA"/>
              </w:rPr>
              <w:t xml:space="preserve">3 times the external </w:t>
            </w:r>
            <w:r w:rsidR="00D90F84">
              <w:rPr>
                <w:b/>
                <w:lang w:eastAsia="ar-SA"/>
              </w:rPr>
              <w:t>gas tube</w:t>
            </w:r>
            <w:r w:rsidRPr="00833D04">
              <w:rPr>
                <w:b/>
                <w:lang w:eastAsia="ar-SA"/>
              </w:rPr>
              <w:t xml:space="preserve"> diameter</w:t>
            </w:r>
          </w:p>
        </w:tc>
      </w:tr>
      <w:tr w:rsidR="00833D04" w:rsidRPr="00857209" w14:paraId="1AC35D55" w14:textId="77777777" w:rsidTr="00833D04">
        <w:trPr>
          <w:cantSplit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F700A43" w14:textId="77777777" w:rsidR="00833D04" w:rsidRPr="00833D04" w:rsidRDefault="00833D04" w:rsidP="00833D04">
            <w:pPr>
              <w:spacing w:before="40" w:after="120" w:line="220" w:lineRule="exact"/>
              <w:ind w:left="113" w:right="113"/>
              <w:jc w:val="center"/>
              <w:rPr>
                <w:b/>
                <w:lang w:eastAsia="ar-SA"/>
              </w:rPr>
            </w:pPr>
            <w:r w:rsidRPr="00833D04">
              <w:rPr>
                <w:b/>
                <w:lang w:eastAsia="ar-SA"/>
              </w:rPr>
              <w:t>&gt; 8 mm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0846AF65" w14:textId="2E3EEB88" w:rsidR="00833D04" w:rsidRPr="00833D04" w:rsidRDefault="00833D04" w:rsidP="00D90F84">
            <w:pPr>
              <w:spacing w:before="40" w:after="120" w:line="220" w:lineRule="exact"/>
              <w:ind w:left="113" w:right="113"/>
              <w:jc w:val="center"/>
              <w:rPr>
                <w:b/>
                <w:vertAlign w:val="superscript"/>
                <w:lang w:eastAsia="ar-SA"/>
              </w:rPr>
            </w:pPr>
            <w:r w:rsidRPr="00833D04">
              <w:rPr>
                <w:b/>
                <w:lang w:eastAsia="ar-SA"/>
              </w:rPr>
              <w:t xml:space="preserve">5 times the external </w:t>
            </w:r>
            <w:r w:rsidR="00D90F84">
              <w:rPr>
                <w:b/>
                <w:lang w:eastAsia="ar-SA"/>
              </w:rPr>
              <w:t>gas tube</w:t>
            </w:r>
            <w:r w:rsidRPr="00833D04">
              <w:rPr>
                <w:b/>
                <w:lang w:eastAsia="ar-SA"/>
              </w:rPr>
              <w:t xml:space="preserve"> diameter</w:t>
            </w:r>
          </w:p>
        </w:tc>
      </w:tr>
    </w:tbl>
    <w:p w14:paraId="53E03CBA" w14:textId="5D35D8B1" w:rsidR="00896B58" w:rsidRPr="00896B58" w:rsidRDefault="00FC4DD3" w:rsidP="00833D04">
      <w:pPr>
        <w:tabs>
          <w:tab w:val="left" w:pos="2268"/>
        </w:tabs>
        <w:spacing w:before="120"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b) Bend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over this mandrel once, forming a </w:t>
      </w:r>
      <w:r w:rsidR="00E6447E">
        <w:rPr>
          <w:rFonts w:eastAsia="MS Mincho"/>
          <w:b/>
          <w:bCs/>
          <w:spacing w:val="-2"/>
          <w:lang w:eastAsia="ja-JP"/>
        </w:rPr>
        <w:t>"</w:t>
      </w:r>
      <w:r w:rsidR="00896B58" w:rsidRPr="00896B58">
        <w:rPr>
          <w:rFonts w:eastAsia="MS Mincho"/>
          <w:b/>
          <w:bCs/>
          <w:spacing w:val="-2"/>
          <w:lang w:eastAsia="ja-JP"/>
        </w:rPr>
        <w:t>U</w:t>
      </w:r>
      <w:r w:rsidR="00E6447E">
        <w:rPr>
          <w:rFonts w:eastAsia="MS Mincho"/>
          <w:b/>
          <w:bCs/>
          <w:spacing w:val="-2"/>
          <w:lang w:eastAsia="ja-JP"/>
        </w:rPr>
        <w:t>"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shape.</w:t>
      </w:r>
    </w:p>
    <w:p w14:paraId="5C8683E9" w14:textId="75C6DF41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c) Close the ends of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and subject it to the overpressure test according to Annex 16</w:t>
      </w:r>
      <w:r>
        <w:rPr>
          <w:rFonts w:eastAsia="MS Mincho"/>
          <w:b/>
          <w:bCs/>
          <w:spacing w:val="-2"/>
          <w:lang w:eastAsia="ja-JP"/>
        </w:rPr>
        <w:t>,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paragraph 4.</w:t>
      </w:r>
    </w:p>
    <w:p w14:paraId="2F7F6167" w14:textId="696FC276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At the completion of the overpressure test,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shall be tested according to the leakage test of Annex 16</w:t>
      </w:r>
      <w:r w:rsidR="00093832">
        <w:rPr>
          <w:rFonts w:eastAsia="MS Mincho"/>
          <w:b/>
          <w:bCs/>
          <w:spacing w:val="-2"/>
          <w:lang w:eastAsia="ja-JP"/>
        </w:rPr>
        <w:t>,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paragraph</w:t>
      </w:r>
      <w:r>
        <w:rPr>
          <w:rFonts w:eastAsia="MS Mincho"/>
          <w:b/>
          <w:bCs/>
          <w:spacing w:val="-2"/>
          <w:lang w:eastAsia="ja-JP"/>
        </w:rPr>
        <w:t>s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5</w:t>
      </w:r>
      <w:r>
        <w:rPr>
          <w:rFonts w:eastAsia="MS Mincho"/>
          <w:b/>
          <w:bCs/>
          <w:spacing w:val="-2"/>
          <w:lang w:eastAsia="ja-JP"/>
        </w:rPr>
        <w:t>.</w:t>
      </w:r>
      <w:r w:rsidR="00896B58" w:rsidRPr="00896B58">
        <w:rPr>
          <w:rFonts w:eastAsia="MS Mincho"/>
          <w:b/>
          <w:bCs/>
          <w:spacing w:val="-2"/>
          <w:lang w:eastAsia="ja-JP"/>
        </w:rPr>
        <w:t>, 6</w:t>
      </w:r>
      <w:r>
        <w:rPr>
          <w:rFonts w:eastAsia="MS Mincho"/>
          <w:b/>
          <w:bCs/>
          <w:spacing w:val="-2"/>
          <w:lang w:eastAsia="ja-JP"/>
        </w:rPr>
        <w:t>.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and 7.</w:t>
      </w:r>
    </w:p>
    <w:p w14:paraId="44C88B81" w14:textId="77777777" w:rsidR="00896B58" w:rsidRPr="00896B58" w:rsidRDefault="00896B58" w:rsidP="00093832">
      <w:pPr>
        <w:keepNext/>
        <w:keepLines/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6.3.3</w:t>
      </w:r>
      <w:r w:rsidR="00FC4DD3">
        <w:rPr>
          <w:rFonts w:eastAsia="MS Mincho"/>
          <w:b/>
          <w:bCs/>
          <w:spacing w:val="-2"/>
          <w:lang w:eastAsia="ja-JP"/>
        </w:rPr>
        <w:t>.</w:t>
      </w:r>
      <w:r w:rsidRPr="00896B58">
        <w:rPr>
          <w:rFonts w:eastAsia="MS Mincho"/>
          <w:b/>
          <w:bCs/>
          <w:spacing w:val="-2"/>
          <w:lang w:eastAsia="ja-JP"/>
        </w:rPr>
        <w:tab/>
        <w:t>Excess torque resistance</w:t>
      </w:r>
    </w:p>
    <w:p w14:paraId="5C9C9A98" w14:textId="77777777" w:rsidR="00896B58" w:rsidRPr="00896B58" w:rsidRDefault="00FC4DD3" w:rsidP="00093832">
      <w:pPr>
        <w:keepNext/>
        <w:keepLines/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>A coupling designed to be connected directly to threaded fittings shall be capable of withstanding, without deformation, breakage or leakage, a torque effort of 150</w:t>
      </w:r>
      <w:r>
        <w:rPr>
          <w:rFonts w:eastAsia="MS Mincho"/>
          <w:b/>
          <w:bCs/>
          <w:spacing w:val="-2"/>
          <w:lang w:eastAsia="ja-JP"/>
        </w:rPr>
        <w:t xml:space="preserve"> per cent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of the rated installation value delivered by the manufacturer, according to the following test procedure:</w:t>
      </w:r>
    </w:p>
    <w:p w14:paraId="7EE3A509" w14:textId="77777777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>a) Test an unused component, applying the torque adjacent to the fitting.</w:t>
      </w:r>
    </w:p>
    <w:p w14:paraId="7E3F5914" w14:textId="77777777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>b) For a component having a threaded connection or threaded connections, apply the turning effort for 15 minutes, release the turning effort, then remove the component and examine it for deformation and breakage.</w:t>
      </w:r>
    </w:p>
    <w:p w14:paraId="5F495C8F" w14:textId="015D18F2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>c) Perform the leakage test according to Annex 16</w:t>
      </w:r>
      <w:r>
        <w:rPr>
          <w:rFonts w:eastAsia="MS Mincho"/>
          <w:b/>
          <w:bCs/>
          <w:spacing w:val="-2"/>
          <w:lang w:eastAsia="ja-JP"/>
        </w:rPr>
        <w:t>,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paragraphs 5</w:t>
      </w:r>
      <w:r w:rsidR="00224F56">
        <w:rPr>
          <w:rFonts w:eastAsia="MS Mincho"/>
          <w:b/>
          <w:bCs/>
          <w:spacing w:val="-2"/>
          <w:lang w:eastAsia="ja-JP"/>
        </w:rPr>
        <w:t>.</w:t>
      </w:r>
      <w:r w:rsidR="00896B58" w:rsidRPr="00896B58">
        <w:rPr>
          <w:rFonts w:eastAsia="MS Mincho"/>
          <w:b/>
          <w:bCs/>
          <w:spacing w:val="-2"/>
          <w:lang w:eastAsia="ja-JP"/>
        </w:rPr>
        <w:t>, 6</w:t>
      </w:r>
      <w:r w:rsidR="00224F56">
        <w:rPr>
          <w:rFonts w:eastAsia="MS Mincho"/>
          <w:b/>
          <w:bCs/>
          <w:spacing w:val="-2"/>
          <w:lang w:eastAsia="ja-JP"/>
        </w:rPr>
        <w:t>.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and 7.</w:t>
      </w:r>
    </w:p>
    <w:p w14:paraId="1C70C360" w14:textId="77777777" w:rsid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9D133E">
        <w:rPr>
          <w:rFonts w:eastAsia="MS Mincho"/>
          <w:b/>
          <w:bCs/>
          <w:spacing w:val="-2"/>
          <w:lang w:eastAsia="ja-JP"/>
        </w:rPr>
        <w:t>(</w:t>
      </w:r>
      <w:r w:rsidR="00896B58" w:rsidRPr="00896B58">
        <w:rPr>
          <w:rFonts w:eastAsia="MS Mincho"/>
          <w:b/>
          <w:bCs/>
          <w:spacing w:val="-2"/>
          <w:lang w:eastAsia="ja-JP"/>
        </w:rPr>
        <w:t>d) Perform the overpressure test according to Annex 16</w:t>
      </w:r>
      <w:r>
        <w:rPr>
          <w:rFonts w:eastAsia="MS Mincho"/>
          <w:b/>
          <w:bCs/>
          <w:spacing w:val="-2"/>
          <w:lang w:eastAsia="ja-JP"/>
        </w:rPr>
        <w:t>,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paragraph 4.</w:t>
      </w:r>
    </w:p>
    <w:p w14:paraId="0DF9E1BD" w14:textId="77777777" w:rsidR="00896B58" w:rsidRPr="00896B58" w:rsidRDefault="00896B58" w:rsidP="00224F56">
      <w:pPr>
        <w:keepNext/>
        <w:keepLines/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6.3.</w:t>
      </w:r>
      <w:r w:rsidR="00C44FA6">
        <w:rPr>
          <w:rFonts w:eastAsia="MS Mincho"/>
          <w:b/>
          <w:bCs/>
          <w:spacing w:val="-2"/>
          <w:lang w:eastAsia="ja-JP"/>
        </w:rPr>
        <w:t>4.</w:t>
      </w:r>
      <w:r w:rsidRPr="00896B58">
        <w:rPr>
          <w:rFonts w:eastAsia="MS Mincho"/>
          <w:b/>
          <w:bCs/>
          <w:spacing w:val="-2"/>
          <w:lang w:eastAsia="ja-JP"/>
        </w:rPr>
        <w:tab/>
        <w:t>Vibration test</w:t>
      </w:r>
    </w:p>
    <w:p w14:paraId="4655B8B9" w14:textId="35A4271E" w:rsidR="00896B58" w:rsidRPr="00896B58" w:rsidRDefault="00FC4DD3" w:rsidP="00224F56">
      <w:pPr>
        <w:keepNext/>
        <w:keepLines/>
        <w:tabs>
          <w:tab w:val="left" w:pos="2268"/>
        </w:tabs>
        <w:spacing w:after="120"/>
        <w:ind w:left="2268" w:right="1134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Vibrate the </w:t>
      </w:r>
      <w:r w:rsidR="003734E3">
        <w:rPr>
          <w:rFonts w:eastAsia="MS Mincho"/>
          <w:b/>
          <w:bCs/>
          <w:spacing w:val="-2"/>
          <w:lang w:eastAsia="ja-JP"/>
        </w:rPr>
        <w:t>gas tube and its coupling</w:t>
      </w:r>
      <w:r w:rsidR="002B31F7">
        <w:rPr>
          <w:rFonts w:eastAsia="MS Mincho"/>
          <w:b/>
          <w:bCs/>
          <w:spacing w:val="-2"/>
          <w:lang w:eastAsia="ja-JP"/>
        </w:rPr>
        <w:t>(s)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according </w:t>
      </w:r>
      <w:r w:rsidR="002B31F7">
        <w:rPr>
          <w:rFonts w:eastAsia="MS Mincho"/>
          <w:b/>
          <w:bCs/>
          <w:spacing w:val="-2"/>
          <w:lang w:eastAsia="ja-JP"/>
        </w:rPr>
        <w:t xml:space="preserve">to </w:t>
      </w:r>
      <w:r w:rsidR="00896B58" w:rsidRPr="00896B58">
        <w:rPr>
          <w:rFonts w:eastAsia="MS Mincho"/>
          <w:b/>
          <w:bCs/>
          <w:spacing w:val="-2"/>
          <w:lang w:eastAsia="ja-JP"/>
        </w:rPr>
        <w:t>the test described in Annex 16, paragraph 10.5.4., procedure A.</w:t>
      </w:r>
    </w:p>
    <w:p w14:paraId="619C595C" w14:textId="6B92A93E" w:rsidR="003734E3" w:rsidRPr="00896B58" w:rsidRDefault="00FC4DD3" w:rsidP="003734E3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3734E3">
        <w:rPr>
          <w:rFonts w:eastAsia="MS Mincho"/>
          <w:b/>
          <w:bCs/>
          <w:spacing w:val="-2"/>
          <w:lang w:eastAsia="ja-JP"/>
        </w:rPr>
        <w:t>After this test the gas tube and its coupling</w:t>
      </w:r>
      <w:r w:rsidR="002B31F7">
        <w:rPr>
          <w:rFonts w:eastAsia="MS Mincho"/>
          <w:b/>
          <w:bCs/>
          <w:spacing w:val="-2"/>
          <w:lang w:eastAsia="ja-JP"/>
        </w:rPr>
        <w:t>(s)</w:t>
      </w:r>
      <w:r w:rsidR="003734E3">
        <w:rPr>
          <w:rFonts w:eastAsia="MS Mincho"/>
          <w:b/>
          <w:bCs/>
          <w:spacing w:val="-2"/>
          <w:lang w:eastAsia="ja-JP"/>
        </w:rPr>
        <w:t xml:space="preserve"> 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need to comply with the </w:t>
      </w:r>
      <w:r w:rsidR="003734E3">
        <w:rPr>
          <w:rFonts w:eastAsia="MS Mincho"/>
          <w:b/>
          <w:bCs/>
          <w:spacing w:val="-2"/>
          <w:lang w:eastAsia="ja-JP"/>
        </w:rPr>
        <w:t xml:space="preserve">leakage 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test </w:t>
      </w:r>
      <w:r w:rsidR="003734E3">
        <w:rPr>
          <w:rFonts w:eastAsia="MS Mincho"/>
          <w:b/>
          <w:bCs/>
          <w:spacing w:val="-2"/>
          <w:lang w:eastAsia="ja-JP"/>
        </w:rPr>
        <w:t>o</w:t>
      </w:r>
      <w:r w:rsidR="003734E3" w:rsidRPr="00896B58">
        <w:rPr>
          <w:rFonts w:eastAsia="MS Mincho"/>
          <w:b/>
          <w:bCs/>
          <w:spacing w:val="-2"/>
          <w:lang w:eastAsia="ja-JP"/>
        </w:rPr>
        <w:t>f Annex 16</w:t>
      </w:r>
      <w:r w:rsidR="003734E3">
        <w:rPr>
          <w:rFonts w:eastAsia="MS Mincho"/>
          <w:b/>
          <w:bCs/>
          <w:spacing w:val="-2"/>
          <w:lang w:eastAsia="ja-JP"/>
        </w:rPr>
        <w:t>,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paragraph</w:t>
      </w:r>
      <w:r w:rsidR="003734E3">
        <w:rPr>
          <w:rFonts w:eastAsia="MS Mincho"/>
          <w:b/>
          <w:bCs/>
          <w:spacing w:val="-2"/>
          <w:lang w:eastAsia="ja-JP"/>
        </w:rPr>
        <w:t>s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5</w:t>
      </w:r>
      <w:r w:rsidR="003734E3">
        <w:rPr>
          <w:rFonts w:eastAsia="MS Mincho"/>
          <w:b/>
          <w:bCs/>
          <w:spacing w:val="-2"/>
          <w:lang w:eastAsia="ja-JP"/>
        </w:rPr>
        <w:t>.</w:t>
      </w:r>
      <w:r w:rsidR="003734E3" w:rsidRPr="00896B58">
        <w:rPr>
          <w:rFonts w:eastAsia="MS Mincho"/>
          <w:b/>
          <w:bCs/>
          <w:spacing w:val="-2"/>
          <w:lang w:eastAsia="ja-JP"/>
        </w:rPr>
        <w:t>, 6</w:t>
      </w:r>
      <w:r w:rsidR="003734E3">
        <w:rPr>
          <w:rFonts w:eastAsia="MS Mincho"/>
          <w:b/>
          <w:bCs/>
          <w:spacing w:val="-2"/>
          <w:lang w:eastAsia="ja-JP"/>
        </w:rPr>
        <w:t>.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and 7</w:t>
      </w:r>
      <w:r w:rsidR="00224F56">
        <w:rPr>
          <w:rFonts w:eastAsia="MS Mincho"/>
          <w:b/>
          <w:bCs/>
          <w:spacing w:val="-2"/>
          <w:lang w:eastAsia="ja-JP"/>
        </w:rPr>
        <w:t>.</w:t>
      </w:r>
      <w:r w:rsidR="003734E3" w:rsidRPr="003734E3">
        <w:rPr>
          <w:rFonts w:eastAsia="MS Mincho"/>
          <w:b/>
          <w:bCs/>
          <w:spacing w:val="-2"/>
          <w:lang w:eastAsia="ja-JP"/>
        </w:rPr>
        <w:t xml:space="preserve"> </w:t>
      </w:r>
      <w:r w:rsidR="003734E3">
        <w:rPr>
          <w:rFonts w:eastAsia="MS Mincho"/>
          <w:b/>
          <w:bCs/>
          <w:spacing w:val="-2"/>
          <w:lang w:eastAsia="ja-JP"/>
        </w:rPr>
        <w:t>and with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the overpressure test according to Annex 16</w:t>
      </w:r>
      <w:r w:rsidR="003734E3">
        <w:rPr>
          <w:rFonts w:eastAsia="MS Mincho"/>
          <w:b/>
          <w:bCs/>
          <w:spacing w:val="-2"/>
          <w:lang w:eastAsia="ja-JP"/>
        </w:rPr>
        <w:t>,</w:t>
      </w:r>
      <w:r w:rsidR="003734E3" w:rsidRPr="00896B58">
        <w:rPr>
          <w:rFonts w:eastAsia="MS Mincho"/>
          <w:b/>
          <w:bCs/>
          <w:spacing w:val="-2"/>
          <w:lang w:eastAsia="ja-JP"/>
        </w:rPr>
        <w:t xml:space="preserve"> paragraph 4.</w:t>
      </w:r>
    </w:p>
    <w:p w14:paraId="65B6D719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6.3.</w:t>
      </w:r>
      <w:r w:rsidR="00C44FA6">
        <w:rPr>
          <w:rFonts w:eastAsia="MS Mincho"/>
          <w:b/>
          <w:bCs/>
          <w:spacing w:val="-2"/>
          <w:lang w:eastAsia="ja-JP"/>
        </w:rPr>
        <w:t>5.</w:t>
      </w:r>
      <w:r w:rsidRPr="00896B58">
        <w:rPr>
          <w:rFonts w:eastAsia="MS Mincho"/>
          <w:b/>
          <w:bCs/>
          <w:spacing w:val="-2"/>
          <w:lang w:eastAsia="ja-JP"/>
        </w:rPr>
        <w:tab/>
        <w:t>Pull-off</w:t>
      </w:r>
    </w:p>
    <w:p w14:paraId="3266C2FC" w14:textId="61E800CE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Test </w:t>
      </w:r>
      <w:r w:rsidR="002B31F7">
        <w:rPr>
          <w:rFonts w:eastAsia="MS Mincho"/>
          <w:b/>
          <w:bCs/>
          <w:spacing w:val="-2"/>
          <w:lang w:eastAsia="ja-JP"/>
        </w:rPr>
        <w:t>the gas tube and its coupling(s)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according to the following procedure and acceptance criteri</w:t>
      </w:r>
      <w:r w:rsidR="002B31F7">
        <w:rPr>
          <w:rFonts w:eastAsia="MS Mincho"/>
          <w:b/>
          <w:bCs/>
          <w:spacing w:val="-2"/>
          <w:lang w:eastAsia="ja-JP"/>
        </w:rPr>
        <w:t>a</w:t>
      </w:r>
      <w:r w:rsidR="00896B58" w:rsidRPr="00896B58">
        <w:rPr>
          <w:rFonts w:eastAsia="MS Mincho"/>
          <w:b/>
          <w:bCs/>
          <w:spacing w:val="-2"/>
          <w:lang w:eastAsia="ja-JP"/>
        </w:rPr>
        <w:t>.</w:t>
      </w:r>
    </w:p>
    <w:p w14:paraId="2B52FC6A" w14:textId="5AE3A2A5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Secure the subject specimen in an appropriate test fixture, then statically apply a tensile load along the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axis at a maximum rate of 250 N/min until the</w:t>
      </w:r>
      <w:r w:rsidR="00D90F84">
        <w:rPr>
          <w:rFonts w:eastAsia="MS Mincho"/>
          <w:b/>
          <w:bCs/>
          <w:spacing w:val="-2"/>
          <w:lang w:eastAsia="ja-JP"/>
        </w:rPr>
        <w:t xml:space="preserve"> 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separates from the coupling</w:t>
      </w:r>
      <w:r w:rsidR="002B31F7">
        <w:rPr>
          <w:rFonts w:eastAsia="MS Mincho"/>
          <w:b/>
          <w:bCs/>
          <w:spacing w:val="-2"/>
          <w:lang w:eastAsia="ja-JP"/>
        </w:rPr>
        <w:t>(s)</w:t>
      </w:r>
      <w:r w:rsidR="00896B58" w:rsidRPr="00896B58">
        <w:rPr>
          <w:rFonts w:eastAsia="MS Mincho"/>
          <w:b/>
          <w:bCs/>
          <w:spacing w:val="-2"/>
          <w:lang w:eastAsia="ja-JP"/>
        </w:rPr>
        <w:t>.</w:t>
      </w:r>
    </w:p>
    <w:p w14:paraId="29AA3132" w14:textId="16C24CAE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The force (F), in </w:t>
      </w:r>
      <w:r>
        <w:rPr>
          <w:rFonts w:eastAsia="MS Mincho"/>
          <w:b/>
          <w:bCs/>
          <w:spacing w:val="-2"/>
          <w:lang w:eastAsia="ja-JP"/>
        </w:rPr>
        <w:t>N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ewton, required to pull apart the </w:t>
      </w:r>
      <w:r w:rsidR="002B31F7">
        <w:rPr>
          <w:rFonts w:eastAsia="MS Mincho"/>
          <w:b/>
          <w:bCs/>
          <w:spacing w:val="-2"/>
          <w:lang w:eastAsia="ja-JP"/>
        </w:rPr>
        <w:t>gas tube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from its coupling</w:t>
      </w:r>
      <w:r w:rsidR="002B31F7">
        <w:rPr>
          <w:rFonts w:eastAsia="MS Mincho"/>
          <w:b/>
          <w:bCs/>
          <w:spacing w:val="-2"/>
          <w:lang w:eastAsia="ja-JP"/>
        </w:rPr>
        <w:t>(s)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 shall be that calculated as:</w:t>
      </w:r>
    </w:p>
    <w:p w14:paraId="012E17F8" w14:textId="77777777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>F = (π</w:t>
      </w:r>
      <w:r w:rsidR="00C44FA6">
        <w:rPr>
          <w:rFonts w:eastAsia="MS Mincho"/>
          <w:b/>
          <w:bCs/>
          <w:spacing w:val="-2"/>
          <w:lang w:eastAsia="ja-JP"/>
        </w:rPr>
        <w:t>∙</w:t>
      </w:r>
      <w:r w:rsidR="00896B58" w:rsidRPr="00896B58">
        <w:rPr>
          <w:rFonts w:eastAsia="MS Mincho"/>
          <w:b/>
          <w:bCs/>
          <w:spacing w:val="-2"/>
          <w:lang w:eastAsia="ja-JP"/>
        </w:rPr>
        <w:t>d</w:t>
      </w:r>
      <w:r w:rsidR="002B31F7" w:rsidRPr="00406C85">
        <w:rPr>
          <w:rFonts w:eastAsia="MS Mincho"/>
          <w:b/>
          <w:bCs/>
          <w:spacing w:val="-2"/>
          <w:vertAlign w:val="superscript"/>
          <w:lang w:eastAsia="ja-JP"/>
        </w:rPr>
        <w:t>2</w:t>
      </w:r>
      <w:r w:rsidR="00C44FA6">
        <w:rPr>
          <w:rFonts w:eastAsia="MS Mincho"/>
          <w:b/>
          <w:bCs/>
          <w:spacing w:val="-2"/>
          <w:lang w:eastAsia="ja-JP"/>
        </w:rPr>
        <w:t>∙</w:t>
      </w:r>
      <w:r w:rsidR="00896B58" w:rsidRPr="00896B58">
        <w:rPr>
          <w:rFonts w:eastAsia="MS Mincho"/>
          <w:b/>
          <w:bCs/>
          <w:spacing w:val="-2"/>
          <w:lang w:eastAsia="ja-JP"/>
        </w:rPr>
        <w:t>P)/10</w:t>
      </w:r>
    </w:p>
    <w:p w14:paraId="605A3F89" w14:textId="77777777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>where</w:t>
      </w:r>
    </w:p>
    <w:p w14:paraId="01445EB0" w14:textId="77777777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>d is the internal diameter, in millimetres;</w:t>
      </w:r>
    </w:p>
    <w:p w14:paraId="36F144CE" w14:textId="77777777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>P is the maximum working pressure, in bar.</w:t>
      </w:r>
    </w:p>
    <w:p w14:paraId="60E95586" w14:textId="77777777" w:rsidR="00896B58" w:rsidRPr="00896B58" w:rsidRDefault="00896B58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6.3.</w:t>
      </w:r>
      <w:r w:rsidR="00C44FA6">
        <w:rPr>
          <w:rFonts w:eastAsia="MS Mincho"/>
          <w:b/>
          <w:bCs/>
          <w:spacing w:val="-2"/>
          <w:lang w:eastAsia="ja-JP"/>
        </w:rPr>
        <w:t>6.</w:t>
      </w:r>
      <w:r w:rsidRPr="00896B58">
        <w:rPr>
          <w:rFonts w:eastAsia="MS Mincho"/>
          <w:b/>
          <w:bCs/>
          <w:spacing w:val="-2"/>
          <w:lang w:eastAsia="ja-JP"/>
        </w:rPr>
        <w:tab/>
        <w:t>Brass material compatibility</w:t>
      </w:r>
    </w:p>
    <w:p w14:paraId="7282CDF1" w14:textId="26A37718" w:rsidR="00896B58" w:rsidRPr="00896B58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All </w:t>
      </w:r>
      <w:r w:rsidR="00D90F84">
        <w:rPr>
          <w:rFonts w:eastAsia="MS Mincho"/>
          <w:b/>
          <w:bCs/>
          <w:spacing w:val="-2"/>
          <w:lang w:eastAsia="ja-JP"/>
        </w:rPr>
        <w:t>gas tube</w:t>
      </w:r>
      <w:r w:rsidR="006B4E99">
        <w:rPr>
          <w:rFonts w:eastAsia="MS Mincho"/>
          <w:b/>
          <w:bCs/>
          <w:spacing w:val="-2"/>
          <w:lang w:eastAsia="ja-JP"/>
        </w:rPr>
        <w:t>s</w:t>
      </w:r>
      <w:r w:rsidR="00D90F84">
        <w:rPr>
          <w:rFonts w:eastAsia="MS Mincho"/>
          <w:b/>
          <w:bCs/>
          <w:spacing w:val="-2"/>
          <w:lang w:eastAsia="ja-JP"/>
        </w:rPr>
        <w:t xml:space="preserve"> 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and </w:t>
      </w:r>
      <w:r w:rsidR="006B4E99">
        <w:rPr>
          <w:rFonts w:eastAsia="MS Mincho"/>
          <w:b/>
          <w:bCs/>
          <w:spacing w:val="-2"/>
          <w:lang w:eastAsia="ja-JP"/>
        </w:rPr>
        <w:t xml:space="preserve">its </w:t>
      </w:r>
      <w:r w:rsidR="00896B58" w:rsidRPr="00896B58">
        <w:rPr>
          <w:rFonts w:eastAsia="MS Mincho"/>
          <w:b/>
          <w:bCs/>
          <w:spacing w:val="-2"/>
          <w:lang w:eastAsia="ja-JP"/>
        </w:rPr>
        <w:t xml:space="preserve">couplings having brass components shall be subjected to the brass material compatibility test according to </w:t>
      </w:r>
      <w:r w:rsidR="0025747D">
        <w:rPr>
          <w:rFonts w:eastAsia="MS Mincho"/>
          <w:b/>
          <w:bCs/>
          <w:spacing w:val="-2"/>
          <w:lang w:eastAsia="ja-JP"/>
        </w:rPr>
        <w:t>Annex 16</w:t>
      </w:r>
      <w:r w:rsidR="00224F56">
        <w:rPr>
          <w:rFonts w:eastAsia="MS Mincho"/>
          <w:b/>
          <w:bCs/>
          <w:spacing w:val="-2"/>
          <w:lang w:eastAsia="ja-JP"/>
        </w:rPr>
        <w:t>,</w:t>
      </w:r>
      <w:r w:rsidR="0025747D">
        <w:rPr>
          <w:rFonts w:eastAsia="MS Mincho"/>
          <w:b/>
          <w:bCs/>
          <w:spacing w:val="-2"/>
          <w:lang w:eastAsia="ja-JP"/>
        </w:rPr>
        <w:t xml:space="preserve"> par</w:t>
      </w:r>
      <w:r w:rsidR="00224F56">
        <w:rPr>
          <w:rFonts w:eastAsia="MS Mincho"/>
          <w:b/>
          <w:bCs/>
          <w:spacing w:val="-2"/>
          <w:lang w:eastAsia="ja-JP"/>
        </w:rPr>
        <w:t>agraph</w:t>
      </w:r>
      <w:r w:rsidR="0025747D">
        <w:rPr>
          <w:rFonts w:eastAsia="MS Mincho"/>
          <w:b/>
          <w:bCs/>
          <w:spacing w:val="-2"/>
          <w:lang w:eastAsia="ja-JP"/>
        </w:rPr>
        <w:t xml:space="preserve"> 12.2</w:t>
      </w:r>
      <w:r w:rsidR="00896B58" w:rsidRPr="00896B58">
        <w:rPr>
          <w:rFonts w:eastAsia="MS Mincho"/>
          <w:b/>
          <w:bCs/>
          <w:spacing w:val="-2"/>
          <w:lang w:eastAsia="ja-JP"/>
        </w:rPr>
        <w:t>.</w:t>
      </w:r>
    </w:p>
    <w:p w14:paraId="1F2395B5" w14:textId="4298B3BB" w:rsidR="00896B58" w:rsidRPr="00FC4DD3" w:rsidRDefault="00FC4DD3" w:rsidP="00896B58">
      <w:pPr>
        <w:tabs>
          <w:tab w:val="left" w:pos="2268"/>
        </w:tabs>
        <w:spacing w:after="120"/>
        <w:ind w:left="2268" w:right="1133" w:hanging="1134"/>
        <w:jc w:val="both"/>
        <w:rPr>
          <w:rFonts w:eastAsia="MS Mincho"/>
          <w:bCs/>
          <w:spacing w:val="-2"/>
          <w:lang w:eastAsia="ja-JP"/>
        </w:rPr>
      </w:pPr>
      <w:r>
        <w:rPr>
          <w:rFonts w:eastAsia="MS Mincho"/>
          <w:b/>
          <w:bCs/>
          <w:spacing w:val="-2"/>
          <w:lang w:eastAsia="ja-JP"/>
        </w:rPr>
        <w:tab/>
      </w:r>
      <w:r w:rsidR="00320995">
        <w:rPr>
          <w:rFonts w:eastAsia="MS Mincho"/>
          <w:b/>
          <w:bCs/>
          <w:spacing w:val="-2"/>
          <w:lang w:eastAsia="ja-JP"/>
        </w:rPr>
        <w:t xml:space="preserve">After this test the gas tube and its coupling(s) 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need to comply with the </w:t>
      </w:r>
      <w:r w:rsidR="00320995">
        <w:rPr>
          <w:rFonts w:eastAsia="MS Mincho"/>
          <w:b/>
          <w:bCs/>
          <w:spacing w:val="-2"/>
          <w:lang w:eastAsia="ja-JP"/>
        </w:rPr>
        <w:t xml:space="preserve">leakage 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test </w:t>
      </w:r>
      <w:r w:rsidR="00320995">
        <w:rPr>
          <w:rFonts w:eastAsia="MS Mincho"/>
          <w:b/>
          <w:bCs/>
          <w:spacing w:val="-2"/>
          <w:lang w:eastAsia="ja-JP"/>
        </w:rPr>
        <w:t>o</w:t>
      </w:r>
      <w:r w:rsidR="00320995" w:rsidRPr="00896B58">
        <w:rPr>
          <w:rFonts w:eastAsia="MS Mincho"/>
          <w:b/>
          <w:bCs/>
          <w:spacing w:val="-2"/>
          <w:lang w:eastAsia="ja-JP"/>
        </w:rPr>
        <w:t>f Annex 16</w:t>
      </w:r>
      <w:r w:rsidR="00320995">
        <w:rPr>
          <w:rFonts w:eastAsia="MS Mincho"/>
          <w:b/>
          <w:bCs/>
          <w:spacing w:val="-2"/>
          <w:lang w:eastAsia="ja-JP"/>
        </w:rPr>
        <w:t>,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 paragraph</w:t>
      </w:r>
      <w:r w:rsidR="00320995">
        <w:rPr>
          <w:rFonts w:eastAsia="MS Mincho"/>
          <w:b/>
          <w:bCs/>
          <w:spacing w:val="-2"/>
          <w:lang w:eastAsia="ja-JP"/>
        </w:rPr>
        <w:t>s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 5</w:t>
      </w:r>
      <w:r w:rsidR="00320995">
        <w:rPr>
          <w:rFonts w:eastAsia="MS Mincho"/>
          <w:b/>
          <w:bCs/>
          <w:spacing w:val="-2"/>
          <w:lang w:eastAsia="ja-JP"/>
        </w:rPr>
        <w:t>.</w:t>
      </w:r>
      <w:r w:rsidR="00320995" w:rsidRPr="00896B58">
        <w:rPr>
          <w:rFonts w:eastAsia="MS Mincho"/>
          <w:b/>
          <w:bCs/>
          <w:spacing w:val="-2"/>
          <w:lang w:eastAsia="ja-JP"/>
        </w:rPr>
        <w:t>, 6</w:t>
      </w:r>
      <w:r w:rsidR="00320995">
        <w:rPr>
          <w:rFonts w:eastAsia="MS Mincho"/>
          <w:b/>
          <w:bCs/>
          <w:spacing w:val="-2"/>
          <w:lang w:eastAsia="ja-JP"/>
        </w:rPr>
        <w:t>.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 and 7</w:t>
      </w:r>
      <w:r w:rsidR="00320995" w:rsidRPr="003734E3">
        <w:rPr>
          <w:rFonts w:eastAsia="MS Mincho"/>
          <w:b/>
          <w:bCs/>
          <w:spacing w:val="-2"/>
          <w:lang w:eastAsia="ja-JP"/>
        </w:rPr>
        <w:t xml:space="preserve"> </w:t>
      </w:r>
      <w:r w:rsidR="00320995">
        <w:rPr>
          <w:rFonts w:eastAsia="MS Mincho"/>
          <w:b/>
          <w:bCs/>
          <w:spacing w:val="-2"/>
          <w:lang w:eastAsia="ja-JP"/>
        </w:rPr>
        <w:t>and with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 the overpressure test according to Annex 16</w:t>
      </w:r>
      <w:r w:rsidR="00320995">
        <w:rPr>
          <w:rFonts w:eastAsia="MS Mincho"/>
          <w:b/>
          <w:bCs/>
          <w:spacing w:val="-2"/>
          <w:lang w:eastAsia="ja-JP"/>
        </w:rPr>
        <w:t>,</w:t>
      </w:r>
      <w:r w:rsidR="00320995" w:rsidRPr="00896B58">
        <w:rPr>
          <w:rFonts w:eastAsia="MS Mincho"/>
          <w:b/>
          <w:bCs/>
          <w:spacing w:val="-2"/>
          <w:lang w:eastAsia="ja-JP"/>
        </w:rPr>
        <w:t xml:space="preserve"> paragraph 4.</w:t>
      </w:r>
    </w:p>
    <w:p w14:paraId="3332FDAC" w14:textId="77777777" w:rsidR="00896B58" w:rsidRDefault="00896B58" w:rsidP="00896B58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896B58">
        <w:rPr>
          <w:rFonts w:eastAsia="MS Mincho"/>
          <w:bCs/>
          <w:i/>
          <w:spacing w:val="-2"/>
          <w:lang w:eastAsia="ja-JP"/>
        </w:rPr>
        <w:t>Annex 15 (former),</w:t>
      </w:r>
      <w:r>
        <w:rPr>
          <w:rFonts w:eastAsia="MS Mincho"/>
          <w:bCs/>
          <w:spacing w:val="-2"/>
          <w:lang w:eastAsia="ja-JP"/>
        </w:rPr>
        <w:t xml:space="preserve"> renumber as Annex 1</w:t>
      </w:r>
      <w:r w:rsidRPr="00896B58">
        <w:rPr>
          <w:rFonts w:eastAsia="MS Mincho"/>
          <w:bCs/>
          <w:spacing w:val="-2"/>
          <w:lang w:eastAsia="ja-JP"/>
        </w:rPr>
        <w:t>6</w:t>
      </w:r>
      <w:r>
        <w:rPr>
          <w:rFonts w:eastAsia="MS Mincho"/>
          <w:bCs/>
          <w:spacing w:val="-2"/>
          <w:lang w:eastAsia="ja-JP"/>
        </w:rPr>
        <w:t>.</w:t>
      </w:r>
    </w:p>
    <w:p w14:paraId="463A7CCF" w14:textId="77777777" w:rsidR="00896B58" w:rsidRPr="00896B58" w:rsidRDefault="00896B58" w:rsidP="00896B58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896B58">
        <w:rPr>
          <w:rFonts w:eastAsia="MS Mincho"/>
          <w:bCs/>
          <w:i/>
          <w:spacing w:val="-2"/>
          <w:lang w:eastAsia="ja-JP"/>
        </w:rPr>
        <w:t>Annex 1</w:t>
      </w:r>
      <w:r>
        <w:rPr>
          <w:rFonts w:eastAsia="MS Mincho"/>
          <w:bCs/>
          <w:i/>
          <w:spacing w:val="-2"/>
          <w:lang w:eastAsia="ja-JP"/>
        </w:rPr>
        <w:t>6</w:t>
      </w:r>
      <w:r w:rsidRPr="00896B58">
        <w:rPr>
          <w:rFonts w:eastAsia="MS Mincho"/>
          <w:bCs/>
          <w:i/>
          <w:spacing w:val="-2"/>
          <w:lang w:eastAsia="ja-JP"/>
        </w:rPr>
        <w:t xml:space="preserve"> (former),</w:t>
      </w:r>
      <w:r>
        <w:rPr>
          <w:rFonts w:eastAsia="MS Mincho"/>
          <w:bCs/>
          <w:spacing w:val="-2"/>
          <w:lang w:eastAsia="ja-JP"/>
        </w:rPr>
        <w:t xml:space="preserve"> renumber as Annex 17.</w:t>
      </w:r>
    </w:p>
    <w:p w14:paraId="4CD2FC6C" w14:textId="77777777" w:rsidR="006E15CA" w:rsidRPr="00043B2C" w:rsidRDefault="00896B58" w:rsidP="00C44C22">
      <w:pPr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896B58">
        <w:rPr>
          <w:rFonts w:eastAsia="MS Mincho"/>
          <w:bCs/>
          <w:i/>
          <w:spacing w:val="-2"/>
          <w:lang w:eastAsia="ja-JP"/>
        </w:rPr>
        <w:t>Annex 1</w:t>
      </w:r>
      <w:r>
        <w:rPr>
          <w:rFonts w:eastAsia="MS Mincho"/>
          <w:bCs/>
          <w:i/>
          <w:spacing w:val="-2"/>
          <w:lang w:eastAsia="ja-JP"/>
        </w:rPr>
        <w:t>7</w:t>
      </w:r>
      <w:r w:rsidRPr="00896B58">
        <w:rPr>
          <w:rFonts w:eastAsia="MS Mincho"/>
          <w:bCs/>
          <w:i/>
          <w:spacing w:val="-2"/>
          <w:lang w:eastAsia="ja-JP"/>
        </w:rPr>
        <w:t xml:space="preserve"> (former),</w:t>
      </w:r>
      <w:r>
        <w:rPr>
          <w:rFonts w:eastAsia="MS Mincho"/>
          <w:bCs/>
          <w:spacing w:val="-2"/>
          <w:lang w:eastAsia="ja-JP"/>
        </w:rPr>
        <w:t xml:space="preserve"> renumber as Annex 18.</w:t>
      </w:r>
    </w:p>
    <w:p w14:paraId="552A924D" w14:textId="77777777" w:rsidR="00CB7013" w:rsidRPr="00BC48C8" w:rsidRDefault="00CB7013" w:rsidP="00CB7013">
      <w:pPr>
        <w:pStyle w:val="HChG"/>
      </w:pPr>
      <w:r>
        <w:tab/>
        <w:t>II.</w:t>
      </w:r>
      <w:r>
        <w:tab/>
      </w:r>
      <w:r w:rsidRPr="00BC48C8">
        <w:t>Justification</w:t>
      </w:r>
    </w:p>
    <w:p w14:paraId="5D3B705C" w14:textId="0190D4E6" w:rsidR="0043676F" w:rsidRDefault="0043676F" w:rsidP="0043676F">
      <w:pPr>
        <w:pStyle w:val="SingleTxtG"/>
      </w:pPr>
      <w:r>
        <w:t>1.</w:t>
      </w:r>
      <w:r>
        <w:tab/>
        <w:t xml:space="preserve">This proposal aims at adapting the provisions of UN Regulation No. 67 to the technical progress. Non-seamless double and single wall tubes are already known in brake and fuel tubing applications and allow </w:t>
      </w:r>
      <w:r w:rsidR="00C44FA6">
        <w:t>a</w:t>
      </w:r>
      <w:r>
        <w:t xml:space="preserve"> variety of end forms and coupling techniques. </w:t>
      </w:r>
      <w:r w:rsidR="00C44FA6">
        <w:t>T</w:t>
      </w:r>
      <w:r>
        <w:t>heir usage</w:t>
      </w:r>
      <w:r w:rsidR="00C44FA6">
        <w:t xml:space="preserve"> requires that</w:t>
      </w:r>
      <w:r>
        <w:t xml:space="preserve"> they withstand high pressure and a high resistance for pressure pulses. UN Regulation No. 67 should allow this well-known technology, as long </w:t>
      </w:r>
      <w:r w:rsidR="00224F56">
        <w:t xml:space="preserve">as </w:t>
      </w:r>
      <w:r>
        <w:t>the tube can withstand the applicable tests according to Annex 15. Paragraph 17.7.1. is modified accordingly.</w:t>
      </w:r>
    </w:p>
    <w:p w14:paraId="4C5251D6" w14:textId="77777777" w:rsidR="0043676F" w:rsidRDefault="0043676F" w:rsidP="0043676F">
      <w:pPr>
        <w:pStyle w:val="SingleTxtG"/>
      </w:pPr>
      <w:r>
        <w:t>2.</w:t>
      </w:r>
      <w:r>
        <w:tab/>
        <w:t>This proposal aims for more flexibility in the UN Regulation and comprise</w:t>
      </w:r>
      <w:r w:rsidR="002C73E0">
        <w:t>s</w:t>
      </w:r>
      <w:r>
        <w:t xml:space="preserve"> a rapid commercialization process </w:t>
      </w:r>
      <w:r w:rsidR="002C73E0">
        <w:t>for</w:t>
      </w:r>
      <w:r>
        <w:t xml:space="preserve"> LPG. Pre-qualification testing made by manufacturers shows positive results.</w:t>
      </w:r>
    </w:p>
    <w:p w14:paraId="0D1A6579" w14:textId="39B52A8F" w:rsidR="0043676F" w:rsidRDefault="0043676F" w:rsidP="0043676F">
      <w:pPr>
        <w:pStyle w:val="SingleTxtG"/>
      </w:pPr>
      <w:r>
        <w:t>3.</w:t>
      </w:r>
      <w:r>
        <w:tab/>
        <w:t>Detailed technical information behind this proposal was presented during the 109</w:t>
      </w:r>
      <w:r w:rsidRPr="00093832">
        <w:t>th</w:t>
      </w:r>
      <w:r>
        <w:t xml:space="preserve"> session of GRSG (</w:t>
      </w:r>
      <w:r w:rsidR="00093832">
        <w:t xml:space="preserve">see </w:t>
      </w:r>
      <w:r w:rsidR="00224F56">
        <w:t xml:space="preserve">informal document </w:t>
      </w:r>
      <w:r>
        <w:t xml:space="preserve">GRSG-109-14, </w:t>
      </w:r>
      <w:r w:rsidR="002C73E0">
        <w:t>slid</w:t>
      </w:r>
      <w:r>
        <w:t>es 11-21).</w:t>
      </w:r>
    </w:p>
    <w:p w14:paraId="48B3878E" w14:textId="2FA1E2B6" w:rsidR="0043676F" w:rsidRDefault="0043676F" w:rsidP="0043676F">
      <w:pPr>
        <w:pStyle w:val="SingleTxtG"/>
      </w:pPr>
      <w:r>
        <w:t>4.</w:t>
      </w:r>
      <w:r>
        <w:tab/>
        <w:t>During its 110th session, GRSG discussed the preference that fuel lines and couplings were part of the certification process instead of complying with the general definitions.</w:t>
      </w:r>
    </w:p>
    <w:p w14:paraId="2A64400F" w14:textId="14DD362C" w:rsidR="00F81AC8" w:rsidRDefault="004E040E" w:rsidP="00F81AC8">
      <w:pPr>
        <w:pStyle w:val="SingleTxtG"/>
      </w:pPr>
      <w:r>
        <w:t>5.</w:t>
      </w:r>
      <w:r w:rsidR="00FA47C2">
        <w:tab/>
      </w:r>
      <w:r w:rsidR="00F81AC8">
        <w:t>During its 111</w:t>
      </w:r>
      <w:r w:rsidR="00F81AC8" w:rsidRPr="007C379C">
        <w:t xml:space="preserve">th </w:t>
      </w:r>
      <w:r w:rsidR="00F81AC8">
        <w:t xml:space="preserve">session, GRSG discussed the preference to have other materials </w:t>
      </w:r>
      <w:r w:rsidR="00FA47C2">
        <w:t>added (for instance aluminium).</w:t>
      </w:r>
    </w:p>
    <w:p w14:paraId="35AB46D0" w14:textId="314CD249" w:rsidR="00F81AC8" w:rsidRDefault="004E040E" w:rsidP="0043676F">
      <w:pPr>
        <w:pStyle w:val="SingleTxtG"/>
      </w:pPr>
      <w:r>
        <w:t>6</w:t>
      </w:r>
      <w:r w:rsidR="0043676F">
        <w:t>.</w:t>
      </w:r>
      <w:r w:rsidR="00FA47C2">
        <w:tab/>
      </w:r>
      <w:r w:rsidR="00F81AC8">
        <w:t>During its 112</w:t>
      </w:r>
      <w:r w:rsidR="00F81AC8" w:rsidRPr="007C379C">
        <w:t xml:space="preserve">th </w:t>
      </w:r>
      <w:r w:rsidR="00F81AC8">
        <w:t xml:space="preserve">session, GRSG discussed </w:t>
      </w:r>
      <w:r w:rsidR="007C379C">
        <w:t xml:space="preserve">a number of </w:t>
      </w:r>
      <w:r w:rsidR="00F81AC8">
        <w:t>comments raised, which are taken into account in this updated proposal.</w:t>
      </w:r>
    </w:p>
    <w:p w14:paraId="06C856DC" w14:textId="367B55A3" w:rsidR="0043676F" w:rsidRDefault="00FA47C2" w:rsidP="0043676F">
      <w:pPr>
        <w:pStyle w:val="SingleTxtG"/>
      </w:pPr>
      <w:r>
        <w:t>7.</w:t>
      </w:r>
      <w:r>
        <w:tab/>
      </w:r>
      <w:r w:rsidR="0043676F">
        <w:t>This proposal implement</w:t>
      </w:r>
      <w:r w:rsidR="002C73E0">
        <w:t xml:space="preserve">s </w:t>
      </w:r>
      <w:r w:rsidR="0043676F">
        <w:t xml:space="preserve">the general test </w:t>
      </w:r>
      <w:r w:rsidR="00CC187A" w:rsidRPr="00FA47C2">
        <w:t>requirements</w:t>
      </w:r>
      <w:r w:rsidR="0043676F" w:rsidRPr="00FA47C2">
        <w:t xml:space="preserve"> for the </w:t>
      </w:r>
      <w:r w:rsidR="0025747D" w:rsidRPr="00FA47C2">
        <w:t>gas tubes</w:t>
      </w:r>
      <w:r w:rsidR="0043676F" w:rsidRPr="00FA47C2">
        <w:t xml:space="preserve"> and </w:t>
      </w:r>
      <w:r w:rsidR="0025747D" w:rsidRPr="00FA47C2">
        <w:t xml:space="preserve">their </w:t>
      </w:r>
      <w:r w:rsidR="0043676F" w:rsidRPr="00FA47C2">
        <w:t xml:space="preserve">couplings </w:t>
      </w:r>
      <w:r w:rsidR="00CC187A" w:rsidRPr="00FA47C2">
        <w:t>through</w:t>
      </w:r>
      <w:r w:rsidR="0043676F" w:rsidRPr="00FA47C2">
        <w:t xml:space="preserve"> </w:t>
      </w:r>
      <w:r w:rsidR="002C73E0" w:rsidRPr="00FA47C2">
        <w:t xml:space="preserve">an amendment to </w:t>
      </w:r>
      <w:r w:rsidR="0043676F" w:rsidRPr="00FA47C2">
        <w:t xml:space="preserve">UN Regulation No. 67. The specific tests added for the </w:t>
      </w:r>
      <w:r w:rsidR="0025747D" w:rsidRPr="00FA47C2">
        <w:t>gas tubes</w:t>
      </w:r>
      <w:r w:rsidR="0043676F" w:rsidRPr="00FA47C2">
        <w:t xml:space="preserve"> and</w:t>
      </w:r>
      <w:r w:rsidR="0025747D" w:rsidRPr="00FA47C2">
        <w:t xml:space="preserve"> their</w:t>
      </w:r>
      <w:r w:rsidR="0043676F" w:rsidRPr="00FA47C2">
        <w:t xml:space="preserve"> couplings</w:t>
      </w:r>
      <w:r w:rsidR="0043676F">
        <w:t xml:space="preserve"> are based on the experience for fuel lines used in </w:t>
      </w:r>
      <w:r w:rsidR="002C73E0">
        <w:t xml:space="preserve">compressed natural gas equipment </w:t>
      </w:r>
      <w:r w:rsidR="0043676F">
        <w:t>(</w:t>
      </w:r>
      <w:r w:rsidR="002C73E0">
        <w:t xml:space="preserve">standard </w:t>
      </w:r>
      <w:r w:rsidR="007C379C">
        <w:t xml:space="preserve">ISO </w:t>
      </w:r>
      <w:r w:rsidR="0043676F">
        <w:t>15500</w:t>
      </w:r>
      <w:r w:rsidR="002C73E0" w:rsidRPr="002C73E0">
        <w:t xml:space="preserve"> </w:t>
      </w:r>
      <w:r w:rsidR="002C73E0">
        <w:t>of the</w:t>
      </w:r>
      <w:r w:rsidR="002C73E0" w:rsidRPr="0002191E">
        <w:t xml:space="preserve"> International Organization for Standardization</w:t>
      </w:r>
      <w:r w:rsidR="0043676F">
        <w:t>) having a higher pressure as used in LPG.</w:t>
      </w:r>
    </w:p>
    <w:p w14:paraId="24779B67" w14:textId="529DD7FC" w:rsidR="004E040E" w:rsidRDefault="00F81AC8" w:rsidP="00FA47C2">
      <w:pPr>
        <w:pStyle w:val="SingleTxtG"/>
      </w:pPr>
      <w:r>
        <w:t>8</w:t>
      </w:r>
      <w:r w:rsidR="0043676F">
        <w:t>.</w:t>
      </w:r>
      <w:r w:rsidR="0043676F">
        <w:tab/>
      </w:r>
      <w:r w:rsidR="00423D86">
        <w:t>Annexes 15, 16 and 17</w:t>
      </w:r>
      <w:r w:rsidR="0043676F">
        <w:t xml:space="preserve"> </w:t>
      </w:r>
      <w:r w:rsidR="002C73E0">
        <w:t>(</w:t>
      </w:r>
      <w:r w:rsidR="0043676F">
        <w:t>and the</w:t>
      </w:r>
      <w:r w:rsidR="00423D86">
        <w:t>ir</w:t>
      </w:r>
      <w:r w:rsidR="0043676F">
        <w:t xml:space="preserve"> references</w:t>
      </w:r>
      <w:r w:rsidR="002C73E0">
        <w:t>)</w:t>
      </w:r>
      <w:r w:rsidR="0043676F">
        <w:t xml:space="preserve"> </w:t>
      </w:r>
      <w:r w:rsidR="002C73E0">
        <w:t>a</w:t>
      </w:r>
      <w:r w:rsidR="00423D86">
        <w:t>re</w:t>
      </w:r>
      <w:r w:rsidR="0043676F">
        <w:t xml:space="preserve"> renumbered</w:t>
      </w:r>
      <w:r w:rsidR="00423D86">
        <w:t xml:space="preserve"> as</w:t>
      </w:r>
      <w:r w:rsidR="0043676F">
        <w:t xml:space="preserve"> Annexes 16, 17 and 18</w:t>
      </w:r>
      <w:r w:rsidR="00423D86">
        <w:t>,</w:t>
      </w:r>
      <w:r w:rsidR="00423D86" w:rsidRPr="00423D86">
        <w:t xml:space="preserve"> </w:t>
      </w:r>
      <w:r w:rsidR="00423D86">
        <w:t>respectively</w:t>
      </w:r>
      <w:r w:rsidR="0043676F">
        <w:t>.</w:t>
      </w:r>
    </w:p>
    <w:p w14:paraId="1B91975C" w14:textId="77777777" w:rsidR="00C31258" w:rsidRPr="000D0516" w:rsidRDefault="00C31258" w:rsidP="00C31258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31258" w:rsidRPr="000D0516" w:rsidSect="00803BF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5C14" w14:textId="77777777" w:rsidR="00B445EB" w:rsidRDefault="00B445EB"/>
  </w:endnote>
  <w:endnote w:type="continuationSeparator" w:id="0">
    <w:p w14:paraId="45ACF9EB" w14:textId="77777777" w:rsidR="00B445EB" w:rsidRDefault="00B445EB"/>
  </w:endnote>
  <w:endnote w:type="continuationNotice" w:id="1">
    <w:p w14:paraId="4D2E7D5E" w14:textId="77777777" w:rsidR="00B445EB" w:rsidRDefault="00B44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D07B" w14:textId="2295C691" w:rsidR="004E040E" w:rsidRPr="00803BF8" w:rsidRDefault="004E040E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8E4A12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0997E" w14:textId="078117EA" w:rsidR="004E040E" w:rsidRPr="00803BF8" w:rsidRDefault="004E040E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8E4A12">
      <w:rPr>
        <w:b/>
        <w:noProof/>
        <w:sz w:val="18"/>
      </w:rPr>
      <w:t>9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9565" w14:textId="42B4CF75" w:rsidR="00B050C0" w:rsidRDefault="00B050C0" w:rsidP="00B050C0">
    <w:pPr>
      <w:pStyle w:val="Footer"/>
    </w:pPr>
  </w:p>
  <w:p w14:paraId="4E386843" w14:textId="7F8845F9" w:rsidR="00B050C0" w:rsidRDefault="00B050C0" w:rsidP="00B050C0">
    <w:pPr>
      <w:pStyle w:val="Footer"/>
      <w:ind w:right="1134"/>
      <w:rPr>
        <w:sz w:val="20"/>
      </w:rPr>
    </w:pP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60288" behindDoc="0" locked="0" layoutInCell="1" allowOverlap="1" wp14:anchorId="2ED65101" wp14:editId="74833D27">
          <wp:simplePos x="0" y="0"/>
          <wp:positionH relativeFrom="margin">
            <wp:posOffset>5478780</wp:posOffset>
          </wp:positionH>
          <wp:positionV relativeFrom="margin">
            <wp:posOffset>8069778</wp:posOffset>
          </wp:positionV>
          <wp:extent cx="638175" cy="638175"/>
          <wp:effectExtent l="0" t="0" r="9525" b="9525"/>
          <wp:wrapNone/>
          <wp:docPr id="2" name="Picture 1" descr="https://undocs.org/m2/QRCode.ashx?DS=ECE/TRANS/WP.29/GRSG/2017/27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27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6BAA791E" wp14:editId="1EAFEFEB">
          <wp:simplePos x="0" y="0"/>
          <wp:positionH relativeFrom="margin">
            <wp:posOffset>4320540</wp:posOffset>
          </wp:positionH>
          <wp:positionV relativeFrom="margin">
            <wp:posOffset>8420100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GE.17-12823(E)</w:t>
    </w:r>
  </w:p>
  <w:p w14:paraId="743F3AF8" w14:textId="1960176A" w:rsidR="00B050C0" w:rsidRPr="00B050C0" w:rsidRDefault="00B050C0" w:rsidP="00B050C0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083B1" w14:textId="77777777" w:rsidR="00B445EB" w:rsidRPr="000B175B" w:rsidRDefault="00B445E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F449B98" w14:textId="77777777" w:rsidR="00B445EB" w:rsidRPr="00FC68B7" w:rsidRDefault="00B445E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B136299" w14:textId="77777777" w:rsidR="00B445EB" w:rsidRDefault="00B445EB"/>
  </w:footnote>
  <w:footnote w:id="2">
    <w:p w14:paraId="1BC20C06" w14:textId="77777777" w:rsidR="004E040E" w:rsidRPr="00B14735" w:rsidRDefault="004E040E" w:rsidP="00E62CEA">
      <w:pPr>
        <w:pStyle w:val="FootnoteText"/>
        <w:tabs>
          <w:tab w:val="clear" w:pos="1021"/>
        </w:tabs>
        <w:ind w:hanging="283"/>
        <w:rPr>
          <w:rFonts w:eastAsia="Calibri"/>
        </w:rPr>
      </w:pPr>
      <w:r w:rsidRPr="007406A7">
        <w:rPr>
          <w:rStyle w:val="FootnoteReference"/>
          <w:vertAlign w:val="baseline"/>
        </w:rPr>
        <w:t>*</w:t>
      </w:r>
      <w:r w:rsidRPr="007406A7">
        <w:tab/>
      </w:r>
      <w:r w:rsidRPr="006636B2">
        <w:rPr>
          <w:szCs w:val="18"/>
          <w:lang w:val="en-US"/>
        </w:rPr>
        <w:t>In accordance with the programme of work of the Inland Transport Committee for 2016–2017 (ECE/TRANS/254, para. 159 and ECE/TRANS/2016/28/Add.1, cluster 3.1), the World Forum will develop, harmonize and update Regulations in order to enhance the performance of vehicles. The present document is submitted in conformity with that mandate.</w:t>
      </w:r>
    </w:p>
  </w:footnote>
  <w:footnote w:id="3">
    <w:p w14:paraId="7E54077C" w14:textId="77777777" w:rsidR="004E040E" w:rsidRPr="00896B58" w:rsidRDefault="004E040E" w:rsidP="0099285B">
      <w:pPr>
        <w:tabs>
          <w:tab w:val="left" w:pos="2268"/>
        </w:tabs>
        <w:spacing w:after="120"/>
        <w:ind w:left="1134" w:right="1133"/>
        <w:jc w:val="both"/>
        <w:rPr>
          <w:rFonts w:eastAsia="MS Mincho"/>
          <w:b/>
          <w:bCs/>
          <w:spacing w:val="-2"/>
          <w:lang w:eastAsia="ja-JP"/>
        </w:rPr>
      </w:pPr>
      <w:r w:rsidRPr="00093832">
        <w:rPr>
          <w:rStyle w:val="FootnoteReference"/>
          <w:vertAlign w:val="baseline"/>
        </w:rPr>
        <w:footnoteRef/>
      </w:r>
      <w:r>
        <w:t xml:space="preserve"> </w:t>
      </w:r>
      <w:r w:rsidRPr="00896B58">
        <w:rPr>
          <w:rFonts w:eastAsia="MS Mincho"/>
          <w:b/>
          <w:bCs/>
          <w:spacing w:val="-2"/>
          <w:lang w:eastAsia="ja-JP"/>
        </w:rPr>
        <w:tab/>
        <w:t>Only for metallic parts.</w:t>
      </w:r>
    </w:p>
    <w:p w14:paraId="17EBE7C3" w14:textId="7AF85BF7" w:rsidR="004E040E" w:rsidRPr="00093832" w:rsidRDefault="004E040E" w:rsidP="00FA47C2">
      <w:pPr>
        <w:tabs>
          <w:tab w:val="left" w:pos="2268"/>
        </w:tabs>
        <w:spacing w:after="120"/>
        <w:ind w:left="1134" w:right="1133"/>
        <w:jc w:val="both"/>
      </w:pPr>
      <w:r w:rsidRPr="00896B58">
        <w:rPr>
          <w:rFonts w:eastAsia="MS Mincho"/>
          <w:b/>
          <w:bCs/>
          <w:spacing w:val="-2"/>
          <w:lang w:eastAsia="ja-JP"/>
        </w:rPr>
        <w:t>**</w:t>
      </w:r>
      <w:r w:rsidRPr="00896B58">
        <w:rPr>
          <w:rFonts w:eastAsia="MS Mincho"/>
          <w:b/>
          <w:bCs/>
          <w:spacing w:val="-2"/>
          <w:lang w:eastAsia="ja-JP"/>
        </w:rPr>
        <w:tab/>
        <w:t>Only for non-metallic parts</w:t>
      </w:r>
      <w:r w:rsidRPr="00896B58">
        <w:rPr>
          <w:rFonts w:eastAsia="MS Mincho"/>
          <w:bCs/>
          <w:spacing w:val="-2"/>
          <w:lang w:eastAsia="ja-JP"/>
        </w:rPr>
        <w:t>.</w:t>
      </w:r>
    </w:p>
  </w:footnote>
  <w:footnote w:id="4">
    <w:p w14:paraId="5026D837" w14:textId="77777777" w:rsidR="004E040E" w:rsidRPr="00896B58" w:rsidRDefault="004E040E" w:rsidP="00093832">
      <w:pPr>
        <w:tabs>
          <w:tab w:val="left" w:pos="2268"/>
        </w:tabs>
        <w:spacing w:after="120"/>
        <w:ind w:left="1134" w:right="1133"/>
        <w:jc w:val="both"/>
        <w:rPr>
          <w:rFonts w:eastAsia="MS Mincho"/>
          <w:b/>
          <w:bCs/>
          <w:spacing w:val="-2"/>
          <w:lang w:eastAsia="ja-JP"/>
        </w:rPr>
      </w:pPr>
      <w:r w:rsidRPr="00093832">
        <w:rPr>
          <w:rStyle w:val="FootnoteReference"/>
          <w:vertAlign w:val="baseline"/>
        </w:rPr>
        <w:footnoteRef/>
      </w:r>
      <w:r>
        <w:t xml:space="preserve"> </w:t>
      </w:r>
      <w:r w:rsidRPr="00896B58">
        <w:rPr>
          <w:rFonts w:eastAsia="MS Mincho"/>
          <w:b/>
          <w:bCs/>
          <w:spacing w:val="-2"/>
          <w:lang w:eastAsia="ja-JP"/>
        </w:rPr>
        <w:tab/>
        <w:t>Only for metallic parts.</w:t>
      </w:r>
    </w:p>
    <w:p w14:paraId="7D418E8B" w14:textId="77777777" w:rsidR="004E040E" w:rsidRPr="00896B58" w:rsidRDefault="004E040E" w:rsidP="00093832">
      <w:pPr>
        <w:tabs>
          <w:tab w:val="left" w:pos="2268"/>
        </w:tabs>
        <w:spacing w:after="120"/>
        <w:ind w:left="1134" w:right="1133"/>
        <w:jc w:val="both"/>
        <w:rPr>
          <w:rFonts w:eastAsia="MS Mincho"/>
          <w:bCs/>
          <w:spacing w:val="-2"/>
          <w:lang w:eastAsia="ja-JP"/>
        </w:rPr>
      </w:pPr>
      <w:r w:rsidRPr="00896B58">
        <w:rPr>
          <w:rFonts w:eastAsia="MS Mincho"/>
          <w:b/>
          <w:bCs/>
          <w:spacing w:val="-2"/>
          <w:lang w:eastAsia="ja-JP"/>
        </w:rPr>
        <w:t>**</w:t>
      </w:r>
      <w:r w:rsidRPr="00896B58">
        <w:rPr>
          <w:rFonts w:eastAsia="MS Mincho"/>
          <w:b/>
          <w:bCs/>
          <w:spacing w:val="-2"/>
          <w:lang w:eastAsia="ja-JP"/>
        </w:rPr>
        <w:tab/>
        <w:t>Only for non-metallic parts</w:t>
      </w:r>
      <w:r w:rsidRPr="00896B58">
        <w:rPr>
          <w:rFonts w:eastAsia="MS Mincho"/>
          <w:bCs/>
          <w:spacing w:val="-2"/>
          <w:lang w:eastAsia="ja-JP"/>
        </w:rPr>
        <w:t>.</w:t>
      </w:r>
    </w:p>
    <w:p w14:paraId="57065F29" w14:textId="77777777" w:rsidR="004E040E" w:rsidRPr="00093832" w:rsidRDefault="004E040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2AD0" w14:textId="07D6E3A5" w:rsidR="004E040E" w:rsidRPr="00803BF8" w:rsidRDefault="004E040E">
    <w:pPr>
      <w:pStyle w:val="Header"/>
    </w:pPr>
    <w:r>
      <w:t>ECE/TRANS/WP.29/GRSG/</w:t>
    </w:r>
    <w:r w:rsidRPr="00DF418A">
      <w:t>201</w:t>
    </w:r>
    <w:r>
      <w:t>7/</w:t>
    </w:r>
    <w:r w:rsidR="003B4673">
      <w:t>27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FB7B" w14:textId="71E0CC93" w:rsidR="004E040E" w:rsidRPr="00803BF8" w:rsidRDefault="004E040E" w:rsidP="00803BF8">
    <w:pPr>
      <w:pStyle w:val="Header"/>
      <w:jc w:val="right"/>
    </w:pPr>
    <w:r>
      <w:t>ECE/TRANS/WP.29/GRSG/2017/</w:t>
    </w:r>
    <w:r w:rsidR="003B4673"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0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3"/>
  </w:num>
  <w:num w:numId="13">
    <w:abstractNumId w:val="11"/>
  </w:num>
  <w:num w:numId="14">
    <w:abstractNumId w:val="17"/>
  </w:num>
  <w:num w:numId="15">
    <w:abstractNumId w:val="22"/>
  </w:num>
  <w:num w:numId="16">
    <w:abstractNumId w:val="10"/>
  </w:num>
  <w:num w:numId="17">
    <w:abstractNumId w:val="14"/>
  </w:num>
  <w:num w:numId="18">
    <w:abstractNumId w:val="21"/>
  </w:num>
  <w:num w:numId="19">
    <w:abstractNumId w:val="12"/>
  </w:num>
  <w:num w:numId="20">
    <w:abstractNumId w:val="18"/>
  </w:num>
  <w:num w:numId="21">
    <w:abstractNumId w:val="2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s-A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8"/>
    <w:rsid w:val="00000CCB"/>
    <w:rsid w:val="00001F4E"/>
    <w:rsid w:val="00013D2A"/>
    <w:rsid w:val="00014605"/>
    <w:rsid w:val="00015434"/>
    <w:rsid w:val="00015799"/>
    <w:rsid w:val="00031ABF"/>
    <w:rsid w:val="000333D4"/>
    <w:rsid w:val="00034C7C"/>
    <w:rsid w:val="0003564D"/>
    <w:rsid w:val="00041169"/>
    <w:rsid w:val="00043B2C"/>
    <w:rsid w:val="00046515"/>
    <w:rsid w:val="00046A36"/>
    <w:rsid w:val="00046B1F"/>
    <w:rsid w:val="00046CDF"/>
    <w:rsid w:val="00050F6B"/>
    <w:rsid w:val="00052635"/>
    <w:rsid w:val="00056C6B"/>
    <w:rsid w:val="00057E97"/>
    <w:rsid w:val="000646F4"/>
    <w:rsid w:val="00064DDF"/>
    <w:rsid w:val="00065561"/>
    <w:rsid w:val="00066C0D"/>
    <w:rsid w:val="00067F6C"/>
    <w:rsid w:val="000703CF"/>
    <w:rsid w:val="00072C8C"/>
    <w:rsid w:val="000733B5"/>
    <w:rsid w:val="00073F5F"/>
    <w:rsid w:val="00074B8A"/>
    <w:rsid w:val="00075E1A"/>
    <w:rsid w:val="00081037"/>
    <w:rsid w:val="0008164E"/>
    <w:rsid w:val="00081815"/>
    <w:rsid w:val="000876DE"/>
    <w:rsid w:val="000929FE"/>
    <w:rsid w:val="000931C0"/>
    <w:rsid w:val="00093832"/>
    <w:rsid w:val="00094F47"/>
    <w:rsid w:val="000A1800"/>
    <w:rsid w:val="000A525F"/>
    <w:rsid w:val="000A5649"/>
    <w:rsid w:val="000A63F8"/>
    <w:rsid w:val="000B0595"/>
    <w:rsid w:val="000B175B"/>
    <w:rsid w:val="000B1CD2"/>
    <w:rsid w:val="000B2D7B"/>
    <w:rsid w:val="000B2F02"/>
    <w:rsid w:val="000B3A0F"/>
    <w:rsid w:val="000B4EF7"/>
    <w:rsid w:val="000C050B"/>
    <w:rsid w:val="000C2C03"/>
    <w:rsid w:val="000C2D2E"/>
    <w:rsid w:val="000D0516"/>
    <w:rsid w:val="000D33FA"/>
    <w:rsid w:val="000D4EB3"/>
    <w:rsid w:val="000D70AC"/>
    <w:rsid w:val="000E034C"/>
    <w:rsid w:val="000E0415"/>
    <w:rsid w:val="000E2AC1"/>
    <w:rsid w:val="000E5E72"/>
    <w:rsid w:val="000F1AC1"/>
    <w:rsid w:val="000F2AD8"/>
    <w:rsid w:val="000F7E76"/>
    <w:rsid w:val="00101131"/>
    <w:rsid w:val="001044E5"/>
    <w:rsid w:val="001058B4"/>
    <w:rsid w:val="00107CBF"/>
    <w:rsid w:val="001103AA"/>
    <w:rsid w:val="0011666B"/>
    <w:rsid w:val="00122CBC"/>
    <w:rsid w:val="00123206"/>
    <w:rsid w:val="00130E03"/>
    <w:rsid w:val="0013231C"/>
    <w:rsid w:val="00133E6D"/>
    <w:rsid w:val="001359D2"/>
    <w:rsid w:val="00143418"/>
    <w:rsid w:val="00147241"/>
    <w:rsid w:val="00151D03"/>
    <w:rsid w:val="00152B52"/>
    <w:rsid w:val="00154165"/>
    <w:rsid w:val="00155592"/>
    <w:rsid w:val="00156C8F"/>
    <w:rsid w:val="001602AF"/>
    <w:rsid w:val="00160B90"/>
    <w:rsid w:val="00163BF7"/>
    <w:rsid w:val="00164A85"/>
    <w:rsid w:val="00165F3A"/>
    <w:rsid w:val="001662EC"/>
    <w:rsid w:val="00170A05"/>
    <w:rsid w:val="001714F4"/>
    <w:rsid w:val="0017324C"/>
    <w:rsid w:val="00182290"/>
    <w:rsid w:val="001827D1"/>
    <w:rsid w:val="00184490"/>
    <w:rsid w:val="00184A77"/>
    <w:rsid w:val="0019102D"/>
    <w:rsid w:val="00192180"/>
    <w:rsid w:val="00193F1C"/>
    <w:rsid w:val="00194E3F"/>
    <w:rsid w:val="001963AC"/>
    <w:rsid w:val="00197D24"/>
    <w:rsid w:val="001A3955"/>
    <w:rsid w:val="001A5101"/>
    <w:rsid w:val="001B4B04"/>
    <w:rsid w:val="001C4AFE"/>
    <w:rsid w:val="001C6663"/>
    <w:rsid w:val="001C7895"/>
    <w:rsid w:val="001D0C8C"/>
    <w:rsid w:val="001D1419"/>
    <w:rsid w:val="001D26DF"/>
    <w:rsid w:val="001D3882"/>
    <w:rsid w:val="001D3A03"/>
    <w:rsid w:val="001D4261"/>
    <w:rsid w:val="001D6907"/>
    <w:rsid w:val="001E0C22"/>
    <w:rsid w:val="001E2593"/>
    <w:rsid w:val="001E47B9"/>
    <w:rsid w:val="001E7B67"/>
    <w:rsid w:val="001F20EF"/>
    <w:rsid w:val="00202BF3"/>
    <w:rsid w:val="00202DA8"/>
    <w:rsid w:val="002057AE"/>
    <w:rsid w:val="0021164B"/>
    <w:rsid w:val="00211E0B"/>
    <w:rsid w:val="002134E0"/>
    <w:rsid w:val="00221BD3"/>
    <w:rsid w:val="00224F56"/>
    <w:rsid w:val="00226409"/>
    <w:rsid w:val="00230A28"/>
    <w:rsid w:val="00233BB0"/>
    <w:rsid w:val="00237023"/>
    <w:rsid w:val="00243627"/>
    <w:rsid w:val="0024568B"/>
    <w:rsid w:val="00246027"/>
    <w:rsid w:val="0024772E"/>
    <w:rsid w:val="002530E8"/>
    <w:rsid w:val="0025747D"/>
    <w:rsid w:val="00263A29"/>
    <w:rsid w:val="00266C89"/>
    <w:rsid w:val="002676B0"/>
    <w:rsid w:val="00267F5F"/>
    <w:rsid w:val="00270BEB"/>
    <w:rsid w:val="0027135F"/>
    <w:rsid w:val="00271CB5"/>
    <w:rsid w:val="002722E2"/>
    <w:rsid w:val="00273751"/>
    <w:rsid w:val="00276AEF"/>
    <w:rsid w:val="002777A5"/>
    <w:rsid w:val="00282B93"/>
    <w:rsid w:val="00283AEA"/>
    <w:rsid w:val="00283C63"/>
    <w:rsid w:val="0028413D"/>
    <w:rsid w:val="00284D1F"/>
    <w:rsid w:val="00286888"/>
    <w:rsid w:val="00286B4D"/>
    <w:rsid w:val="0028776F"/>
    <w:rsid w:val="002925FB"/>
    <w:rsid w:val="002934A0"/>
    <w:rsid w:val="002938CC"/>
    <w:rsid w:val="00294129"/>
    <w:rsid w:val="00297E26"/>
    <w:rsid w:val="002A0D4A"/>
    <w:rsid w:val="002A42DD"/>
    <w:rsid w:val="002A4687"/>
    <w:rsid w:val="002A4D51"/>
    <w:rsid w:val="002A63D3"/>
    <w:rsid w:val="002A7DBF"/>
    <w:rsid w:val="002B31F7"/>
    <w:rsid w:val="002B4079"/>
    <w:rsid w:val="002B47CA"/>
    <w:rsid w:val="002B6B22"/>
    <w:rsid w:val="002C1B3A"/>
    <w:rsid w:val="002C2315"/>
    <w:rsid w:val="002C3497"/>
    <w:rsid w:val="002C5141"/>
    <w:rsid w:val="002C567B"/>
    <w:rsid w:val="002C64E5"/>
    <w:rsid w:val="002C6BB6"/>
    <w:rsid w:val="002C73E0"/>
    <w:rsid w:val="002D046E"/>
    <w:rsid w:val="002D1AE4"/>
    <w:rsid w:val="002D4643"/>
    <w:rsid w:val="002D4CFC"/>
    <w:rsid w:val="002E093F"/>
    <w:rsid w:val="002E2EB7"/>
    <w:rsid w:val="002E4A30"/>
    <w:rsid w:val="002E5532"/>
    <w:rsid w:val="002E5684"/>
    <w:rsid w:val="002F04B8"/>
    <w:rsid w:val="002F0546"/>
    <w:rsid w:val="002F175C"/>
    <w:rsid w:val="002F1D8E"/>
    <w:rsid w:val="002F5AC5"/>
    <w:rsid w:val="002F7A67"/>
    <w:rsid w:val="002F7DE0"/>
    <w:rsid w:val="0030272D"/>
    <w:rsid w:val="00302E18"/>
    <w:rsid w:val="00312F59"/>
    <w:rsid w:val="0031733E"/>
    <w:rsid w:val="00320995"/>
    <w:rsid w:val="003229D8"/>
    <w:rsid w:val="003237A4"/>
    <w:rsid w:val="00325908"/>
    <w:rsid w:val="00326932"/>
    <w:rsid w:val="00330F1A"/>
    <w:rsid w:val="003311A6"/>
    <w:rsid w:val="00336789"/>
    <w:rsid w:val="003406CC"/>
    <w:rsid w:val="0034070E"/>
    <w:rsid w:val="0034168B"/>
    <w:rsid w:val="00341F69"/>
    <w:rsid w:val="003450DD"/>
    <w:rsid w:val="003451F4"/>
    <w:rsid w:val="003516C1"/>
    <w:rsid w:val="00352181"/>
    <w:rsid w:val="00352187"/>
    <w:rsid w:val="00352709"/>
    <w:rsid w:val="00356E54"/>
    <w:rsid w:val="003619B5"/>
    <w:rsid w:val="00361AC3"/>
    <w:rsid w:val="00365763"/>
    <w:rsid w:val="00371178"/>
    <w:rsid w:val="003734E3"/>
    <w:rsid w:val="00377817"/>
    <w:rsid w:val="003800C8"/>
    <w:rsid w:val="00383155"/>
    <w:rsid w:val="0038516A"/>
    <w:rsid w:val="00391650"/>
    <w:rsid w:val="00392E47"/>
    <w:rsid w:val="00394CC7"/>
    <w:rsid w:val="003951CC"/>
    <w:rsid w:val="00396E5F"/>
    <w:rsid w:val="003A06B5"/>
    <w:rsid w:val="003A135A"/>
    <w:rsid w:val="003A3D17"/>
    <w:rsid w:val="003A5828"/>
    <w:rsid w:val="003A6810"/>
    <w:rsid w:val="003A7420"/>
    <w:rsid w:val="003B1EDF"/>
    <w:rsid w:val="003B4673"/>
    <w:rsid w:val="003C17CC"/>
    <w:rsid w:val="003C2CC4"/>
    <w:rsid w:val="003C46E4"/>
    <w:rsid w:val="003C472E"/>
    <w:rsid w:val="003C4BA1"/>
    <w:rsid w:val="003C534D"/>
    <w:rsid w:val="003D4B23"/>
    <w:rsid w:val="003E120B"/>
    <w:rsid w:val="003E130E"/>
    <w:rsid w:val="003E44F5"/>
    <w:rsid w:val="003F00E3"/>
    <w:rsid w:val="003F23F3"/>
    <w:rsid w:val="003F4275"/>
    <w:rsid w:val="003F6FC1"/>
    <w:rsid w:val="004019C4"/>
    <w:rsid w:val="00403D20"/>
    <w:rsid w:val="0040438C"/>
    <w:rsid w:val="00406C85"/>
    <w:rsid w:val="00410C89"/>
    <w:rsid w:val="00413FC7"/>
    <w:rsid w:val="00414256"/>
    <w:rsid w:val="00420557"/>
    <w:rsid w:val="00422E03"/>
    <w:rsid w:val="00423D86"/>
    <w:rsid w:val="0042591D"/>
    <w:rsid w:val="00425C32"/>
    <w:rsid w:val="00426B9B"/>
    <w:rsid w:val="004325CB"/>
    <w:rsid w:val="0043676F"/>
    <w:rsid w:val="00442A83"/>
    <w:rsid w:val="00443911"/>
    <w:rsid w:val="004476E6"/>
    <w:rsid w:val="0045495B"/>
    <w:rsid w:val="004561E5"/>
    <w:rsid w:val="00456BF3"/>
    <w:rsid w:val="004572AE"/>
    <w:rsid w:val="00464BD6"/>
    <w:rsid w:val="00467FEF"/>
    <w:rsid w:val="00471BD2"/>
    <w:rsid w:val="0047621F"/>
    <w:rsid w:val="00477526"/>
    <w:rsid w:val="00477A0D"/>
    <w:rsid w:val="00477C6B"/>
    <w:rsid w:val="0048237A"/>
    <w:rsid w:val="0048397A"/>
    <w:rsid w:val="0048413F"/>
    <w:rsid w:val="0048419F"/>
    <w:rsid w:val="00485CBB"/>
    <w:rsid w:val="004866B7"/>
    <w:rsid w:val="004935FC"/>
    <w:rsid w:val="00493DB9"/>
    <w:rsid w:val="00494AC7"/>
    <w:rsid w:val="004A4BF7"/>
    <w:rsid w:val="004A79FD"/>
    <w:rsid w:val="004B05F0"/>
    <w:rsid w:val="004B3889"/>
    <w:rsid w:val="004B3B45"/>
    <w:rsid w:val="004B43A0"/>
    <w:rsid w:val="004C2461"/>
    <w:rsid w:val="004C3774"/>
    <w:rsid w:val="004C7462"/>
    <w:rsid w:val="004C7D42"/>
    <w:rsid w:val="004D0424"/>
    <w:rsid w:val="004D65FF"/>
    <w:rsid w:val="004E040E"/>
    <w:rsid w:val="004E0683"/>
    <w:rsid w:val="004E0FDB"/>
    <w:rsid w:val="004E58ED"/>
    <w:rsid w:val="004E6380"/>
    <w:rsid w:val="004E77B2"/>
    <w:rsid w:val="004F00B6"/>
    <w:rsid w:val="004F1622"/>
    <w:rsid w:val="004F1CBD"/>
    <w:rsid w:val="004F7100"/>
    <w:rsid w:val="004F7E05"/>
    <w:rsid w:val="00501396"/>
    <w:rsid w:val="0050261A"/>
    <w:rsid w:val="0050463D"/>
    <w:rsid w:val="00504B2D"/>
    <w:rsid w:val="00506897"/>
    <w:rsid w:val="00507132"/>
    <w:rsid w:val="005075B1"/>
    <w:rsid w:val="00516F20"/>
    <w:rsid w:val="0052136D"/>
    <w:rsid w:val="00521B5A"/>
    <w:rsid w:val="00527001"/>
    <w:rsid w:val="0052775E"/>
    <w:rsid w:val="005305DD"/>
    <w:rsid w:val="005420F2"/>
    <w:rsid w:val="00544CB6"/>
    <w:rsid w:val="0055161F"/>
    <w:rsid w:val="00551A59"/>
    <w:rsid w:val="0055217D"/>
    <w:rsid w:val="0055307C"/>
    <w:rsid w:val="005534A0"/>
    <w:rsid w:val="00554D08"/>
    <w:rsid w:val="00556130"/>
    <w:rsid w:val="00557459"/>
    <w:rsid w:val="0056209A"/>
    <w:rsid w:val="005628B6"/>
    <w:rsid w:val="005637BE"/>
    <w:rsid w:val="00564BCC"/>
    <w:rsid w:val="00566C4A"/>
    <w:rsid w:val="0057118C"/>
    <w:rsid w:val="0057288A"/>
    <w:rsid w:val="005751FB"/>
    <w:rsid w:val="00581DFE"/>
    <w:rsid w:val="00583363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1629"/>
    <w:rsid w:val="005C342F"/>
    <w:rsid w:val="005C5509"/>
    <w:rsid w:val="005C5CC4"/>
    <w:rsid w:val="005C7D1E"/>
    <w:rsid w:val="005D04B2"/>
    <w:rsid w:val="005D6B0A"/>
    <w:rsid w:val="005E0D4D"/>
    <w:rsid w:val="005F4257"/>
    <w:rsid w:val="005F72B3"/>
    <w:rsid w:val="005F7B75"/>
    <w:rsid w:val="006001EE"/>
    <w:rsid w:val="00600492"/>
    <w:rsid w:val="006032D8"/>
    <w:rsid w:val="00605042"/>
    <w:rsid w:val="00605514"/>
    <w:rsid w:val="006072D0"/>
    <w:rsid w:val="00607952"/>
    <w:rsid w:val="006079FB"/>
    <w:rsid w:val="00611FC4"/>
    <w:rsid w:val="00616169"/>
    <w:rsid w:val="006176FB"/>
    <w:rsid w:val="00620451"/>
    <w:rsid w:val="006219A3"/>
    <w:rsid w:val="00623E89"/>
    <w:rsid w:val="00626FBD"/>
    <w:rsid w:val="0063070C"/>
    <w:rsid w:val="0063242B"/>
    <w:rsid w:val="00634F9F"/>
    <w:rsid w:val="006352A1"/>
    <w:rsid w:val="006372E5"/>
    <w:rsid w:val="0064099B"/>
    <w:rsid w:val="00640B26"/>
    <w:rsid w:val="0064292F"/>
    <w:rsid w:val="00645EBB"/>
    <w:rsid w:val="006465CF"/>
    <w:rsid w:val="00647BAD"/>
    <w:rsid w:val="00652D0A"/>
    <w:rsid w:val="0065391C"/>
    <w:rsid w:val="00654889"/>
    <w:rsid w:val="00662BB6"/>
    <w:rsid w:val="00663B3A"/>
    <w:rsid w:val="00664F9E"/>
    <w:rsid w:val="00671B51"/>
    <w:rsid w:val="0067362F"/>
    <w:rsid w:val="00675314"/>
    <w:rsid w:val="00676606"/>
    <w:rsid w:val="00680563"/>
    <w:rsid w:val="00682E86"/>
    <w:rsid w:val="0068459E"/>
    <w:rsid w:val="00684C21"/>
    <w:rsid w:val="006958E8"/>
    <w:rsid w:val="006A0BC2"/>
    <w:rsid w:val="006A2530"/>
    <w:rsid w:val="006A2748"/>
    <w:rsid w:val="006A46E9"/>
    <w:rsid w:val="006A7CA7"/>
    <w:rsid w:val="006B0475"/>
    <w:rsid w:val="006B4D98"/>
    <w:rsid w:val="006B4E99"/>
    <w:rsid w:val="006B4E9F"/>
    <w:rsid w:val="006B5488"/>
    <w:rsid w:val="006C3589"/>
    <w:rsid w:val="006C4609"/>
    <w:rsid w:val="006C70CD"/>
    <w:rsid w:val="006D37AF"/>
    <w:rsid w:val="006D4C02"/>
    <w:rsid w:val="006D51D0"/>
    <w:rsid w:val="006D5219"/>
    <w:rsid w:val="006D52CA"/>
    <w:rsid w:val="006D5FB9"/>
    <w:rsid w:val="006D658E"/>
    <w:rsid w:val="006E15CA"/>
    <w:rsid w:val="006E564B"/>
    <w:rsid w:val="006E7191"/>
    <w:rsid w:val="006E7863"/>
    <w:rsid w:val="006F0360"/>
    <w:rsid w:val="006F2D70"/>
    <w:rsid w:val="006F3D7F"/>
    <w:rsid w:val="00702B9C"/>
    <w:rsid w:val="00703577"/>
    <w:rsid w:val="00703633"/>
    <w:rsid w:val="00704CB6"/>
    <w:rsid w:val="00705894"/>
    <w:rsid w:val="007072C1"/>
    <w:rsid w:val="00715FB5"/>
    <w:rsid w:val="00716CB7"/>
    <w:rsid w:val="00720319"/>
    <w:rsid w:val="007247D3"/>
    <w:rsid w:val="0072632A"/>
    <w:rsid w:val="00727B60"/>
    <w:rsid w:val="007304FA"/>
    <w:rsid w:val="00731186"/>
    <w:rsid w:val="007327D5"/>
    <w:rsid w:val="00735128"/>
    <w:rsid w:val="00736D05"/>
    <w:rsid w:val="00737569"/>
    <w:rsid w:val="007377C5"/>
    <w:rsid w:val="00740D04"/>
    <w:rsid w:val="00750B8D"/>
    <w:rsid w:val="00757F2F"/>
    <w:rsid w:val="0076035A"/>
    <w:rsid w:val="007629C8"/>
    <w:rsid w:val="0077047D"/>
    <w:rsid w:val="00775D04"/>
    <w:rsid w:val="00775F7C"/>
    <w:rsid w:val="0077691F"/>
    <w:rsid w:val="00790A9A"/>
    <w:rsid w:val="00792970"/>
    <w:rsid w:val="00793B94"/>
    <w:rsid w:val="007948F3"/>
    <w:rsid w:val="00795767"/>
    <w:rsid w:val="007A1FFD"/>
    <w:rsid w:val="007A238A"/>
    <w:rsid w:val="007A52E6"/>
    <w:rsid w:val="007B2A30"/>
    <w:rsid w:val="007B6BA5"/>
    <w:rsid w:val="007C0546"/>
    <w:rsid w:val="007C2E71"/>
    <w:rsid w:val="007C3390"/>
    <w:rsid w:val="007C379C"/>
    <w:rsid w:val="007C3B1C"/>
    <w:rsid w:val="007C4F4B"/>
    <w:rsid w:val="007D0567"/>
    <w:rsid w:val="007D2276"/>
    <w:rsid w:val="007D24C3"/>
    <w:rsid w:val="007D4D27"/>
    <w:rsid w:val="007E01E9"/>
    <w:rsid w:val="007E3C7D"/>
    <w:rsid w:val="007E5E15"/>
    <w:rsid w:val="007E63F3"/>
    <w:rsid w:val="007F0E12"/>
    <w:rsid w:val="007F1133"/>
    <w:rsid w:val="007F3673"/>
    <w:rsid w:val="007F53E5"/>
    <w:rsid w:val="007F6611"/>
    <w:rsid w:val="007F6FD3"/>
    <w:rsid w:val="00801D6A"/>
    <w:rsid w:val="00803BF8"/>
    <w:rsid w:val="00804C91"/>
    <w:rsid w:val="00806E1C"/>
    <w:rsid w:val="00811920"/>
    <w:rsid w:val="00815AD0"/>
    <w:rsid w:val="00815EDB"/>
    <w:rsid w:val="008163F1"/>
    <w:rsid w:val="00816704"/>
    <w:rsid w:val="008201B8"/>
    <w:rsid w:val="00822B44"/>
    <w:rsid w:val="008242D7"/>
    <w:rsid w:val="008257B1"/>
    <w:rsid w:val="00832334"/>
    <w:rsid w:val="008339DF"/>
    <w:rsid w:val="00833D04"/>
    <w:rsid w:val="00835349"/>
    <w:rsid w:val="00835C20"/>
    <w:rsid w:val="00837D8A"/>
    <w:rsid w:val="00843767"/>
    <w:rsid w:val="00846374"/>
    <w:rsid w:val="00847CEC"/>
    <w:rsid w:val="00851184"/>
    <w:rsid w:val="00852982"/>
    <w:rsid w:val="0085492E"/>
    <w:rsid w:val="00854B2C"/>
    <w:rsid w:val="008562C9"/>
    <w:rsid w:val="00856494"/>
    <w:rsid w:val="00856FAA"/>
    <w:rsid w:val="00857209"/>
    <w:rsid w:val="00861117"/>
    <w:rsid w:val="0086135A"/>
    <w:rsid w:val="00863DFD"/>
    <w:rsid w:val="00865560"/>
    <w:rsid w:val="008663CE"/>
    <w:rsid w:val="008679D9"/>
    <w:rsid w:val="00872EA9"/>
    <w:rsid w:val="00873BB6"/>
    <w:rsid w:val="008774E7"/>
    <w:rsid w:val="008809C1"/>
    <w:rsid w:val="00881AE2"/>
    <w:rsid w:val="00881F52"/>
    <w:rsid w:val="00883E85"/>
    <w:rsid w:val="00886690"/>
    <w:rsid w:val="008878DE"/>
    <w:rsid w:val="00896B38"/>
    <w:rsid w:val="00896B58"/>
    <w:rsid w:val="008979B1"/>
    <w:rsid w:val="00897C33"/>
    <w:rsid w:val="008A0372"/>
    <w:rsid w:val="008A05CB"/>
    <w:rsid w:val="008A137D"/>
    <w:rsid w:val="008A1ED5"/>
    <w:rsid w:val="008A402D"/>
    <w:rsid w:val="008A4091"/>
    <w:rsid w:val="008A5F7A"/>
    <w:rsid w:val="008A6467"/>
    <w:rsid w:val="008A6B25"/>
    <w:rsid w:val="008A6C4F"/>
    <w:rsid w:val="008B03AD"/>
    <w:rsid w:val="008B2335"/>
    <w:rsid w:val="008B279D"/>
    <w:rsid w:val="008B2E36"/>
    <w:rsid w:val="008D37F7"/>
    <w:rsid w:val="008D39EC"/>
    <w:rsid w:val="008D7558"/>
    <w:rsid w:val="008E05FB"/>
    <w:rsid w:val="008E0678"/>
    <w:rsid w:val="008E305A"/>
    <w:rsid w:val="008E4A12"/>
    <w:rsid w:val="008E6DB5"/>
    <w:rsid w:val="008E7431"/>
    <w:rsid w:val="008F31D2"/>
    <w:rsid w:val="008F4D26"/>
    <w:rsid w:val="008F5E28"/>
    <w:rsid w:val="0090098B"/>
    <w:rsid w:val="009014EE"/>
    <w:rsid w:val="00906A89"/>
    <w:rsid w:val="00915EF6"/>
    <w:rsid w:val="00920951"/>
    <w:rsid w:val="00920C5D"/>
    <w:rsid w:val="00921397"/>
    <w:rsid w:val="009223CA"/>
    <w:rsid w:val="009235EA"/>
    <w:rsid w:val="0092494D"/>
    <w:rsid w:val="0092535E"/>
    <w:rsid w:val="00927C2B"/>
    <w:rsid w:val="00934FAC"/>
    <w:rsid w:val="00940F93"/>
    <w:rsid w:val="009448C3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67ACA"/>
    <w:rsid w:val="00972EEF"/>
    <w:rsid w:val="00974C2D"/>
    <w:rsid w:val="009760F3"/>
    <w:rsid w:val="009764DA"/>
    <w:rsid w:val="00976CFB"/>
    <w:rsid w:val="00981AA1"/>
    <w:rsid w:val="00982DEB"/>
    <w:rsid w:val="00985228"/>
    <w:rsid w:val="00992774"/>
    <w:rsid w:val="0099285B"/>
    <w:rsid w:val="00997605"/>
    <w:rsid w:val="00997D09"/>
    <w:rsid w:val="009A0830"/>
    <w:rsid w:val="009A08AC"/>
    <w:rsid w:val="009A0E8D"/>
    <w:rsid w:val="009A1E55"/>
    <w:rsid w:val="009A26E0"/>
    <w:rsid w:val="009A4025"/>
    <w:rsid w:val="009A43DF"/>
    <w:rsid w:val="009A5E59"/>
    <w:rsid w:val="009A6914"/>
    <w:rsid w:val="009B26E7"/>
    <w:rsid w:val="009B5B90"/>
    <w:rsid w:val="009B64BB"/>
    <w:rsid w:val="009B69E9"/>
    <w:rsid w:val="009C5020"/>
    <w:rsid w:val="009D133E"/>
    <w:rsid w:val="009D272C"/>
    <w:rsid w:val="009D4BEE"/>
    <w:rsid w:val="009D5431"/>
    <w:rsid w:val="009E15C8"/>
    <w:rsid w:val="009E5620"/>
    <w:rsid w:val="009E7B72"/>
    <w:rsid w:val="009F07C1"/>
    <w:rsid w:val="009F0B23"/>
    <w:rsid w:val="009F36A3"/>
    <w:rsid w:val="009F71D1"/>
    <w:rsid w:val="00A00697"/>
    <w:rsid w:val="00A00A3F"/>
    <w:rsid w:val="00A01489"/>
    <w:rsid w:val="00A053B0"/>
    <w:rsid w:val="00A11337"/>
    <w:rsid w:val="00A14A4D"/>
    <w:rsid w:val="00A20DE2"/>
    <w:rsid w:val="00A23763"/>
    <w:rsid w:val="00A27E4A"/>
    <w:rsid w:val="00A3026E"/>
    <w:rsid w:val="00A32120"/>
    <w:rsid w:val="00A338F1"/>
    <w:rsid w:val="00A3529B"/>
    <w:rsid w:val="00A35BE0"/>
    <w:rsid w:val="00A4129A"/>
    <w:rsid w:val="00A44D34"/>
    <w:rsid w:val="00A508DF"/>
    <w:rsid w:val="00A51DCC"/>
    <w:rsid w:val="00A52B68"/>
    <w:rsid w:val="00A54EBE"/>
    <w:rsid w:val="00A6129C"/>
    <w:rsid w:val="00A62630"/>
    <w:rsid w:val="00A6507F"/>
    <w:rsid w:val="00A668CC"/>
    <w:rsid w:val="00A66EBD"/>
    <w:rsid w:val="00A70DD4"/>
    <w:rsid w:val="00A72F22"/>
    <w:rsid w:val="00A7360F"/>
    <w:rsid w:val="00A748A6"/>
    <w:rsid w:val="00A769F4"/>
    <w:rsid w:val="00A776B4"/>
    <w:rsid w:val="00A80D02"/>
    <w:rsid w:val="00A81C59"/>
    <w:rsid w:val="00A83C2D"/>
    <w:rsid w:val="00A86546"/>
    <w:rsid w:val="00A877CE"/>
    <w:rsid w:val="00A90194"/>
    <w:rsid w:val="00A94361"/>
    <w:rsid w:val="00A979DD"/>
    <w:rsid w:val="00AA293C"/>
    <w:rsid w:val="00AB01AB"/>
    <w:rsid w:val="00AB10D2"/>
    <w:rsid w:val="00AB19E3"/>
    <w:rsid w:val="00AB2364"/>
    <w:rsid w:val="00AB4689"/>
    <w:rsid w:val="00AB6EC7"/>
    <w:rsid w:val="00AB7BF6"/>
    <w:rsid w:val="00AC1563"/>
    <w:rsid w:val="00AC3244"/>
    <w:rsid w:val="00AC38EE"/>
    <w:rsid w:val="00AC3BEE"/>
    <w:rsid w:val="00AC3D15"/>
    <w:rsid w:val="00AC56C3"/>
    <w:rsid w:val="00AD0033"/>
    <w:rsid w:val="00AD0670"/>
    <w:rsid w:val="00AD087C"/>
    <w:rsid w:val="00AE02E1"/>
    <w:rsid w:val="00AE03EE"/>
    <w:rsid w:val="00AE59C2"/>
    <w:rsid w:val="00AE6437"/>
    <w:rsid w:val="00AF5118"/>
    <w:rsid w:val="00AF6850"/>
    <w:rsid w:val="00AF6B6C"/>
    <w:rsid w:val="00B048EE"/>
    <w:rsid w:val="00B050C0"/>
    <w:rsid w:val="00B213A0"/>
    <w:rsid w:val="00B238A5"/>
    <w:rsid w:val="00B253FC"/>
    <w:rsid w:val="00B25FAF"/>
    <w:rsid w:val="00B276F0"/>
    <w:rsid w:val="00B30179"/>
    <w:rsid w:val="00B33901"/>
    <w:rsid w:val="00B341FF"/>
    <w:rsid w:val="00B371CD"/>
    <w:rsid w:val="00B421C1"/>
    <w:rsid w:val="00B43821"/>
    <w:rsid w:val="00B445EB"/>
    <w:rsid w:val="00B47053"/>
    <w:rsid w:val="00B50BFB"/>
    <w:rsid w:val="00B50D1A"/>
    <w:rsid w:val="00B52507"/>
    <w:rsid w:val="00B53C21"/>
    <w:rsid w:val="00B55C71"/>
    <w:rsid w:val="00B56E37"/>
    <w:rsid w:val="00B56E4A"/>
    <w:rsid w:val="00B56E9C"/>
    <w:rsid w:val="00B61570"/>
    <w:rsid w:val="00B61A08"/>
    <w:rsid w:val="00B64B1F"/>
    <w:rsid w:val="00B6553F"/>
    <w:rsid w:val="00B73F39"/>
    <w:rsid w:val="00B74954"/>
    <w:rsid w:val="00B77D05"/>
    <w:rsid w:val="00B81206"/>
    <w:rsid w:val="00B8192C"/>
    <w:rsid w:val="00B81E12"/>
    <w:rsid w:val="00B845A8"/>
    <w:rsid w:val="00B8584A"/>
    <w:rsid w:val="00B924F0"/>
    <w:rsid w:val="00BA0141"/>
    <w:rsid w:val="00BA12BA"/>
    <w:rsid w:val="00BA22E5"/>
    <w:rsid w:val="00BA2B79"/>
    <w:rsid w:val="00BA51B3"/>
    <w:rsid w:val="00BA523F"/>
    <w:rsid w:val="00BA5FB8"/>
    <w:rsid w:val="00BA73AB"/>
    <w:rsid w:val="00BA770E"/>
    <w:rsid w:val="00BB214B"/>
    <w:rsid w:val="00BB290D"/>
    <w:rsid w:val="00BB646D"/>
    <w:rsid w:val="00BC14F0"/>
    <w:rsid w:val="00BC1657"/>
    <w:rsid w:val="00BC3FA0"/>
    <w:rsid w:val="00BC48C8"/>
    <w:rsid w:val="00BC6ABF"/>
    <w:rsid w:val="00BC74E9"/>
    <w:rsid w:val="00BC7E50"/>
    <w:rsid w:val="00BD0112"/>
    <w:rsid w:val="00BD1ED3"/>
    <w:rsid w:val="00BD577B"/>
    <w:rsid w:val="00BD6484"/>
    <w:rsid w:val="00BD6F32"/>
    <w:rsid w:val="00BE1BD5"/>
    <w:rsid w:val="00BE54D3"/>
    <w:rsid w:val="00BE584F"/>
    <w:rsid w:val="00BE7104"/>
    <w:rsid w:val="00BF071E"/>
    <w:rsid w:val="00BF5951"/>
    <w:rsid w:val="00BF68A8"/>
    <w:rsid w:val="00C0035E"/>
    <w:rsid w:val="00C04469"/>
    <w:rsid w:val="00C046F1"/>
    <w:rsid w:val="00C05759"/>
    <w:rsid w:val="00C06463"/>
    <w:rsid w:val="00C0710B"/>
    <w:rsid w:val="00C074E5"/>
    <w:rsid w:val="00C11A03"/>
    <w:rsid w:val="00C15D44"/>
    <w:rsid w:val="00C22C0C"/>
    <w:rsid w:val="00C24EC4"/>
    <w:rsid w:val="00C24F50"/>
    <w:rsid w:val="00C26FD8"/>
    <w:rsid w:val="00C27BD6"/>
    <w:rsid w:val="00C27E9E"/>
    <w:rsid w:val="00C30E2E"/>
    <w:rsid w:val="00C31258"/>
    <w:rsid w:val="00C32F24"/>
    <w:rsid w:val="00C4058A"/>
    <w:rsid w:val="00C425BC"/>
    <w:rsid w:val="00C4340D"/>
    <w:rsid w:val="00C44C22"/>
    <w:rsid w:val="00C44FA6"/>
    <w:rsid w:val="00C4527F"/>
    <w:rsid w:val="00C463DD"/>
    <w:rsid w:val="00C46D20"/>
    <w:rsid w:val="00C4724C"/>
    <w:rsid w:val="00C51808"/>
    <w:rsid w:val="00C522C3"/>
    <w:rsid w:val="00C57E75"/>
    <w:rsid w:val="00C629A0"/>
    <w:rsid w:val="00C64574"/>
    <w:rsid w:val="00C64629"/>
    <w:rsid w:val="00C65898"/>
    <w:rsid w:val="00C6695D"/>
    <w:rsid w:val="00C67A88"/>
    <w:rsid w:val="00C67DB7"/>
    <w:rsid w:val="00C67F0F"/>
    <w:rsid w:val="00C7153B"/>
    <w:rsid w:val="00C73591"/>
    <w:rsid w:val="00C74128"/>
    <w:rsid w:val="00C745C3"/>
    <w:rsid w:val="00C752BA"/>
    <w:rsid w:val="00C7656E"/>
    <w:rsid w:val="00C81F83"/>
    <w:rsid w:val="00C83F48"/>
    <w:rsid w:val="00C843AA"/>
    <w:rsid w:val="00C844EE"/>
    <w:rsid w:val="00C85255"/>
    <w:rsid w:val="00C85C77"/>
    <w:rsid w:val="00C86E02"/>
    <w:rsid w:val="00C91017"/>
    <w:rsid w:val="00C953EC"/>
    <w:rsid w:val="00C96DF2"/>
    <w:rsid w:val="00C9755B"/>
    <w:rsid w:val="00CA032B"/>
    <w:rsid w:val="00CA2CD1"/>
    <w:rsid w:val="00CA622E"/>
    <w:rsid w:val="00CA6DDD"/>
    <w:rsid w:val="00CA711E"/>
    <w:rsid w:val="00CB3E03"/>
    <w:rsid w:val="00CB7013"/>
    <w:rsid w:val="00CC138B"/>
    <w:rsid w:val="00CC187A"/>
    <w:rsid w:val="00CC4839"/>
    <w:rsid w:val="00CD4AA6"/>
    <w:rsid w:val="00CD730A"/>
    <w:rsid w:val="00CE4A8F"/>
    <w:rsid w:val="00CE5946"/>
    <w:rsid w:val="00CE7719"/>
    <w:rsid w:val="00CE7816"/>
    <w:rsid w:val="00CF1FA5"/>
    <w:rsid w:val="00CF263E"/>
    <w:rsid w:val="00CF2B7C"/>
    <w:rsid w:val="00CF7C95"/>
    <w:rsid w:val="00D03348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431"/>
    <w:rsid w:val="00D32DF8"/>
    <w:rsid w:val="00D342A8"/>
    <w:rsid w:val="00D40653"/>
    <w:rsid w:val="00D43252"/>
    <w:rsid w:val="00D46A88"/>
    <w:rsid w:val="00D46D61"/>
    <w:rsid w:val="00D47EEA"/>
    <w:rsid w:val="00D514CE"/>
    <w:rsid w:val="00D51801"/>
    <w:rsid w:val="00D53E7A"/>
    <w:rsid w:val="00D54E2A"/>
    <w:rsid w:val="00D57885"/>
    <w:rsid w:val="00D5792F"/>
    <w:rsid w:val="00D60A2A"/>
    <w:rsid w:val="00D66211"/>
    <w:rsid w:val="00D70083"/>
    <w:rsid w:val="00D75C92"/>
    <w:rsid w:val="00D773DF"/>
    <w:rsid w:val="00D84D4D"/>
    <w:rsid w:val="00D86135"/>
    <w:rsid w:val="00D90F84"/>
    <w:rsid w:val="00D92E08"/>
    <w:rsid w:val="00D94543"/>
    <w:rsid w:val="00D95303"/>
    <w:rsid w:val="00D978C6"/>
    <w:rsid w:val="00DA2C03"/>
    <w:rsid w:val="00DA3C1C"/>
    <w:rsid w:val="00DA3C80"/>
    <w:rsid w:val="00DA6998"/>
    <w:rsid w:val="00DB0466"/>
    <w:rsid w:val="00DB1B2B"/>
    <w:rsid w:val="00DB259A"/>
    <w:rsid w:val="00DB3822"/>
    <w:rsid w:val="00DC022E"/>
    <w:rsid w:val="00DC3A93"/>
    <w:rsid w:val="00DC6D39"/>
    <w:rsid w:val="00DC7014"/>
    <w:rsid w:val="00DD01A8"/>
    <w:rsid w:val="00DD13A2"/>
    <w:rsid w:val="00DD19F5"/>
    <w:rsid w:val="00DD455F"/>
    <w:rsid w:val="00DD640F"/>
    <w:rsid w:val="00DE5FF7"/>
    <w:rsid w:val="00DF418A"/>
    <w:rsid w:val="00DF49B0"/>
    <w:rsid w:val="00E00FC9"/>
    <w:rsid w:val="00E03443"/>
    <w:rsid w:val="00E046DF"/>
    <w:rsid w:val="00E04BE9"/>
    <w:rsid w:val="00E1085B"/>
    <w:rsid w:val="00E109DD"/>
    <w:rsid w:val="00E2018A"/>
    <w:rsid w:val="00E201F4"/>
    <w:rsid w:val="00E2176E"/>
    <w:rsid w:val="00E22B0C"/>
    <w:rsid w:val="00E27346"/>
    <w:rsid w:val="00E319F7"/>
    <w:rsid w:val="00E320F1"/>
    <w:rsid w:val="00E325A3"/>
    <w:rsid w:val="00E34CD5"/>
    <w:rsid w:val="00E36EB6"/>
    <w:rsid w:val="00E40A45"/>
    <w:rsid w:val="00E42E80"/>
    <w:rsid w:val="00E466D9"/>
    <w:rsid w:val="00E47066"/>
    <w:rsid w:val="00E502E6"/>
    <w:rsid w:val="00E5085F"/>
    <w:rsid w:val="00E525B6"/>
    <w:rsid w:val="00E55173"/>
    <w:rsid w:val="00E560CA"/>
    <w:rsid w:val="00E60FB1"/>
    <w:rsid w:val="00E62CEA"/>
    <w:rsid w:val="00E6447E"/>
    <w:rsid w:val="00E655A5"/>
    <w:rsid w:val="00E70AF2"/>
    <w:rsid w:val="00E71BC8"/>
    <w:rsid w:val="00E71F79"/>
    <w:rsid w:val="00E7260F"/>
    <w:rsid w:val="00E73F5D"/>
    <w:rsid w:val="00E767AC"/>
    <w:rsid w:val="00E77E4E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786"/>
    <w:rsid w:val="00EA424E"/>
    <w:rsid w:val="00EA4B54"/>
    <w:rsid w:val="00EA53F3"/>
    <w:rsid w:val="00EB215E"/>
    <w:rsid w:val="00EB3E7C"/>
    <w:rsid w:val="00EB44C5"/>
    <w:rsid w:val="00EC12CB"/>
    <w:rsid w:val="00EC5980"/>
    <w:rsid w:val="00EC5F72"/>
    <w:rsid w:val="00ED09AC"/>
    <w:rsid w:val="00ED46C6"/>
    <w:rsid w:val="00ED5F6E"/>
    <w:rsid w:val="00ED72B5"/>
    <w:rsid w:val="00ED754F"/>
    <w:rsid w:val="00ED7A2A"/>
    <w:rsid w:val="00EE0B1C"/>
    <w:rsid w:val="00EE3082"/>
    <w:rsid w:val="00EE40EF"/>
    <w:rsid w:val="00EE4993"/>
    <w:rsid w:val="00EE5FCD"/>
    <w:rsid w:val="00EF088A"/>
    <w:rsid w:val="00EF1D7F"/>
    <w:rsid w:val="00EF54BA"/>
    <w:rsid w:val="00EF6DC7"/>
    <w:rsid w:val="00F02C84"/>
    <w:rsid w:val="00F11455"/>
    <w:rsid w:val="00F11A60"/>
    <w:rsid w:val="00F1224B"/>
    <w:rsid w:val="00F15DC0"/>
    <w:rsid w:val="00F20293"/>
    <w:rsid w:val="00F211B8"/>
    <w:rsid w:val="00F222A3"/>
    <w:rsid w:val="00F23709"/>
    <w:rsid w:val="00F24A28"/>
    <w:rsid w:val="00F2770E"/>
    <w:rsid w:val="00F31E5F"/>
    <w:rsid w:val="00F435BD"/>
    <w:rsid w:val="00F452EF"/>
    <w:rsid w:val="00F45825"/>
    <w:rsid w:val="00F469F3"/>
    <w:rsid w:val="00F51A5B"/>
    <w:rsid w:val="00F5203B"/>
    <w:rsid w:val="00F54668"/>
    <w:rsid w:val="00F55ADC"/>
    <w:rsid w:val="00F57182"/>
    <w:rsid w:val="00F6100A"/>
    <w:rsid w:val="00F6777F"/>
    <w:rsid w:val="00F7336D"/>
    <w:rsid w:val="00F77774"/>
    <w:rsid w:val="00F80A68"/>
    <w:rsid w:val="00F81727"/>
    <w:rsid w:val="00F81AC8"/>
    <w:rsid w:val="00F836E5"/>
    <w:rsid w:val="00F86A82"/>
    <w:rsid w:val="00F9262F"/>
    <w:rsid w:val="00F93781"/>
    <w:rsid w:val="00F9407F"/>
    <w:rsid w:val="00F942A8"/>
    <w:rsid w:val="00F947D6"/>
    <w:rsid w:val="00F9569F"/>
    <w:rsid w:val="00F96D3C"/>
    <w:rsid w:val="00FA3475"/>
    <w:rsid w:val="00FA455A"/>
    <w:rsid w:val="00FA47C2"/>
    <w:rsid w:val="00FB0E26"/>
    <w:rsid w:val="00FB1056"/>
    <w:rsid w:val="00FB4C45"/>
    <w:rsid w:val="00FB4FEB"/>
    <w:rsid w:val="00FB613B"/>
    <w:rsid w:val="00FB664B"/>
    <w:rsid w:val="00FB67BC"/>
    <w:rsid w:val="00FC3ADB"/>
    <w:rsid w:val="00FC3AEF"/>
    <w:rsid w:val="00FC4DD3"/>
    <w:rsid w:val="00FC598C"/>
    <w:rsid w:val="00FC67B0"/>
    <w:rsid w:val="00FC68B7"/>
    <w:rsid w:val="00FC71C6"/>
    <w:rsid w:val="00FD14FA"/>
    <w:rsid w:val="00FD3F98"/>
    <w:rsid w:val="00FD4DDB"/>
    <w:rsid w:val="00FE106A"/>
    <w:rsid w:val="00FE2B53"/>
    <w:rsid w:val="00FE7450"/>
    <w:rsid w:val="00FF145D"/>
    <w:rsid w:val="00FF51D5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05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0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0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DC76-79D7-4B85-BD80-9E9F412B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9</Pages>
  <Words>2232</Words>
  <Characters>12728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1712823</vt:lpstr>
    </vt:vector>
  </TitlesOfParts>
  <Company>ECE-ISU</Company>
  <LinksUpToDate>false</LinksUpToDate>
  <CharactersWithSpaces>14931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1712823</dc:title>
  <dc:subject>ECE/TRANS/WP.29/GRSG/2017/27</dc:subject>
  <dc:creator>Microsoft Office User</dc:creator>
  <cp:lastModifiedBy>Benedicte Boudol</cp:lastModifiedBy>
  <cp:revision>2</cp:revision>
  <cp:lastPrinted>2017-05-31T11:39:00Z</cp:lastPrinted>
  <dcterms:created xsi:type="dcterms:W3CDTF">2017-08-17T08:28:00Z</dcterms:created>
  <dcterms:modified xsi:type="dcterms:W3CDTF">2017-08-17T08:28:00Z</dcterms:modified>
</cp:coreProperties>
</file>