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620"/>
        <w:gridCol w:w="195"/>
        <w:gridCol w:w="1725"/>
        <w:gridCol w:w="2819"/>
      </w:tblGrid>
      <w:tr w:rsidR="00A658DB" w:rsidRPr="00245892" w:rsidTr="007B199D">
        <w:trPr>
          <w:trHeight w:hRule="exact" w:val="851"/>
        </w:trPr>
        <w:tc>
          <w:tcPr>
            <w:tcW w:w="4900" w:type="dxa"/>
            <w:gridSpan w:val="2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7B199D">
            <w:pPr>
              <w:spacing w:after="80" w:line="300" w:lineRule="exact"/>
              <w:rPr>
                <w:sz w:val="28"/>
              </w:rPr>
            </w:pPr>
            <w:r w:rsidRPr="00245892"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A658DB" w:rsidRPr="00245892" w:rsidRDefault="00A658DB" w:rsidP="007B199D">
            <w:pPr>
              <w:jc w:val="right"/>
            </w:pPr>
          </w:p>
        </w:tc>
        <w:tc>
          <w:tcPr>
            <w:tcW w:w="45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658DB" w:rsidRPr="00245892" w:rsidRDefault="00A658DB" w:rsidP="007B199D">
            <w:pPr>
              <w:jc w:val="right"/>
            </w:pPr>
            <w:r w:rsidRPr="009D6B18">
              <w:rPr>
                <w:sz w:val="40"/>
                <w:szCs w:val="40"/>
                <w:lang w:val="en-US"/>
              </w:rPr>
              <w:t>ECE</w:t>
            </w:r>
            <w:r w:rsidRPr="00245892">
              <w:t>/</w:t>
            </w:r>
            <w:r w:rsidR="00CB5C54">
              <w:fldChar w:fldCharType="begin"/>
            </w:r>
            <w:r w:rsidR="00CB5C54">
              <w:instrText xml:space="preserve"> FILLIN  "Введите символ после ЕCE/"  \* MERGEFORMAT </w:instrText>
            </w:r>
            <w:r w:rsidR="00CB5C54">
              <w:fldChar w:fldCharType="separate"/>
            </w:r>
            <w:r w:rsidR="007933E7">
              <w:t>TRANS/WP.29/GRSG/2017/8</w:t>
            </w:r>
            <w:r w:rsidR="00CB5C54">
              <w:fldChar w:fldCharType="end"/>
            </w:r>
            <w:r w:rsidRPr="00245892">
              <w:t xml:space="preserve">                  </w:t>
            </w:r>
          </w:p>
        </w:tc>
      </w:tr>
      <w:tr w:rsidR="00A658DB" w:rsidRPr="00245892" w:rsidTr="007B199D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7B199D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B09251" wp14:editId="70EA0F21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658DB" w:rsidRPr="00FB1897" w:rsidRDefault="00A658DB" w:rsidP="007B199D">
            <w:pPr>
              <w:suppressAutoHyphens/>
              <w:spacing w:before="120" w:line="460" w:lineRule="exact"/>
              <w:rPr>
                <w:b/>
                <w:spacing w:val="-4"/>
                <w:w w:val="100"/>
                <w:sz w:val="40"/>
                <w:szCs w:val="40"/>
              </w:rPr>
            </w:pPr>
            <w:r w:rsidRPr="00FB1897">
              <w:rPr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FB1897">
              <w:rPr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A658DB" w:rsidRPr="00245892" w:rsidRDefault="00A658DB" w:rsidP="007B199D">
            <w:pPr>
              <w:spacing w:before="240"/>
            </w:pPr>
            <w:proofErr w:type="spellStart"/>
            <w:r w:rsidRPr="00245892">
              <w:t>Distr</w:t>
            </w:r>
            <w:proofErr w:type="spellEnd"/>
            <w:r w:rsidRPr="00245892">
              <w:t xml:space="preserve">.: </w:t>
            </w:r>
            <w:bookmarkStart w:id="0" w:name="ПолеСоСписком1"/>
            <w:r w:rsidRPr="00245892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245892">
              <w:instrText xml:space="preserve"> FORMDROPDOWN </w:instrText>
            </w:r>
            <w:r w:rsidR="00CB5C54">
              <w:fldChar w:fldCharType="separate"/>
            </w:r>
            <w:r w:rsidRPr="00245892">
              <w:fldChar w:fldCharType="end"/>
            </w:r>
            <w:bookmarkEnd w:id="0"/>
          </w:p>
          <w:p w:rsidR="00A658DB" w:rsidRPr="00245892" w:rsidRDefault="007933E7" w:rsidP="007B199D">
            <w:r>
              <w:rPr>
                <w:lang w:val="en-US"/>
              </w:rPr>
              <w:t>1 February 2017</w:t>
            </w:r>
            <w:r w:rsidR="00A658DB" w:rsidRPr="00245892">
              <w:fldChar w:fldCharType="begin"/>
            </w:r>
            <w:r w:rsidR="00A658DB" w:rsidRPr="00245892">
              <w:instrText xml:space="preserve"> FILLIN  "Введите дату документа" \* MERGEFORMAT </w:instrText>
            </w:r>
            <w:r w:rsidR="00A658DB" w:rsidRPr="00245892">
              <w:fldChar w:fldCharType="end"/>
            </w:r>
          </w:p>
          <w:p w:rsidR="00A658DB" w:rsidRPr="00245892" w:rsidRDefault="00A658DB" w:rsidP="007B199D">
            <w:r w:rsidRPr="00245892">
              <w:t>Russian</w:t>
            </w:r>
          </w:p>
          <w:p w:rsidR="00A658DB" w:rsidRPr="00245892" w:rsidRDefault="00A658DB" w:rsidP="007B199D">
            <w:proofErr w:type="spellStart"/>
            <w:r w:rsidRPr="00245892">
              <w:t>Original</w:t>
            </w:r>
            <w:proofErr w:type="spellEnd"/>
            <w:r w:rsidRPr="00245892">
              <w:t xml:space="preserve">: </w:t>
            </w:r>
            <w:bookmarkStart w:id="1" w:name="ПолеСоСписком2"/>
            <w:r w:rsidRPr="00245892"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 w:rsidRPr="00245892">
              <w:instrText xml:space="preserve"> FORMDROPDOWN </w:instrText>
            </w:r>
            <w:r w:rsidR="00CB5C54">
              <w:fldChar w:fldCharType="separate"/>
            </w:r>
            <w:r w:rsidRPr="00245892">
              <w:fldChar w:fldCharType="end"/>
            </w:r>
            <w:bookmarkEnd w:id="1"/>
          </w:p>
          <w:p w:rsidR="00A658DB" w:rsidRPr="00245892" w:rsidRDefault="00A658DB" w:rsidP="007B199D"/>
        </w:tc>
      </w:tr>
    </w:tbl>
    <w:p w:rsidR="00A658DB" w:rsidRDefault="00A658DB" w:rsidP="00A658DB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6A72D1" w:rsidRPr="006A72D1" w:rsidRDefault="006A72D1" w:rsidP="006A72D1">
      <w:pPr>
        <w:spacing w:before="120" w:line="240" w:lineRule="auto"/>
        <w:rPr>
          <w:sz w:val="28"/>
          <w:szCs w:val="28"/>
        </w:rPr>
      </w:pPr>
      <w:r w:rsidRPr="006A72D1">
        <w:rPr>
          <w:sz w:val="28"/>
          <w:szCs w:val="28"/>
        </w:rPr>
        <w:t>Комитет по внутреннему транспорту</w:t>
      </w:r>
    </w:p>
    <w:p w:rsidR="006A72D1" w:rsidRPr="006A72D1" w:rsidRDefault="006A72D1" w:rsidP="006A72D1">
      <w:pPr>
        <w:spacing w:before="120" w:line="240" w:lineRule="auto"/>
        <w:rPr>
          <w:b/>
          <w:sz w:val="24"/>
          <w:szCs w:val="24"/>
        </w:rPr>
      </w:pPr>
      <w:r w:rsidRPr="006A72D1">
        <w:rPr>
          <w:b/>
          <w:sz w:val="24"/>
          <w:szCs w:val="24"/>
        </w:rPr>
        <w:t xml:space="preserve">Всемирный форум для согласования правил </w:t>
      </w:r>
      <w:r w:rsidRPr="006A72D1">
        <w:rPr>
          <w:b/>
          <w:sz w:val="24"/>
          <w:szCs w:val="24"/>
        </w:rPr>
        <w:br/>
        <w:t>в области транспортных средств</w:t>
      </w:r>
    </w:p>
    <w:p w:rsidR="006A72D1" w:rsidRPr="006A72D1" w:rsidRDefault="006A72D1" w:rsidP="006A72D1">
      <w:pPr>
        <w:spacing w:before="120" w:line="240" w:lineRule="auto"/>
        <w:rPr>
          <w:b/>
        </w:rPr>
      </w:pPr>
      <w:r w:rsidRPr="006A72D1">
        <w:rPr>
          <w:b/>
        </w:rPr>
        <w:t xml:space="preserve">Рабочая группа по общим предписаниям, </w:t>
      </w:r>
      <w:r w:rsidRPr="006A72D1">
        <w:rPr>
          <w:b/>
        </w:rPr>
        <w:br/>
        <w:t>касающимся безопасности</w:t>
      </w:r>
    </w:p>
    <w:p w:rsidR="006A72D1" w:rsidRPr="00E1577F" w:rsidRDefault="006A72D1" w:rsidP="00E1577F">
      <w:pPr>
        <w:spacing w:before="120" w:line="240" w:lineRule="auto"/>
        <w:rPr>
          <w:b/>
        </w:rPr>
      </w:pPr>
      <w:r w:rsidRPr="00E1577F">
        <w:rPr>
          <w:b/>
        </w:rPr>
        <w:t>112-я сессия</w:t>
      </w:r>
    </w:p>
    <w:p w:rsidR="006A72D1" w:rsidRPr="006A72D1" w:rsidRDefault="006A72D1" w:rsidP="006A72D1">
      <w:pPr>
        <w:spacing w:line="240" w:lineRule="auto"/>
      </w:pPr>
      <w:r w:rsidRPr="00E1577F">
        <w:t xml:space="preserve">Женева, 24–28 </w:t>
      </w:r>
      <w:r w:rsidRPr="006A72D1">
        <w:t>апреля 2017 года</w:t>
      </w:r>
    </w:p>
    <w:p w:rsidR="006A72D1" w:rsidRPr="006A72D1" w:rsidRDefault="006A72D1" w:rsidP="006A72D1">
      <w:pPr>
        <w:spacing w:line="240" w:lineRule="auto"/>
      </w:pPr>
      <w:r w:rsidRPr="006A72D1">
        <w:t>Пункт 4 предварительной повестки дня</w:t>
      </w:r>
    </w:p>
    <w:p w:rsidR="006A72D1" w:rsidRPr="006A72D1" w:rsidRDefault="006A72D1" w:rsidP="006A72D1">
      <w:pPr>
        <w:spacing w:line="240" w:lineRule="auto"/>
        <w:rPr>
          <w:b/>
          <w:bCs/>
        </w:rPr>
      </w:pPr>
      <w:r w:rsidRPr="006A72D1">
        <w:rPr>
          <w:b/>
          <w:bCs/>
        </w:rPr>
        <w:t>Правила № 43 (безопасные стекловые материалы)</w:t>
      </w:r>
    </w:p>
    <w:p w:rsidR="006A72D1" w:rsidRPr="006A72D1" w:rsidRDefault="006A72D1" w:rsidP="006A72D1">
      <w:pPr>
        <w:pStyle w:val="HChGR"/>
      </w:pPr>
      <w:r w:rsidRPr="00827E79">
        <w:tab/>
      </w:r>
      <w:r w:rsidRPr="00827E79">
        <w:tab/>
      </w:r>
      <w:r w:rsidRPr="006A72D1">
        <w:t>Предложение по доп</w:t>
      </w:r>
      <w:r>
        <w:t xml:space="preserve">олнению 6 к поправкам серии </w:t>
      </w:r>
      <w:r w:rsidR="00984032">
        <w:t>0</w:t>
      </w:r>
      <w:r>
        <w:t>1 к</w:t>
      </w:r>
      <w:r>
        <w:rPr>
          <w:lang w:val="en-US"/>
        </w:rPr>
        <w:t> </w:t>
      </w:r>
      <w:r w:rsidRPr="006A72D1">
        <w:t>Правилам № 43 (безопасные стекловые материалы)</w:t>
      </w:r>
    </w:p>
    <w:p w:rsidR="006A72D1" w:rsidRPr="006A72D1" w:rsidRDefault="006A72D1" w:rsidP="006A72D1">
      <w:pPr>
        <w:pStyle w:val="H1GR"/>
        <w:rPr>
          <w:vertAlign w:val="superscript"/>
        </w:rPr>
      </w:pPr>
      <w:r w:rsidRPr="00984032">
        <w:tab/>
      </w:r>
      <w:r w:rsidRPr="00984032">
        <w:tab/>
      </w:r>
      <w:r w:rsidRPr="006A72D1">
        <w:t>Представлено экспертом от Европейской ассоциации поставщиков автомобильных деталей</w:t>
      </w:r>
      <w:r w:rsidRPr="006A72D1">
        <w:rPr>
          <w:rStyle w:val="a6"/>
          <w:b w:val="0"/>
          <w:sz w:val="20"/>
          <w:vertAlign w:val="baseline"/>
          <w:lang w:eastAsia="en-US"/>
        </w:rPr>
        <w:footnoteReference w:customMarkFollows="1" w:id="1"/>
        <w:t xml:space="preserve">* </w:t>
      </w:r>
    </w:p>
    <w:p w:rsidR="006A72D1" w:rsidRPr="006A72D1" w:rsidRDefault="006A72D1" w:rsidP="006A72D1">
      <w:pPr>
        <w:pStyle w:val="SingleTxtGR"/>
      </w:pPr>
      <w:r w:rsidRPr="006A72D1">
        <w:tab/>
        <w:t>Воспроизведенный ниже текст был подготовлен экспертом от Европе</w:t>
      </w:r>
      <w:r w:rsidRPr="006A72D1">
        <w:t>й</w:t>
      </w:r>
      <w:r w:rsidRPr="006A72D1">
        <w:t>ской ассоциации поставщиков автомобильных деталей (КСАОД) с целью изм</w:t>
      </w:r>
      <w:r w:rsidRPr="006A72D1">
        <w:t>е</w:t>
      </w:r>
      <w:r w:rsidR="00DD4BC6">
        <w:t>нить рис. </w:t>
      </w:r>
      <w:r w:rsidRPr="006A72D1">
        <w:t>2а в приложении 21 для более четкого отраже</w:t>
      </w:r>
      <w:r w:rsidR="00E1577F">
        <w:t>ния смысла пун</w:t>
      </w:r>
      <w:r w:rsidR="00E1577F">
        <w:t>к</w:t>
      </w:r>
      <w:r w:rsidR="00E1577F">
        <w:t>та </w:t>
      </w:r>
      <w:r w:rsidRPr="006A72D1">
        <w:t>2.4.2.2 приложения 21, главным образом для уточнения боковых пределов любой светонепроницаемой поверхности в этой зоне. Изменения к существу</w:t>
      </w:r>
      <w:r w:rsidRPr="006A72D1">
        <w:t>ю</w:t>
      </w:r>
      <w:r w:rsidRPr="006A72D1">
        <w:t>щему тексту Правил № 43 выделены жирным шрифтом в случае нового текста и зачеркиванием в случае исключенных элементов.</w:t>
      </w:r>
    </w:p>
    <w:p w:rsidR="006A72D1" w:rsidRPr="006A72D1" w:rsidRDefault="006A72D1" w:rsidP="006A72D1">
      <w:pPr>
        <w:spacing w:line="240" w:lineRule="auto"/>
      </w:pPr>
      <w:r w:rsidRPr="006A72D1">
        <w:br w:type="page"/>
      </w:r>
    </w:p>
    <w:p w:rsidR="006A72D1" w:rsidRPr="006A72D1" w:rsidRDefault="0033024F" w:rsidP="0033024F">
      <w:pPr>
        <w:pStyle w:val="HChGR"/>
      </w:pPr>
      <w:r w:rsidRPr="00827E79">
        <w:lastRenderedPageBreak/>
        <w:tab/>
      </w:r>
      <w:r w:rsidR="006A72D1" w:rsidRPr="006A72D1">
        <w:t>I.</w:t>
      </w:r>
      <w:r w:rsidR="006A72D1" w:rsidRPr="006A72D1">
        <w:tab/>
        <w:t>Предложение</w:t>
      </w:r>
    </w:p>
    <w:p w:rsidR="006A72D1" w:rsidRPr="006A72D1" w:rsidRDefault="006A72D1" w:rsidP="0033024F">
      <w:pPr>
        <w:pStyle w:val="SingleTxtGR"/>
      </w:pPr>
      <w:r w:rsidRPr="006A72D1">
        <w:rPr>
          <w:i/>
          <w:iCs/>
        </w:rPr>
        <w:t>Приложение 21, рис. 2a</w:t>
      </w:r>
      <w:r w:rsidRPr="006A72D1">
        <w:t xml:space="preserve"> изменить следующим образом:</w:t>
      </w:r>
    </w:p>
    <w:p w:rsidR="006A72D1" w:rsidRPr="006A72D1" w:rsidRDefault="0033024F" w:rsidP="0033024F">
      <w:pPr>
        <w:pStyle w:val="H23GR"/>
      </w:pPr>
      <w:r>
        <w:tab/>
      </w:r>
      <w:r>
        <w:tab/>
      </w:r>
      <w:r w:rsidRPr="0033024F">
        <w:rPr>
          <w:b w:val="0"/>
        </w:rPr>
        <w:t>«</w:t>
      </w:r>
      <w:r w:rsidR="00984032">
        <w:rPr>
          <w:b w:val="0"/>
        </w:rPr>
        <w:t>Рис. </w:t>
      </w:r>
      <w:r w:rsidR="006A72D1" w:rsidRPr="00437EFA">
        <w:rPr>
          <w:b w:val="0"/>
        </w:rPr>
        <w:t>2a:</w:t>
      </w:r>
      <w:r>
        <w:br/>
      </w:r>
      <w:r w:rsidR="006A72D1" w:rsidRPr="006A72D1">
        <w:t xml:space="preserve">Уменьшенная испытательная зона </w:t>
      </w:r>
      <w:r w:rsidR="00827E79" w:rsidRPr="00827E79">
        <w:t>"</w:t>
      </w:r>
      <w:r w:rsidR="006A72D1" w:rsidRPr="006A72D1">
        <w:t>B</w:t>
      </w:r>
      <w:r w:rsidR="00827E79" w:rsidRPr="00827E79">
        <w:t>"</w:t>
      </w:r>
      <w:r w:rsidR="006A72D1" w:rsidRPr="006A72D1">
        <w:t xml:space="preserve"> (на примере транспортного средства с левосторонним расположением руля) – верхняя зона затемнения, определенная в пункте 2.4.2.2</w:t>
      </w:r>
    </w:p>
    <w:tbl>
      <w:tblPr>
        <w:tblStyle w:val="ae"/>
        <w:tblW w:w="9603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3"/>
      </w:tblGrid>
      <w:tr w:rsidR="006A72D1" w:rsidRPr="006A72D1" w:rsidTr="0033024F">
        <w:tc>
          <w:tcPr>
            <w:tcW w:w="9603" w:type="dxa"/>
          </w:tcPr>
          <w:p w:rsidR="006A72D1" w:rsidRPr="006A72D1" w:rsidRDefault="006A72D1" w:rsidP="008A68B8">
            <w:pPr>
              <w:pStyle w:val="SingleTxtGR"/>
              <w:rPr>
                <w:vertAlign w:val="subscript"/>
              </w:rPr>
            </w:pPr>
            <w:r w:rsidRPr="006A72D1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75EC87" wp14:editId="45FFAF04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5080</wp:posOffset>
                  </wp:positionV>
                  <wp:extent cx="4400550" cy="3180715"/>
                  <wp:effectExtent l="0" t="0" r="0" b="635"/>
                  <wp:wrapTopAndBottom/>
                  <wp:docPr id="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318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72D1" w:rsidRPr="006A72D1" w:rsidTr="0033024F">
        <w:tc>
          <w:tcPr>
            <w:tcW w:w="9603" w:type="dxa"/>
          </w:tcPr>
          <w:p w:rsidR="006A72D1" w:rsidRPr="006A72D1" w:rsidRDefault="006A72D1" w:rsidP="006A72D1">
            <w:pPr>
              <w:spacing w:line="240" w:lineRule="auto"/>
              <w:rPr>
                <w:b/>
              </w:rPr>
            </w:pPr>
          </w:p>
        </w:tc>
      </w:tr>
      <w:tr w:rsidR="006A72D1" w:rsidRPr="006A72D1" w:rsidTr="0033024F">
        <w:tc>
          <w:tcPr>
            <w:tcW w:w="9603" w:type="dxa"/>
          </w:tcPr>
          <w:p w:rsidR="006A72D1" w:rsidRPr="008A68B8" w:rsidRDefault="006A72D1" w:rsidP="008A68B8">
            <w:pPr>
              <w:pStyle w:val="SingleTxtGR"/>
              <w:rPr>
                <w:b/>
              </w:rPr>
            </w:pPr>
            <w:r w:rsidRPr="008A68B8">
              <w:rPr>
                <w:b/>
              </w:rPr>
              <w:t xml:space="preserve">Деталь </w:t>
            </w:r>
            <w:r w:rsidR="00827E79" w:rsidRPr="00CB5C54">
              <w:rPr>
                <w:b/>
              </w:rPr>
              <w:t>"</w:t>
            </w:r>
            <w:r w:rsidRPr="008A68B8">
              <w:rPr>
                <w:b/>
                <w:lang w:val="en-US"/>
              </w:rPr>
              <w:t>X</w:t>
            </w:r>
            <w:r w:rsidR="00827E79" w:rsidRPr="00CB5C54">
              <w:rPr>
                <w:b/>
              </w:rPr>
              <w:t>"</w:t>
            </w:r>
            <w:r w:rsidRPr="008A68B8">
              <w:rPr>
                <w:b/>
              </w:rPr>
              <w:t xml:space="preserve">: пример зоны, симметричной по отношению к </w:t>
            </w:r>
            <w:r w:rsidRPr="008A68B8">
              <w:rPr>
                <w:b/>
                <w:lang w:val="en-US"/>
              </w:rPr>
              <w:t>C</w:t>
            </w:r>
            <w:r w:rsidRPr="008A68B8">
              <w:rPr>
                <w:b/>
                <w:vertAlign w:val="subscript"/>
                <w:lang w:val="en-US"/>
              </w:rPr>
              <w:t>L</w:t>
            </w:r>
          </w:p>
        </w:tc>
      </w:tr>
      <w:tr w:rsidR="006A72D1" w:rsidRPr="006A72D1" w:rsidTr="0033024F">
        <w:tc>
          <w:tcPr>
            <w:tcW w:w="9603" w:type="dxa"/>
          </w:tcPr>
          <w:p w:rsidR="006A72D1" w:rsidRPr="006A72D1" w:rsidRDefault="006A72D1" w:rsidP="008A68B8">
            <w:pPr>
              <w:spacing w:line="240" w:lineRule="auto"/>
              <w:jc w:val="right"/>
              <w:rPr>
                <w:b/>
                <w:vertAlign w:val="subscript"/>
                <w:lang w:val="en-US"/>
              </w:rPr>
            </w:pPr>
            <w:r w:rsidRPr="006A72D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E2506" wp14:editId="447F39C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1820223</wp:posOffset>
                      </wp:positionV>
                      <wp:extent cx="2439375" cy="1034143"/>
                      <wp:effectExtent l="0" t="0" r="18415" b="1397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9375" cy="1034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D1" w:rsidRPr="00F72A5D" w:rsidRDefault="006A72D1" w:rsidP="00AB11F0">
                                  <w:pPr>
                                    <w:tabs>
                                      <w:tab w:val="left" w:pos="426"/>
                                    </w:tabs>
                                    <w:ind w:left="426" w:hanging="356"/>
                                  </w:pPr>
                                  <w:r w:rsidRPr="00F72A5D">
                                    <w:t>C</w:t>
                                  </w:r>
                                  <w:r w:rsidRPr="00F72A5D">
                                    <w:rPr>
                                      <w:vertAlign w:val="subscript"/>
                                    </w:rPr>
                                    <w:t>L</w:t>
                                  </w:r>
                                  <w:r w:rsidRPr="00F72A5D">
                                    <w:t>:</w:t>
                                  </w:r>
                                  <w:r w:rsidRPr="00F72A5D">
                                    <w:tab/>
                                    <w:t xml:space="preserve">след продольной средней плоскости транспортного средства </w:t>
                                  </w:r>
                                </w:p>
                                <w:p w:rsidR="006A72D1" w:rsidRDefault="006A72D1" w:rsidP="00AB11F0">
                                  <w:pPr>
                                    <w:tabs>
                                      <w:tab w:val="left" w:pos="426"/>
                                    </w:tabs>
                                    <w:ind w:left="426" w:hanging="356"/>
                                  </w:pPr>
                                  <w:r w:rsidRPr="00F72A5D">
                                    <w:t>p</w:t>
                                  </w:r>
                                  <w:r w:rsidRPr="00F72A5D">
                                    <w:rPr>
                                      <w:vertAlign w:val="subscript"/>
                                    </w:rPr>
                                    <w:t>i</w:t>
                                  </w:r>
                                  <w:r w:rsidRPr="00F72A5D">
                                    <w:t xml:space="preserve"> :</w:t>
                                  </w:r>
                                  <w:r w:rsidRPr="00F72A5D">
                                    <w:tab/>
                                    <w:t>след соответствующей плоскости (см. текст)</w:t>
                                  </w:r>
                                </w:p>
                                <w:p w:rsidR="006A72D1" w:rsidRPr="00114182" w:rsidRDefault="006A72D1" w:rsidP="00AB11F0">
                                  <w:pPr>
                                    <w:tabs>
                                      <w:tab w:val="left" w:pos="426"/>
                                    </w:tabs>
                                    <w:ind w:left="426" w:hanging="356"/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D42C0C">
                                    <w:rPr>
                                      <w:b/>
                                      <w:vertAlign w:val="subscript"/>
                                    </w:rPr>
                                    <w:t xml:space="preserve">4 </w:t>
                                  </w:r>
                                  <w:r w:rsidRPr="00D42C0C">
                                    <w:rPr>
                                      <w:b/>
                                    </w:rPr>
                                    <w:t xml:space="preserve">//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Pr="00D42C0C">
                                    <w:rPr>
                                      <w:b/>
                                    </w:rPr>
                                    <w:t xml:space="preserve">*;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'</w:t>
                                  </w:r>
                                  <w:r w:rsidRPr="00D42C0C">
                                    <w:rPr>
                                      <w:b/>
                                    </w:rPr>
                                    <w:t xml:space="preserve"> // 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D42C0C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'</w:t>
                                  </w:r>
                                  <w:r w:rsidRPr="00D42C0C">
                                    <w:rPr>
                                      <w:b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53.7pt;margin-top:143.3pt;width:192.1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">
                      <v:textbox inset=".3mm,0,.3mm,0">
                        <w:txbxContent>
                          <w:p w:rsidR="006A72D1" w:rsidRPr="00F72A5D" w:rsidRDefault="006A72D1" w:rsidP="00AB11F0">
                            <w:pPr>
                              <w:tabs>
                                <w:tab w:val="left" w:pos="426"/>
                              </w:tabs>
                              <w:ind w:left="426" w:hanging="356"/>
                            </w:pPr>
                            <w:r w:rsidRPr="00F72A5D">
                              <w:t>C</w:t>
                            </w:r>
                            <w:r w:rsidRPr="00F72A5D">
                              <w:rPr>
                                <w:vertAlign w:val="subscript"/>
                              </w:rPr>
                              <w:t>L</w:t>
                            </w:r>
                            <w:r w:rsidRPr="00F72A5D">
                              <w:t>:</w:t>
                            </w:r>
                            <w:r w:rsidRPr="00F72A5D">
                              <w:tab/>
                              <w:t>след продольной средней плоск</w:t>
                            </w:r>
                            <w:r w:rsidRPr="00F72A5D">
                              <w:t>о</w:t>
                            </w:r>
                            <w:r w:rsidRPr="00F72A5D">
                              <w:t xml:space="preserve">сти транспортного средства </w:t>
                            </w:r>
                          </w:p>
                          <w:p w:rsidR="006A72D1" w:rsidRDefault="006A72D1" w:rsidP="00AB11F0">
                            <w:pPr>
                              <w:tabs>
                                <w:tab w:val="left" w:pos="426"/>
                              </w:tabs>
                              <w:ind w:left="426" w:hanging="356"/>
                            </w:pPr>
                            <w:r w:rsidRPr="00F72A5D">
                              <w:t>p</w:t>
                            </w:r>
                            <w:r w:rsidRPr="00F72A5D">
                              <w:rPr>
                                <w:vertAlign w:val="subscript"/>
                              </w:rPr>
                              <w:t>i</w:t>
                            </w:r>
                            <w:r w:rsidRPr="00F72A5D">
                              <w:t xml:space="preserve"> :</w:t>
                            </w:r>
                            <w:r w:rsidRPr="00F72A5D">
                              <w:tab/>
                              <w:t>след соответствующей плоск</w:t>
                            </w:r>
                            <w:r w:rsidRPr="00F72A5D">
                              <w:t>о</w:t>
                            </w:r>
                            <w:r w:rsidRPr="00F72A5D">
                              <w:t>сти (см. текст)</w:t>
                            </w:r>
                          </w:p>
                          <w:p w:rsidR="006A72D1" w:rsidRPr="00114182" w:rsidRDefault="006A72D1" w:rsidP="00AB11F0">
                            <w:pPr>
                              <w:tabs>
                                <w:tab w:val="left" w:pos="426"/>
                              </w:tabs>
                              <w:ind w:left="426" w:hanging="356"/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D42C0C">
                              <w:rPr>
                                <w:b/>
                                <w:vertAlign w:val="subscript"/>
                              </w:rPr>
                              <w:t xml:space="preserve">4 </w:t>
                            </w:r>
                            <w:r w:rsidRPr="00D42C0C">
                              <w:rPr>
                                <w:b/>
                              </w:rPr>
                              <w:t xml:space="preserve">//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Pr="00D42C0C">
                              <w:rPr>
                                <w:b/>
                              </w:rPr>
                              <w:t xml:space="preserve">*;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'</w:t>
                            </w:r>
                            <w:r w:rsidRPr="00D42C0C">
                              <w:rPr>
                                <w:b/>
                              </w:rPr>
                              <w:t xml:space="preserve"> //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D42C0C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'</w:t>
                            </w:r>
                            <w:r w:rsidRPr="00D42C0C">
                              <w:rPr>
                                <w:b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72D1">
              <w:rPr>
                <w:b/>
                <w:noProof/>
                <w:lang w:eastAsia="ru-RU"/>
              </w:rPr>
              <w:drawing>
                <wp:inline distT="0" distB="0" distL="0" distR="0" wp14:anchorId="5FD8BAD2" wp14:editId="1883EC39">
                  <wp:extent cx="3096527" cy="2863660"/>
                  <wp:effectExtent l="0" t="0" r="8890" b="0"/>
                  <wp:docPr id="1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125" cy="287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2D1" w:rsidRPr="006A72D1" w:rsidTr="0033024F">
        <w:tc>
          <w:tcPr>
            <w:tcW w:w="9603" w:type="dxa"/>
          </w:tcPr>
          <w:p w:rsidR="006A72D1" w:rsidRPr="006A72D1" w:rsidRDefault="006A72D1" w:rsidP="006A72D1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6A72D1" w:rsidRPr="006A72D1" w:rsidTr="0033024F">
        <w:tc>
          <w:tcPr>
            <w:tcW w:w="9603" w:type="dxa"/>
          </w:tcPr>
          <w:p w:rsidR="006A72D1" w:rsidRPr="006A72D1" w:rsidRDefault="006A72D1" w:rsidP="008A68B8">
            <w:pPr>
              <w:pStyle w:val="SingleTxtGR"/>
              <w:rPr>
                <w:lang w:val="en-GB"/>
              </w:rPr>
            </w:pPr>
            <w:r w:rsidRPr="006A72D1">
              <w:rPr>
                <w:noProof/>
                <w:lang w:eastAsia="ru-RU"/>
              </w:rPr>
              <w:lastRenderedPageBreak/>
              <w:drawing>
                <wp:inline distT="0" distB="0" distL="0" distR="0" wp14:anchorId="01D184E3" wp14:editId="5DE3B382">
                  <wp:extent cx="4634972" cy="3404027"/>
                  <wp:effectExtent l="0" t="0" r="0" b="6350"/>
                  <wp:docPr id="1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972" cy="340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2D1" w:rsidRPr="006A72D1" w:rsidTr="0033024F">
        <w:tc>
          <w:tcPr>
            <w:tcW w:w="9603" w:type="dxa"/>
          </w:tcPr>
          <w:p w:rsidR="006A72D1" w:rsidRPr="006A72D1" w:rsidRDefault="006A72D1" w:rsidP="006A72D1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6A72D1" w:rsidRPr="006A72D1" w:rsidTr="0033024F">
        <w:tc>
          <w:tcPr>
            <w:tcW w:w="9603" w:type="dxa"/>
          </w:tcPr>
          <w:p w:rsidR="006A72D1" w:rsidRPr="008A68B8" w:rsidRDefault="006A72D1" w:rsidP="008A68B8">
            <w:pPr>
              <w:pStyle w:val="SingleTxtGR"/>
              <w:rPr>
                <w:b/>
              </w:rPr>
            </w:pPr>
            <w:r w:rsidRPr="008A68B8">
              <w:rPr>
                <w:b/>
              </w:rPr>
              <w:t xml:space="preserve">Деталь </w:t>
            </w:r>
            <w:r w:rsidR="00827E79" w:rsidRPr="00CB5C54">
              <w:rPr>
                <w:b/>
              </w:rPr>
              <w:t>"</w:t>
            </w:r>
            <w:r w:rsidRPr="008A68B8">
              <w:rPr>
                <w:b/>
              </w:rPr>
              <w:t>Y</w:t>
            </w:r>
            <w:bookmarkStart w:id="2" w:name="_GoBack"/>
            <w:r w:rsidR="00827E79" w:rsidRPr="00CB5C54">
              <w:rPr>
                <w:b/>
              </w:rPr>
              <w:t>"</w:t>
            </w:r>
            <w:bookmarkEnd w:id="2"/>
            <w:r w:rsidRPr="008A68B8">
              <w:rPr>
                <w:b/>
              </w:rPr>
              <w:t>: пример зоны, асимметричной по отношению к C</w:t>
            </w:r>
            <w:r w:rsidRPr="008A68B8">
              <w:rPr>
                <w:b/>
                <w:vertAlign w:val="subscript"/>
              </w:rPr>
              <w:t>L</w:t>
            </w:r>
          </w:p>
        </w:tc>
      </w:tr>
      <w:tr w:rsidR="006A72D1" w:rsidRPr="006A72D1" w:rsidTr="0033024F">
        <w:tc>
          <w:tcPr>
            <w:tcW w:w="9603" w:type="dxa"/>
          </w:tcPr>
          <w:p w:rsidR="006A72D1" w:rsidRPr="00E43C7E" w:rsidRDefault="006A72D1" w:rsidP="00E43C7E">
            <w:pPr>
              <w:jc w:val="right"/>
            </w:pPr>
            <w:r w:rsidRPr="006A72D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5B57A" wp14:editId="5BDFAFA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1858581</wp:posOffset>
                      </wp:positionV>
                      <wp:extent cx="2579914" cy="1050471"/>
                      <wp:effectExtent l="0" t="0" r="11430" b="1651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914" cy="1050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D1" w:rsidRPr="00440E46" w:rsidRDefault="006A72D1" w:rsidP="006A72D1">
                                  <w:pPr>
                                    <w:tabs>
                                      <w:tab w:val="left" w:pos="426"/>
                                    </w:tabs>
                                    <w:ind w:left="426" w:hanging="426"/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</w:pPr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>C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L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ab/>
                                    <w:t>след продольной средней плоск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>о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 xml:space="preserve">сти транспортного средства </w:t>
                                  </w:r>
                                </w:p>
                                <w:p w:rsidR="006A72D1" w:rsidRPr="00921058" w:rsidRDefault="006A72D1" w:rsidP="006A72D1">
                                  <w:pPr>
                                    <w:tabs>
                                      <w:tab w:val="left" w:pos="426"/>
                                    </w:tabs>
                                    <w:ind w:left="426" w:hanging="426"/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</w:pPr>
                                  <w:proofErr w:type="spellStart"/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>p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  <w:proofErr w:type="gramStart"/>
                                  <w:r w:rsidR="00440E46" w:rsidRPr="00EB2CF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proofErr w:type="gramEnd"/>
                                  <w:r w:rsidRPr="00440E46">
                                    <w:rPr>
                                      <w:b/>
                                      <w:bCs/>
                                    </w:rPr>
                                    <w:tab/>
                                    <w:t>след соответствующей плоскости (см. текст)</w:t>
                                  </w:r>
                                </w:p>
                                <w:p w:rsidR="006A72D1" w:rsidRPr="00D42C0C" w:rsidRDefault="006A72D1" w:rsidP="006A72D1">
                                  <w:pPr>
                                    <w:rPr>
                                      <w:b/>
                                    </w:rPr>
                                  </w:pPr>
                                  <w:r w:rsidRPr="00921058">
                                    <w:rPr>
                                      <w:b/>
                                      <w:bCs/>
                                    </w:rPr>
                                    <w:t>p</w:t>
                                  </w:r>
                                  <w:r w:rsidRPr="00085D75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4</w:t>
                                  </w:r>
                                  <w:r w:rsidRPr="00921058">
                                    <w:rPr>
                                      <w:b/>
                                      <w:bCs/>
                                    </w:rPr>
                                    <w:t xml:space="preserve"> // p</w:t>
                                  </w:r>
                                  <w:r w:rsidRPr="00085D75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4</w:t>
                                  </w:r>
                                  <w:r w:rsidRPr="00921058">
                                    <w:rPr>
                                      <w:b/>
                                      <w:bCs/>
                                    </w:rPr>
                                    <w:t>*; p</w:t>
                                  </w:r>
                                  <w:r w:rsidRPr="00085D75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4</w:t>
                                  </w:r>
                                  <w:r w:rsidRPr="00921058">
                                    <w:rPr>
                                      <w:b/>
                                      <w:bCs/>
                                    </w:rPr>
                                    <w:t>' // p</w:t>
                                  </w:r>
                                  <w:r w:rsidRPr="00085D75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4</w:t>
                                  </w:r>
                                  <w:r w:rsidRPr="00921058">
                                    <w:rPr>
                                      <w:b/>
                                      <w:bCs/>
                                    </w:rPr>
                                    <w:t>'*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8.6pt;margin-top:146.35pt;width:203.1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1oKAIAAE4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">
                      <v:textbox>
                        <w:txbxContent>
                          <w:p w:rsidR="006A72D1" w:rsidRPr="00440E46" w:rsidRDefault="006A72D1" w:rsidP="006A72D1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b/>
                                <w:bCs/>
                                <w:vertAlign w:val="subscript"/>
                              </w:rPr>
                            </w:pPr>
                            <w:r w:rsidRPr="00440E46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440E46">
                              <w:rPr>
                                <w:b/>
                                <w:bCs/>
                                <w:vertAlign w:val="subscript"/>
                              </w:rPr>
                              <w:t>L</w:t>
                            </w:r>
                            <w:r w:rsidRPr="00440E46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440E46">
                              <w:rPr>
                                <w:b/>
                                <w:bCs/>
                              </w:rPr>
                              <w:tab/>
                              <w:t>след продольной средней плоск</w:t>
                            </w:r>
                            <w:r w:rsidRPr="00440E46">
                              <w:rPr>
                                <w:b/>
                                <w:bCs/>
                              </w:rPr>
                              <w:t>о</w:t>
                            </w:r>
                            <w:r w:rsidRPr="00440E46">
                              <w:rPr>
                                <w:b/>
                                <w:bCs/>
                              </w:rPr>
                              <w:t xml:space="preserve">сти транспортного средства </w:t>
                            </w:r>
                          </w:p>
                          <w:p w:rsidR="006A72D1" w:rsidRPr="00921058" w:rsidRDefault="006A72D1" w:rsidP="006A72D1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b/>
                                <w:bCs/>
                                <w:vertAlign w:val="subscript"/>
                              </w:rPr>
                            </w:pPr>
                            <w:proofErr w:type="spellStart"/>
                            <w:r w:rsidRPr="00440E46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440E46">
                              <w:rPr>
                                <w:b/>
                                <w:bCs/>
                                <w:vertAlign w:val="subscript"/>
                              </w:rPr>
                              <w:t>i</w:t>
                            </w:r>
                            <w:proofErr w:type="spellEnd"/>
                            <w:proofErr w:type="gramStart"/>
                            <w:r w:rsidR="00440E46" w:rsidRPr="00EB2C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40E46"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Pr="00440E46">
                              <w:rPr>
                                <w:b/>
                                <w:bCs/>
                              </w:rPr>
                              <w:tab/>
                              <w:t>след соответствующей плоскости (см. текст)</w:t>
                            </w:r>
                          </w:p>
                          <w:p w:rsidR="006A72D1" w:rsidRPr="00D42C0C" w:rsidRDefault="006A72D1" w:rsidP="006A72D1">
                            <w:pPr>
                              <w:rPr>
                                <w:b/>
                              </w:rPr>
                            </w:pPr>
                            <w:r w:rsidRPr="00921058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085D75"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921058">
                              <w:rPr>
                                <w:b/>
                                <w:bCs/>
                              </w:rPr>
                              <w:t xml:space="preserve"> // p</w:t>
                            </w:r>
                            <w:r w:rsidRPr="00085D75"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921058">
                              <w:rPr>
                                <w:b/>
                                <w:bCs/>
                              </w:rPr>
                              <w:t>*; p</w:t>
                            </w:r>
                            <w:r w:rsidRPr="00085D75"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921058">
                              <w:rPr>
                                <w:b/>
                                <w:bCs/>
                              </w:rPr>
                              <w:t>' // p</w:t>
                            </w:r>
                            <w:r w:rsidRPr="00085D75"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921058">
                              <w:rPr>
                                <w:b/>
                                <w:bCs/>
                              </w:rPr>
                              <w:t>'*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C7E">
              <w:rPr>
                <w:noProof/>
                <w:lang w:eastAsia="ru-RU"/>
              </w:rPr>
              <w:drawing>
                <wp:inline distT="0" distB="0" distL="0" distR="0" wp14:anchorId="2F63A66A" wp14:editId="1CF40FD2">
                  <wp:extent cx="3249054" cy="2895600"/>
                  <wp:effectExtent l="0" t="0" r="889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054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2D1" w:rsidRPr="00CC2155" w:rsidRDefault="00CC2155" w:rsidP="00CC2155">
      <w:pPr>
        <w:pStyle w:val="SingleTxtGR"/>
        <w:jc w:val="right"/>
      </w:pPr>
      <w:r w:rsidRPr="00CC2155">
        <w:t>»</w:t>
      </w:r>
    </w:p>
    <w:p w:rsidR="006A72D1" w:rsidRPr="00CC2155" w:rsidRDefault="006A72D1" w:rsidP="006A72D1">
      <w:pPr>
        <w:spacing w:line="240" w:lineRule="auto"/>
      </w:pPr>
      <w:r w:rsidRPr="00CC2155">
        <w:br w:type="page"/>
      </w:r>
    </w:p>
    <w:p w:rsidR="006A72D1" w:rsidRPr="006A72D1" w:rsidRDefault="006A72D1" w:rsidP="006A72D1">
      <w:pPr>
        <w:pStyle w:val="HChGR"/>
      </w:pPr>
      <w:r w:rsidRPr="006A72D1">
        <w:lastRenderedPageBreak/>
        <w:tab/>
        <w:t>II.</w:t>
      </w:r>
      <w:r w:rsidRPr="006A72D1">
        <w:tab/>
        <w:t>Обоснование</w:t>
      </w:r>
    </w:p>
    <w:p w:rsidR="00A658DB" w:rsidRPr="00AB11F0" w:rsidRDefault="006A72D1" w:rsidP="006A72D1">
      <w:pPr>
        <w:pStyle w:val="SingleTxtGR"/>
      </w:pPr>
      <w:r w:rsidRPr="006A72D1">
        <w:tab/>
        <w:t>КСАОД предлагает заменить рис. 2а на два рисунка: с симметричным примером и асимметричным примером – для более четкого отражения смысла пункта 2.4.2.2, главным образом для уточнения боковых пределов любой свет</w:t>
      </w:r>
      <w:r w:rsidRPr="006A72D1">
        <w:t>о</w:t>
      </w:r>
      <w:r w:rsidRPr="006A72D1">
        <w:t>непроницаемой поверхности в этой зоне. Эти боковые пределы параллельны следам плоскостей 4 и 4', но не должны выходить за общий предел 300 мм. По</w:t>
      </w:r>
      <w:r w:rsidR="00CC2155">
        <w:t> </w:t>
      </w:r>
      <w:r w:rsidRPr="006A72D1">
        <w:t>следу плоскости 1 сегмент шириной 150 мм разрешается центрировать в продольной средней плоскости транспортного средства (C</w:t>
      </w:r>
      <w:r w:rsidRPr="00CC2155">
        <w:rPr>
          <w:vertAlign w:val="subscript"/>
        </w:rPr>
        <w:t>L</w:t>
      </w:r>
      <w:r w:rsidRPr="006A72D1">
        <w:t>) либо переместить вправо или влево от плоскости C</w:t>
      </w:r>
      <w:r w:rsidRPr="00CC2155">
        <w:rPr>
          <w:vertAlign w:val="subscript"/>
        </w:rPr>
        <w:t>L</w:t>
      </w:r>
      <w:r w:rsidRPr="006A72D1">
        <w:t xml:space="preserve">. Максимальная ширина сегмента по следу плоскости 5 ограничена параллельными линиями (p4* </w:t>
      </w:r>
      <w:r w:rsidR="004219E1">
        <w:t>и</w:t>
      </w:r>
      <w:r w:rsidRPr="006A72D1">
        <w:t xml:space="preserve"> p4'*) по следам пло</w:t>
      </w:r>
      <w:r w:rsidRPr="006A72D1">
        <w:t>с</w:t>
      </w:r>
      <w:r w:rsidRPr="006A72D1">
        <w:t>костей 4 и 4’, не превышая общего предела 300 мм.</w:t>
      </w:r>
    </w:p>
    <w:p w:rsidR="006A72D1" w:rsidRPr="00AB11F0" w:rsidRDefault="006A72D1" w:rsidP="006A72D1">
      <w:pPr>
        <w:spacing w:before="240"/>
        <w:jc w:val="center"/>
        <w:rPr>
          <w:u w:val="single"/>
        </w:rPr>
      </w:pPr>
      <w:r w:rsidRPr="00AB11F0">
        <w:rPr>
          <w:u w:val="single"/>
        </w:rPr>
        <w:tab/>
      </w:r>
      <w:r w:rsidRPr="00AB11F0">
        <w:rPr>
          <w:u w:val="single"/>
        </w:rPr>
        <w:tab/>
      </w:r>
      <w:r w:rsidRPr="00AB11F0">
        <w:rPr>
          <w:u w:val="single"/>
        </w:rPr>
        <w:tab/>
      </w:r>
    </w:p>
    <w:sectPr w:rsidR="006A72D1" w:rsidRPr="00AB11F0" w:rsidSect="004D639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701" w:right="1134" w:bottom="2268" w:left="1134" w:header="113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E7" w:rsidRDefault="007933E7" w:rsidP="00B471C5">
      <w:r>
        <w:separator/>
      </w:r>
    </w:p>
  </w:endnote>
  <w:endnote w:type="continuationSeparator" w:id="0">
    <w:p w:rsidR="007933E7" w:rsidRDefault="007933E7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EE" w:rsidRPr="008A68B8" w:rsidRDefault="007005EE" w:rsidP="007005EE">
    <w:pPr>
      <w:pStyle w:val="a7"/>
      <w:rPr>
        <w:lang w:val="ru-RU"/>
      </w:rPr>
    </w:pP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CB5C54">
      <w:rPr>
        <w:b/>
        <w:noProof/>
        <w:sz w:val="18"/>
        <w:szCs w:val="18"/>
      </w:rPr>
      <w:t>2</w:t>
    </w:r>
    <w:r w:rsidRPr="00BA2D2B">
      <w:rPr>
        <w:b/>
        <w:sz w:val="18"/>
        <w:szCs w:val="18"/>
      </w:rPr>
      <w:fldChar w:fldCharType="end"/>
    </w:r>
    <w:r>
      <w:rPr>
        <w:b/>
        <w:sz w:val="18"/>
        <w:szCs w:val="18"/>
      </w:rPr>
      <w:tab/>
    </w:r>
    <w:r>
      <w:rPr>
        <w:lang w:val="en-US"/>
      </w:rPr>
      <w:t>GE.1</w:t>
    </w:r>
    <w:r w:rsidR="008A68B8">
      <w:rPr>
        <w:lang w:val="ru-RU"/>
      </w:rPr>
      <w:t>7</w:t>
    </w:r>
    <w:r>
      <w:rPr>
        <w:lang w:val="en-US"/>
      </w:rPr>
      <w:t>-</w:t>
    </w:r>
    <w:r w:rsidR="008A68B8">
      <w:rPr>
        <w:lang w:val="ru-RU"/>
      </w:rPr>
      <w:t>01512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EE" w:rsidRPr="009A6F4A" w:rsidRDefault="007005EE" w:rsidP="007005EE">
    <w:pPr>
      <w:pStyle w:val="a7"/>
      <w:rPr>
        <w:lang w:val="en-US"/>
      </w:rPr>
    </w:pPr>
    <w:r>
      <w:rPr>
        <w:lang w:val="en-US"/>
      </w:rPr>
      <w:t>GE.1</w:t>
    </w:r>
    <w:r w:rsidR="00372989">
      <w:rPr>
        <w:lang w:val="ru-RU"/>
      </w:rPr>
      <w:t>7</w:t>
    </w:r>
    <w:r>
      <w:rPr>
        <w:lang w:val="en-US"/>
      </w:rPr>
      <w:t>-</w:t>
    </w:r>
    <w:r w:rsidR="00372989">
      <w:rPr>
        <w:lang w:val="ru-RU"/>
      </w:rPr>
      <w:t>01512</w:t>
    </w:r>
    <w:r>
      <w:rPr>
        <w:lang w:val="en-US"/>
      </w:rPr>
      <w:tab/>
    </w:r>
    <w:r w:rsidRPr="00BA2D2B">
      <w:rPr>
        <w:b/>
        <w:sz w:val="18"/>
        <w:szCs w:val="18"/>
      </w:rPr>
      <w:fldChar w:fldCharType="begin"/>
    </w:r>
    <w:r w:rsidRPr="00BA2D2B">
      <w:rPr>
        <w:b/>
        <w:sz w:val="18"/>
        <w:szCs w:val="18"/>
      </w:rPr>
      <w:instrText xml:space="preserve"> PAGE  \* Arabic  \* MERGEFORMAT </w:instrText>
    </w:r>
    <w:r w:rsidRPr="00BA2D2B">
      <w:rPr>
        <w:b/>
        <w:sz w:val="18"/>
        <w:szCs w:val="18"/>
      </w:rPr>
      <w:fldChar w:fldCharType="separate"/>
    </w:r>
    <w:r w:rsidR="00CB5C54">
      <w:rPr>
        <w:b/>
        <w:noProof/>
        <w:sz w:val="18"/>
        <w:szCs w:val="18"/>
      </w:rPr>
      <w:t>3</w:t>
    </w:r>
    <w:r w:rsidRPr="00BA2D2B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056"/>
      <w:gridCol w:w="972"/>
    </w:tblGrid>
    <w:tr w:rsidR="00A9606E" w:rsidRPr="00797A78" w:rsidTr="000B1FD5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A9606E" w:rsidRPr="001C3ABC" w:rsidRDefault="00A9606E" w:rsidP="006A72D1">
          <w:pPr>
            <w:spacing w:after="40"/>
            <w:rPr>
              <w:rFonts w:ascii="C39T30Lfz" w:hAnsi="C39T30Lfz"/>
              <w:spacing w:val="0"/>
              <w:w w:val="100"/>
              <w:kern w:val="0"/>
              <w:lang w:val="en-US" w:eastAsia="ru-RU"/>
            </w:rPr>
          </w:pPr>
          <w:r w:rsidRPr="001C3ABC">
            <w:rPr>
              <w:lang w:val="en-US"/>
            </w:rPr>
            <w:t>GE.1</w:t>
          </w:r>
          <w:r w:rsidR="006A72D1">
            <w:rPr>
              <w:lang w:val="en-US"/>
            </w:rPr>
            <w:t>7</w:t>
          </w:r>
          <w:r w:rsidRPr="001C3ABC">
            <w:rPr>
              <w:lang w:val="en-US"/>
            </w:rPr>
            <w:t>-</w:t>
          </w:r>
          <w:r w:rsidR="006A72D1">
            <w:rPr>
              <w:lang w:val="en-US"/>
            </w:rPr>
            <w:t>01512</w:t>
          </w:r>
          <w:r w:rsidRPr="001C3ABC">
            <w:rPr>
              <w:lang w:val="en-US"/>
            </w:rPr>
            <w:t xml:space="preserve"> (R)</w:t>
          </w:r>
          <w:r w:rsidR="006A72D1">
            <w:rPr>
              <w:lang w:val="en-US"/>
            </w:rPr>
            <w:t xml:space="preserve">  1</w:t>
          </w:r>
          <w:r w:rsidR="0033024F">
            <w:rPr>
              <w:lang w:val="en-US"/>
            </w:rPr>
            <w:t>40217  140217</w:t>
          </w:r>
        </w:p>
      </w:tc>
      <w:tc>
        <w:tcPr>
          <w:tcW w:w="5056" w:type="dxa"/>
          <w:vMerge w:val="restart"/>
          <w:tcMar>
            <w:left w:w="57" w:type="dxa"/>
            <w:right w:w="57" w:type="dxa"/>
          </w:tcMar>
          <w:vAlign w:val="bottom"/>
        </w:tcPr>
        <w:p w:rsidR="00A9606E" w:rsidRDefault="00A9606E" w:rsidP="007B199D">
          <w:pPr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3AB7E715" wp14:editId="3C28F34F">
                <wp:extent cx="2655481" cy="277586"/>
                <wp:effectExtent l="0" t="0" r="0" b="8255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647"/>
                        <a:stretch/>
                      </pic:blipFill>
                      <pic:spPr bwMode="auto">
                        <a:xfrm>
                          <a:off x="0" y="0"/>
                          <a:ext cx="2704465" cy="28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dxa"/>
          <w:vMerge w:val="restart"/>
          <w:tcMar>
            <w:left w:w="57" w:type="dxa"/>
            <w:right w:w="0" w:type="dxa"/>
          </w:tcMar>
          <w:vAlign w:val="bottom"/>
        </w:tcPr>
        <w:p w:rsidR="00A9606E" w:rsidRDefault="0033024F" w:rsidP="007B199D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584200" cy="584200"/>
                <wp:effectExtent l="0" t="0" r="6350" b="6350"/>
                <wp:docPr id="6" name="Рисунок 6" descr="http://undocs.org/m2/QRCode.ashx?DS=ECE/TRANS/WP.29/GRSG/2017/8&amp;Size=2 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.ashx?DS=ECE/TRANS/WP.29/GRSG/2017/8&amp;Size=2 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606E" w:rsidRPr="00797A78" w:rsidTr="007B199D">
      <w:trPr>
        <w:trHeight w:hRule="exact" w:val="564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A9606E" w:rsidRPr="0033024F" w:rsidRDefault="0033024F" w:rsidP="007B199D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33024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5056" w:type="dxa"/>
          <w:vMerge/>
          <w:tcMar>
            <w:left w:w="57" w:type="dxa"/>
            <w:right w:w="57" w:type="dxa"/>
          </w:tcMar>
        </w:tcPr>
        <w:p w:rsidR="00A9606E" w:rsidRDefault="00A9606E" w:rsidP="007B199D"/>
      </w:tc>
      <w:tc>
        <w:tcPr>
          <w:tcW w:w="972" w:type="dxa"/>
          <w:vMerge/>
          <w:tcMar>
            <w:left w:w="57" w:type="dxa"/>
            <w:right w:w="57" w:type="dxa"/>
          </w:tcMar>
        </w:tcPr>
        <w:p w:rsidR="00A9606E" w:rsidRDefault="00A9606E" w:rsidP="007B199D"/>
      </w:tc>
    </w:tr>
  </w:tbl>
  <w:p w:rsidR="00A658DB" w:rsidRPr="007005EE" w:rsidRDefault="00A658DB" w:rsidP="004D639B">
    <w:pPr>
      <w:pStyle w:val="a7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E7" w:rsidRPr="009141DC" w:rsidRDefault="007933E7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7933E7" w:rsidRPr="00D1261C" w:rsidRDefault="007933E7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6A72D1" w:rsidRPr="006A72D1" w:rsidRDefault="006A72D1">
      <w:pPr>
        <w:pStyle w:val="aa"/>
        <w:rPr>
          <w:lang w:val="ru-RU"/>
        </w:rPr>
      </w:pPr>
      <w:r>
        <w:tab/>
      </w:r>
      <w:r w:rsidRPr="006A72D1">
        <w:rPr>
          <w:rStyle w:val="a6"/>
          <w:sz w:val="20"/>
          <w:vertAlign w:val="baseline"/>
          <w:lang w:val="ru-RU"/>
        </w:rPr>
        <w:t>*</w:t>
      </w:r>
      <w:r w:rsidRPr="006A72D1">
        <w:rPr>
          <w:lang w:val="ru-RU"/>
        </w:rPr>
        <w:t xml:space="preserve"> </w:t>
      </w:r>
      <w:r w:rsidRPr="006A72D1">
        <w:rPr>
          <w:lang w:val="ru-RU"/>
        </w:rPr>
        <w:tab/>
      </w:r>
      <w:r>
        <w:rPr>
          <w:lang w:val="ru-RU"/>
        </w:rPr>
        <w:t xml:space="preserve">В соответствии с программой работы Комитета по внутреннему транспорту </w:t>
      </w:r>
      <w:r w:rsidRPr="006A72D1">
        <w:rPr>
          <w:lang w:val="ru-RU"/>
        </w:rPr>
        <w:br/>
      </w:r>
      <w:r>
        <w:rPr>
          <w:lang w:val="ru-RU"/>
        </w:rPr>
        <w:t>на 2016–2017 годы (ECE/TRANS/254, пункт 159, и ECE/TRANS/2016/28/Add.1, направление деятельности 3.1)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DB" w:rsidRPr="007005EE" w:rsidRDefault="007005EE">
    <w:pPr>
      <w:pStyle w:val="a3"/>
      <w:rPr>
        <w:lang w:val="en-US"/>
      </w:rPr>
    </w:pPr>
    <w:r>
      <w:rPr>
        <w:lang w:val="en-US"/>
      </w:rPr>
      <w:t>ECE/</w:t>
    </w:r>
    <w:r w:rsidR="0033024F" w:rsidRPr="0033024F">
      <w:rPr>
        <w:lang w:val="en-US"/>
      </w:rPr>
      <w:t>TRANS/WP.29/GRSG/2017/8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DB" w:rsidRPr="004D639B" w:rsidRDefault="004D639B" w:rsidP="007005EE">
    <w:pPr>
      <w:pStyle w:val="a3"/>
      <w:jc w:val="right"/>
      <w:rPr>
        <w:lang w:val="en-US"/>
      </w:rPr>
    </w:pPr>
    <w:r>
      <w:rPr>
        <w:lang w:val="en-US"/>
      </w:rPr>
      <w:t>ECE/</w:t>
    </w:r>
    <w:r w:rsidR="008A68B8" w:rsidRPr="0033024F">
      <w:rPr>
        <w:lang w:val="en-US"/>
      </w:rPr>
      <w:t>TRANS/WP.29/GRSG/2017/8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attachedTemplate r:id="rId1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E7"/>
    <w:rsid w:val="000450D1"/>
    <w:rsid w:val="00085D75"/>
    <w:rsid w:val="000B1FD5"/>
    <w:rsid w:val="000F2A4F"/>
    <w:rsid w:val="00203F84"/>
    <w:rsid w:val="00275188"/>
    <w:rsid w:val="0028687D"/>
    <w:rsid w:val="002B091C"/>
    <w:rsid w:val="002B3212"/>
    <w:rsid w:val="002B3D40"/>
    <w:rsid w:val="002D0CCB"/>
    <w:rsid w:val="0033024F"/>
    <w:rsid w:val="00345C79"/>
    <w:rsid w:val="00366A39"/>
    <w:rsid w:val="00372989"/>
    <w:rsid w:val="004219E1"/>
    <w:rsid w:val="00437EFA"/>
    <w:rsid w:val="00440E46"/>
    <w:rsid w:val="0048005C"/>
    <w:rsid w:val="004D639B"/>
    <w:rsid w:val="004E242B"/>
    <w:rsid w:val="00544379"/>
    <w:rsid w:val="00566944"/>
    <w:rsid w:val="005D56BF"/>
    <w:rsid w:val="0062027E"/>
    <w:rsid w:val="00643644"/>
    <w:rsid w:val="00665D8D"/>
    <w:rsid w:val="006A72D1"/>
    <w:rsid w:val="006A7A3B"/>
    <w:rsid w:val="006B6B57"/>
    <w:rsid w:val="006F49F1"/>
    <w:rsid w:val="007005EE"/>
    <w:rsid w:val="00705394"/>
    <w:rsid w:val="00743F62"/>
    <w:rsid w:val="00760D3A"/>
    <w:rsid w:val="00773BA8"/>
    <w:rsid w:val="007933E7"/>
    <w:rsid w:val="007A1F42"/>
    <w:rsid w:val="007D76DD"/>
    <w:rsid w:val="00827E79"/>
    <w:rsid w:val="008717E8"/>
    <w:rsid w:val="00887A62"/>
    <w:rsid w:val="008A68B8"/>
    <w:rsid w:val="008D01AE"/>
    <w:rsid w:val="008E0423"/>
    <w:rsid w:val="009141DC"/>
    <w:rsid w:val="009174A1"/>
    <w:rsid w:val="009678B3"/>
    <w:rsid w:val="00973DD2"/>
    <w:rsid w:val="00984032"/>
    <w:rsid w:val="0098674D"/>
    <w:rsid w:val="00997ACA"/>
    <w:rsid w:val="009B75A5"/>
    <w:rsid w:val="00A03FB7"/>
    <w:rsid w:val="00A30062"/>
    <w:rsid w:val="00A55C56"/>
    <w:rsid w:val="00A658DB"/>
    <w:rsid w:val="00A75A11"/>
    <w:rsid w:val="00A9606E"/>
    <w:rsid w:val="00AB11F0"/>
    <w:rsid w:val="00AD7EAD"/>
    <w:rsid w:val="00B35A32"/>
    <w:rsid w:val="00B432C6"/>
    <w:rsid w:val="00B471C5"/>
    <w:rsid w:val="00B6474A"/>
    <w:rsid w:val="00BE1742"/>
    <w:rsid w:val="00CB5C54"/>
    <w:rsid w:val="00CC2155"/>
    <w:rsid w:val="00CD2925"/>
    <w:rsid w:val="00D1261C"/>
    <w:rsid w:val="00D26030"/>
    <w:rsid w:val="00D75DCE"/>
    <w:rsid w:val="00DD35AC"/>
    <w:rsid w:val="00DD479F"/>
    <w:rsid w:val="00DD4BC6"/>
    <w:rsid w:val="00E1577F"/>
    <w:rsid w:val="00E15E48"/>
    <w:rsid w:val="00E43C7E"/>
    <w:rsid w:val="00EB0723"/>
    <w:rsid w:val="00EB2957"/>
    <w:rsid w:val="00EB2CF5"/>
    <w:rsid w:val="00EE6F37"/>
    <w:rsid w:val="00F1599F"/>
    <w:rsid w:val="00F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1">
    <w:name w:val="heading 1"/>
    <w:aliases w:val="Table_GR"/>
    <w:basedOn w:val="a"/>
    <w:next w:val="a"/>
    <w:link w:val="10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R">
    <w:name w:val="_ H __M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a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a"/>
    <w:next w:val="a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"/>
    <w:next w:val="a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a"/>
    <w:next w:val="a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aliases w:val="6_GR"/>
    <w:basedOn w:val="a"/>
    <w:next w:val="a"/>
    <w:link w:val="a4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a4">
    <w:name w:val="Верхний колонтитул Знак"/>
    <w:aliases w:val="6_GR Знак"/>
    <w:basedOn w:val="a0"/>
    <w:link w:val="a3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a5">
    <w:name w:val="endnote reference"/>
    <w:aliases w:val="1_GR"/>
    <w:basedOn w:val="a6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a6">
    <w:name w:val="footnote reference"/>
    <w:aliases w:val="4_GR"/>
    <w:basedOn w:val="a0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a7">
    <w:name w:val="footer"/>
    <w:aliases w:val="3_GR"/>
    <w:basedOn w:val="a"/>
    <w:link w:val="a8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a8">
    <w:name w:val="Нижний колонтитул Знак"/>
    <w:aliases w:val="3_GR Знак"/>
    <w:basedOn w:val="a0"/>
    <w:link w:val="a7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a9">
    <w:name w:val="page number"/>
    <w:aliases w:val="7_GR"/>
    <w:basedOn w:val="a0"/>
    <w:qFormat/>
    <w:rsid w:val="00BE1742"/>
    <w:rPr>
      <w:rFonts w:ascii="Times New Roman" w:hAnsi="Times New Roman"/>
      <w:b/>
      <w:sz w:val="18"/>
    </w:rPr>
  </w:style>
  <w:style w:type="paragraph" w:styleId="aa">
    <w:name w:val="footnote text"/>
    <w:aliases w:val="5_GR"/>
    <w:basedOn w:val="a"/>
    <w:link w:val="ab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ab">
    <w:name w:val="Текст сноски Знак"/>
    <w:aliases w:val="5_GR Знак"/>
    <w:basedOn w:val="a0"/>
    <w:link w:val="aa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ac">
    <w:name w:val="endnote text"/>
    <w:aliases w:val="2_GR"/>
    <w:basedOn w:val="aa"/>
    <w:link w:val="ad"/>
    <w:qFormat/>
    <w:rsid w:val="00BE1742"/>
  </w:style>
  <w:style w:type="character" w:customStyle="1" w:styleId="ad">
    <w:name w:val="Текст концевой сноски Знак"/>
    <w:aliases w:val="2_GR Знак"/>
    <w:basedOn w:val="a0"/>
    <w:link w:val="ac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ae">
    <w:name w:val="Table Grid"/>
    <w:basedOn w:val="a1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B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1">
    <w:name w:val="heading 1"/>
    <w:aliases w:val="Table_GR"/>
    <w:basedOn w:val="a"/>
    <w:next w:val="a"/>
    <w:link w:val="10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R">
    <w:name w:val="_ H __M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a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a"/>
    <w:next w:val="a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"/>
    <w:next w:val="a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a"/>
    <w:next w:val="a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EB2957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Row">
      <w:pPr>
        <w:wordWrap/>
        <w:spacing w:beforeLines="0" w:before="80" w:beforeAutospacing="0" w:afterLines="0" w:after="80" w:afterAutospacing="0" w:line="200" w:lineRule="atLeast"/>
        <w:jc w:val="right"/>
      </w:pPr>
      <w:rPr>
        <w:rFonts w:ascii="Times New Roman" w:hAnsi="Times New Roman"/>
        <w:i/>
        <w:sz w:val="16"/>
      </w:r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aliases w:val="6_GR"/>
    <w:basedOn w:val="a"/>
    <w:next w:val="a"/>
    <w:link w:val="a4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a4">
    <w:name w:val="Верхний колонтитул Знак"/>
    <w:aliases w:val="6_GR Знак"/>
    <w:basedOn w:val="a0"/>
    <w:link w:val="a3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a5">
    <w:name w:val="endnote reference"/>
    <w:aliases w:val="1_GR"/>
    <w:basedOn w:val="a6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a6">
    <w:name w:val="footnote reference"/>
    <w:aliases w:val="4_GR"/>
    <w:basedOn w:val="a0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a7">
    <w:name w:val="footer"/>
    <w:aliases w:val="3_GR"/>
    <w:basedOn w:val="a"/>
    <w:link w:val="a8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a8">
    <w:name w:val="Нижний колонтитул Знак"/>
    <w:aliases w:val="3_GR Знак"/>
    <w:basedOn w:val="a0"/>
    <w:link w:val="a7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a9">
    <w:name w:val="page number"/>
    <w:aliases w:val="7_GR"/>
    <w:basedOn w:val="a0"/>
    <w:qFormat/>
    <w:rsid w:val="00BE1742"/>
    <w:rPr>
      <w:rFonts w:ascii="Times New Roman" w:hAnsi="Times New Roman"/>
      <w:b/>
      <w:sz w:val="18"/>
    </w:rPr>
  </w:style>
  <w:style w:type="paragraph" w:styleId="aa">
    <w:name w:val="footnote text"/>
    <w:aliases w:val="5_GR"/>
    <w:basedOn w:val="a"/>
    <w:link w:val="ab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ab">
    <w:name w:val="Текст сноски Знак"/>
    <w:aliases w:val="5_GR Знак"/>
    <w:basedOn w:val="a0"/>
    <w:link w:val="aa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ac">
    <w:name w:val="endnote text"/>
    <w:aliases w:val="2_GR"/>
    <w:basedOn w:val="aa"/>
    <w:link w:val="ad"/>
    <w:qFormat/>
    <w:rsid w:val="00BE1742"/>
  </w:style>
  <w:style w:type="character" w:customStyle="1" w:styleId="ad">
    <w:name w:val="Текст концевой сноски Знак"/>
    <w:aliases w:val="2_GR Знак"/>
    <w:basedOn w:val="a0"/>
    <w:link w:val="ac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ae">
    <w:name w:val="Table Grid"/>
    <w:basedOn w:val="a1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EC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6728-AB4D-4C2A-B94F-EF3F067C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 Elena</dc:creator>
  <cp:lastModifiedBy>Izotova Elena</cp:lastModifiedBy>
  <cp:revision>3</cp:revision>
  <cp:lastPrinted>2017-02-14T14:53:00Z</cp:lastPrinted>
  <dcterms:created xsi:type="dcterms:W3CDTF">2017-02-14T14:53:00Z</dcterms:created>
  <dcterms:modified xsi:type="dcterms:W3CDTF">2017-02-14T14:54:00Z</dcterms:modified>
</cp:coreProperties>
</file>