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F35BAF" w:rsidRPr="00DB58B5" w:rsidTr="007F20FA">
        <w:trPr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</w:tcPr>
          <w:p w:rsidR="00F35BAF" w:rsidRPr="00DB58B5" w:rsidRDefault="00F35BAF" w:rsidP="00EE698D"/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F35BAF" w:rsidRPr="00DB58B5" w:rsidRDefault="00F35BAF" w:rsidP="00892A2F">
            <w:pPr>
              <w:spacing w:after="80" w:line="300" w:lineRule="exact"/>
              <w:rPr>
                <w:sz w:val="28"/>
              </w:rPr>
            </w:pPr>
            <w:r w:rsidRPr="00DB58B5">
              <w:rPr>
                <w:sz w:val="28"/>
              </w:rPr>
              <w:t>Nations Unies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:rsidR="00F35BAF" w:rsidRPr="00DB58B5" w:rsidRDefault="00EE698D" w:rsidP="00EE698D">
            <w:pPr>
              <w:jc w:val="right"/>
            </w:pPr>
            <w:r w:rsidRPr="00EE698D">
              <w:rPr>
                <w:sz w:val="40"/>
              </w:rPr>
              <w:t>ECE</w:t>
            </w:r>
            <w:r>
              <w:t>/TRANS/WP.29/GRSG/2017/7</w:t>
            </w:r>
          </w:p>
        </w:tc>
      </w:tr>
      <w:tr w:rsidR="00F35BAF" w:rsidRPr="00DB58B5" w:rsidTr="00892A2F">
        <w:trPr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:rsidR="00F35BAF" w:rsidRPr="00DB58B5" w:rsidRDefault="00F35BAF" w:rsidP="00892A2F">
            <w:pPr>
              <w:spacing w:before="120"/>
              <w:jc w:val="center"/>
            </w:pPr>
            <w:r>
              <w:rPr>
                <w:noProof/>
                <w:lang w:eastAsia="fr-CH"/>
              </w:rPr>
              <w:drawing>
                <wp:inline distT="0" distB="0" distL="0" distR="0" wp14:anchorId="036B1E73" wp14:editId="3F7BE30A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F35BAF" w:rsidRPr="00740562" w:rsidRDefault="00F35BAF" w:rsidP="00892A2F">
            <w:pPr>
              <w:spacing w:before="120" w:line="420" w:lineRule="exact"/>
              <w:rPr>
                <w:b/>
                <w:sz w:val="40"/>
                <w:szCs w:val="40"/>
              </w:rPr>
            </w:pPr>
            <w:r w:rsidRPr="00FB77FF">
              <w:rPr>
                <w:b/>
                <w:sz w:val="40"/>
                <w:szCs w:val="40"/>
              </w:rPr>
              <w:t>Conseil économique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FB77FF">
              <w:rPr>
                <w:b/>
                <w:sz w:val="40"/>
                <w:szCs w:val="40"/>
              </w:rPr>
              <w:t>et social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F35BAF" w:rsidRDefault="00EE698D" w:rsidP="00892A2F">
            <w:pPr>
              <w:spacing w:before="240"/>
            </w:pPr>
            <w:proofErr w:type="spellStart"/>
            <w:r>
              <w:t>Distr</w:t>
            </w:r>
            <w:proofErr w:type="spellEnd"/>
            <w:r>
              <w:t>. générale</w:t>
            </w:r>
          </w:p>
          <w:p w:rsidR="00EE698D" w:rsidRDefault="00EE698D" w:rsidP="00EE698D">
            <w:pPr>
              <w:spacing w:line="240" w:lineRule="exact"/>
            </w:pPr>
            <w:r>
              <w:t>1</w:t>
            </w:r>
            <w:r w:rsidRPr="00EE698D">
              <w:rPr>
                <w:vertAlign w:val="superscript"/>
              </w:rPr>
              <w:t>er</w:t>
            </w:r>
            <w:r>
              <w:t xml:space="preserve"> février 2017</w:t>
            </w:r>
          </w:p>
          <w:p w:rsidR="00EE698D" w:rsidRDefault="00EE698D" w:rsidP="00EE698D">
            <w:pPr>
              <w:spacing w:line="240" w:lineRule="exact"/>
            </w:pPr>
            <w:r>
              <w:t>Français</w:t>
            </w:r>
          </w:p>
          <w:p w:rsidR="00EE698D" w:rsidRPr="00DB58B5" w:rsidRDefault="00EE698D" w:rsidP="00EE698D">
            <w:pPr>
              <w:spacing w:line="240" w:lineRule="exact"/>
            </w:pPr>
            <w:r>
              <w:t>Original : anglais</w:t>
            </w:r>
          </w:p>
        </w:tc>
      </w:tr>
    </w:tbl>
    <w:p w:rsidR="007F20FA" w:rsidRPr="000312C0" w:rsidRDefault="007F20FA" w:rsidP="007F20FA">
      <w:pPr>
        <w:spacing w:before="120"/>
        <w:rPr>
          <w:b/>
          <w:sz w:val="28"/>
          <w:szCs w:val="28"/>
        </w:rPr>
      </w:pPr>
      <w:r w:rsidRPr="000312C0">
        <w:rPr>
          <w:b/>
          <w:sz w:val="28"/>
          <w:szCs w:val="28"/>
        </w:rPr>
        <w:t>Commission économique pour l</w:t>
      </w:r>
      <w:r w:rsidR="00DC17E0">
        <w:rPr>
          <w:b/>
          <w:sz w:val="28"/>
          <w:szCs w:val="28"/>
        </w:rPr>
        <w:t>’</w:t>
      </w:r>
      <w:r w:rsidRPr="000312C0">
        <w:rPr>
          <w:b/>
          <w:sz w:val="28"/>
          <w:szCs w:val="28"/>
        </w:rPr>
        <w:t>Europe</w:t>
      </w:r>
    </w:p>
    <w:p w:rsidR="007F20FA" w:rsidRDefault="007F20FA" w:rsidP="007F20FA">
      <w:pPr>
        <w:spacing w:before="120"/>
        <w:rPr>
          <w:sz w:val="28"/>
          <w:szCs w:val="28"/>
        </w:rPr>
      </w:pPr>
      <w:r w:rsidRPr="00685843">
        <w:rPr>
          <w:sz w:val="28"/>
          <w:szCs w:val="28"/>
        </w:rPr>
        <w:t>Comité des transports intérieurs</w:t>
      </w:r>
    </w:p>
    <w:p w:rsidR="00EE698D" w:rsidRDefault="00EE698D" w:rsidP="00EE698D">
      <w:pPr>
        <w:spacing w:before="120"/>
        <w:rPr>
          <w:b/>
          <w:sz w:val="24"/>
          <w:szCs w:val="24"/>
        </w:rPr>
      </w:pPr>
      <w:r w:rsidRPr="00685843">
        <w:rPr>
          <w:b/>
          <w:sz w:val="24"/>
          <w:szCs w:val="24"/>
        </w:rPr>
        <w:t>Forum mondial de l</w:t>
      </w:r>
      <w:r w:rsidR="00DC17E0">
        <w:rPr>
          <w:b/>
          <w:sz w:val="24"/>
          <w:szCs w:val="24"/>
        </w:rPr>
        <w:t>’</w:t>
      </w:r>
      <w:r w:rsidRPr="00685843">
        <w:rPr>
          <w:b/>
          <w:sz w:val="24"/>
          <w:szCs w:val="24"/>
        </w:rPr>
        <w:t>harmonisation</w:t>
      </w:r>
      <w:r>
        <w:rPr>
          <w:b/>
          <w:sz w:val="24"/>
          <w:szCs w:val="24"/>
        </w:rPr>
        <w:br/>
      </w:r>
      <w:r w:rsidRPr="00685843">
        <w:rPr>
          <w:b/>
          <w:sz w:val="24"/>
          <w:szCs w:val="24"/>
        </w:rPr>
        <w:t>des Règlements</w:t>
      </w:r>
      <w:r>
        <w:rPr>
          <w:b/>
          <w:sz w:val="24"/>
          <w:szCs w:val="24"/>
        </w:rPr>
        <w:t xml:space="preserve"> </w:t>
      </w:r>
      <w:r w:rsidRPr="00685843">
        <w:rPr>
          <w:b/>
          <w:sz w:val="24"/>
          <w:szCs w:val="24"/>
        </w:rPr>
        <w:t>concernant les véhicules</w:t>
      </w:r>
    </w:p>
    <w:p w:rsidR="00EE698D" w:rsidRDefault="00EE698D" w:rsidP="00EE698D">
      <w:pPr>
        <w:spacing w:before="120" w:after="120" w:line="240" w:lineRule="exact"/>
        <w:rPr>
          <w:b/>
        </w:rPr>
      </w:pPr>
      <w:r>
        <w:rPr>
          <w:b/>
        </w:rPr>
        <w:t>Groupe de travail des dispositions générales de sécurité</w:t>
      </w:r>
    </w:p>
    <w:p w:rsidR="00EE698D" w:rsidRDefault="00EE698D" w:rsidP="00EE698D">
      <w:pPr>
        <w:spacing w:before="120" w:line="240" w:lineRule="exact"/>
        <w:rPr>
          <w:b/>
        </w:rPr>
      </w:pPr>
      <w:r>
        <w:rPr>
          <w:b/>
        </w:rPr>
        <w:t>112</w:t>
      </w:r>
      <w:r w:rsidRPr="00C932D8">
        <w:rPr>
          <w:b/>
          <w:vertAlign w:val="superscript"/>
        </w:rPr>
        <w:t>e</w:t>
      </w:r>
      <w:r>
        <w:rPr>
          <w:b/>
        </w:rPr>
        <w:t xml:space="preserve"> session</w:t>
      </w:r>
    </w:p>
    <w:p w:rsidR="00EE698D" w:rsidRDefault="00EE698D" w:rsidP="00EE698D">
      <w:pPr>
        <w:spacing w:line="240" w:lineRule="exact"/>
      </w:pPr>
      <w:r>
        <w:t>Genève, 24-28 avril 2017</w:t>
      </w:r>
    </w:p>
    <w:p w:rsidR="00EE698D" w:rsidRDefault="00EE698D" w:rsidP="00EE698D">
      <w:pPr>
        <w:spacing w:line="240" w:lineRule="exact"/>
      </w:pPr>
      <w:r>
        <w:t xml:space="preserve">Point </w:t>
      </w:r>
      <w:r>
        <w:t>15</w:t>
      </w:r>
      <w:r>
        <w:t xml:space="preserve"> de l</w:t>
      </w:r>
      <w:r w:rsidR="00DC17E0">
        <w:t>’</w:t>
      </w:r>
      <w:r>
        <w:t>ordre du jour provisoire</w:t>
      </w:r>
    </w:p>
    <w:p w:rsidR="00EE698D" w:rsidRPr="00BE3E61" w:rsidRDefault="00EE698D" w:rsidP="00EE698D">
      <w:pPr>
        <w:spacing w:line="240" w:lineRule="exact"/>
        <w:rPr>
          <w:b/>
        </w:rPr>
      </w:pPr>
      <w:r w:rsidRPr="00BE3E61">
        <w:rPr>
          <w:b/>
        </w:rPr>
        <w:t xml:space="preserve">Règlement </w:t>
      </w:r>
      <w:r>
        <w:rPr>
          <w:rFonts w:eastAsia="MS Mincho"/>
          <w:b/>
        </w:rPr>
        <w:t xml:space="preserve">technique mondial </w:t>
      </w:r>
      <w:r w:rsidRPr="00EE698D">
        <w:rPr>
          <w:rFonts w:eastAsia="MS Mincho"/>
          <w:b/>
        </w:rPr>
        <w:t>n</w:t>
      </w:r>
      <w:r w:rsidRPr="00EE698D">
        <w:rPr>
          <w:rFonts w:eastAsia="MS Mincho"/>
          <w:b/>
          <w:vertAlign w:val="superscript"/>
        </w:rPr>
        <w:t>o</w:t>
      </w:r>
      <w:r>
        <w:rPr>
          <w:rFonts w:eastAsia="MS Mincho"/>
          <w:b/>
        </w:rPr>
        <w:t> 6</w:t>
      </w:r>
      <w:r>
        <w:rPr>
          <w:b/>
        </w:rPr>
        <w:t xml:space="preserve"> </w:t>
      </w:r>
      <w:r w:rsidRPr="00BE3E61">
        <w:rPr>
          <w:b/>
        </w:rPr>
        <w:t>(</w:t>
      </w:r>
      <w:r>
        <w:rPr>
          <w:b/>
        </w:rPr>
        <w:t>Vitrages de sécurité</w:t>
      </w:r>
      <w:r w:rsidRPr="00BE3E61">
        <w:rPr>
          <w:b/>
        </w:rPr>
        <w:t>)</w:t>
      </w:r>
    </w:p>
    <w:p w:rsidR="00EE698D" w:rsidRPr="00133E6D" w:rsidRDefault="00EE698D" w:rsidP="00EE698D">
      <w:pPr>
        <w:pStyle w:val="HChG"/>
        <w:rPr>
          <w:sz w:val="26"/>
          <w:szCs w:val="26"/>
        </w:rPr>
      </w:pPr>
      <w:r>
        <w:tab/>
      </w:r>
      <w:r>
        <w:tab/>
      </w:r>
      <w:r>
        <w:t xml:space="preserve">Proposition de rectificatif 2 au Règlement technique </w:t>
      </w:r>
      <w:r>
        <w:br/>
      </w:r>
      <w:r>
        <w:t>mond</w:t>
      </w:r>
      <w:r>
        <w:t xml:space="preserve">ial </w:t>
      </w:r>
      <w:r>
        <w:rPr>
          <w:rFonts w:eastAsia="MS Mincho"/>
        </w:rPr>
        <w:t>n</w:t>
      </w:r>
      <w:r>
        <w:rPr>
          <w:rFonts w:eastAsia="MS Mincho"/>
          <w:vertAlign w:val="superscript"/>
        </w:rPr>
        <w:t>o</w:t>
      </w:r>
      <w:r>
        <w:t> </w:t>
      </w:r>
      <w:r>
        <w:t>6 (Vitrages de sécurité)</w:t>
      </w:r>
    </w:p>
    <w:p w:rsidR="00EE698D" w:rsidRPr="00DF418A" w:rsidRDefault="00EE698D" w:rsidP="00EE698D">
      <w:pPr>
        <w:pStyle w:val="H1G"/>
        <w:rPr>
          <w:vertAlign w:val="superscript"/>
        </w:rPr>
      </w:pPr>
      <w:r>
        <w:tab/>
      </w:r>
      <w:r>
        <w:tab/>
      </w:r>
      <w:r>
        <w:t>Communication de l</w:t>
      </w:r>
      <w:r w:rsidR="00DC17E0">
        <w:t>’</w:t>
      </w:r>
      <w:r>
        <w:t>expert de la République de Corée</w:t>
      </w:r>
      <w:r w:rsidRPr="00EE698D">
        <w:rPr>
          <w:b w:val="0"/>
          <w:sz w:val="20"/>
        </w:rPr>
        <w:footnoteReference w:customMarkFollows="1" w:id="2"/>
        <w:t>*</w:t>
      </w:r>
    </w:p>
    <w:p w:rsidR="00EE698D" w:rsidRDefault="00EE698D" w:rsidP="002004CA">
      <w:pPr>
        <w:pStyle w:val="SingleTxtG"/>
        <w:ind w:firstLine="567"/>
      </w:pPr>
      <w:r>
        <w:t>Le texte reproduit ci-après, établi par l</w:t>
      </w:r>
      <w:r w:rsidR="00DC17E0">
        <w:t>’</w:t>
      </w:r>
      <w:r>
        <w:t>expert de la République de Corée au nom du groupe de travail informel des vitrages de toit panoramique (VTP), vise à corriger une erreur dans le champ d</w:t>
      </w:r>
      <w:r w:rsidR="00DC17E0">
        <w:t>’</w:t>
      </w:r>
      <w:r>
        <w:t xml:space="preserve">application du Règlement technique mondial (RTM) </w:t>
      </w:r>
      <w:r w:rsidR="002004CA">
        <w:rPr>
          <w:rFonts w:eastAsia="MS Mincho"/>
        </w:rPr>
        <w:t>n</w:t>
      </w:r>
      <w:r w:rsidR="002004CA">
        <w:rPr>
          <w:rFonts w:eastAsia="MS Mincho"/>
          <w:vertAlign w:val="superscript"/>
        </w:rPr>
        <w:t>o</w:t>
      </w:r>
      <w:r w:rsidR="002004CA">
        <w:t> 6</w:t>
      </w:r>
      <w:r>
        <w:t xml:space="preserve"> de l</w:t>
      </w:r>
      <w:r w:rsidR="00DC17E0">
        <w:t>’</w:t>
      </w:r>
      <w:r>
        <w:t>ONU sur les vitrages de sécurité et à clarifier la partie consacrée à son argumentation technique. Il est fondé sur le document informel GRSG-111-34, qui a été distribué à la 111</w:t>
      </w:r>
      <w:r w:rsidRPr="002004CA">
        <w:rPr>
          <w:vertAlign w:val="superscript"/>
        </w:rPr>
        <w:t>e</w:t>
      </w:r>
      <w:r w:rsidR="002004CA">
        <w:t> </w:t>
      </w:r>
      <w:r>
        <w:t>session du</w:t>
      </w:r>
      <w:r w:rsidR="002004CA">
        <w:t> </w:t>
      </w:r>
      <w:r>
        <w:t>Groupe de travail des dispositions générales de sécurité (GRSG) (voir le rapport ECE/TRANS/WP.29/GRSG/90, par.</w:t>
      </w:r>
      <w:r w:rsidR="002004CA">
        <w:t> </w:t>
      </w:r>
      <w:r>
        <w:t>56). Les modifications qu</w:t>
      </w:r>
      <w:r w:rsidR="00DC17E0">
        <w:t>’</w:t>
      </w:r>
      <w:r>
        <w:t>il est proposé d</w:t>
      </w:r>
      <w:r w:rsidR="00DC17E0">
        <w:t>’</w:t>
      </w:r>
      <w:r>
        <w:t xml:space="preserve">apporter au texte actuel du Règlement </w:t>
      </w:r>
      <w:r w:rsidR="00DC17E0">
        <w:rPr>
          <w:rFonts w:eastAsia="MS Mincho"/>
        </w:rPr>
        <w:t>n</w:t>
      </w:r>
      <w:r w:rsidR="00DC17E0">
        <w:rPr>
          <w:rFonts w:eastAsia="MS Mincho"/>
          <w:vertAlign w:val="superscript"/>
        </w:rPr>
        <w:t>o</w:t>
      </w:r>
      <w:r w:rsidR="00DC17E0">
        <w:t> </w:t>
      </w:r>
      <w:r>
        <w:t>6 figurent en caractères gras pour les ajouts et biffés pour les suppressions</w:t>
      </w:r>
      <w:r w:rsidR="002004CA">
        <w:t>.</w:t>
      </w:r>
    </w:p>
    <w:p w:rsidR="00EE698D" w:rsidRPr="00B9282C" w:rsidRDefault="00DC17E0" w:rsidP="00DC17E0">
      <w:pPr>
        <w:pStyle w:val="HChG"/>
        <w:rPr>
          <w:lang w:val="en-US"/>
        </w:rPr>
      </w:pPr>
      <w:r>
        <w:br w:type="page"/>
      </w:r>
      <w:r>
        <w:lastRenderedPageBreak/>
        <w:tab/>
      </w:r>
      <w:r w:rsidR="00EE698D" w:rsidRPr="00B9282C">
        <w:rPr>
          <w:lang w:val="en-US"/>
        </w:rPr>
        <w:t>I.</w:t>
      </w:r>
      <w:r w:rsidR="00EE698D" w:rsidRPr="00B9282C">
        <w:rPr>
          <w:lang w:val="en-US"/>
        </w:rPr>
        <w:tab/>
        <w:t>Proposition</w:t>
      </w:r>
    </w:p>
    <w:p w:rsidR="00EE698D" w:rsidRPr="00F37A12" w:rsidRDefault="00EE698D" w:rsidP="00DC17E0">
      <w:pPr>
        <w:pStyle w:val="SingleTxtG"/>
        <w:keepNext/>
        <w:rPr>
          <w:rFonts w:eastAsia="Malgun Gothic"/>
        </w:rPr>
      </w:pPr>
      <w:r w:rsidRPr="00DC17E0">
        <w:rPr>
          <w:i/>
        </w:rPr>
        <w:t>Partie B, section 2, Champ/domaine d</w:t>
      </w:r>
      <w:r w:rsidR="00DC17E0">
        <w:rPr>
          <w:i/>
        </w:rPr>
        <w:t>’</w:t>
      </w:r>
      <w:r w:rsidRPr="00DC17E0">
        <w:rPr>
          <w:i/>
        </w:rPr>
        <w:t>application</w:t>
      </w:r>
      <w:r>
        <w:t>, corriger comme suit</w:t>
      </w:r>
      <w:r w:rsidR="00DC17E0">
        <w:t> </w:t>
      </w:r>
      <w:r>
        <w:t>:</w:t>
      </w:r>
    </w:p>
    <w:p w:rsidR="00EE698D" w:rsidRPr="000460D1" w:rsidRDefault="00EE698D" w:rsidP="00DC17E0">
      <w:pPr>
        <w:pStyle w:val="SingleTxtG"/>
        <w:ind w:left="2268" w:hanging="1134"/>
        <w:rPr>
          <w:bCs/>
        </w:rPr>
      </w:pPr>
      <w:r>
        <w:t>« </w:t>
      </w:r>
      <w:r w:rsidRPr="000460D1">
        <w:t>2.</w:t>
      </w:r>
      <w:r w:rsidRPr="000460D1">
        <w:tab/>
        <w:t>Le présent Règlement s</w:t>
      </w:r>
      <w:r w:rsidR="00DC17E0">
        <w:t>’</w:t>
      </w:r>
      <w:r w:rsidRPr="000460D1">
        <w:t xml:space="preserve">applique aux vitrages de sécurité destinés à être installés comme pare-brise </w:t>
      </w:r>
      <w:r w:rsidRPr="00095EDF">
        <w:rPr>
          <w:b/>
        </w:rPr>
        <w:t>ou comme autres vitres extérieures, ou comme cloisons intérieures</w:t>
      </w:r>
      <w:r>
        <w:t xml:space="preserve"> </w:t>
      </w:r>
      <w:r w:rsidRPr="00095EDF">
        <w:rPr>
          <w:strike/>
        </w:rPr>
        <w:t>ou comme double vitrage, chaque vitre étant considérée comme un élément constitutif distinct des vitrages montés</w:t>
      </w:r>
      <w:r w:rsidRPr="000460D1">
        <w:t xml:space="preserve"> sur les véhicules des catégories 1 et 2, </w:t>
      </w:r>
      <w:r>
        <w:t xml:space="preserve"> tels qu</w:t>
      </w:r>
      <w:r w:rsidR="00DC17E0">
        <w:t>’</w:t>
      </w:r>
      <w:r>
        <w:t>ils sont définis dans</w:t>
      </w:r>
      <w:r w:rsidRPr="000460D1">
        <w:t xml:space="preserve"> la Résolution spéciale </w:t>
      </w:r>
      <w:r w:rsidR="00DC17E0">
        <w:rPr>
          <w:rFonts w:eastAsia="MS Mincho"/>
        </w:rPr>
        <w:t>n</w:t>
      </w:r>
      <w:r w:rsidR="00DC17E0">
        <w:rPr>
          <w:rFonts w:eastAsia="MS Mincho"/>
          <w:vertAlign w:val="superscript"/>
        </w:rPr>
        <w:t>o</w:t>
      </w:r>
      <w:r w:rsidR="00DC17E0">
        <w:t> </w:t>
      </w:r>
      <w:r w:rsidRPr="000460D1">
        <w:t>1 (S.R.1) sur les définitio</w:t>
      </w:r>
      <w:r w:rsidR="00DC17E0">
        <w:t xml:space="preserve">ns communes des catégories, des </w:t>
      </w:r>
      <w:r w:rsidRPr="000460D1">
        <w:t>masses et des dimensions des véhicules, à l</w:t>
      </w:r>
      <w:r w:rsidR="00DC17E0">
        <w:t>’</w:t>
      </w:r>
      <w:r w:rsidRPr="000460D1">
        <w:t>exclusion des glaces des dispositifs d</w:t>
      </w:r>
      <w:r w:rsidR="00DC17E0">
        <w:t>’</w:t>
      </w:r>
      <w:r w:rsidRPr="000460D1">
        <w:t>éclairage et de signalisation lumineuse et du tableau de bord, ainsi que des vitrages spéciaux à l</w:t>
      </w:r>
      <w:r w:rsidR="00DC17E0">
        <w:t>’</w:t>
      </w:r>
      <w:r w:rsidRPr="000460D1">
        <w:t xml:space="preserve">épreuve des </w:t>
      </w:r>
      <w:r w:rsidRPr="000460D1">
        <w:rPr>
          <w:bCs/>
        </w:rPr>
        <w:t>balles. Dans le cas des doubles vitrages, chaque vitre est considérée comme u</w:t>
      </w:r>
      <w:r>
        <w:rPr>
          <w:bCs/>
        </w:rPr>
        <w:t>n élément constitutif distinct. ».</w:t>
      </w:r>
    </w:p>
    <w:p w:rsidR="00EE698D" w:rsidRPr="00243E16" w:rsidRDefault="00EE698D" w:rsidP="00DC17E0">
      <w:pPr>
        <w:pStyle w:val="SingleTxtG"/>
        <w:rPr>
          <w:rFonts w:eastAsia="MS Mincho"/>
          <w:bCs/>
          <w:spacing w:val="-2"/>
        </w:rPr>
      </w:pPr>
      <w:r w:rsidRPr="00243E16">
        <w:rPr>
          <w:rFonts w:eastAsia="Malgun Gothic"/>
          <w:i/>
        </w:rPr>
        <w:t>Partie B, paragraphe 6.3.2.3</w:t>
      </w:r>
      <w:r w:rsidRPr="00243E16">
        <w:rPr>
          <w:rFonts w:eastAsia="Malgun Gothic"/>
        </w:rPr>
        <w:t xml:space="preserve">, </w:t>
      </w:r>
      <w:r>
        <w:t>modification sans objet en français.</w:t>
      </w:r>
    </w:p>
    <w:p w:rsidR="00EE698D" w:rsidRPr="005C1265" w:rsidRDefault="00EE698D" w:rsidP="00DC17E0">
      <w:pPr>
        <w:pStyle w:val="HChG"/>
        <w:rPr>
          <w:lang w:val="en-US"/>
        </w:rPr>
      </w:pPr>
      <w:r w:rsidRPr="00243E16">
        <w:tab/>
      </w:r>
      <w:r w:rsidRPr="005C1265">
        <w:rPr>
          <w:lang w:val="en-US"/>
        </w:rPr>
        <w:t>II.</w:t>
      </w:r>
      <w:r w:rsidRPr="005C1265">
        <w:rPr>
          <w:lang w:val="en-US"/>
        </w:rPr>
        <w:tab/>
        <w:t>Justification</w:t>
      </w:r>
    </w:p>
    <w:p w:rsidR="00DC17E0" w:rsidRDefault="00EE698D" w:rsidP="00EE698D">
      <w:pPr>
        <w:pStyle w:val="ParNoG"/>
      </w:pPr>
      <w:r w:rsidRPr="00D5017F">
        <w:t>Le groupe de travail informel des vitrages de toit panoramique est d</w:t>
      </w:r>
      <w:r w:rsidR="00DC17E0">
        <w:t>’</w:t>
      </w:r>
      <w:r w:rsidRPr="00D5017F">
        <w:t xml:space="preserve">avis </w:t>
      </w:r>
      <w:r>
        <w:t xml:space="preserve">que </w:t>
      </w:r>
      <w:r w:rsidRPr="00D5017F">
        <w:t>le champ d</w:t>
      </w:r>
      <w:r w:rsidR="00DC17E0">
        <w:t>’</w:t>
      </w:r>
      <w:r w:rsidRPr="00D5017F">
        <w:t>application</w:t>
      </w:r>
      <w:r>
        <w:t xml:space="preserve"> contient une erreur évidente</w:t>
      </w:r>
      <w:r w:rsidRPr="00D5017F">
        <w:t xml:space="preserve">. </w:t>
      </w:r>
      <w:r w:rsidR="00301CD5">
        <w:t>À</w:t>
      </w:r>
      <w:bookmarkStart w:id="0" w:name="_GoBack"/>
      <w:bookmarkEnd w:id="0"/>
      <w:r>
        <w:t xml:space="preserve"> la lecture de la partie A du</w:t>
      </w:r>
      <w:r w:rsidRPr="00D5017F">
        <w:t xml:space="preserve"> RTM</w:t>
      </w:r>
      <w:r>
        <w:t xml:space="preserve"> </w:t>
      </w:r>
      <w:r w:rsidR="00DC17E0">
        <w:rPr>
          <w:rFonts w:eastAsia="MS Mincho"/>
        </w:rPr>
        <w:t>n</w:t>
      </w:r>
      <w:r w:rsidR="00DC17E0">
        <w:rPr>
          <w:rFonts w:eastAsia="MS Mincho"/>
          <w:vertAlign w:val="superscript"/>
        </w:rPr>
        <w:t>o</w:t>
      </w:r>
      <w:r w:rsidR="00DC17E0">
        <w:t> </w:t>
      </w:r>
      <w:r>
        <w:t xml:space="preserve">6, </w:t>
      </w:r>
      <w:r w:rsidRPr="00D5017F">
        <w:t>il apparaît que l</w:t>
      </w:r>
      <w:r w:rsidR="00DC17E0">
        <w:t>’</w:t>
      </w:r>
      <w:r w:rsidRPr="00D5017F">
        <w:t xml:space="preserve">intention </w:t>
      </w:r>
      <w:r>
        <w:t>n</w:t>
      </w:r>
      <w:r w:rsidR="00DC17E0">
        <w:t>’</w:t>
      </w:r>
      <w:r w:rsidRPr="00D5017F">
        <w:t xml:space="preserve">est pas </w:t>
      </w:r>
      <w:r>
        <w:t>d</w:t>
      </w:r>
      <w:r w:rsidR="00DC17E0">
        <w:t>’</w:t>
      </w:r>
      <w:r>
        <w:t xml:space="preserve">appliquer ledit RTM </w:t>
      </w:r>
      <w:r w:rsidRPr="00D5017F">
        <w:t xml:space="preserve">aux </w:t>
      </w:r>
      <w:r>
        <w:t xml:space="preserve">pare-brise et aux doubles vitrages uniquement. </w:t>
      </w:r>
      <w:r w:rsidRPr="00D5017F">
        <w:t xml:space="preserve">En outre, </w:t>
      </w:r>
      <w:r>
        <w:t xml:space="preserve">le Règlement </w:t>
      </w:r>
      <w:r w:rsidR="00DC17E0">
        <w:rPr>
          <w:rFonts w:eastAsia="MS Mincho"/>
        </w:rPr>
        <w:t>n</w:t>
      </w:r>
      <w:r w:rsidR="00DC17E0">
        <w:rPr>
          <w:rFonts w:eastAsia="MS Mincho"/>
          <w:vertAlign w:val="superscript"/>
        </w:rPr>
        <w:t>o</w:t>
      </w:r>
      <w:r w:rsidR="00DC17E0">
        <w:t> </w:t>
      </w:r>
      <w:r>
        <w:t>43 de l</w:t>
      </w:r>
      <w:r w:rsidR="00DC17E0">
        <w:t>’</w:t>
      </w:r>
      <w:r>
        <w:t>ONU et d</w:t>
      </w:r>
      <w:r w:rsidR="00DC17E0">
        <w:t>’</w:t>
      </w:r>
      <w:r>
        <w:t xml:space="preserve">autres </w:t>
      </w:r>
      <w:r w:rsidRPr="00572D22">
        <w:t>règlements nationaux</w:t>
      </w:r>
      <w:r>
        <w:t xml:space="preserve"> ou </w:t>
      </w:r>
      <w:r w:rsidRPr="00572D22">
        <w:t xml:space="preserve">régionaux </w:t>
      </w:r>
      <w:r>
        <w:t xml:space="preserve">sur lesquels se fonde </w:t>
      </w:r>
      <w:r w:rsidRPr="00572D22">
        <w:t>le RTM</w:t>
      </w:r>
      <w:r>
        <w:t xml:space="preserve"> </w:t>
      </w:r>
      <w:r w:rsidR="00DC17E0">
        <w:rPr>
          <w:rFonts w:eastAsia="MS Mincho"/>
        </w:rPr>
        <w:t>n</w:t>
      </w:r>
      <w:r w:rsidR="00DC17E0">
        <w:rPr>
          <w:rFonts w:eastAsia="MS Mincho"/>
          <w:vertAlign w:val="superscript"/>
        </w:rPr>
        <w:t>o</w:t>
      </w:r>
      <w:r w:rsidR="00DC17E0">
        <w:t> </w:t>
      </w:r>
      <w:r>
        <w:t>6</w:t>
      </w:r>
      <w:r w:rsidRPr="00D5017F">
        <w:t xml:space="preserve"> </w:t>
      </w:r>
      <w:proofErr w:type="gramStart"/>
      <w:r>
        <w:t>ont</w:t>
      </w:r>
      <w:proofErr w:type="gramEnd"/>
      <w:r>
        <w:t xml:space="preserve"> des</w:t>
      </w:r>
      <w:r w:rsidRPr="00D5017F">
        <w:t xml:space="preserve"> champs d</w:t>
      </w:r>
      <w:r w:rsidR="00DC17E0">
        <w:t>’</w:t>
      </w:r>
      <w:r w:rsidRPr="00D5017F">
        <w:t xml:space="preserve">application </w:t>
      </w:r>
      <w:r w:rsidR="00DC17E0">
        <w:t>plus</w:t>
      </w:r>
      <w:r>
        <w:t xml:space="preserve"> larges</w:t>
      </w:r>
      <w:r w:rsidR="00DC17E0">
        <w:t>.</w:t>
      </w:r>
    </w:p>
    <w:p w:rsidR="00F9573C" w:rsidRDefault="00EE698D" w:rsidP="00EE698D">
      <w:pPr>
        <w:pStyle w:val="ParNoG"/>
      </w:pPr>
      <w:r w:rsidRPr="003E309B">
        <w:t xml:space="preserve">En ce qui concerne le paragraphe 6.3.2.3, le </w:t>
      </w:r>
      <w:r>
        <w:t>g</w:t>
      </w:r>
      <w:r w:rsidRPr="003E309B">
        <w:t>roupe de travail informel des vitrages de toit panoramique est convenu de publier un recti</w:t>
      </w:r>
      <w:r>
        <w:t>ficatif au RTM pour corriger l</w:t>
      </w:r>
      <w:r w:rsidR="00DC17E0">
        <w:t>’</w:t>
      </w:r>
      <w:r>
        <w:t xml:space="preserve">argumentation </w:t>
      </w:r>
      <w:r w:rsidRPr="003E309B">
        <w:t>technique (la méthode d</w:t>
      </w:r>
      <w:r w:rsidR="00DC17E0">
        <w:t>’</w:t>
      </w:r>
      <w:r w:rsidRPr="003E309B">
        <w:t>essai d</w:t>
      </w:r>
      <w:r w:rsidR="00DC17E0">
        <w:t>’</w:t>
      </w:r>
      <w:r>
        <w:t xml:space="preserve">impact </w:t>
      </w:r>
      <w:r w:rsidRPr="003E309B">
        <w:t>d</w:t>
      </w:r>
      <w:r>
        <w:t>evant</w:t>
      </w:r>
      <w:r w:rsidRPr="003E309B">
        <w:t xml:space="preserve"> être la même que dans le Règlement </w:t>
      </w:r>
      <w:r w:rsidR="00DC17E0">
        <w:rPr>
          <w:rFonts w:eastAsia="MS Mincho"/>
        </w:rPr>
        <w:t>n</w:t>
      </w:r>
      <w:r w:rsidR="00DC17E0">
        <w:rPr>
          <w:rFonts w:eastAsia="MS Mincho"/>
          <w:vertAlign w:val="superscript"/>
        </w:rPr>
        <w:t>o</w:t>
      </w:r>
      <w:r w:rsidR="00DC17E0">
        <w:t> </w:t>
      </w:r>
      <w:r w:rsidRPr="003E309B">
        <w:t xml:space="preserve">43 </w:t>
      </w:r>
      <w:r>
        <w:t>de l</w:t>
      </w:r>
      <w:r w:rsidR="00DC17E0">
        <w:t>’</w:t>
      </w:r>
      <w:r>
        <w:t xml:space="preserve">ONU </w:t>
      </w:r>
      <w:r w:rsidRPr="003E309B">
        <w:t>ou dans la norme ISO 3537 de l</w:t>
      </w:r>
      <w:r w:rsidR="00DC17E0">
        <w:t>’</w:t>
      </w:r>
      <w:r w:rsidRPr="003E309B">
        <w:t>Organisation internationale de normalisation (ISO)).</w:t>
      </w:r>
    </w:p>
    <w:p w:rsidR="00DC17E0" w:rsidRPr="00DC17E0" w:rsidRDefault="00DC17E0" w:rsidP="00DC17E0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DC17E0" w:rsidRPr="00DC17E0" w:rsidSect="00EE698D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pgSz w:w="11906" w:h="16838" w:code="9"/>
      <w:pgMar w:top="1417" w:right="1134" w:bottom="1134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443" w:rsidRDefault="00546443" w:rsidP="00F95C08">
      <w:pPr>
        <w:spacing w:line="240" w:lineRule="auto"/>
      </w:pPr>
    </w:p>
  </w:endnote>
  <w:endnote w:type="continuationSeparator" w:id="0">
    <w:p w:rsidR="00546443" w:rsidRPr="00AC3823" w:rsidRDefault="00546443" w:rsidP="00AC3823">
      <w:pPr>
        <w:pStyle w:val="Pieddepage"/>
      </w:pPr>
    </w:p>
  </w:endnote>
  <w:endnote w:type="continuationNotice" w:id="1">
    <w:p w:rsidR="00546443" w:rsidRDefault="005464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39T30Lfz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98D" w:rsidRPr="00EE698D" w:rsidRDefault="00EE698D" w:rsidP="00EE698D">
    <w:pPr>
      <w:pStyle w:val="Pieddepage"/>
      <w:tabs>
        <w:tab w:val="right" w:pos="9638"/>
      </w:tabs>
    </w:pPr>
    <w:r w:rsidRPr="00EE698D">
      <w:rPr>
        <w:b/>
        <w:sz w:val="18"/>
      </w:rPr>
      <w:fldChar w:fldCharType="begin"/>
    </w:r>
    <w:r w:rsidRPr="00EE698D">
      <w:rPr>
        <w:b/>
        <w:sz w:val="18"/>
      </w:rPr>
      <w:instrText xml:space="preserve"> PAGE  \* MERGEFORMAT </w:instrText>
    </w:r>
    <w:r w:rsidRPr="00EE698D">
      <w:rPr>
        <w:b/>
        <w:sz w:val="18"/>
      </w:rPr>
      <w:fldChar w:fldCharType="separate"/>
    </w:r>
    <w:r w:rsidR="00301CD5">
      <w:rPr>
        <w:b/>
        <w:noProof/>
        <w:sz w:val="18"/>
      </w:rPr>
      <w:t>2</w:t>
    </w:r>
    <w:r w:rsidRPr="00EE698D">
      <w:rPr>
        <w:b/>
        <w:sz w:val="18"/>
      </w:rPr>
      <w:fldChar w:fldCharType="end"/>
    </w:r>
    <w:r>
      <w:rPr>
        <w:b/>
        <w:sz w:val="18"/>
      </w:rPr>
      <w:tab/>
    </w:r>
    <w:r>
      <w:t>GE.17-01510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98D" w:rsidRPr="00EE698D" w:rsidRDefault="00EE698D" w:rsidP="00EE698D">
    <w:pPr>
      <w:pStyle w:val="Pieddepage"/>
      <w:tabs>
        <w:tab w:val="right" w:pos="9638"/>
      </w:tabs>
      <w:rPr>
        <w:b/>
        <w:sz w:val="18"/>
      </w:rPr>
    </w:pPr>
    <w:r>
      <w:t>GE.17-01510</w:t>
    </w:r>
    <w:r>
      <w:tab/>
    </w:r>
    <w:r w:rsidRPr="00EE698D">
      <w:rPr>
        <w:b/>
        <w:sz w:val="18"/>
      </w:rPr>
      <w:fldChar w:fldCharType="begin"/>
    </w:r>
    <w:r w:rsidRPr="00EE698D">
      <w:rPr>
        <w:b/>
        <w:sz w:val="18"/>
      </w:rPr>
      <w:instrText xml:space="preserve"> PAGE  \* MERGEFORMAT </w:instrText>
    </w:r>
    <w:r w:rsidRPr="00EE698D">
      <w:rPr>
        <w:b/>
        <w:sz w:val="18"/>
      </w:rPr>
      <w:fldChar w:fldCharType="separate"/>
    </w:r>
    <w:r>
      <w:rPr>
        <w:b/>
        <w:noProof/>
        <w:sz w:val="18"/>
      </w:rPr>
      <w:t>3</w:t>
    </w:r>
    <w:r w:rsidRPr="00EE698D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0FA" w:rsidRPr="00EE698D" w:rsidRDefault="00EE698D" w:rsidP="00EE698D">
    <w:pPr>
      <w:pStyle w:val="Pieddepage"/>
      <w:spacing w:before="120"/>
      <w:rPr>
        <w:sz w:val="20"/>
      </w:rPr>
    </w:pPr>
    <w:r>
      <w:rPr>
        <w:sz w:val="20"/>
      </w:rPr>
      <w:t>GE.</w:t>
    </w:r>
    <w:r w:rsidR="007F20FA">
      <w:rPr>
        <w:noProof/>
        <w:lang w:eastAsia="fr-CH"/>
      </w:rPr>
      <w:drawing>
        <wp:anchor distT="0" distB="0" distL="114300" distR="114300" simplePos="0" relativeHeight="251659264" behindDoc="0" locked="0" layoutInCell="1" allowOverlap="0" wp14:anchorId="7E8B5444" wp14:editId="422CB654">
          <wp:simplePos x="0" y="0"/>
          <wp:positionH relativeFrom="margin">
            <wp:posOffset>4319905</wp:posOffset>
          </wp:positionH>
          <wp:positionV relativeFrom="margin">
            <wp:posOffset>9144000</wp:posOffset>
          </wp:positionV>
          <wp:extent cx="1105200" cy="234000"/>
          <wp:effectExtent l="0" t="0" r="0" b="0"/>
          <wp:wrapNone/>
          <wp:docPr id="2" name="Image 2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17-01510  (F)</w:t>
    </w:r>
    <w:r w:rsidR="00D24418">
      <w:rPr>
        <w:sz w:val="20"/>
      </w:rPr>
      <w:t xml:space="preserve">    070217    030317</w:t>
    </w:r>
    <w:r>
      <w:rPr>
        <w:sz w:val="20"/>
      </w:rPr>
      <w:br/>
    </w:r>
    <w:r w:rsidRPr="00EE698D">
      <w:rPr>
        <w:rFonts w:ascii="C39T30Lfz" w:hAnsi="C39T30Lfz"/>
        <w:sz w:val="56"/>
      </w:rPr>
      <w:t></w:t>
    </w:r>
    <w:r w:rsidRPr="00EE698D">
      <w:rPr>
        <w:rFonts w:ascii="C39T30Lfz" w:hAnsi="C39T30Lfz"/>
        <w:sz w:val="56"/>
      </w:rPr>
      <w:t></w:t>
    </w:r>
    <w:r w:rsidRPr="00EE698D">
      <w:rPr>
        <w:rFonts w:ascii="C39T30Lfz" w:hAnsi="C39T30Lfz"/>
        <w:sz w:val="56"/>
      </w:rPr>
      <w:t></w:t>
    </w:r>
    <w:r w:rsidRPr="00EE698D">
      <w:rPr>
        <w:rFonts w:ascii="C39T30Lfz" w:hAnsi="C39T30Lfz"/>
        <w:sz w:val="56"/>
      </w:rPr>
      <w:t></w:t>
    </w:r>
    <w:r w:rsidRPr="00EE698D">
      <w:rPr>
        <w:rFonts w:ascii="C39T30Lfz" w:hAnsi="C39T30Lfz"/>
        <w:sz w:val="56"/>
      </w:rPr>
      <w:t></w:t>
    </w:r>
    <w:r w:rsidRPr="00EE698D">
      <w:rPr>
        <w:rFonts w:ascii="C39T30Lfz" w:hAnsi="C39T30Lfz"/>
        <w:sz w:val="56"/>
      </w:rPr>
      <w:t></w:t>
    </w:r>
    <w:r w:rsidRPr="00EE698D">
      <w:rPr>
        <w:rFonts w:ascii="C39T30Lfz" w:hAnsi="C39T30Lfz"/>
        <w:sz w:val="56"/>
      </w:rPr>
      <w:t></w:t>
    </w:r>
    <w:r w:rsidRPr="00EE698D">
      <w:rPr>
        <w:rFonts w:ascii="C39T30Lfz" w:hAnsi="C39T30Lfz"/>
        <w:sz w:val="56"/>
      </w:rPr>
      <w:t></w:t>
    </w:r>
    <w:r w:rsidRPr="00EE698D">
      <w:rPr>
        <w:rFonts w:ascii="C39T30Lfz" w:hAnsi="C39T30Lfz"/>
        <w:sz w:val="56"/>
      </w:rPr>
      <w:t></w:t>
    </w:r>
    <w:r>
      <w:rPr>
        <w:noProof/>
        <w:sz w:val="20"/>
        <w:lang w:eastAsia="fr-CH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5489575</wp:posOffset>
          </wp:positionH>
          <wp:positionV relativeFrom="margin">
            <wp:posOffset>8891905</wp:posOffset>
          </wp:positionV>
          <wp:extent cx="640080" cy="640080"/>
          <wp:effectExtent l="0" t="0" r="7620" b="7620"/>
          <wp:wrapNone/>
          <wp:docPr id="3" name="Image 1" descr="http://undocs.org/m2/QRCode.ashx?DS=ECE/TRANS/WP.29/GRSG/2017/7&amp;Size=2&amp;Lang=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ndocs.org/m2/QRCode.ashx?DS=ECE/TRANS/WP.29/GRSG/2017/7&amp;Size=2&amp;Lang=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443" w:rsidRPr="00AC3823" w:rsidRDefault="00546443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546443" w:rsidRPr="00AC3823" w:rsidRDefault="00546443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546443" w:rsidRPr="00AC3823" w:rsidRDefault="00546443">
      <w:pPr>
        <w:spacing w:line="240" w:lineRule="auto"/>
        <w:rPr>
          <w:sz w:val="2"/>
          <w:szCs w:val="2"/>
        </w:rPr>
      </w:pPr>
    </w:p>
  </w:footnote>
  <w:footnote w:id="2">
    <w:p w:rsidR="00EE698D" w:rsidRPr="00B14735" w:rsidRDefault="00EE698D" w:rsidP="00EE698D">
      <w:pPr>
        <w:pStyle w:val="Notedebasdepage"/>
      </w:pPr>
      <w:r>
        <w:tab/>
      </w:r>
      <w:r>
        <w:t>*</w:t>
      </w:r>
      <w:r>
        <w:tab/>
        <w:t>Conformément au programme de travail du Comité des transports intérieurs pour la période 2016</w:t>
      </w:r>
      <w:r>
        <w:noBreakHyphen/>
      </w:r>
      <w:r>
        <w:t>2017 (ECE/TRANS/254, par. 159, et ECE/TRANS/2016/28/Add.1, module 3.1), le Forum mondial a pour mission d’élaborer, d’harmoniser et de mettre à jour les Règlements en vue d’améliorer les caractéristiques fonctionnelles des véhicules. Le présent document est soumis en</w:t>
      </w:r>
      <w:r>
        <w:t> </w:t>
      </w:r>
      <w:r>
        <w:t>vertu</w:t>
      </w:r>
      <w:r>
        <w:t> </w:t>
      </w:r>
      <w:r>
        <w:t>de ce mandat.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98D" w:rsidRPr="00EE698D" w:rsidRDefault="00EE698D">
    <w:pPr>
      <w:pStyle w:val="En-tte"/>
    </w:pPr>
    <w:fldSimple w:instr=" TITLE  \* MERGEFORMAT ">
      <w:r w:rsidR="00E85F3E">
        <w:t>ECE/TRANS/WP.29/GRSG/2017/7</w:t>
      </w:r>
    </w:fldSimple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98D" w:rsidRPr="00EE698D" w:rsidRDefault="00EE698D" w:rsidP="00EE698D">
    <w:pPr>
      <w:pStyle w:val="En-tte"/>
      <w:jc w:val="right"/>
    </w:pPr>
    <w:fldSimple w:instr=" TITLE  \* MERGEFORMAT ">
      <w:r w:rsidR="00E85F3E">
        <w:t>ECE/TRANS/WP.29/GRSG/2017/7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567"/>
  <w:hyphenationZone w:val="425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43"/>
    <w:rsid w:val="00017F94"/>
    <w:rsid w:val="00023842"/>
    <w:rsid w:val="000334F9"/>
    <w:rsid w:val="00045FEB"/>
    <w:rsid w:val="0007796D"/>
    <w:rsid w:val="000B7790"/>
    <w:rsid w:val="00111F2F"/>
    <w:rsid w:val="0014365E"/>
    <w:rsid w:val="00143C66"/>
    <w:rsid w:val="00176178"/>
    <w:rsid w:val="001F525A"/>
    <w:rsid w:val="002004CA"/>
    <w:rsid w:val="00223272"/>
    <w:rsid w:val="0024779E"/>
    <w:rsid w:val="00257168"/>
    <w:rsid w:val="002744B8"/>
    <w:rsid w:val="002832AC"/>
    <w:rsid w:val="002D7C93"/>
    <w:rsid w:val="00301CD5"/>
    <w:rsid w:val="00305801"/>
    <w:rsid w:val="003916DE"/>
    <w:rsid w:val="00441C3B"/>
    <w:rsid w:val="00446FE5"/>
    <w:rsid w:val="00452396"/>
    <w:rsid w:val="004837D8"/>
    <w:rsid w:val="004E468C"/>
    <w:rsid w:val="00527918"/>
    <w:rsid w:val="00546443"/>
    <w:rsid w:val="005505B7"/>
    <w:rsid w:val="00573BE5"/>
    <w:rsid w:val="00586ED3"/>
    <w:rsid w:val="00596AA9"/>
    <w:rsid w:val="0071601D"/>
    <w:rsid w:val="007A62E6"/>
    <w:rsid w:val="007F20FA"/>
    <w:rsid w:val="0080684C"/>
    <w:rsid w:val="00871C75"/>
    <w:rsid w:val="008776DC"/>
    <w:rsid w:val="009446C0"/>
    <w:rsid w:val="009705C8"/>
    <w:rsid w:val="009C1CF4"/>
    <w:rsid w:val="009F6B74"/>
    <w:rsid w:val="00A30353"/>
    <w:rsid w:val="00AC3823"/>
    <w:rsid w:val="00AE323C"/>
    <w:rsid w:val="00AF0CB5"/>
    <w:rsid w:val="00B00181"/>
    <w:rsid w:val="00B00B0D"/>
    <w:rsid w:val="00B765F7"/>
    <w:rsid w:val="00BA0CA9"/>
    <w:rsid w:val="00C02897"/>
    <w:rsid w:val="00D24418"/>
    <w:rsid w:val="00D3439C"/>
    <w:rsid w:val="00DB1831"/>
    <w:rsid w:val="00DC17E0"/>
    <w:rsid w:val="00DD3BFD"/>
    <w:rsid w:val="00DF6678"/>
    <w:rsid w:val="00E85C74"/>
    <w:rsid w:val="00E85F3E"/>
    <w:rsid w:val="00EA6547"/>
    <w:rsid w:val="00EE698D"/>
    <w:rsid w:val="00EF2E22"/>
    <w:rsid w:val="00F35BAF"/>
    <w:rsid w:val="00F660DF"/>
    <w:rsid w:val="00F94664"/>
    <w:rsid w:val="00F9573C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35" w:qFormat="1"/>
    <w:lsdException w:name="footnote reference" w:uiPriority="0" w:qFormat="1"/>
    <w:lsdException w:name="page number" w:uiPriority="0" w:qFormat="1"/>
    <w:lsdException w:name="endnote reference" w:uiPriority="0" w:qFormat="1"/>
    <w:lsdException w:name="endnote text" w:uiPriority="0" w:qFormat="1"/>
    <w:lsdException w:name="Title" w:uiPriority="10" w:unhideWhenUsed="0" w:qFormat="1"/>
    <w:lsdException w:name="Default Paragraph Font" w:uiPriority="0"/>
    <w:lsdException w:name="Subtitle" w:uiPriority="11" w:unhideWhenUsed="0" w:qFormat="1"/>
    <w:lsdException w:name="Hyperlink" w:uiPriority="0"/>
    <w:lsdException w:name="FollowedHyperlink" w:uiPriority="0"/>
    <w:lsdException w:name="Strong" w:uiPriority="22" w:unhideWhenUsed="0" w:qFormat="1"/>
    <w:lsdException w:name="Emphasis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2AC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hAnsi="Times New Roman" w:cs="Times New Roman"/>
      <w:sz w:val="20"/>
      <w:szCs w:val="20"/>
      <w:lang w:eastAsia="en-US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80684C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semiHidden/>
    <w:qFormat/>
    <w:rsid w:val="00023842"/>
    <w:pPr>
      <w:outlineLvl w:val="1"/>
    </w:pPr>
  </w:style>
  <w:style w:type="paragraph" w:styleId="Titre3">
    <w:name w:val="heading 3"/>
    <w:basedOn w:val="Normal"/>
    <w:next w:val="Normal"/>
    <w:link w:val="Titre3Car"/>
    <w:semiHidden/>
    <w:qFormat/>
    <w:rsid w:val="00023842"/>
    <w:pPr>
      <w:outlineLvl w:val="2"/>
    </w:pPr>
  </w:style>
  <w:style w:type="paragraph" w:styleId="Titre4">
    <w:name w:val="heading 4"/>
    <w:basedOn w:val="Normal"/>
    <w:next w:val="Normal"/>
    <w:link w:val="Titre4Car"/>
    <w:semiHidden/>
    <w:qFormat/>
    <w:rsid w:val="00023842"/>
    <w:pPr>
      <w:outlineLvl w:val="3"/>
    </w:pPr>
  </w:style>
  <w:style w:type="paragraph" w:styleId="Titre5">
    <w:name w:val="heading 5"/>
    <w:basedOn w:val="Normal"/>
    <w:next w:val="Normal"/>
    <w:link w:val="Titre5Car"/>
    <w:semiHidden/>
    <w:qFormat/>
    <w:rsid w:val="00023842"/>
    <w:pPr>
      <w:outlineLvl w:val="4"/>
    </w:pPr>
  </w:style>
  <w:style w:type="paragraph" w:styleId="Titre6">
    <w:name w:val="heading 6"/>
    <w:basedOn w:val="Normal"/>
    <w:next w:val="Normal"/>
    <w:link w:val="Titre6Car"/>
    <w:semiHidden/>
    <w:qFormat/>
    <w:rsid w:val="00023842"/>
    <w:pPr>
      <w:outlineLvl w:val="5"/>
    </w:pPr>
  </w:style>
  <w:style w:type="paragraph" w:styleId="Titre7">
    <w:name w:val="heading 7"/>
    <w:basedOn w:val="Normal"/>
    <w:next w:val="Normal"/>
    <w:link w:val="Titre7Car"/>
    <w:semiHidden/>
    <w:qFormat/>
    <w:rsid w:val="00023842"/>
    <w:pPr>
      <w:outlineLvl w:val="6"/>
    </w:pPr>
  </w:style>
  <w:style w:type="paragraph" w:styleId="Titre8">
    <w:name w:val="heading 8"/>
    <w:basedOn w:val="Normal"/>
    <w:next w:val="Normal"/>
    <w:link w:val="Titre8Car"/>
    <w:semiHidden/>
    <w:qFormat/>
    <w:rsid w:val="00023842"/>
    <w:pPr>
      <w:outlineLvl w:val="7"/>
    </w:pPr>
  </w:style>
  <w:style w:type="paragraph" w:styleId="Titre9">
    <w:name w:val="heading 9"/>
    <w:basedOn w:val="Normal"/>
    <w:next w:val="Normal"/>
    <w:link w:val="Titre9Car"/>
    <w:semiHidden/>
    <w:qFormat/>
    <w:rsid w:val="00023842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6_G"/>
    <w:basedOn w:val="Normal"/>
    <w:next w:val="Normal"/>
    <w:link w:val="En-tteCar"/>
    <w:qFormat/>
    <w:rsid w:val="0080684C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En-tteCar">
    <w:name w:val="En-tête Car"/>
    <w:aliases w:val="6_G Car"/>
    <w:basedOn w:val="Policepardfaut"/>
    <w:link w:val="En-tte"/>
    <w:rsid w:val="0080684C"/>
    <w:rPr>
      <w:rFonts w:ascii="Times New Roman" w:eastAsia="Times New Roman" w:hAnsi="Times New Roman" w:cs="Times New Roman"/>
      <w:b/>
      <w:sz w:val="18"/>
      <w:szCs w:val="20"/>
      <w:lang w:eastAsia="en-US"/>
    </w:rPr>
  </w:style>
  <w:style w:type="paragraph" w:styleId="Pieddepage">
    <w:name w:val="footer"/>
    <w:aliases w:val="3_G"/>
    <w:basedOn w:val="Normal"/>
    <w:next w:val="Normal"/>
    <w:link w:val="PieddepageCar"/>
    <w:qFormat/>
    <w:rsid w:val="0080684C"/>
    <w:pPr>
      <w:spacing w:line="240" w:lineRule="auto"/>
    </w:pPr>
    <w:rPr>
      <w:sz w:val="16"/>
    </w:rPr>
  </w:style>
  <w:style w:type="character" w:customStyle="1" w:styleId="PieddepageCar">
    <w:name w:val="Pied de page Car"/>
    <w:aliases w:val="3_G Car"/>
    <w:basedOn w:val="Policepardfaut"/>
    <w:link w:val="Pieddepage"/>
    <w:rsid w:val="0080684C"/>
    <w:rPr>
      <w:rFonts w:ascii="Times New Roman" w:eastAsia="Times New Roman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80684C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80684C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871C75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link w:val="SingleTxtGChar"/>
    <w:qFormat/>
    <w:rsid w:val="0080684C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80684C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80684C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80684C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871C7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80684C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80684C"/>
    <w:pPr>
      <w:numPr>
        <w:numId w:val="2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DF6678"/>
    <w:pPr>
      <w:numPr>
        <w:numId w:val="3"/>
      </w:numPr>
      <w:tabs>
        <w:tab w:val="clear" w:pos="1701"/>
      </w:tabs>
      <w:spacing w:after="120"/>
      <w:ind w:right="1134"/>
      <w:jc w:val="both"/>
    </w:pPr>
  </w:style>
  <w:style w:type="character" w:styleId="Appelnotedebasdep">
    <w:name w:val="footnote reference"/>
    <w:aliases w:val="4_G"/>
    <w:basedOn w:val="Policepardfaut"/>
    <w:qFormat/>
    <w:rsid w:val="00023842"/>
    <w:rPr>
      <w:rFonts w:ascii="Times New Roman" w:hAnsi="Times New Roman"/>
      <w:sz w:val="18"/>
      <w:vertAlign w:val="superscript"/>
      <w:lang w:val="fr-CH"/>
    </w:rPr>
  </w:style>
  <w:style w:type="character" w:styleId="Appeldenotedefin">
    <w:name w:val="endnote reference"/>
    <w:aliases w:val="1_G"/>
    <w:basedOn w:val="Appelnotedebasdep"/>
    <w:qFormat/>
    <w:rsid w:val="00023842"/>
    <w:rPr>
      <w:rFonts w:ascii="Times New Roman" w:hAnsi="Times New Roman"/>
      <w:sz w:val="18"/>
      <w:vertAlign w:val="superscript"/>
      <w:lang w:val="fr-CH"/>
    </w:rPr>
  </w:style>
  <w:style w:type="table" w:styleId="Grilledutableau">
    <w:name w:val="Table Grid"/>
    <w:basedOn w:val="TableauNormal"/>
    <w:rsid w:val="00023842"/>
    <w:pPr>
      <w:suppressAutoHyphens/>
      <w:spacing w:after="0" w:line="240" w:lineRule="atLeast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enhypertexte">
    <w:name w:val="Hyperlink"/>
    <w:basedOn w:val="Policepardfaut"/>
    <w:unhideWhenUsed/>
    <w:rsid w:val="004837D8"/>
    <w:rPr>
      <w:color w:val="0000FF"/>
      <w:u w:val="none"/>
    </w:rPr>
  </w:style>
  <w:style w:type="character" w:styleId="Lienhypertextesuivivisit">
    <w:name w:val="FollowedHyperlink"/>
    <w:basedOn w:val="Policepardfaut"/>
    <w:unhideWhenUsed/>
    <w:rsid w:val="004837D8"/>
    <w:rPr>
      <w:color w:val="0000FF"/>
      <w:u w:val="none"/>
    </w:rPr>
  </w:style>
  <w:style w:type="paragraph" w:styleId="Notedebasdepage">
    <w:name w:val="footnote text"/>
    <w:aliases w:val="5_G"/>
    <w:basedOn w:val="Normal"/>
    <w:link w:val="NotedebasdepageCar"/>
    <w:qFormat/>
    <w:rsid w:val="0080684C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NotedebasdepageCar">
    <w:name w:val="Note de bas de page Car"/>
    <w:aliases w:val="5_G Car"/>
    <w:basedOn w:val="Policepardfaut"/>
    <w:link w:val="Notedebasdepage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styleId="Notedefin">
    <w:name w:val="endnote text"/>
    <w:aliases w:val="2_G"/>
    <w:basedOn w:val="Notedebasdepage"/>
    <w:link w:val="NotedefinCar"/>
    <w:qFormat/>
    <w:rsid w:val="0080684C"/>
  </w:style>
  <w:style w:type="character" w:customStyle="1" w:styleId="NotedefinCar">
    <w:name w:val="Note de fin Car"/>
    <w:aliases w:val="2_G Car"/>
    <w:basedOn w:val="Policepardfaut"/>
    <w:link w:val="Notedefin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character" w:styleId="Numrodepage">
    <w:name w:val="page number"/>
    <w:aliases w:val="7_G"/>
    <w:basedOn w:val="Policepardfaut"/>
    <w:qFormat/>
    <w:rsid w:val="00023842"/>
    <w:rPr>
      <w:rFonts w:ascii="Times New Roman" w:hAnsi="Times New Roman"/>
      <w:b/>
      <w:sz w:val="18"/>
      <w:lang w:val="fr-CH"/>
    </w:rPr>
  </w:style>
  <w:style w:type="character" w:customStyle="1" w:styleId="Titre1Car">
    <w:name w:val="Titre 1 Car"/>
    <w:aliases w:val="Table_G Car"/>
    <w:basedOn w:val="Policepardfaut"/>
    <w:link w:val="Titre1"/>
    <w:rsid w:val="0080684C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2Car">
    <w:name w:val="Titre 2 Car"/>
    <w:basedOn w:val="Policepardfaut"/>
    <w:link w:val="Titre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4Car">
    <w:name w:val="Titre 4 Car"/>
    <w:basedOn w:val="Policepardfaut"/>
    <w:link w:val="Titre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5Car">
    <w:name w:val="Titre 5 Car"/>
    <w:basedOn w:val="Policepardfaut"/>
    <w:link w:val="Titre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6Car">
    <w:name w:val="Titre 6 Car"/>
    <w:basedOn w:val="Policepardfaut"/>
    <w:link w:val="Titre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7Car">
    <w:name w:val="Titre 7 Car"/>
    <w:basedOn w:val="Policepardfaut"/>
    <w:link w:val="Titre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8Car">
    <w:name w:val="Titre 8 Car"/>
    <w:basedOn w:val="Policepardfaut"/>
    <w:link w:val="Titre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9Car">
    <w:name w:val="Titre 9 Car"/>
    <w:basedOn w:val="Policepardfaut"/>
    <w:link w:val="Titre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5B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5BAF"/>
    <w:rPr>
      <w:rFonts w:ascii="Tahoma" w:hAnsi="Tahoma" w:cs="Tahoma"/>
      <w:sz w:val="16"/>
      <w:szCs w:val="16"/>
      <w:lang w:eastAsia="en-US"/>
    </w:rPr>
  </w:style>
  <w:style w:type="character" w:customStyle="1" w:styleId="SingleTxtGChar">
    <w:name w:val="_ Single Txt_G Char"/>
    <w:link w:val="SingleTxtG"/>
    <w:rsid w:val="00EE698D"/>
    <w:rPr>
      <w:rFonts w:ascii="Times New Roman" w:hAnsi="Times New Roman" w:cs="Times New Roman"/>
      <w:sz w:val="20"/>
      <w:szCs w:val="20"/>
      <w:lang w:eastAsia="en-US"/>
    </w:rPr>
  </w:style>
  <w:style w:type="character" w:customStyle="1" w:styleId="HChGChar">
    <w:name w:val="_ H _Ch_G Char"/>
    <w:link w:val="HChG"/>
    <w:rsid w:val="00EE698D"/>
    <w:rPr>
      <w:rFonts w:ascii="Times New Roman" w:hAnsi="Times New Roman" w:cs="Times New Roman"/>
      <w:b/>
      <w:sz w:val="28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35" w:qFormat="1"/>
    <w:lsdException w:name="footnote reference" w:uiPriority="0" w:qFormat="1"/>
    <w:lsdException w:name="page number" w:uiPriority="0" w:qFormat="1"/>
    <w:lsdException w:name="endnote reference" w:uiPriority="0" w:qFormat="1"/>
    <w:lsdException w:name="endnote text" w:uiPriority="0" w:qFormat="1"/>
    <w:lsdException w:name="Title" w:uiPriority="10" w:unhideWhenUsed="0" w:qFormat="1"/>
    <w:lsdException w:name="Default Paragraph Font" w:uiPriority="0"/>
    <w:lsdException w:name="Subtitle" w:uiPriority="11" w:unhideWhenUsed="0" w:qFormat="1"/>
    <w:lsdException w:name="Hyperlink" w:uiPriority="0"/>
    <w:lsdException w:name="FollowedHyperlink" w:uiPriority="0"/>
    <w:lsdException w:name="Strong" w:uiPriority="22" w:unhideWhenUsed="0" w:qFormat="1"/>
    <w:lsdException w:name="Emphasis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2AC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hAnsi="Times New Roman" w:cs="Times New Roman"/>
      <w:sz w:val="20"/>
      <w:szCs w:val="20"/>
      <w:lang w:eastAsia="en-US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80684C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semiHidden/>
    <w:qFormat/>
    <w:rsid w:val="00023842"/>
    <w:pPr>
      <w:outlineLvl w:val="1"/>
    </w:pPr>
  </w:style>
  <w:style w:type="paragraph" w:styleId="Titre3">
    <w:name w:val="heading 3"/>
    <w:basedOn w:val="Normal"/>
    <w:next w:val="Normal"/>
    <w:link w:val="Titre3Car"/>
    <w:semiHidden/>
    <w:qFormat/>
    <w:rsid w:val="00023842"/>
    <w:pPr>
      <w:outlineLvl w:val="2"/>
    </w:pPr>
  </w:style>
  <w:style w:type="paragraph" w:styleId="Titre4">
    <w:name w:val="heading 4"/>
    <w:basedOn w:val="Normal"/>
    <w:next w:val="Normal"/>
    <w:link w:val="Titre4Car"/>
    <w:semiHidden/>
    <w:qFormat/>
    <w:rsid w:val="00023842"/>
    <w:pPr>
      <w:outlineLvl w:val="3"/>
    </w:pPr>
  </w:style>
  <w:style w:type="paragraph" w:styleId="Titre5">
    <w:name w:val="heading 5"/>
    <w:basedOn w:val="Normal"/>
    <w:next w:val="Normal"/>
    <w:link w:val="Titre5Car"/>
    <w:semiHidden/>
    <w:qFormat/>
    <w:rsid w:val="00023842"/>
    <w:pPr>
      <w:outlineLvl w:val="4"/>
    </w:pPr>
  </w:style>
  <w:style w:type="paragraph" w:styleId="Titre6">
    <w:name w:val="heading 6"/>
    <w:basedOn w:val="Normal"/>
    <w:next w:val="Normal"/>
    <w:link w:val="Titre6Car"/>
    <w:semiHidden/>
    <w:qFormat/>
    <w:rsid w:val="00023842"/>
    <w:pPr>
      <w:outlineLvl w:val="5"/>
    </w:pPr>
  </w:style>
  <w:style w:type="paragraph" w:styleId="Titre7">
    <w:name w:val="heading 7"/>
    <w:basedOn w:val="Normal"/>
    <w:next w:val="Normal"/>
    <w:link w:val="Titre7Car"/>
    <w:semiHidden/>
    <w:qFormat/>
    <w:rsid w:val="00023842"/>
    <w:pPr>
      <w:outlineLvl w:val="6"/>
    </w:pPr>
  </w:style>
  <w:style w:type="paragraph" w:styleId="Titre8">
    <w:name w:val="heading 8"/>
    <w:basedOn w:val="Normal"/>
    <w:next w:val="Normal"/>
    <w:link w:val="Titre8Car"/>
    <w:semiHidden/>
    <w:qFormat/>
    <w:rsid w:val="00023842"/>
    <w:pPr>
      <w:outlineLvl w:val="7"/>
    </w:pPr>
  </w:style>
  <w:style w:type="paragraph" w:styleId="Titre9">
    <w:name w:val="heading 9"/>
    <w:basedOn w:val="Normal"/>
    <w:next w:val="Normal"/>
    <w:link w:val="Titre9Car"/>
    <w:semiHidden/>
    <w:qFormat/>
    <w:rsid w:val="00023842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6_G"/>
    <w:basedOn w:val="Normal"/>
    <w:next w:val="Normal"/>
    <w:link w:val="En-tteCar"/>
    <w:qFormat/>
    <w:rsid w:val="0080684C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En-tteCar">
    <w:name w:val="En-tête Car"/>
    <w:aliases w:val="6_G Car"/>
    <w:basedOn w:val="Policepardfaut"/>
    <w:link w:val="En-tte"/>
    <w:rsid w:val="0080684C"/>
    <w:rPr>
      <w:rFonts w:ascii="Times New Roman" w:eastAsia="Times New Roman" w:hAnsi="Times New Roman" w:cs="Times New Roman"/>
      <w:b/>
      <w:sz w:val="18"/>
      <w:szCs w:val="20"/>
      <w:lang w:eastAsia="en-US"/>
    </w:rPr>
  </w:style>
  <w:style w:type="paragraph" w:styleId="Pieddepage">
    <w:name w:val="footer"/>
    <w:aliases w:val="3_G"/>
    <w:basedOn w:val="Normal"/>
    <w:next w:val="Normal"/>
    <w:link w:val="PieddepageCar"/>
    <w:qFormat/>
    <w:rsid w:val="0080684C"/>
    <w:pPr>
      <w:spacing w:line="240" w:lineRule="auto"/>
    </w:pPr>
    <w:rPr>
      <w:sz w:val="16"/>
    </w:rPr>
  </w:style>
  <w:style w:type="character" w:customStyle="1" w:styleId="PieddepageCar">
    <w:name w:val="Pied de page Car"/>
    <w:aliases w:val="3_G Car"/>
    <w:basedOn w:val="Policepardfaut"/>
    <w:link w:val="Pieddepage"/>
    <w:rsid w:val="0080684C"/>
    <w:rPr>
      <w:rFonts w:ascii="Times New Roman" w:eastAsia="Times New Roman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80684C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80684C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871C75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link w:val="SingleTxtGChar"/>
    <w:qFormat/>
    <w:rsid w:val="0080684C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80684C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80684C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80684C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871C7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80684C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80684C"/>
    <w:pPr>
      <w:numPr>
        <w:numId w:val="2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DF6678"/>
    <w:pPr>
      <w:numPr>
        <w:numId w:val="3"/>
      </w:numPr>
      <w:tabs>
        <w:tab w:val="clear" w:pos="1701"/>
      </w:tabs>
      <w:spacing w:after="120"/>
      <w:ind w:right="1134"/>
      <w:jc w:val="both"/>
    </w:pPr>
  </w:style>
  <w:style w:type="character" w:styleId="Appelnotedebasdep">
    <w:name w:val="footnote reference"/>
    <w:aliases w:val="4_G"/>
    <w:basedOn w:val="Policepardfaut"/>
    <w:qFormat/>
    <w:rsid w:val="00023842"/>
    <w:rPr>
      <w:rFonts w:ascii="Times New Roman" w:hAnsi="Times New Roman"/>
      <w:sz w:val="18"/>
      <w:vertAlign w:val="superscript"/>
      <w:lang w:val="fr-CH"/>
    </w:rPr>
  </w:style>
  <w:style w:type="character" w:styleId="Appeldenotedefin">
    <w:name w:val="endnote reference"/>
    <w:aliases w:val="1_G"/>
    <w:basedOn w:val="Appelnotedebasdep"/>
    <w:qFormat/>
    <w:rsid w:val="00023842"/>
    <w:rPr>
      <w:rFonts w:ascii="Times New Roman" w:hAnsi="Times New Roman"/>
      <w:sz w:val="18"/>
      <w:vertAlign w:val="superscript"/>
      <w:lang w:val="fr-CH"/>
    </w:rPr>
  </w:style>
  <w:style w:type="table" w:styleId="Grilledutableau">
    <w:name w:val="Table Grid"/>
    <w:basedOn w:val="TableauNormal"/>
    <w:rsid w:val="00023842"/>
    <w:pPr>
      <w:suppressAutoHyphens/>
      <w:spacing w:after="0" w:line="240" w:lineRule="atLeast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enhypertexte">
    <w:name w:val="Hyperlink"/>
    <w:basedOn w:val="Policepardfaut"/>
    <w:unhideWhenUsed/>
    <w:rsid w:val="004837D8"/>
    <w:rPr>
      <w:color w:val="0000FF"/>
      <w:u w:val="none"/>
    </w:rPr>
  </w:style>
  <w:style w:type="character" w:styleId="Lienhypertextesuivivisit">
    <w:name w:val="FollowedHyperlink"/>
    <w:basedOn w:val="Policepardfaut"/>
    <w:unhideWhenUsed/>
    <w:rsid w:val="004837D8"/>
    <w:rPr>
      <w:color w:val="0000FF"/>
      <w:u w:val="none"/>
    </w:rPr>
  </w:style>
  <w:style w:type="paragraph" w:styleId="Notedebasdepage">
    <w:name w:val="footnote text"/>
    <w:aliases w:val="5_G"/>
    <w:basedOn w:val="Normal"/>
    <w:link w:val="NotedebasdepageCar"/>
    <w:qFormat/>
    <w:rsid w:val="0080684C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NotedebasdepageCar">
    <w:name w:val="Note de bas de page Car"/>
    <w:aliases w:val="5_G Car"/>
    <w:basedOn w:val="Policepardfaut"/>
    <w:link w:val="Notedebasdepage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styleId="Notedefin">
    <w:name w:val="endnote text"/>
    <w:aliases w:val="2_G"/>
    <w:basedOn w:val="Notedebasdepage"/>
    <w:link w:val="NotedefinCar"/>
    <w:qFormat/>
    <w:rsid w:val="0080684C"/>
  </w:style>
  <w:style w:type="character" w:customStyle="1" w:styleId="NotedefinCar">
    <w:name w:val="Note de fin Car"/>
    <w:aliases w:val="2_G Car"/>
    <w:basedOn w:val="Policepardfaut"/>
    <w:link w:val="Notedefin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character" w:styleId="Numrodepage">
    <w:name w:val="page number"/>
    <w:aliases w:val="7_G"/>
    <w:basedOn w:val="Policepardfaut"/>
    <w:qFormat/>
    <w:rsid w:val="00023842"/>
    <w:rPr>
      <w:rFonts w:ascii="Times New Roman" w:hAnsi="Times New Roman"/>
      <w:b/>
      <w:sz w:val="18"/>
      <w:lang w:val="fr-CH"/>
    </w:rPr>
  </w:style>
  <w:style w:type="character" w:customStyle="1" w:styleId="Titre1Car">
    <w:name w:val="Titre 1 Car"/>
    <w:aliases w:val="Table_G Car"/>
    <w:basedOn w:val="Policepardfaut"/>
    <w:link w:val="Titre1"/>
    <w:rsid w:val="0080684C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2Car">
    <w:name w:val="Titre 2 Car"/>
    <w:basedOn w:val="Policepardfaut"/>
    <w:link w:val="Titre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4Car">
    <w:name w:val="Titre 4 Car"/>
    <w:basedOn w:val="Policepardfaut"/>
    <w:link w:val="Titre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5Car">
    <w:name w:val="Titre 5 Car"/>
    <w:basedOn w:val="Policepardfaut"/>
    <w:link w:val="Titre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6Car">
    <w:name w:val="Titre 6 Car"/>
    <w:basedOn w:val="Policepardfaut"/>
    <w:link w:val="Titre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7Car">
    <w:name w:val="Titre 7 Car"/>
    <w:basedOn w:val="Policepardfaut"/>
    <w:link w:val="Titre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8Car">
    <w:name w:val="Titre 8 Car"/>
    <w:basedOn w:val="Policepardfaut"/>
    <w:link w:val="Titre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9Car">
    <w:name w:val="Titre 9 Car"/>
    <w:basedOn w:val="Policepardfaut"/>
    <w:link w:val="Titre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5B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5BAF"/>
    <w:rPr>
      <w:rFonts w:ascii="Tahoma" w:hAnsi="Tahoma" w:cs="Tahoma"/>
      <w:sz w:val="16"/>
      <w:szCs w:val="16"/>
      <w:lang w:eastAsia="en-US"/>
    </w:rPr>
  </w:style>
  <w:style w:type="character" w:customStyle="1" w:styleId="SingleTxtGChar">
    <w:name w:val="_ Single Txt_G Char"/>
    <w:link w:val="SingleTxtG"/>
    <w:rsid w:val="00EE698D"/>
    <w:rPr>
      <w:rFonts w:ascii="Times New Roman" w:hAnsi="Times New Roman" w:cs="Times New Roman"/>
      <w:sz w:val="20"/>
      <w:szCs w:val="20"/>
      <w:lang w:eastAsia="en-US"/>
    </w:rPr>
  </w:style>
  <w:style w:type="character" w:customStyle="1" w:styleId="HChGChar">
    <w:name w:val="_ H _Ch_G Char"/>
    <w:link w:val="HChG"/>
    <w:rsid w:val="00EE698D"/>
    <w:rPr>
      <w:rFonts w:ascii="Times New Roman" w:hAnsi="Times New Roman" w:cs="Times New Roman"/>
      <w:b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_TRAN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ECE_TRANS.dotm</Template>
  <TotalTime>0</TotalTime>
  <Pages>2</Pages>
  <Words>383</Words>
  <Characters>2682</Characters>
  <Application>Microsoft Office Word</Application>
  <DocSecurity>0</DocSecurity>
  <Lines>223</Lines>
  <Paragraphs>122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ECE/TRANS/WP.29/GRSG/2017/7</vt:lpstr>
    </vt:vector>
  </TitlesOfParts>
  <Company>DCM</Company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ECE/TRANS/WP.29/GRSG/2017/7</dc:title>
  <dc:subject/>
  <dc:creator>Nath V.</dc:creator>
  <cp:keywords/>
  <cp:lastModifiedBy>Nath V.</cp:lastModifiedBy>
  <cp:revision>2</cp:revision>
  <cp:lastPrinted>2017-03-03T11:27:00Z</cp:lastPrinted>
  <dcterms:created xsi:type="dcterms:W3CDTF">2017-03-03T11:31:00Z</dcterms:created>
  <dcterms:modified xsi:type="dcterms:W3CDTF">2017-03-03T11:31:00Z</dcterms:modified>
</cp:coreProperties>
</file>