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620"/>
        <w:gridCol w:w="195"/>
        <w:gridCol w:w="1725"/>
        <w:gridCol w:w="2819"/>
      </w:tblGrid>
      <w:tr w:rsidR="00A658DB" w:rsidRPr="00245892" w:rsidTr="00857D94">
        <w:trPr>
          <w:trHeight w:hRule="exact" w:val="851"/>
        </w:trPr>
        <w:tc>
          <w:tcPr>
            <w:tcW w:w="4900" w:type="dxa"/>
            <w:gridSpan w:val="2"/>
            <w:tcBorders>
              <w:bottom w:val="single" w:sz="4" w:space="0" w:color="auto"/>
            </w:tcBorders>
            <w:vAlign w:val="bottom"/>
          </w:tcPr>
          <w:p w:rsidR="00A658DB" w:rsidRPr="00245892" w:rsidRDefault="00A658DB" w:rsidP="00857D94">
            <w:pPr>
              <w:spacing w:after="80" w:line="300" w:lineRule="exact"/>
              <w:rPr>
                <w:sz w:val="28"/>
              </w:rPr>
            </w:pPr>
            <w:r w:rsidRPr="00245892">
              <w:rPr>
                <w:sz w:val="28"/>
              </w:rPr>
              <w:t>Организация Объединенных Наций</w:t>
            </w:r>
          </w:p>
        </w:tc>
        <w:tc>
          <w:tcPr>
            <w:tcW w:w="195" w:type="dxa"/>
            <w:tcBorders>
              <w:bottom w:val="single" w:sz="4" w:space="0" w:color="auto"/>
            </w:tcBorders>
            <w:vAlign w:val="bottom"/>
          </w:tcPr>
          <w:p w:rsidR="00A658DB" w:rsidRPr="00245892" w:rsidRDefault="00A658DB" w:rsidP="00857D94">
            <w:pPr>
              <w:jc w:val="right"/>
            </w:pPr>
          </w:p>
        </w:tc>
        <w:tc>
          <w:tcPr>
            <w:tcW w:w="4544" w:type="dxa"/>
            <w:gridSpan w:val="2"/>
            <w:tcBorders>
              <w:left w:val="nil"/>
              <w:bottom w:val="single" w:sz="4" w:space="0" w:color="auto"/>
            </w:tcBorders>
            <w:vAlign w:val="bottom"/>
          </w:tcPr>
          <w:p w:rsidR="00A658DB" w:rsidRPr="00245892" w:rsidRDefault="00A658DB" w:rsidP="008512C1">
            <w:pPr>
              <w:jc w:val="right"/>
            </w:pPr>
            <w:r w:rsidRPr="009D6B18">
              <w:rPr>
                <w:sz w:val="40"/>
                <w:szCs w:val="40"/>
                <w:lang w:val="en-US"/>
              </w:rPr>
              <w:t>ECE</w:t>
            </w:r>
            <w:r w:rsidRPr="00245892">
              <w:t>/</w:t>
            </w:r>
            <w:r w:rsidR="00DE7B59" w:rsidRPr="00C64574">
              <w:t>TRANS/WP.29/GRSG/201</w:t>
            </w:r>
            <w:r w:rsidR="00DE7B59">
              <w:t>7/6</w:t>
            </w:r>
          </w:p>
        </w:tc>
      </w:tr>
      <w:tr w:rsidR="00A658DB" w:rsidRPr="00245892" w:rsidTr="00857D94">
        <w:trPr>
          <w:trHeight w:hRule="exact" w:val="2835"/>
        </w:trPr>
        <w:tc>
          <w:tcPr>
            <w:tcW w:w="1280" w:type="dxa"/>
            <w:tcBorders>
              <w:top w:val="single" w:sz="4" w:space="0" w:color="auto"/>
              <w:bottom w:val="single" w:sz="12" w:space="0" w:color="auto"/>
            </w:tcBorders>
          </w:tcPr>
          <w:p w:rsidR="00A658DB" w:rsidRPr="00245892" w:rsidRDefault="00A658DB" w:rsidP="00857D94">
            <w:pPr>
              <w:spacing w:before="120"/>
              <w:jc w:val="center"/>
            </w:pPr>
            <w:r>
              <w:rPr>
                <w:noProof/>
                <w:lang w:eastAsia="ru-RU"/>
              </w:rPr>
              <w:drawing>
                <wp:inline distT="0" distB="0" distL="0" distR="0" wp14:anchorId="161161BF" wp14:editId="33DFA30C">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A658DB" w:rsidRPr="00FB1897" w:rsidRDefault="00A658DB" w:rsidP="00857D94">
            <w:pPr>
              <w:suppressAutoHyphens/>
              <w:spacing w:before="120" w:line="460" w:lineRule="exact"/>
              <w:rPr>
                <w:b/>
                <w:spacing w:val="-4"/>
                <w:w w:val="100"/>
                <w:sz w:val="40"/>
                <w:szCs w:val="40"/>
              </w:rPr>
            </w:pPr>
            <w:r w:rsidRPr="00FB1897">
              <w:rPr>
                <w:b/>
                <w:spacing w:val="-4"/>
                <w:w w:val="100"/>
                <w:sz w:val="40"/>
                <w:szCs w:val="40"/>
              </w:rPr>
              <w:t xml:space="preserve">Экономический </w:t>
            </w:r>
            <w:r w:rsidRPr="00FB1897">
              <w:rPr>
                <w:b/>
                <w:spacing w:val="-4"/>
                <w:w w:val="100"/>
                <w:sz w:val="40"/>
                <w:szCs w:val="40"/>
              </w:rPr>
              <w:br/>
              <w:t>и Социальный Совет</w:t>
            </w:r>
          </w:p>
        </w:tc>
        <w:tc>
          <w:tcPr>
            <w:tcW w:w="2819" w:type="dxa"/>
            <w:tcBorders>
              <w:top w:val="single" w:sz="4" w:space="0" w:color="auto"/>
              <w:bottom w:val="single" w:sz="12" w:space="0" w:color="auto"/>
            </w:tcBorders>
          </w:tcPr>
          <w:p w:rsidR="00A658DB" w:rsidRPr="00245892" w:rsidRDefault="00A658DB" w:rsidP="00857D94">
            <w:pPr>
              <w:spacing w:before="240"/>
            </w:pPr>
            <w:proofErr w:type="spellStart"/>
            <w:r w:rsidRPr="00245892">
              <w:t>Distr</w:t>
            </w:r>
            <w:proofErr w:type="spellEnd"/>
            <w:r w:rsidRPr="00245892">
              <w:t xml:space="preserve">.: </w:t>
            </w:r>
            <w:bookmarkStart w:id="0" w:name="ПолеСоСписком1"/>
            <w:r w:rsidRPr="00245892">
              <w:fldChar w:fldCharType="begin">
                <w:ffData>
                  <w:name w:val="ПолеСоСписком1"/>
                  <w:enabled/>
                  <w:calcOnExit w:val="0"/>
                  <w:ddList>
                    <w:listEntry w:val="General"/>
                    <w:listEntry w:val="Limited"/>
                    <w:listEntry w:val="Restricted"/>
                  </w:ddList>
                </w:ffData>
              </w:fldChar>
            </w:r>
            <w:r w:rsidRPr="00245892">
              <w:instrText xml:space="preserve"> FORMDROPDOWN </w:instrText>
            </w:r>
            <w:r w:rsidR="009B1258">
              <w:fldChar w:fldCharType="separate"/>
            </w:r>
            <w:r w:rsidRPr="00245892">
              <w:fldChar w:fldCharType="end"/>
            </w:r>
            <w:bookmarkEnd w:id="0"/>
          </w:p>
          <w:p w:rsidR="00A658DB" w:rsidRPr="00245892" w:rsidRDefault="009B1258" w:rsidP="00857D94">
            <w:r>
              <w:fldChar w:fldCharType="begin"/>
            </w:r>
            <w:r>
              <w:instrText xml:space="preserve"> FILLIN  "Введите дату документа" \* MERGEFORMAT </w:instrText>
            </w:r>
            <w:r>
              <w:fldChar w:fldCharType="separate"/>
            </w:r>
            <w:r w:rsidR="00415659">
              <w:rPr>
                <w:lang w:val="en-US"/>
              </w:rPr>
              <w:t>1</w:t>
            </w:r>
            <w:r w:rsidR="00DE7B59">
              <w:rPr>
                <w:lang w:val="en-US"/>
              </w:rPr>
              <w:t xml:space="preserve"> February</w:t>
            </w:r>
            <w:r w:rsidR="00BD2942">
              <w:t xml:space="preserve"> 201</w:t>
            </w:r>
            <w:r w:rsidR="00DE7B59">
              <w:rPr>
                <w:lang w:val="en-US"/>
              </w:rPr>
              <w:t>7</w:t>
            </w:r>
            <w:r>
              <w:rPr>
                <w:lang w:val="en-US"/>
              </w:rPr>
              <w:fldChar w:fldCharType="end"/>
            </w:r>
          </w:p>
          <w:p w:rsidR="00A658DB" w:rsidRPr="00245892" w:rsidRDefault="00A658DB" w:rsidP="00857D94">
            <w:proofErr w:type="spellStart"/>
            <w:r w:rsidRPr="00245892">
              <w:t>Russian</w:t>
            </w:r>
            <w:proofErr w:type="spellEnd"/>
          </w:p>
          <w:p w:rsidR="00A658DB" w:rsidRPr="00245892" w:rsidRDefault="00A658DB" w:rsidP="00857D94">
            <w:proofErr w:type="spellStart"/>
            <w:r w:rsidRPr="00245892">
              <w:t>Original</w:t>
            </w:r>
            <w:proofErr w:type="spellEnd"/>
            <w:r w:rsidRPr="00245892">
              <w:t xml:space="preserve">: </w:t>
            </w:r>
            <w:bookmarkStart w:id="1" w:name="ПолеСоСписком2"/>
            <w:r w:rsidRPr="00245892">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sidRPr="00245892">
              <w:instrText xml:space="preserve"> FORMDROPDOWN </w:instrText>
            </w:r>
            <w:r w:rsidR="009B1258">
              <w:fldChar w:fldCharType="separate"/>
            </w:r>
            <w:r w:rsidRPr="00245892">
              <w:fldChar w:fldCharType="end"/>
            </w:r>
            <w:bookmarkEnd w:id="1"/>
          </w:p>
          <w:p w:rsidR="00A658DB" w:rsidRPr="00245892" w:rsidRDefault="00A658DB" w:rsidP="00857D94"/>
        </w:tc>
      </w:tr>
    </w:tbl>
    <w:p w:rsidR="00A658DB" w:rsidRDefault="00A658DB" w:rsidP="00760959">
      <w:pPr>
        <w:spacing w:before="80"/>
        <w:rPr>
          <w:b/>
          <w:sz w:val="28"/>
          <w:szCs w:val="28"/>
        </w:rPr>
      </w:pPr>
      <w:r w:rsidRPr="00245892">
        <w:rPr>
          <w:b/>
          <w:sz w:val="28"/>
          <w:szCs w:val="28"/>
        </w:rPr>
        <w:t>Европейская экономическая комиссия</w:t>
      </w:r>
    </w:p>
    <w:p w:rsidR="00007B7D" w:rsidRPr="005A387F" w:rsidRDefault="005A387F" w:rsidP="008512C1">
      <w:pPr>
        <w:spacing w:before="120" w:after="120"/>
        <w:rPr>
          <w:sz w:val="28"/>
          <w:szCs w:val="28"/>
          <w:lang w:val="en-US"/>
        </w:rPr>
      </w:pPr>
      <w:r w:rsidRPr="005A387F">
        <w:rPr>
          <w:sz w:val="28"/>
          <w:szCs w:val="28"/>
        </w:rPr>
        <w:t>Комитет по внутреннему транспорту</w:t>
      </w:r>
    </w:p>
    <w:p w:rsidR="005A387F" w:rsidRPr="005A387F" w:rsidRDefault="005A387F" w:rsidP="002C1EE7">
      <w:pPr>
        <w:spacing w:after="120"/>
        <w:rPr>
          <w:b/>
          <w:sz w:val="24"/>
          <w:szCs w:val="24"/>
        </w:rPr>
      </w:pPr>
      <w:r w:rsidRPr="005A387F">
        <w:rPr>
          <w:b/>
          <w:sz w:val="24"/>
          <w:szCs w:val="24"/>
        </w:rPr>
        <w:t xml:space="preserve">Всемирный форум для согласования правил </w:t>
      </w:r>
      <w:r w:rsidRPr="005A387F">
        <w:rPr>
          <w:b/>
          <w:sz w:val="24"/>
          <w:szCs w:val="24"/>
        </w:rPr>
        <w:br/>
        <w:t xml:space="preserve">в области транспортных средств </w:t>
      </w:r>
    </w:p>
    <w:p w:rsidR="001234D7" w:rsidRPr="00FB070D" w:rsidRDefault="001234D7" w:rsidP="001234D7">
      <w:pPr>
        <w:spacing w:before="120"/>
        <w:rPr>
          <w:b/>
        </w:rPr>
      </w:pPr>
      <w:r w:rsidRPr="00FB070D">
        <w:rPr>
          <w:b/>
        </w:rPr>
        <w:t xml:space="preserve">Рабочая группа по общим предписаниям, </w:t>
      </w:r>
      <w:r w:rsidR="00760959">
        <w:rPr>
          <w:b/>
        </w:rPr>
        <w:br/>
      </w:r>
      <w:r w:rsidRPr="00FB070D">
        <w:rPr>
          <w:b/>
        </w:rPr>
        <w:t>касающимся безопасности</w:t>
      </w:r>
    </w:p>
    <w:p w:rsidR="001234D7" w:rsidRPr="00FB070D" w:rsidRDefault="001234D7" w:rsidP="001234D7">
      <w:pPr>
        <w:spacing w:before="120"/>
        <w:rPr>
          <w:b/>
        </w:rPr>
      </w:pPr>
      <w:r w:rsidRPr="00FB070D">
        <w:rPr>
          <w:b/>
        </w:rPr>
        <w:t>112-я сессия</w:t>
      </w:r>
    </w:p>
    <w:p w:rsidR="001234D7" w:rsidRPr="00FB070D" w:rsidRDefault="001234D7" w:rsidP="001234D7">
      <w:r w:rsidRPr="00FB070D">
        <w:t>Женева, 24</w:t>
      </w:r>
      <w:r w:rsidRPr="007B7098">
        <w:t>–</w:t>
      </w:r>
      <w:r w:rsidRPr="00FB070D">
        <w:t>28 апреля 2017 года</w:t>
      </w:r>
    </w:p>
    <w:p w:rsidR="001234D7" w:rsidRPr="00FB070D" w:rsidRDefault="001234D7" w:rsidP="001234D7">
      <w:r w:rsidRPr="00FB070D">
        <w:t xml:space="preserve">Пункт 4 предварительной повестки дня </w:t>
      </w:r>
    </w:p>
    <w:p w:rsidR="00007B7D" w:rsidRPr="002C1EE7" w:rsidRDefault="001234D7" w:rsidP="001234D7">
      <w:pPr>
        <w:rPr>
          <w:b/>
        </w:rPr>
      </w:pPr>
      <w:r w:rsidRPr="00FB070D">
        <w:rPr>
          <w:b/>
        </w:rPr>
        <w:t xml:space="preserve">Правила № 43 (безопасные </w:t>
      </w:r>
      <w:proofErr w:type="spellStart"/>
      <w:r w:rsidRPr="00FB070D">
        <w:rPr>
          <w:b/>
        </w:rPr>
        <w:t>стекловые</w:t>
      </w:r>
      <w:proofErr w:type="spellEnd"/>
      <w:r w:rsidRPr="00FB070D">
        <w:rPr>
          <w:b/>
        </w:rPr>
        <w:t xml:space="preserve"> материалы)</w:t>
      </w:r>
    </w:p>
    <w:p w:rsidR="001234D7" w:rsidRPr="001234D7" w:rsidRDefault="007B7098" w:rsidP="007B7098">
      <w:pPr>
        <w:pStyle w:val="HChGR"/>
      </w:pPr>
      <w:r>
        <w:tab/>
      </w:r>
      <w:r>
        <w:tab/>
      </w:r>
      <w:r w:rsidR="001234D7" w:rsidRPr="001234D7">
        <w:t xml:space="preserve">Предложение по дополнению 6 к поправкам серии 01 к Правилам № 43 (безопасные </w:t>
      </w:r>
      <w:proofErr w:type="spellStart"/>
      <w:r w:rsidR="001234D7" w:rsidRPr="001234D7">
        <w:t>стекловые</w:t>
      </w:r>
      <w:proofErr w:type="spellEnd"/>
      <w:r w:rsidR="001234D7" w:rsidRPr="001234D7">
        <w:t xml:space="preserve"> материалы)</w:t>
      </w:r>
    </w:p>
    <w:p w:rsidR="001234D7" w:rsidRPr="001234D7" w:rsidRDefault="007B7098" w:rsidP="007B7098">
      <w:pPr>
        <w:pStyle w:val="H1GR"/>
        <w:rPr>
          <w:vertAlign w:val="superscript"/>
        </w:rPr>
      </w:pPr>
      <w:r>
        <w:tab/>
      </w:r>
      <w:r>
        <w:tab/>
      </w:r>
      <w:r w:rsidR="001234D7" w:rsidRPr="001234D7">
        <w:t>Представлено экспертом от Германии</w:t>
      </w:r>
      <w:r w:rsidR="001234D7" w:rsidRPr="007B7098">
        <w:rPr>
          <w:b w:val="0"/>
          <w:sz w:val="20"/>
        </w:rPr>
        <w:footnoteReference w:customMarkFollows="1" w:id="1"/>
        <w:t>*</w:t>
      </w:r>
    </w:p>
    <w:p w:rsidR="001234D7" w:rsidRPr="001234D7" w:rsidRDefault="007B7098" w:rsidP="001234D7">
      <w:pPr>
        <w:pStyle w:val="SingleTxtGR"/>
      </w:pPr>
      <w:r>
        <w:tab/>
      </w:r>
      <w:r w:rsidR="001234D7" w:rsidRPr="001234D7">
        <w:t>Воспроизведенный ниже текст был подготовлен экспертом от Германии в целях полного согласования a) положений для испытания модели головы с и</w:t>
      </w:r>
      <w:r w:rsidR="001234D7" w:rsidRPr="001234D7">
        <w:t>з</w:t>
      </w:r>
      <w:r w:rsidR="001234D7" w:rsidRPr="001234D7">
        <w:t>мерением замедления и b) испытания на абразивную стойкость с положениями стандарта ISO 15082: 2016-11. Основные поправки в соответствии с настоящим стандартом представляют собой добавления или изменения важнейших дет</w:t>
      </w:r>
      <w:r w:rsidR="001234D7" w:rsidRPr="001234D7">
        <w:t>а</w:t>
      </w:r>
      <w:r w:rsidR="001234D7" w:rsidRPr="001234D7">
        <w:t>лей, касающихся испытаний, исправления калибровочных значений модели г</w:t>
      </w:r>
      <w:r w:rsidR="001234D7" w:rsidRPr="001234D7">
        <w:t>о</w:t>
      </w:r>
      <w:r w:rsidR="001234D7" w:rsidRPr="001234D7">
        <w:t>ловы и включения справочных материалов по абразивной стойкости в сочет</w:t>
      </w:r>
      <w:r w:rsidR="001234D7" w:rsidRPr="001234D7">
        <w:t>а</w:t>
      </w:r>
      <w:r w:rsidR="001234D7" w:rsidRPr="001234D7">
        <w:t>нии с сертификацией абразивного ролика и расчетом поправок (только для пл</w:t>
      </w:r>
      <w:r w:rsidR="001234D7" w:rsidRPr="001234D7">
        <w:t>а</w:t>
      </w:r>
      <w:r w:rsidR="001234D7" w:rsidRPr="001234D7">
        <w:t xml:space="preserve">стиковых материалов). </w:t>
      </w:r>
    </w:p>
    <w:p w:rsidR="00FA0B29" w:rsidRDefault="00FA0B29">
      <w:pPr>
        <w:spacing w:line="240" w:lineRule="auto"/>
      </w:pPr>
      <w:r>
        <w:br w:type="page"/>
      </w:r>
    </w:p>
    <w:p w:rsidR="001234D7" w:rsidRPr="001234D7" w:rsidRDefault="00FA0B29" w:rsidP="00903AC5">
      <w:pPr>
        <w:pStyle w:val="SingleTxtGR"/>
      </w:pPr>
      <w:r>
        <w:lastRenderedPageBreak/>
        <w:tab/>
      </w:r>
      <w:r w:rsidR="001234D7" w:rsidRPr="001234D7">
        <w:t>В предложенном описании приспособлений на абразивную стойкость учитывается документ ECE/TRANS/WP.29/GRSG/2015/22, представленный эк</w:t>
      </w:r>
      <w:r w:rsidR="001234D7" w:rsidRPr="001234D7">
        <w:t>с</w:t>
      </w:r>
      <w:r w:rsidR="001234D7" w:rsidRPr="001234D7">
        <w:t>пертом от Венгрии и неофициальный документ GRSG-111-05, представленный экспертом от Польши.</w:t>
      </w:r>
      <w:r w:rsidR="00903AC5" w:rsidRPr="00903AC5">
        <w:t xml:space="preserve"> </w:t>
      </w:r>
      <w:r w:rsidR="001234D7" w:rsidRPr="001234D7">
        <w:t>Изменения к действующему тексту Правил № 43 выд</w:t>
      </w:r>
      <w:r w:rsidR="001234D7" w:rsidRPr="001234D7">
        <w:t>е</w:t>
      </w:r>
      <w:r w:rsidR="001234D7" w:rsidRPr="001234D7">
        <w:t>лены жирным шрифтом, а текст, подлежащий исключению, − зачеркнут</w:t>
      </w:r>
      <w:r w:rsidR="00EC6B62">
        <w:t>.</w:t>
      </w:r>
    </w:p>
    <w:p w:rsidR="001234D7" w:rsidRPr="001234D7" w:rsidRDefault="001234D7" w:rsidP="007B7098">
      <w:pPr>
        <w:pStyle w:val="HChGR"/>
      </w:pPr>
      <w:r w:rsidRPr="001234D7">
        <w:br w:type="page"/>
      </w:r>
      <w:r w:rsidR="007B7098">
        <w:tab/>
      </w:r>
      <w:r w:rsidRPr="001234D7">
        <w:t>I.</w:t>
      </w:r>
      <w:r w:rsidRPr="001234D7">
        <w:tab/>
        <w:t>Предложение</w:t>
      </w:r>
    </w:p>
    <w:p w:rsidR="001234D7" w:rsidRPr="001234D7" w:rsidRDefault="001234D7" w:rsidP="001234D7">
      <w:pPr>
        <w:pStyle w:val="SingleTxtGR"/>
        <w:rPr>
          <w:i/>
        </w:rPr>
      </w:pPr>
      <w:r w:rsidRPr="001234D7">
        <w:rPr>
          <w:i/>
        </w:rPr>
        <w:t>Приложение 3</w:t>
      </w:r>
    </w:p>
    <w:p w:rsidR="001234D7" w:rsidRPr="001234D7" w:rsidRDefault="001234D7" w:rsidP="001234D7">
      <w:pPr>
        <w:pStyle w:val="SingleTxtGR"/>
      </w:pPr>
      <w:r w:rsidRPr="001234D7">
        <w:rPr>
          <w:i/>
        </w:rPr>
        <w:t>Пункты 3.2.1</w:t>
      </w:r>
      <w:r w:rsidR="002E1F67">
        <w:rPr>
          <w:i/>
        </w:rPr>
        <w:t>–</w:t>
      </w:r>
      <w:r w:rsidRPr="001234D7">
        <w:rPr>
          <w:i/>
        </w:rPr>
        <w:t xml:space="preserve">3.2.3 </w:t>
      </w:r>
      <w:r w:rsidRPr="001234D7">
        <w:t>изменить следующим образом:</w:t>
      </w:r>
    </w:p>
    <w:p w:rsidR="001234D7" w:rsidRPr="001234D7" w:rsidRDefault="00297E4A" w:rsidP="001234D7">
      <w:pPr>
        <w:pStyle w:val="SingleTxtGR"/>
      </w:pPr>
      <w:r>
        <w:t>«</w:t>
      </w:r>
      <w:r w:rsidR="001234D7" w:rsidRPr="001234D7">
        <w:t>3.2.1</w:t>
      </w:r>
      <w:r w:rsidR="001234D7" w:rsidRPr="001234D7">
        <w:tab/>
      </w:r>
      <w:r w:rsidR="00294112" w:rsidRPr="00B44565">
        <w:tab/>
      </w:r>
      <w:r w:rsidR="001234D7" w:rsidRPr="001234D7">
        <w:t>Оборудование</w:t>
      </w:r>
    </w:p>
    <w:p w:rsidR="001234D7" w:rsidRPr="001234D7" w:rsidRDefault="001234D7" w:rsidP="00297E4A">
      <w:pPr>
        <w:pStyle w:val="SingleTxtGR"/>
        <w:ind w:left="2268"/>
      </w:pPr>
      <w:r w:rsidRPr="001234D7">
        <w:t>…</w:t>
      </w:r>
    </w:p>
    <w:p w:rsidR="001234D7" w:rsidRPr="001234D7" w:rsidRDefault="001234D7" w:rsidP="00297E4A">
      <w:pPr>
        <w:pStyle w:val="SingleTxtGR"/>
        <w:ind w:left="2268"/>
      </w:pPr>
      <w:r w:rsidRPr="001234D7">
        <w:t>…Эластические свойства модели головы в момент удара определ</w:t>
      </w:r>
      <w:r w:rsidRPr="001234D7">
        <w:t>я</w:t>
      </w:r>
      <w:r w:rsidRPr="001234D7">
        <w:t>ются твердостью и толщиной прокладочного кольца (13) и основ</w:t>
      </w:r>
      <w:r w:rsidRPr="001234D7">
        <w:t>а</w:t>
      </w:r>
      <w:r w:rsidRPr="001234D7">
        <w:t>ния.</w:t>
      </w:r>
    </w:p>
    <w:p w:rsidR="001234D7" w:rsidRDefault="001234D7" w:rsidP="00297E4A">
      <w:pPr>
        <w:pStyle w:val="SingleTxtGR"/>
        <w:ind w:left="2268"/>
        <w:rPr>
          <w:b/>
        </w:rPr>
      </w:pPr>
      <w:r w:rsidRPr="001234D7">
        <w:rPr>
          <w:b/>
        </w:rPr>
        <w:t>Вместо передачи данных по проводам можно использовать бе</w:t>
      </w:r>
      <w:r w:rsidRPr="001234D7">
        <w:rPr>
          <w:b/>
        </w:rPr>
        <w:t>с</w:t>
      </w:r>
      <w:r w:rsidRPr="001234D7">
        <w:rPr>
          <w:b/>
        </w:rPr>
        <w:t>проводную систему передачи (например, методом передачи р</w:t>
      </w:r>
      <w:r w:rsidRPr="001234D7">
        <w:rPr>
          <w:b/>
        </w:rPr>
        <w:t>а</w:t>
      </w:r>
      <w:r w:rsidRPr="001234D7">
        <w:rPr>
          <w:b/>
        </w:rPr>
        <w:t>диосигналов).</w:t>
      </w:r>
      <w:r w:rsidR="007B7098">
        <w:rPr>
          <w:b/>
        </w:rPr>
        <w:t xml:space="preserve"> </w:t>
      </w:r>
      <w:r w:rsidRPr="001234D7">
        <w:rPr>
          <w:b/>
        </w:rPr>
        <w:t>В этом случае следует обеспечить, чтобы те эле</w:t>
      </w:r>
      <w:r w:rsidRPr="001234D7">
        <w:rPr>
          <w:b/>
        </w:rPr>
        <w:t>к</w:t>
      </w:r>
      <w:r w:rsidRPr="001234D7">
        <w:rPr>
          <w:b/>
        </w:rPr>
        <w:t>тронные компоненты, которые установлены в модели головы, не оказывали влияния на массу, центр тяжести и силу сжатия пружины модели головы.</w:t>
      </w:r>
      <w:r w:rsidR="007B7098">
        <w:rPr>
          <w:b/>
        </w:rPr>
        <w:t xml:space="preserve"> </w:t>
      </w:r>
      <w:r w:rsidRPr="001234D7">
        <w:rPr>
          <w:b/>
        </w:rPr>
        <w:t>Эти электронные компоненты уст</w:t>
      </w:r>
      <w:r w:rsidRPr="001234D7">
        <w:rPr>
          <w:b/>
        </w:rPr>
        <w:t>а</w:t>
      </w:r>
      <w:r w:rsidRPr="001234D7">
        <w:rPr>
          <w:b/>
        </w:rPr>
        <w:t>навливаются только на несущей пластине (24).</w:t>
      </w:r>
      <w:r w:rsidR="007B7098">
        <w:rPr>
          <w:b/>
        </w:rPr>
        <w:t xml:space="preserve"> </w:t>
      </w:r>
      <w:r w:rsidRPr="001234D7">
        <w:rPr>
          <w:b/>
        </w:rPr>
        <w:t>Коррекция ма</w:t>
      </w:r>
      <w:r w:rsidRPr="001234D7">
        <w:rPr>
          <w:b/>
        </w:rPr>
        <w:t>с</w:t>
      </w:r>
      <w:r w:rsidRPr="001234D7">
        <w:rPr>
          <w:b/>
        </w:rPr>
        <w:t>сы, если она необходима, также ограничивается несущей пл</w:t>
      </w:r>
      <w:r w:rsidRPr="001234D7">
        <w:rPr>
          <w:b/>
        </w:rPr>
        <w:t>а</w:t>
      </w:r>
      <w:r w:rsidRPr="001234D7">
        <w:rPr>
          <w:b/>
        </w:rPr>
        <w:t>стиной на указанной поверхности, которая повернута в сторону свободного пространства внутри модели головы.</w:t>
      </w:r>
      <w:r w:rsidR="007B7098">
        <w:rPr>
          <w:b/>
        </w:rPr>
        <w:t xml:space="preserve"> </w:t>
      </w:r>
      <w:r w:rsidRPr="001234D7">
        <w:rPr>
          <w:b/>
        </w:rPr>
        <w:t>Если требуе</w:t>
      </w:r>
      <w:r w:rsidRPr="001234D7">
        <w:rPr>
          <w:b/>
        </w:rPr>
        <w:t>т</w:t>
      </w:r>
      <w:r w:rsidRPr="001234D7">
        <w:rPr>
          <w:b/>
        </w:rPr>
        <w:t>ся установить дополнительные миниатюрные компоненты управления электронными модулями (например, микроп</w:t>
      </w:r>
      <w:r w:rsidRPr="001234D7">
        <w:rPr>
          <w:b/>
        </w:rPr>
        <w:t>е</w:t>
      </w:r>
      <w:r w:rsidRPr="001234D7">
        <w:rPr>
          <w:b/>
        </w:rPr>
        <w:t>реключатели, силовые розетки для подачи напряжения), их можно заменить коаксиальными проводами.</w:t>
      </w:r>
      <w:r w:rsidR="007B7098">
        <w:rPr>
          <w:b/>
        </w:rPr>
        <w:t xml:space="preserve"> </w:t>
      </w:r>
      <w:r w:rsidRPr="001234D7">
        <w:rPr>
          <w:b/>
        </w:rPr>
        <w:t>В этом случае для установки и проводки необходимо использовать первоначал</w:t>
      </w:r>
      <w:r w:rsidRPr="001234D7">
        <w:rPr>
          <w:b/>
        </w:rPr>
        <w:t>ь</w:t>
      </w:r>
      <w:r w:rsidRPr="001234D7">
        <w:rPr>
          <w:b/>
        </w:rPr>
        <w:t>ные отверстия в пластине (29) и защитные колпаки (30).</w:t>
      </w:r>
    </w:p>
    <w:p w:rsidR="00297E4A" w:rsidRPr="00297E4A" w:rsidRDefault="00297E4A" w:rsidP="00297E4A">
      <w:pPr>
        <w:pStyle w:val="SingleTxtGR"/>
        <w:ind w:left="2268"/>
      </w:pPr>
      <w:r>
        <w:t>…</w:t>
      </w:r>
    </w:p>
    <w:p w:rsidR="001234D7" w:rsidRPr="001234D7" w:rsidRDefault="00C95F28" w:rsidP="00C95F28">
      <w:pPr>
        <w:pStyle w:val="H23GR"/>
      </w:pPr>
      <w:r>
        <w:tab/>
      </w:r>
      <w:r>
        <w:tab/>
      </w:r>
      <w:r w:rsidR="001234D7" w:rsidRPr="001234D7">
        <w:t>Перечень составных элементов 10-килограммовой модели головы, изображенной на рис. 2.1</w:t>
      </w:r>
    </w:p>
    <w:tbl>
      <w:tblPr>
        <w:tblStyle w:val="TabNum"/>
        <w:tblW w:w="8504" w:type="dxa"/>
        <w:tblInd w:w="113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701"/>
        <w:gridCol w:w="643"/>
        <w:gridCol w:w="2254"/>
        <w:gridCol w:w="2100"/>
        <w:gridCol w:w="2806"/>
      </w:tblGrid>
      <w:tr w:rsidR="001234D7" w:rsidRPr="00BA45AB" w:rsidTr="00D94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1"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rsidR="001234D7" w:rsidRPr="009F00E7" w:rsidRDefault="001234D7" w:rsidP="00BA45AB">
            <w:pPr>
              <w:spacing w:line="200" w:lineRule="exact"/>
              <w:jc w:val="left"/>
              <w:rPr>
                <w:sz w:val="16"/>
              </w:rPr>
            </w:pPr>
            <w:r w:rsidRPr="009F00E7">
              <w:rPr>
                <w:sz w:val="16"/>
              </w:rPr>
              <w:t xml:space="preserve">№ </w:t>
            </w:r>
            <w:r w:rsidR="00BA45AB" w:rsidRPr="009F00E7">
              <w:rPr>
                <w:sz w:val="16"/>
              </w:rPr>
              <w:br/>
            </w:r>
            <w:r w:rsidRPr="009F00E7">
              <w:rPr>
                <w:sz w:val="16"/>
              </w:rPr>
              <w:t>позиции</w:t>
            </w:r>
          </w:p>
        </w:tc>
        <w:tc>
          <w:tcPr>
            <w:tcW w:w="643" w:type="dxa"/>
            <w:tcBorders>
              <w:bottom w:val="single" w:sz="4" w:space="0" w:color="auto"/>
            </w:tcBorders>
            <w:shd w:val="clear" w:color="auto" w:fill="auto"/>
          </w:tcPr>
          <w:p w:rsidR="001234D7" w:rsidRPr="009F00E7" w:rsidRDefault="001234D7" w:rsidP="00CF0C92">
            <w:pPr>
              <w:spacing w:line="200" w:lineRule="exact"/>
              <w:ind w:right="-60"/>
              <w:jc w:val="left"/>
              <w:cnfStyle w:val="100000000000" w:firstRow="1" w:lastRow="0" w:firstColumn="0" w:lastColumn="0" w:oddVBand="0" w:evenVBand="0" w:oddHBand="0" w:evenHBand="0" w:firstRowFirstColumn="0" w:firstRowLastColumn="0" w:lastRowFirstColumn="0" w:lastRowLastColumn="0"/>
              <w:rPr>
                <w:sz w:val="16"/>
              </w:rPr>
            </w:pPr>
            <w:r w:rsidRPr="009F00E7">
              <w:rPr>
                <w:sz w:val="16"/>
              </w:rPr>
              <w:t>Кол</w:t>
            </w:r>
            <w:r w:rsidR="00BA45AB" w:rsidRPr="009F00E7">
              <w:rPr>
                <w:sz w:val="16"/>
              </w:rPr>
              <w:t>-</w:t>
            </w:r>
            <w:r w:rsidRPr="009F00E7">
              <w:rPr>
                <w:sz w:val="16"/>
              </w:rPr>
              <w:t>во элеме</w:t>
            </w:r>
            <w:r w:rsidRPr="009F00E7">
              <w:rPr>
                <w:sz w:val="16"/>
              </w:rPr>
              <w:t>н</w:t>
            </w:r>
            <w:r w:rsidRPr="009F00E7">
              <w:rPr>
                <w:sz w:val="16"/>
              </w:rPr>
              <w:t>тов</w:t>
            </w:r>
          </w:p>
        </w:tc>
        <w:tc>
          <w:tcPr>
            <w:tcW w:w="2254" w:type="dxa"/>
            <w:tcBorders>
              <w:bottom w:val="single" w:sz="4" w:space="0" w:color="auto"/>
            </w:tcBorders>
            <w:shd w:val="clear" w:color="auto" w:fill="auto"/>
          </w:tcPr>
          <w:p w:rsidR="001234D7" w:rsidRPr="009F00E7" w:rsidRDefault="001234D7" w:rsidP="00BA45AB">
            <w:pPr>
              <w:spacing w:line="200" w:lineRule="exact"/>
              <w:jc w:val="left"/>
              <w:cnfStyle w:val="100000000000" w:firstRow="1" w:lastRow="0" w:firstColumn="0" w:lastColumn="0" w:oddVBand="0" w:evenVBand="0" w:oddHBand="0" w:evenHBand="0" w:firstRowFirstColumn="0" w:firstRowLastColumn="0" w:lastRowFirstColumn="0" w:lastRowLastColumn="0"/>
              <w:rPr>
                <w:sz w:val="16"/>
              </w:rPr>
            </w:pPr>
            <w:r w:rsidRPr="009F00E7">
              <w:rPr>
                <w:sz w:val="16"/>
              </w:rPr>
              <w:t>Стандартное обозначение</w:t>
            </w:r>
          </w:p>
        </w:tc>
        <w:tc>
          <w:tcPr>
            <w:tcW w:w="2100" w:type="dxa"/>
            <w:tcBorders>
              <w:bottom w:val="single" w:sz="4" w:space="0" w:color="auto"/>
            </w:tcBorders>
            <w:shd w:val="clear" w:color="auto" w:fill="auto"/>
          </w:tcPr>
          <w:p w:rsidR="001234D7" w:rsidRPr="009F00E7" w:rsidRDefault="001234D7" w:rsidP="00BA45AB">
            <w:pPr>
              <w:spacing w:line="200" w:lineRule="exact"/>
              <w:jc w:val="left"/>
              <w:cnfStyle w:val="100000000000" w:firstRow="1" w:lastRow="0" w:firstColumn="0" w:lastColumn="0" w:oddVBand="0" w:evenVBand="0" w:oddHBand="0" w:evenHBand="0" w:firstRowFirstColumn="0" w:firstRowLastColumn="0" w:lastRowFirstColumn="0" w:lastRowLastColumn="0"/>
              <w:rPr>
                <w:sz w:val="16"/>
              </w:rPr>
            </w:pPr>
            <w:r w:rsidRPr="009F00E7">
              <w:rPr>
                <w:sz w:val="16"/>
              </w:rPr>
              <w:t>Материал</w:t>
            </w:r>
          </w:p>
        </w:tc>
        <w:tc>
          <w:tcPr>
            <w:tcW w:w="2806" w:type="dxa"/>
            <w:tcBorders>
              <w:bottom w:val="single" w:sz="4" w:space="0" w:color="auto"/>
            </w:tcBorders>
            <w:shd w:val="clear" w:color="auto" w:fill="auto"/>
          </w:tcPr>
          <w:p w:rsidR="001234D7" w:rsidRPr="009F00E7" w:rsidRDefault="001234D7" w:rsidP="00BA45AB">
            <w:pPr>
              <w:spacing w:line="200" w:lineRule="exact"/>
              <w:jc w:val="left"/>
              <w:cnfStyle w:val="100000000000" w:firstRow="1" w:lastRow="0" w:firstColumn="0" w:lastColumn="0" w:oddVBand="0" w:evenVBand="0" w:oddHBand="0" w:evenHBand="0" w:firstRowFirstColumn="0" w:firstRowLastColumn="0" w:lastRowFirstColumn="0" w:lastRowLastColumn="0"/>
              <w:rPr>
                <w:sz w:val="16"/>
              </w:rPr>
            </w:pPr>
            <w:r w:rsidRPr="009F00E7">
              <w:rPr>
                <w:sz w:val="16"/>
              </w:rPr>
              <w:t>Примечания</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top w:val="single" w:sz="4" w:space="0" w:color="auto"/>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w:t>
            </w:r>
          </w:p>
        </w:tc>
        <w:tc>
          <w:tcPr>
            <w:tcW w:w="643" w:type="dxa"/>
            <w:tcBorders>
              <w:top w:val="single" w:sz="4" w:space="0" w:color="auto"/>
            </w:tcBorders>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tcBorders>
              <w:top w:val="single" w:sz="4" w:space="0" w:color="auto"/>
            </w:tcBorders>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Магнитное удержив</w:t>
            </w:r>
            <w:r w:rsidRPr="00FB070D">
              <w:t>а</w:t>
            </w:r>
            <w:r w:rsidRPr="00FB070D">
              <w:t>ющее устройство</w:t>
            </w:r>
          </w:p>
        </w:tc>
        <w:tc>
          <w:tcPr>
            <w:tcW w:w="2100" w:type="dxa"/>
            <w:tcBorders>
              <w:top w:val="single" w:sz="4" w:space="0" w:color="auto"/>
            </w:tcBorders>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Сталь </w:t>
            </w:r>
            <w:r w:rsidRPr="00FB070D">
              <w:rPr>
                <w:strike/>
                <w:szCs w:val="18"/>
              </w:rPr>
              <w:t>DIN 17100</w:t>
            </w:r>
            <w:r w:rsidRPr="00FB070D">
              <w:rPr>
                <w:szCs w:val="18"/>
              </w:rPr>
              <w:t xml:space="preserve"> </w:t>
            </w:r>
            <w:r w:rsidRPr="00FB070D">
              <w:rPr>
                <w:b/>
                <w:szCs w:val="18"/>
              </w:rPr>
              <w:t>EN10025-2-E295GC</w:t>
            </w:r>
          </w:p>
        </w:tc>
        <w:tc>
          <w:tcPr>
            <w:tcW w:w="2806" w:type="dxa"/>
            <w:tcBorders>
              <w:top w:val="single" w:sz="4" w:space="0" w:color="auto"/>
            </w:tcBorders>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Виброгаситель</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Резина/сталь</w:t>
            </w:r>
          </w:p>
        </w:tc>
        <w:tc>
          <w:tcPr>
            <w:tcW w:w="2806" w:type="dxa"/>
            <w:vAlign w:val="top"/>
          </w:tcPr>
          <w:p w:rsidR="00294112" w:rsidRPr="00FB070D" w:rsidRDefault="00294112" w:rsidP="00D94898">
            <w:pPr>
              <w:tabs>
                <w:tab w:val="right" w:pos="2603"/>
              </w:tabs>
              <w:jc w:val="left"/>
              <w:cnfStyle w:val="000000000000" w:firstRow="0" w:lastRow="0" w:firstColumn="0" w:lastColumn="0" w:oddVBand="0" w:evenVBand="0" w:oddHBand="0" w:evenHBand="0" w:firstRowFirstColumn="0" w:firstRowLastColumn="0" w:lastRowFirstColumn="0" w:lastRowLastColumn="0"/>
            </w:pPr>
            <w:r w:rsidRPr="00FB070D">
              <w:t>Диаметр:</w:t>
            </w:r>
            <w:r w:rsidRPr="00FB070D">
              <w:tab/>
              <w:t>50 мм</w:t>
            </w:r>
            <w:r w:rsidRPr="00FB070D">
              <w:br/>
              <w:t>Толщина:</w:t>
            </w:r>
            <w:r w:rsidRPr="00FB070D">
              <w:tab/>
              <w:t>30 мм</w:t>
            </w:r>
            <w:r w:rsidRPr="00FB070D">
              <w:br/>
              <w:t>Резьба:</w:t>
            </w:r>
            <w:r w:rsidRPr="00FB070D">
              <w:tab/>
              <w:t>M10</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3</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4</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Соединитель, </w:t>
            </w:r>
            <w:r w:rsidR="00CC65F8" w:rsidRPr="00CC65F8">
              <w:br/>
            </w:r>
            <w:r w:rsidRPr="00FB070D">
              <w:t>тип BNC HF</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B23689">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rPr>
                <w:b/>
                <w:szCs w:val="18"/>
              </w:rPr>
              <w:t>Соединитель</w:t>
            </w:r>
            <w:r w:rsidR="00B23689" w:rsidRPr="00CC65F8">
              <w:rPr>
                <w:b/>
                <w:szCs w:val="18"/>
              </w:rPr>
              <w:t>–</w:t>
            </w:r>
            <w:r w:rsidRPr="00FB070D">
              <w:rPr>
                <w:b/>
                <w:szCs w:val="18"/>
              </w:rPr>
              <w:t>соединитель (EN 122120)</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4</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Шестигранная гайка </w:t>
            </w:r>
            <w:r w:rsidRPr="00FB070D">
              <w:rPr>
                <w:strike/>
                <w:szCs w:val="18"/>
              </w:rPr>
              <w:t>DIN 985</w:t>
            </w:r>
            <w:r w:rsidRPr="00B23689">
              <w:rPr>
                <w:szCs w:val="18"/>
              </w:rPr>
              <w:t xml:space="preserve"> </w:t>
            </w:r>
            <w:r w:rsidRPr="00FB070D">
              <w:rPr>
                <w:b/>
                <w:szCs w:val="18"/>
              </w:rPr>
              <w:t>ISO10511-M10-05</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5</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6</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Шайба </w:t>
            </w:r>
            <w:r w:rsidRPr="00FB070D">
              <w:rPr>
                <w:strike/>
                <w:szCs w:val="18"/>
              </w:rPr>
              <w:t>DIN 125</w:t>
            </w:r>
            <w:r w:rsidRPr="00FB070D">
              <w:rPr>
                <w:szCs w:val="18"/>
              </w:rPr>
              <w:t xml:space="preserve"> </w:t>
            </w:r>
            <w:r w:rsidRPr="00FB070D">
              <w:rPr>
                <w:b/>
                <w:szCs w:val="18"/>
              </w:rPr>
              <w:t>ISO7090-6-200HV</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6</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Переходная муфта</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7</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6</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Цилиндрический винт </w:t>
            </w:r>
            <w:r w:rsidRPr="00FB070D">
              <w:rPr>
                <w:strike/>
                <w:szCs w:val="18"/>
              </w:rPr>
              <w:t>DIN 912</w:t>
            </w:r>
            <w:r w:rsidRPr="00FB070D">
              <w:rPr>
                <w:szCs w:val="18"/>
              </w:rPr>
              <w:t xml:space="preserve"> </w:t>
            </w:r>
            <w:r w:rsidRPr="00FB070D">
              <w:rPr>
                <w:b/>
                <w:szCs w:val="18"/>
              </w:rPr>
              <w:t>ISO4762-M6x140-8.8</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D94898">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rPr>
                <w:b/>
                <w:szCs w:val="18"/>
              </w:rPr>
              <w:t>Крутящий момент ок</w:t>
            </w:r>
            <w:r w:rsidRPr="00FB070D">
              <w:rPr>
                <w:b/>
                <w:szCs w:val="18"/>
              </w:rPr>
              <w:t>о</w:t>
            </w:r>
            <w:r w:rsidRPr="00FB070D">
              <w:rPr>
                <w:b/>
                <w:szCs w:val="18"/>
              </w:rPr>
              <w:t>ло</w:t>
            </w:r>
            <w:r w:rsidR="00B23689">
              <w:rPr>
                <w:b/>
                <w:szCs w:val="18"/>
                <w:lang w:val="en-US"/>
              </w:rPr>
              <w:t> </w:t>
            </w:r>
            <w:r w:rsidRPr="00FB070D">
              <w:rPr>
                <w:b/>
                <w:szCs w:val="18"/>
              </w:rPr>
              <w:t>12</w:t>
            </w:r>
            <w:r w:rsidR="00D94898">
              <w:rPr>
                <w:b/>
                <w:szCs w:val="18"/>
                <w:lang w:val="en-US"/>
              </w:rPr>
              <w:t> </w:t>
            </w:r>
            <w:proofErr w:type="spellStart"/>
            <w:r w:rsidRPr="00FB070D">
              <w:rPr>
                <w:b/>
                <w:szCs w:val="18"/>
              </w:rPr>
              <w:t>Нм</w:t>
            </w:r>
            <w:proofErr w:type="spellEnd"/>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8</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Шестигранная гайка </w:t>
            </w:r>
            <w:r w:rsidRPr="00FB070D">
              <w:rPr>
                <w:b/>
                <w:szCs w:val="18"/>
              </w:rPr>
              <w:t>ISO10511-M8-05</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D94898">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rPr>
                <w:b/>
                <w:szCs w:val="18"/>
              </w:rPr>
              <w:t>Крутящий момент ок</w:t>
            </w:r>
            <w:r w:rsidRPr="00FB070D">
              <w:rPr>
                <w:b/>
                <w:szCs w:val="18"/>
              </w:rPr>
              <w:t>о</w:t>
            </w:r>
            <w:r w:rsidRPr="00FB070D">
              <w:rPr>
                <w:b/>
                <w:szCs w:val="18"/>
              </w:rPr>
              <w:t>ло</w:t>
            </w:r>
            <w:r w:rsidR="00B23689">
              <w:rPr>
                <w:b/>
                <w:szCs w:val="18"/>
                <w:lang w:val="en-US"/>
              </w:rPr>
              <w:t> </w:t>
            </w:r>
            <w:r w:rsidRPr="00FB070D">
              <w:rPr>
                <w:b/>
                <w:szCs w:val="18"/>
              </w:rPr>
              <w:t xml:space="preserve"> 4  </w:t>
            </w:r>
            <w:proofErr w:type="spellStart"/>
            <w:r w:rsidRPr="00FB070D">
              <w:rPr>
                <w:b/>
                <w:szCs w:val="18"/>
              </w:rPr>
              <w:t>Нм</w:t>
            </w:r>
            <w:proofErr w:type="spellEnd"/>
            <w:r w:rsidRPr="00FB070D">
              <w:rPr>
                <w:b/>
                <w:szCs w:val="18"/>
              </w:rPr>
              <w:t xml:space="preserve"> (см. пункт 3.2.3.3)</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9</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Шайба</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Сталь </w:t>
            </w:r>
            <w:r w:rsidRPr="00FB070D">
              <w:rPr>
                <w:strike/>
                <w:szCs w:val="18"/>
              </w:rPr>
              <w:t>DIN 17100</w:t>
            </w:r>
            <w:r w:rsidRPr="00FB070D">
              <w:rPr>
                <w:szCs w:val="18"/>
              </w:rPr>
              <w:t xml:space="preserve"> </w:t>
            </w:r>
            <w:r w:rsidRPr="00FB070D">
              <w:rPr>
                <w:b/>
                <w:szCs w:val="18"/>
              </w:rPr>
              <w:t>EN10025-2-E295GC</w:t>
            </w:r>
          </w:p>
        </w:tc>
        <w:tc>
          <w:tcPr>
            <w:tcW w:w="2806" w:type="dxa"/>
            <w:vAlign w:val="top"/>
          </w:tcPr>
          <w:p w:rsidR="00294112" w:rsidRPr="00FB070D" w:rsidRDefault="00294112" w:rsidP="00D94898">
            <w:pPr>
              <w:tabs>
                <w:tab w:val="right" w:pos="2589"/>
              </w:tabs>
              <w:jc w:val="left"/>
              <w:cnfStyle w:val="000000000000" w:firstRow="0" w:lastRow="0" w:firstColumn="0" w:lastColumn="0" w:oddVBand="0" w:evenVBand="0" w:oddHBand="0" w:evenHBand="0" w:firstRowFirstColumn="0" w:firstRowLastColumn="0" w:lastRowFirstColumn="0" w:lastRowLastColumn="0"/>
            </w:pPr>
            <w:r w:rsidRPr="00FB070D">
              <w:t>Диаметр отверстия:</w:t>
            </w:r>
            <w:r w:rsidRPr="00FB070D">
              <w:tab/>
              <w:t>8 мм</w:t>
            </w:r>
            <w:r w:rsidRPr="00FB070D">
              <w:br/>
              <w:t>Наружный диаметр:</w:t>
            </w:r>
            <w:r w:rsidRPr="00FB070D">
              <w:tab/>
              <w:t>35 мм</w:t>
            </w:r>
            <w:r w:rsidRPr="00FB070D">
              <w:br/>
              <w:t>Толщина:</w:t>
            </w:r>
            <w:r w:rsidRPr="00FB070D">
              <w:tab/>
              <w:t>1,5 мм</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10</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Резиновое кольцо</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Резина, твердость IRHD 60</w:t>
            </w:r>
          </w:p>
        </w:tc>
        <w:tc>
          <w:tcPr>
            <w:tcW w:w="2806" w:type="dxa"/>
            <w:vAlign w:val="top"/>
          </w:tcPr>
          <w:p w:rsidR="00294112" w:rsidRPr="00FB070D" w:rsidRDefault="00294112" w:rsidP="00D94898">
            <w:pPr>
              <w:tabs>
                <w:tab w:val="right" w:pos="2589"/>
              </w:tabs>
              <w:jc w:val="left"/>
              <w:cnfStyle w:val="000000000000" w:firstRow="0" w:lastRow="0" w:firstColumn="0" w:lastColumn="0" w:oddVBand="0" w:evenVBand="0" w:oddHBand="0" w:evenHBand="0" w:firstRowFirstColumn="0" w:firstRowLastColumn="0" w:lastRowFirstColumn="0" w:lastRowLastColumn="0"/>
            </w:pPr>
            <w:r w:rsidRPr="00FB070D">
              <w:t>Диаметр отверстия:</w:t>
            </w:r>
            <w:r w:rsidRPr="00FB070D">
              <w:tab/>
              <w:t>8 мм</w:t>
            </w:r>
            <w:r w:rsidRPr="00FB070D">
              <w:br/>
              <w:t>Наружный диаметр:</w:t>
            </w:r>
            <w:r w:rsidRPr="00FB070D">
              <w:tab/>
              <w:t>30 мм</w:t>
            </w:r>
            <w:r w:rsidRPr="00FB070D">
              <w:br/>
              <w:t>Толщина:</w:t>
            </w:r>
            <w:r w:rsidRPr="00FB070D">
              <w:tab/>
              <w:t>10 мм</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11</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Амортизирующее кольцо</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rPr>
                <w:strike/>
              </w:rPr>
              <w:t>Упаковочная</w:t>
            </w:r>
            <w:r w:rsidRPr="00FB070D">
              <w:t xml:space="preserve"> </w:t>
            </w:r>
            <w:r w:rsidRPr="00FB070D">
              <w:rPr>
                <w:b/>
              </w:rPr>
              <w:t>Пр</w:t>
            </w:r>
            <w:r w:rsidRPr="00FB070D">
              <w:rPr>
                <w:b/>
              </w:rPr>
              <w:t>о</w:t>
            </w:r>
            <w:r w:rsidRPr="00FB070D">
              <w:rPr>
                <w:b/>
              </w:rPr>
              <w:t>кладочная</w:t>
            </w:r>
            <w:r w:rsidRPr="00FB070D">
              <w:t xml:space="preserve"> бумага</w:t>
            </w:r>
          </w:p>
        </w:tc>
        <w:tc>
          <w:tcPr>
            <w:tcW w:w="2806" w:type="dxa"/>
            <w:vAlign w:val="top"/>
          </w:tcPr>
          <w:p w:rsidR="00294112" w:rsidRPr="00FB070D" w:rsidRDefault="00294112" w:rsidP="00D94898">
            <w:pPr>
              <w:tabs>
                <w:tab w:val="right" w:pos="2589"/>
              </w:tabs>
              <w:jc w:val="left"/>
              <w:cnfStyle w:val="000000000000" w:firstRow="0" w:lastRow="0" w:firstColumn="0" w:lastColumn="0" w:oddVBand="0" w:evenVBand="0" w:oddHBand="0" w:evenHBand="0" w:firstRowFirstColumn="0" w:firstRowLastColumn="0" w:lastRowFirstColumn="0" w:lastRowLastColumn="0"/>
            </w:pPr>
            <w:r w:rsidRPr="00FB070D">
              <w:t>Диаметр отверстия:</w:t>
            </w:r>
            <w:r w:rsidRPr="00FB070D">
              <w:tab/>
              <w:t>120 мм</w:t>
            </w:r>
            <w:r w:rsidRPr="00FB070D">
              <w:br/>
              <w:t>Наружный диаметр:</w:t>
            </w:r>
            <w:r w:rsidRPr="00FB070D">
              <w:tab/>
              <w:t>199 мм</w:t>
            </w:r>
            <w:r w:rsidRPr="00FB070D">
              <w:br/>
              <w:t>Толщина:</w:t>
            </w:r>
            <w:r w:rsidRPr="00FB070D">
              <w:tab/>
              <w:t>0,5 мм</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12</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D94898">
            <w:pPr>
              <w:tabs>
                <w:tab w:val="right" w:pos="2589"/>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13</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Прокладочное кольцо</w:t>
            </w:r>
          </w:p>
        </w:tc>
        <w:tc>
          <w:tcPr>
            <w:tcW w:w="2100" w:type="dxa"/>
            <w:vAlign w:val="top"/>
          </w:tcPr>
          <w:p w:rsidR="00294112" w:rsidRPr="00FB070D" w:rsidRDefault="00294112" w:rsidP="00B92BED">
            <w:pPr>
              <w:jc w:val="left"/>
              <w:cnfStyle w:val="000000000000" w:firstRow="0" w:lastRow="0" w:firstColumn="0" w:lastColumn="0" w:oddVBand="0" w:evenVBand="0" w:oddHBand="0" w:evenHBand="0" w:firstRowFirstColumn="0" w:firstRowLastColumn="0" w:lastRowFirstColumn="0" w:lastRowLastColumn="0"/>
              <w:rPr>
                <w:b/>
              </w:rPr>
            </w:pPr>
            <w:r w:rsidRPr="00FB070D">
              <w:t xml:space="preserve">Бутадиеновый каучук, твердость IRHD </w:t>
            </w:r>
            <w:r w:rsidRPr="00FB070D">
              <w:rPr>
                <w:strike/>
              </w:rPr>
              <w:t>ок</w:t>
            </w:r>
            <w:r w:rsidRPr="00FB070D">
              <w:rPr>
                <w:strike/>
              </w:rPr>
              <w:t>о</w:t>
            </w:r>
            <w:r w:rsidRPr="00FB070D">
              <w:rPr>
                <w:strike/>
              </w:rPr>
              <w:t>ло 80</w:t>
            </w:r>
            <w:r w:rsidR="00B92BED" w:rsidRPr="00B92BED">
              <w:t xml:space="preserve"> </w:t>
            </w:r>
            <w:r w:rsidRPr="00FB070D">
              <w:rPr>
                <w:b/>
              </w:rPr>
              <w:t>около 60</w:t>
            </w:r>
          </w:p>
        </w:tc>
        <w:tc>
          <w:tcPr>
            <w:tcW w:w="2806" w:type="dxa"/>
            <w:vAlign w:val="top"/>
          </w:tcPr>
          <w:p w:rsidR="00294112" w:rsidRPr="00FB070D" w:rsidRDefault="00294112" w:rsidP="00B92BED">
            <w:pPr>
              <w:tabs>
                <w:tab w:val="right" w:pos="2589"/>
              </w:tabs>
              <w:jc w:val="left"/>
              <w:cnfStyle w:val="000000000000" w:firstRow="0" w:lastRow="0" w:firstColumn="0" w:lastColumn="0" w:oddVBand="0" w:evenVBand="0" w:oddHBand="0" w:evenHBand="0" w:firstRowFirstColumn="0" w:firstRowLastColumn="0" w:lastRowFirstColumn="0" w:lastRowLastColumn="0"/>
              <w:rPr>
                <w:b/>
              </w:rPr>
            </w:pPr>
            <w:r w:rsidRPr="00FB070D">
              <w:t>Диаметр отверстия:</w:t>
            </w:r>
            <w:r w:rsidRPr="00FB070D">
              <w:tab/>
              <w:t>129 мм</w:t>
            </w:r>
            <w:r w:rsidRPr="00FB070D">
              <w:br/>
              <w:t>Наружный диаметр:</w:t>
            </w:r>
            <w:r w:rsidRPr="00FB070D">
              <w:tab/>
              <w:t>192 мм</w:t>
            </w:r>
            <w:r w:rsidRPr="00FB070D">
              <w:br/>
              <w:t>Толщина:</w:t>
            </w:r>
            <w:r w:rsidRPr="00FB070D">
              <w:tab/>
            </w:r>
            <w:r w:rsidRPr="00FB070D">
              <w:rPr>
                <w:strike/>
              </w:rPr>
              <w:t>4 мм</w:t>
            </w:r>
            <w:r w:rsidR="00B92BED" w:rsidRPr="00B92BED">
              <w:rPr>
                <w:strike/>
              </w:rPr>
              <w:br/>
            </w:r>
            <w:r w:rsidRPr="00FB070D">
              <w:rPr>
                <w:b/>
              </w:rPr>
              <w:t xml:space="preserve">около 6 мм </w:t>
            </w:r>
            <w:r w:rsidR="00B92BED" w:rsidRPr="00B92BED">
              <w:rPr>
                <w:b/>
              </w:rPr>
              <w:br/>
            </w:r>
            <w:r w:rsidRPr="00FB070D">
              <w:rPr>
                <w:b/>
              </w:rPr>
              <w:t>(см. пункт 3.2.2.3)</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14</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Направляющая трубка</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Политетрафторэтилен (PTFE)</w:t>
            </w:r>
          </w:p>
        </w:tc>
        <w:tc>
          <w:tcPr>
            <w:tcW w:w="2806" w:type="dxa"/>
            <w:vAlign w:val="top"/>
          </w:tcPr>
          <w:p w:rsidR="00294112" w:rsidRPr="00FB070D" w:rsidRDefault="00294112" w:rsidP="00D94898">
            <w:pPr>
              <w:tabs>
                <w:tab w:val="right" w:pos="2589"/>
              </w:tabs>
              <w:jc w:val="left"/>
              <w:cnfStyle w:val="000000000000" w:firstRow="0" w:lastRow="0" w:firstColumn="0" w:lastColumn="0" w:oddVBand="0" w:evenVBand="0" w:oddHBand="0" w:evenHBand="0" w:firstRowFirstColumn="0" w:firstRowLastColumn="0" w:lastRowFirstColumn="0" w:lastRowLastColumn="0"/>
            </w:pPr>
            <w:r w:rsidRPr="00FB070D">
              <w:t xml:space="preserve">Внутренний диаметр: </w:t>
            </w:r>
            <w:r w:rsidRPr="00FB070D">
              <w:tab/>
              <w:t>8 мм</w:t>
            </w:r>
            <w:r w:rsidRPr="00FB070D">
              <w:br/>
              <w:t>Наружный диаметр:</w:t>
            </w:r>
            <w:r w:rsidRPr="00FB070D">
              <w:tab/>
              <w:t>10 мм</w:t>
            </w:r>
            <w:r w:rsidRPr="00FB070D">
              <w:br/>
              <w:t>Длина:</w:t>
            </w:r>
            <w:r w:rsidRPr="00FB070D">
              <w:tab/>
              <w:t>40 мм</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15</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Шестигранная гайка</w:t>
            </w:r>
            <w:r w:rsidRPr="00FB070D">
              <w:rPr>
                <w:b/>
                <w:szCs w:val="18"/>
              </w:rPr>
              <w:t xml:space="preserve"> ISO10511-M8-05</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16</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Нарезной болт </w:t>
            </w:r>
            <w:r w:rsidR="00B92BED" w:rsidRPr="00B92BED">
              <w:br/>
            </w:r>
            <w:r w:rsidRPr="00FB070D">
              <w:t>DIN 976</w:t>
            </w:r>
            <w:r w:rsidRPr="00FB070D">
              <w:rPr>
                <w:b/>
                <w:szCs w:val="18"/>
              </w:rPr>
              <w:t>-1-M8x90-B-8.8</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17</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Навинчиваемая </w:t>
            </w:r>
            <w:r w:rsidR="00CC65F8">
              <w:rPr>
                <w:lang w:val="en-US"/>
              </w:rPr>
              <w:br/>
            </w:r>
            <w:r w:rsidRPr="00FB070D">
              <w:t>вставка</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Литой сплав</w:t>
            </w:r>
            <w:r w:rsidRPr="00FB070D">
              <w:br/>
            </w:r>
            <w:r w:rsidRPr="00FB070D">
              <w:rPr>
                <w:strike/>
                <w:szCs w:val="18"/>
              </w:rPr>
              <w:t>DIN 1709-GD-</w:t>
            </w:r>
            <w:r w:rsidR="00B44565" w:rsidRPr="00B44565">
              <w:rPr>
                <w:strike/>
                <w:szCs w:val="18"/>
              </w:rPr>
              <w:br/>
            </w:r>
            <w:proofErr w:type="spellStart"/>
            <w:r w:rsidRPr="00FB070D">
              <w:rPr>
                <w:strike/>
                <w:szCs w:val="18"/>
              </w:rPr>
              <w:t>CuZn</w:t>
            </w:r>
            <w:proofErr w:type="spellEnd"/>
            <w:r w:rsidRPr="00FB070D">
              <w:rPr>
                <w:strike/>
                <w:szCs w:val="18"/>
              </w:rPr>
              <w:t xml:space="preserve"> 37Pb</w:t>
            </w:r>
            <w:r w:rsidRPr="00FB070D">
              <w:rPr>
                <w:b/>
                <w:szCs w:val="18"/>
              </w:rPr>
              <w:t xml:space="preserve"> EN1982-CuZn39Pb1Al-C-GP</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rPr>
                <w:b/>
              </w:rPr>
              <w:t>Размеры</w:t>
            </w:r>
            <w:r w:rsidRPr="00FB070D">
              <w:t xml:space="preserve"> </w:t>
            </w:r>
            <w:r w:rsidRPr="00FB070D">
              <w:rPr>
                <w:b/>
                <w:szCs w:val="18"/>
              </w:rPr>
              <w:t>M8x12 (DIN 7965)</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18</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Основание</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Полиамид</w:t>
            </w:r>
            <w:r w:rsidRPr="00FB070D">
              <w:rPr>
                <w:szCs w:val="18"/>
              </w:rPr>
              <w:t xml:space="preserve"> 12 </w:t>
            </w:r>
            <w:r w:rsidR="00B92BED" w:rsidRPr="00B92BED">
              <w:rPr>
                <w:szCs w:val="18"/>
              </w:rPr>
              <w:br/>
            </w:r>
            <w:r w:rsidRPr="00FB070D">
              <w:rPr>
                <w:b/>
                <w:szCs w:val="18"/>
              </w:rPr>
              <w:t>(ISO 1874-1)</w:t>
            </w:r>
            <w:r w:rsidRPr="00FB070D">
              <w:t>12</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19</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Покрытие</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Бутадиеновый каучук</w:t>
            </w:r>
          </w:p>
        </w:tc>
        <w:tc>
          <w:tcPr>
            <w:tcW w:w="2806" w:type="dxa"/>
            <w:vAlign w:val="top"/>
          </w:tcPr>
          <w:p w:rsidR="00294112" w:rsidRPr="00FB070D" w:rsidRDefault="00294112" w:rsidP="00B92BED">
            <w:pPr>
              <w:tabs>
                <w:tab w:val="right" w:pos="2575"/>
              </w:tabs>
              <w:jc w:val="left"/>
              <w:cnfStyle w:val="000000000000" w:firstRow="0" w:lastRow="0" w:firstColumn="0" w:lastColumn="0" w:oddVBand="0" w:evenVBand="0" w:oddHBand="0" w:evenHBand="0" w:firstRowFirstColumn="0" w:firstRowLastColumn="0" w:lastRowFirstColumn="0" w:lastRowLastColumn="0"/>
            </w:pPr>
            <w:r w:rsidRPr="00FB070D">
              <w:t>Толщина:</w:t>
            </w:r>
            <w:r w:rsidRPr="00FB070D">
              <w:tab/>
              <w:t>6 мм</w:t>
            </w:r>
            <w:proofErr w:type="gramStart"/>
            <w:r w:rsidRPr="00FB070D">
              <w:br/>
              <w:t>С</w:t>
            </w:r>
            <w:proofErr w:type="gramEnd"/>
            <w:r w:rsidRPr="00FB070D">
              <w:t xml:space="preserve"> выступом с одной стороны</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20</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Направляющая втулка</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Сталь </w:t>
            </w:r>
            <w:r w:rsidRPr="00FB070D">
              <w:rPr>
                <w:strike/>
                <w:szCs w:val="18"/>
              </w:rPr>
              <w:t>DIN 17100</w:t>
            </w:r>
            <w:r w:rsidRPr="00FB070D">
              <w:rPr>
                <w:szCs w:val="18"/>
              </w:rPr>
              <w:t xml:space="preserve"> </w:t>
            </w:r>
            <w:r w:rsidRPr="00FB070D">
              <w:rPr>
                <w:b/>
                <w:szCs w:val="18"/>
              </w:rPr>
              <w:t>EN10025-2-E295GC</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21</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4</w:t>
            </w:r>
          </w:p>
        </w:tc>
        <w:tc>
          <w:tcPr>
            <w:tcW w:w="2254" w:type="dxa"/>
            <w:vAlign w:val="top"/>
          </w:tcPr>
          <w:p w:rsidR="00294112" w:rsidRPr="00FB070D" w:rsidRDefault="00294112" w:rsidP="00CC65F8">
            <w:pPr>
              <w:jc w:val="left"/>
              <w:cnfStyle w:val="000000000000" w:firstRow="0" w:lastRow="0" w:firstColumn="0" w:lastColumn="0" w:oddVBand="0" w:evenVBand="0" w:oddHBand="0" w:evenHBand="0" w:firstRowFirstColumn="0" w:firstRowLastColumn="0" w:lastRowFirstColumn="0" w:lastRowLastColumn="0"/>
            </w:pPr>
            <w:r w:rsidRPr="00FB070D">
              <w:t xml:space="preserve">Винт с потайной </w:t>
            </w:r>
            <w:r w:rsidR="00CC65F8" w:rsidRPr="00CC65F8">
              <w:br/>
            </w:r>
            <w:r w:rsidRPr="00FB070D">
              <w:t>головкой</w:t>
            </w:r>
            <w:r w:rsidRPr="00FB070D">
              <w:rPr>
                <w:b/>
                <w:szCs w:val="18"/>
              </w:rPr>
              <w:t xml:space="preserve"> </w:t>
            </w:r>
            <w:r w:rsidR="00B44565" w:rsidRPr="00B44565">
              <w:rPr>
                <w:b/>
                <w:szCs w:val="18"/>
              </w:rPr>
              <w:br/>
            </w:r>
            <w:r w:rsidRPr="00FB070D">
              <w:rPr>
                <w:b/>
                <w:szCs w:val="18"/>
              </w:rPr>
              <w:t>ISO2009-M5x10-5.8</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22</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Амортизирующий </w:t>
            </w:r>
            <w:r w:rsidR="00B92BED" w:rsidRPr="00B92BED">
              <w:br/>
            </w:r>
            <w:r w:rsidRPr="00FB070D">
              <w:t>диск</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rPr>
                <w:strike/>
              </w:rPr>
              <w:t>Упаковочная</w:t>
            </w:r>
            <w:r w:rsidRPr="00FB070D">
              <w:t xml:space="preserve"> </w:t>
            </w:r>
            <w:r w:rsidRPr="00FB070D">
              <w:rPr>
                <w:b/>
              </w:rPr>
              <w:t>Пр</w:t>
            </w:r>
            <w:r w:rsidRPr="00FB070D">
              <w:rPr>
                <w:b/>
              </w:rPr>
              <w:t>о</w:t>
            </w:r>
            <w:r w:rsidRPr="00FB070D">
              <w:rPr>
                <w:b/>
              </w:rPr>
              <w:t>кладочная</w:t>
            </w:r>
            <w:r w:rsidRPr="00FB070D">
              <w:t xml:space="preserve"> бумага</w:t>
            </w:r>
          </w:p>
        </w:tc>
        <w:tc>
          <w:tcPr>
            <w:tcW w:w="2806" w:type="dxa"/>
            <w:vAlign w:val="top"/>
          </w:tcPr>
          <w:p w:rsidR="00294112" w:rsidRPr="00FB070D" w:rsidRDefault="00294112" w:rsidP="00B92BED">
            <w:pPr>
              <w:tabs>
                <w:tab w:val="right" w:pos="2666"/>
              </w:tabs>
              <w:jc w:val="left"/>
              <w:cnfStyle w:val="000000000000" w:firstRow="0" w:lastRow="0" w:firstColumn="0" w:lastColumn="0" w:oddVBand="0" w:evenVBand="0" w:oddHBand="0" w:evenHBand="0" w:firstRowFirstColumn="0" w:firstRowLastColumn="0" w:lastRowFirstColumn="0" w:lastRowLastColumn="0"/>
            </w:pPr>
            <w:r w:rsidRPr="00FB070D">
              <w:t xml:space="preserve">Диаметр: </w:t>
            </w:r>
            <w:r w:rsidRPr="00FB070D">
              <w:tab/>
              <w:t>65 мм</w:t>
            </w:r>
            <w:r w:rsidRPr="00FB070D">
              <w:br/>
              <w:t>Толщина:</w:t>
            </w:r>
            <w:r w:rsidRPr="00FB070D">
              <w:tab/>
              <w:t>0,5 мм</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23</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tabs>
                <w:tab w:val="right" w:pos="2397"/>
              </w:tabs>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B92BED">
            <w:pPr>
              <w:pageBreakBefore/>
            </w:pPr>
            <w:r w:rsidRPr="00FB070D">
              <w:t>24</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Несущая пластина</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Сталь </w:t>
            </w:r>
            <w:r w:rsidRPr="00FB070D">
              <w:rPr>
                <w:strike/>
                <w:szCs w:val="18"/>
              </w:rPr>
              <w:t>DIN 17100</w:t>
            </w:r>
            <w:r w:rsidRPr="00FB070D">
              <w:rPr>
                <w:szCs w:val="18"/>
              </w:rPr>
              <w:t xml:space="preserve"> </w:t>
            </w:r>
            <w:r w:rsidRPr="00FB070D">
              <w:rPr>
                <w:b/>
                <w:szCs w:val="18"/>
              </w:rPr>
              <w:t>EN10025-2-E295GC</w:t>
            </w:r>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25</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Установочный винт с шестигранным гнездом</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Класс прочности 45H</w:t>
            </w:r>
            <w:r w:rsidRPr="00FB070D">
              <w:rPr>
                <w:szCs w:val="18"/>
              </w:rPr>
              <w:t xml:space="preserve"> </w:t>
            </w:r>
            <w:r w:rsidRPr="00FB070D">
              <w:rPr>
                <w:b/>
                <w:szCs w:val="18"/>
              </w:rPr>
              <w:t>(ISO 898-5)</w:t>
            </w:r>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26</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Трехосный монтажный блок</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27</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3</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Акселерометр</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rPr>
                <w:b/>
              </w:rPr>
              <w:t>(см. пункт 3.2.2.3)</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28</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Деревянный корпус</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Граб, клееные листы</w:t>
            </w:r>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29</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 xml:space="preserve">Закрывающая </w:t>
            </w:r>
            <w:r w:rsidR="00CC65F8" w:rsidRPr="00CC65F8">
              <w:br/>
            </w:r>
            <w:r w:rsidRPr="00FB070D">
              <w:t>пластина</w:t>
            </w:r>
          </w:p>
        </w:tc>
        <w:tc>
          <w:tcPr>
            <w:tcW w:w="2100" w:type="dxa"/>
            <w:vAlign w:val="top"/>
          </w:tcPr>
          <w:p w:rsidR="00294112" w:rsidRPr="00FB070D" w:rsidRDefault="00294112" w:rsidP="00CC65F8">
            <w:pPr>
              <w:jc w:val="left"/>
              <w:cnfStyle w:val="000000000000" w:firstRow="0" w:lastRow="0" w:firstColumn="0" w:lastColumn="0" w:oddVBand="0" w:evenVBand="0" w:oddHBand="0" w:evenHBand="0" w:firstRowFirstColumn="0" w:firstRowLastColumn="0" w:lastRowFirstColumn="0" w:lastRowLastColumn="0"/>
            </w:pPr>
            <w:proofErr w:type="gramStart"/>
            <w:r w:rsidRPr="00FB070D">
              <w:t xml:space="preserve">Сплав </w:t>
            </w:r>
            <w:r w:rsidRPr="00FB070D">
              <w:rPr>
                <w:b/>
                <w:szCs w:val="18"/>
              </w:rPr>
              <w:t xml:space="preserve">EN573-3; </w:t>
            </w:r>
            <w:r w:rsidR="00CC65F8" w:rsidRPr="00CC65F8">
              <w:rPr>
                <w:b/>
                <w:szCs w:val="18"/>
              </w:rPr>
              <w:br/>
            </w:r>
            <w:r w:rsidRPr="00FB070D">
              <w:rPr>
                <w:b/>
                <w:szCs w:val="18"/>
              </w:rPr>
              <w:t>EN AW-5019</w:t>
            </w:r>
            <w:r w:rsidRPr="00FB070D">
              <w:rPr>
                <w:szCs w:val="18"/>
              </w:rPr>
              <w:t xml:space="preserve"> </w:t>
            </w:r>
            <w:bookmarkStart w:id="2" w:name="_GoBack"/>
            <w:bookmarkEnd w:id="2"/>
            <w:r w:rsidR="00CC65F8" w:rsidRPr="00CC65F8">
              <w:rPr>
                <w:szCs w:val="18"/>
              </w:rPr>
              <w:br/>
            </w:r>
            <w:r w:rsidRPr="00FB070D">
              <w:rPr>
                <w:szCs w:val="18"/>
              </w:rPr>
              <w:t>(</w:t>
            </w:r>
            <w:r w:rsidRPr="00FB070D">
              <w:rPr>
                <w:b/>
                <w:szCs w:val="18"/>
              </w:rPr>
              <w:t>EN AW</w:t>
            </w:r>
            <w:r w:rsidRPr="00FB070D">
              <w:t xml:space="preserve"> (AIMg5)</w:t>
            </w:r>
            <w:proofErr w:type="gramEnd"/>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294112" w:rsidRPr="00BA45AB" w:rsidTr="00D94898">
        <w:tc>
          <w:tcPr>
            <w:cnfStyle w:val="001000000000" w:firstRow="0" w:lastRow="0" w:firstColumn="1" w:lastColumn="0" w:oddVBand="0" w:evenVBand="0" w:oddHBand="0" w:evenHBand="0" w:firstRowFirstColumn="0" w:firstRowLastColumn="0" w:lastRowFirstColumn="0" w:lastRowLastColumn="0"/>
            <w:tcW w:w="701" w:type="dxa"/>
            <w:tcBorders>
              <w:left w:val="none" w:sz="0" w:space="0" w:color="auto"/>
              <w:bottom w:val="none" w:sz="0" w:space="0" w:color="auto"/>
              <w:right w:val="none" w:sz="0" w:space="0" w:color="auto"/>
              <w:tl2br w:val="none" w:sz="0" w:space="0" w:color="auto"/>
              <w:tr2bl w:val="none" w:sz="0" w:space="0" w:color="auto"/>
            </w:tcBorders>
            <w:vAlign w:val="top"/>
          </w:tcPr>
          <w:p w:rsidR="00294112" w:rsidRPr="00FB070D" w:rsidRDefault="00294112" w:rsidP="00294112">
            <w:r w:rsidRPr="00FB070D">
              <w:t>30</w:t>
            </w:r>
          </w:p>
        </w:tc>
        <w:tc>
          <w:tcPr>
            <w:tcW w:w="643" w:type="dxa"/>
            <w:vAlign w:val="top"/>
          </w:tcPr>
          <w:p w:rsidR="00294112" w:rsidRPr="00FB070D" w:rsidRDefault="00294112" w:rsidP="00294112">
            <w:pPr>
              <w:jc w:val="center"/>
              <w:cnfStyle w:val="000000000000" w:firstRow="0" w:lastRow="0" w:firstColumn="0" w:lastColumn="0" w:oddVBand="0" w:evenVBand="0" w:oddHBand="0" w:evenHBand="0" w:firstRowFirstColumn="0" w:firstRowLastColumn="0" w:lastRowFirstColumn="0" w:lastRowLastColumn="0"/>
            </w:pPr>
            <w:r w:rsidRPr="00FB070D">
              <w:t>1</w:t>
            </w:r>
          </w:p>
        </w:tc>
        <w:tc>
          <w:tcPr>
            <w:tcW w:w="2254"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Защитный колпак</w:t>
            </w:r>
          </w:p>
        </w:tc>
        <w:tc>
          <w:tcPr>
            <w:tcW w:w="2100"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Полиамид 12</w:t>
            </w:r>
            <w:r w:rsidR="00CC65F8" w:rsidRPr="00CC65F8">
              <w:br/>
            </w:r>
            <w:r w:rsidRPr="00FB070D">
              <w:rPr>
                <w:b/>
                <w:szCs w:val="18"/>
              </w:rPr>
              <w:t>(ISO 1874-1)</w:t>
            </w:r>
          </w:p>
        </w:tc>
        <w:tc>
          <w:tcPr>
            <w:tcW w:w="2806" w:type="dxa"/>
            <w:vAlign w:val="top"/>
          </w:tcPr>
          <w:p w:rsidR="00294112" w:rsidRPr="00FB070D" w:rsidRDefault="00294112" w:rsidP="00294112">
            <w:pPr>
              <w:jc w:val="left"/>
              <w:cnfStyle w:val="000000000000" w:firstRow="0" w:lastRow="0" w:firstColumn="0" w:lastColumn="0" w:oddVBand="0" w:evenVBand="0" w:oddHBand="0" w:evenHBand="0" w:firstRowFirstColumn="0" w:firstRowLastColumn="0" w:lastRowFirstColumn="0" w:lastRowLastColumn="0"/>
            </w:pPr>
            <w:r w:rsidRPr="00FB070D">
              <w:t>−</w:t>
            </w:r>
          </w:p>
        </w:tc>
      </w:tr>
      <w:tr w:rsidR="001234D7" w:rsidRPr="00BA45AB" w:rsidTr="00EF35DE">
        <w:tc>
          <w:tcPr>
            <w:cnfStyle w:val="001000000000" w:firstRow="0" w:lastRow="0" w:firstColumn="1" w:lastColumn="0" w:oddVBand="0" w:evenVBand="0" w:oddHBand="0" w:evenHBand="0" w:firstRowFirstColumn="0" w:firstRowLastColumn="0" w:lastRowFirstColumn="0" w:lastRowLastColumn="0"/>
            <w:tcW w:w="8504" w:type="dxa"/>
            <w:gridSpan w:val="5"/>
            <w:tcBorders>
              <w:left w:val="none" w:sz="0" w:space="0" w:color="auto"/>
              <w:bottom w:val="single" w:sz="4" w:space="0" w:color="auto"/>
              <w:right w:val="none" w:sz="0" w:space="0" w:color="auto"/>
              <w:tl2br w:val="none" w:sz="0" w:space="0" w:color="auto"/>
              <w:tr2bl w:val="none" w:sz="0" w:space="0" w:color="auto"/>
            </w:tcBorders>
          </w:tcPr>
          <w:p w:rsidR="001234D7" w:rsidRPr="00C315F4" w:rsidRDefault="00294112" w:rsidP="00BA45AB">
            <w:pPr>
              <w:rPr>
                <w:b/>
                <w:sz w:val="18"/>
              </w:rPr>
            </w:pPr>
            <w:proofErr w:type="spellStart"/>
            <w:r w:rsidRPr="00294112">
              <w:rPr>
                <w:b/>
                <w:i/>
                <w:sz w:val="18"/>
              </w:rPr>
              <w:t>Примечание</w:t>
            </w:r>
            <w:proofErr w:type="gramStart"/>
            <w:r w:rsidRPr="00294112">
              <w:rPr>
                <w:b/>
                <w:sz w:val="18"/>
                <w:vertAlign w:val="superscript"/>
              </w:rPr>
              <w:t>a</w:t>
            </w:r>
            <w:proofErr w:type="spellEnd"/>
            <w:proofErr w:type="gramEnd"/>
            <w:r w:rsidRPr="00294112">
              <w:rPr>
                <w:b/>
                <w:sz w:val="18"/>
                <w:vertAlign w:val="superscript"/>
              </w:rPr>
              <w:t>)</w:t>
            </w:r>
            <w:r w:rsidRPr="00294112">
              <w:rPr>
                <w:b/>
                <w:sz w:val="18"/>
              </w:rPr>
              <w:t>: В случае беспроводной передачи данных эти компоненты не нужны.  В этом сл</w:t>
            </w:r>
            <w:r w:rsidRPr="00294112">
              <w:rPr>
                <w:b/>
                <w:sz w:val="18"/>
              </w:rPr>
              <w:t>у</w:t>
            </w:r>
            <w:r w:rsidRPr="00294112">
              <w:rPr>
                <w:b/>
                <w:sz w:val="18"/>
              </w:rPr>
              <w:t>чае в модели головы устанавливаются другие компоненты системы передачи данных (напр</w:t>
            </w:r>
            <w:r w:rsidRPr="00294112">
              <w:rPr>
                <w:b/>
                <w:sz w:val="18"/>
              </w:rPr>
              <w:t>и</w:t>
            </w:r>
            <w:r w:rsidRPr="00294112">
              <w:rPr>
                <w:b/>
                <w:sz w:val="18"/>
              </w:rPr>
              <w:t>мер, радиопередатчик), см. пункт 3.2.1.</w:t>
            </w:r>
          </w:p>
        </w:tc>
      </w:tr>
    </w:tbl>
    <w:p w:rsidR="00857D94" w:rsidRPr="00857D94" w:rsidRDefault="00857D94" w:rsidP="00297E4A">
      <w:pPr>
        <w:pStyle w:val="SingleTxtGR"/>
        <w:spacing w:before="240"/>
      </w:pPr>
      <w:r w:rsidRPr="00857D94">
        <w:t>3.2.2</w:t>
      </w:r>
      <w:r w:rsidRPr="00857D94">
        <w:tab/>
      </w:r>
      <w:r w:rsidR="00297E4A">
        <w:tab/>
      </w:r>
      <w:r w:rsidRPr="00857D94">
        <w:t>Регулировка и калибровка</w:t>
      </w:r>
    </w:p>
    <w:p w:rsidR="00857D94" w:rsidRPr="00857D94" w:rsidRDefault="00857D94" w:rsidP="00297E4A">
      <w:pPr>
        <w:pStyle w:val="SingleTxtGR"/>
        <w:ind w:left="2268"/>
        <w:rPr>
          <w:b/>
        </w:rPr>
      </w:pPr>
      <w:r w:rsidRPr="00857D94">
        <w:t>…поперечной балки, поперечная балка задерживается амортизат</w:t>
      </w:r>
      <w:r w:rsidRPr="00857D94">
        <w:t>о</w:t>
      </w:r>
      <w:r w:rsidRPr="00857D94">
        <w:t xml:space="preserve">рами, а модель головы падает на образец. </w:t>
      </w:r>
      <w:r w:rsidRPr="00857D94">
        <w:rPr>
          <w:b/>
        </w:rPr>
        <w:t>Если используется бе</w:t>
      </w:r>
      <w:r w:rsidRPr="00857D94">
        <w:rPr>
          <w:b/>
        </w:rPr>
        <w:t>с</w:t>
      </w:r>
      <w:r w:rsidRPr="00857D94">
        <w:rPr>
          <w:b/>
        </w:rPr>
        <w:t>проводная система передачи данных вместо системы передачи данных по проводам, то направляющую систему можно не ст</w:t>
      </w:r>
      <w:r w:rsidRPr="00857D94">
        <w:rPr>
          <w:b/>
        </w:rPr>
        <w:t>а</w:t>
      </w:r>
      <w:r w:rsidRPr="00857D94">
        <w:rPr>
          <w:b/>
        </w:rPr>
        <w:t>вить, если опасность противодействия свободному падению по вертикали по причине наличия проводов отсутствует.</w:t>
      </w:r>
    </w:p>
    <w:p w:rsidR="00857D94" w:rsidRPr="00857D94" w:rsidRDefault="00857D94" w:rsidP="00297E4A">
      <w:pPr>
        <w:pStyle w:val="SingleTxtGR"/>
        <w:ind w:left="2268"/>
      </w:pPr>
      <w:r w:rsidRPr="00857D94">
        <w:t xml:space="preserve">Сбрасывающее устройство и кабель измерительной аппаратуры </w:t>
      </w:r>
      <w:r w:rsidRPr="00857D94">
        <w:rPr>
          <w:b/>
        </w:rPr>
        <w:t>(в</w:t>
      </w:r>
      <w:r w:rsidR="00C95F28">
        <w:rPr>
          <w:b/>
        </w:rPr>
        <w:t> </w:t>
      </w:r>
      <w:r w:rsidRPr="00857D94">
        <w:rPr>
          <w:b/>
        </w:rPr>
        <w:t>случае применимости)</w:t>
      </w:r>
      <w:r w:rsidRPr="00857D94">
        <w:t xml:space="preserve"> не должны придавать никакого импул</w:t>
      </w:r>
      <w:r w:rsidRPr="00857D94">
        <w:t>ь</w:t>
      </w:r>
      <w:r w:rsidRPr="00857D94">
        <w:t xml:space="preserve">са модели головы, с </w:t>
      </w:r>
      <w:proofErr w:type="gramStart"/>
      <w:r w:rsidRPr="00857D94">
        <w:t>тем</w:t>
      </w:r>
      <w:proofErr w:type="gramEnd"/>
      <w:r w:rsidRPr="00857D94">
        <w:t xml:space="preserve"> чтобы она получала ускорение лишь под действием силы тяжести и падала вертикально.</w:t>
      </w:r>
    </w:p>
    <w:p w:rsidR="00857D94" w:rsidRPr="00857D94" w:rsidRDefault="00857D94" w:rsidP="00297E4A">
      <w:pPr>
        <w:pStyle w:val="SingleTxtGR"/>
        <w:ind w:left="1701"/>
      </w:pPr>
      <w:r w:rsidRPr="00857D94">
        <w:tab/>
        <w:t>…</w:t>
      </w:r>
    </w:p>
    <w:p w:rsidR="00857D94" w:rsidRPr="00857D94" w:rsidRDefault="00857D94" w:rsidP="00297E4A">
      <w:pPr>
        <w:pStyle w:val="SingleTxtGR"/>
        <w:ind w:left="2268" w:hanging="1134"/>
        <w:rPr>
          <w:b/>
        </w:rPr>
      </w:pPr>
      <w:proofErr w:type="gramStart"/>
      <w:r w:rsidRPr="00857D94">
        <w:t>3.2.2.1</w:t>
      </w:r>
      <w:r w:rsidRPr="00857D94">
        <w:tab/>
        <w:t xml:space="preserve">Измерительный прибор, позволяющий определять значения HIC при помощи модели головы, описан в пункте 3.2.1, </w:t>
      </w:r>
      <w:r w:rsidRPr="00857D94">
        <w:rPr>
          <w:b/>
        </w:rPr>
        <w:t>в целях рег</w:t>
      </w:r>
      <w:r w:rsidRPr="00857D94">
        <w:rPr>
          <w:b/>
        </w:rPr>
        <w:t>и</w:t>
      </w:r>
      <w:r w:rsidRPr="00857D94">
        <w:rPr>
          <w:b/>
        </w:rPr>
        <w:t xml:space="preserve">страции или оценки замеренных показателей замедления </w:t>
      </w:r>
      <w:proofErr w:type="spellStart"/>
      <w:r w:rsidRPr="00857D94">
        <w:rPr>
          <w:b/>
        </w:rPr>
        <w:t>a</w:t>
      </w:r>
      <w:r w:rsidRPr="00857D94">
        <w:rPr>
          <w:b/>
          <w:vertAlign w:val="subscript"/>
        </w:rPr>
        <w:t>x</w:t>
      </w:r>
      <w:proofErr w:type="spellEnd"/>
      <w:r w:rsidRPr="00857D94">
        <w:rPr>
          <w:b/>
        </w:rPr>
        <w:t xml:space="preserve">(t), </w:t>
      </w:r>
      <w:proofErr w:type="spellStart"/>
      <w:r w:rsidRPr="00857D94">
        <w:rPr>
          <w:b/>
        </w:rPr>
        <w:t>a</w:t>
      </w:r>
      <w:r w:rsidRPr="00857D94">
        <w:rPr>
          <w:b/>
          <w:vertAlign w:val="subscript"/>
        </w:rPr>
        <w:t>y</w:t>
      </w:r>
      <w:proofErr w:type="spellEnd"/>
      <w:r w:rsidRPr="00857D94">
        <w:rPr>
          <w:b/>
        </w:rPr>
        <w:t xml:space="preserve">(t) и </w:t>
      </w:r>
      <w:proofErr w:type="spellStart"/>
      <w:r w:rsidRPr="00857D94">
        <w:rPr>
          <w:b/>
        </w:rPr>
        <w:t>a</w:t>
      </w:r>
      <w:r w:rsidRPr="00857D94">
        <w:rPr>
          <w:b/>
          <w:vertAlign w:val="subscript"/>
        </w:rPr>
        <w:t>z</w:t>
      </w:r>
      <w:proofErr w:type="spellEnd"/>
      <w:r w:rsidRPr="00857D94">
        <w:rPr>
          <w:b/>
        </w:rPr>
        <w:t>(t), переданных акселерометрами модели головы по проводам или по беспроводной связи: акселерометры и приб</w:t>
      </w:r>
      <w:r w:rsidRPr="00857D94">
        <w:rPr>
          <w:b/>
        </w:rPr>
        <w:t>о</w:t>
      </w:r>
      <w:r w:rsidRPr="00857D94">
        <w:rPr>
          <w:b/>
        </w:rPr>
        <w:t>ры для измерения и регистрации температуры в соответствии с</w:t>
      </w:r>
      <w:r w:rsidR="009F00E7">
        <w:rPr>
          <w:b/>
        </w:rPr>
        <w:t> </w:t>
      </w:r>
      <w:r w:rsidRPr="00857D94">
        <w:rPr>
          <w:b/>
        </w:rPr>
        <w:t>ISO 6487,</w:t>
      </w:r>
      <w:r w:rsidRPr="00857D94">
        <w:t xml:space="preserve"> </w:t>
      </w:r>
      <w:r w:rsidRPr="00857D94">
        <w:rPr>
          <w:b/>
        </w:rPr>
        <w:t>класс канала амплитудных характеристик (КАХ) 5</w:t>
      </w:r>
      <w:r w:rsidR="009F00E7">
        <w:rPr>
          <w:b/>
        </w:rPr>
        <w:t> </w:t>
      </w:r>
      <w:r w:rsidRPr="00857D94">
        <w:rPr>
          <w:b/>
        </w:rPr>
        <w:t>000</w:t>
      </w:r>
      <w:proofErr w:type="gramEnd"/>
      <w:r w:rsidRPr="00857D94">
        <w:rPr>
          <w:b/>
        </w:rPr>
        <w:t xml:space="preserve"> м/с</w:t>
      </w:r>
      <w:proofErr w:type="gramStart"/>
      <w:r w:rsidRPr="00857D94">
        <w:rPr>
          <w:b/>
          <w:vertAlign w:val="superscript"/>
        </w:rPr>
        <w:t>2</w:t>
      </w:r>
      <w:proofErr w:type="gramEnd"/>
      <w:r w:rsidRPr="00857D94">
        <w:rPr>
          <w:b/>
        </w:rPr>
        <w:t>, и класс канала частотных характеристик (КЧХ) 1</w:t>
      </w:r>
      <w:r w:rsidR="009F00E7">
        <w:rPr>
          <w:b/>
        </w:rPr>
        <w:t> </w:t>
      </w:r>
      <w:r w:rsidRPr="00857D94">
        <w:rPr>
          <w:b/>
        </w:rPr>
        <w:t>000 Гц.</w:t>
      </w:r>
    </w:p>
    <w:p w:rsidR="00857D94" w:rsidRPr="00857D94" w:rsidRDefault="00857D94" w:rsidP="00857D94">
      <w:pPr>
        <w:pStyle w:val="SingleTxtGR"/>
      </w:pPr>
      <w:r w:rsidRPr="00857D94">
        <w:t>3.2.2.2</w:t>
      </w:r>
      <w:r w:rsidRPr="00857D94">
        <w:tab/>
        <w:t>Оборудование для калибровки модели головы</w:t>
      </w:r>
    </w:p>
    <w:p w:rsidR="00857D94" w:rsidRPr="00857D94" w:rsidRDefault="00857D94" w:rsidP="00857D94">
      <w:pPr>
        <w:pStyle w:val="SingleTxtGR"/>
      </w:pPr>
      <w:r w:rsidRPr="00857D94">
        <w:tab/>
      </w:r>
      <w:r w:rsidR="00F612C9">
        <w:tab/>
      </w:r>
      <w:r w:rsidRPr="00857D94">
        <w:t>…</w:t>
      </w:r>
    </w:p>
    <w:p w:rsidR="00857D94" w:rsidRPr="00857D94" w:rsidRDefault="00857D94" w:rsidP="00297E4A">
      <w:pPr>
        <w:pStyle w:val="SingleTxtGR"/>
        <w:ind w:left="2268" w:hanging="567"/>
      </w:pPr>
      <w:r w:rsidRPr="00857D94">
        <w:tab/>
        <w:t>Ударная пластина должна быть изготовлена из стали и иметь ра</w:t>
      </w:r>
      <w:r w:rsidRPr="00857D94">
        <w:t>з</w:t>
      </w:r>
      <w:r w:rsidRPr="00857D94">
        <w:t>мер 600</w:t>
      </w:r>
      <w:r w:rsidR="007B7098">
        <w:t xml:space="preserve"> </w:t>
      </w:r>
      <w:r w:rsidRPr="00857D94">
        <w:t>х</w:t>
      </w:r>
      <w:r w:rsidR="007B7098">
        <w:t xml:space="preserve"> </w:t>
      </w:r>
      <w:r w:rsidRPr="00857D94">
        <w:t>600</w:t>
      </w:r>
      <w:r w:rsidR="007B7098">
        <w:t xml:space="preserve"> </w:t>
      </w:r>
      <w:r w:rsidRPr="00857D94">
        <w:t>мм и толщину не менее 50</w:t>
      </w:r>
      <w:r w:rsidR="007B7098">
        <w:t xml:space="preserve"> </w:t>
      </w:r>
      <w:r w:rsidRPr="00857D94">
        <w:t xml:space="preserve">мм. Ударная поверхность должна быть полированной и иметь следующие характеристики: </w:t>
      </w:r>
    </w:p>
    <w:p w:rsidR="00857D94" w:rsidRPr="00857D94" w:rsidRDefault="00297E4A" w:rsidP="00297E4A">
      <w:pPr>
        <w:pStyle w:val="SingleTxtGR"/>
        <w:ind w:left="2268" w:hanging="567"/>
      </w:pPr>
      <w:r>
        <w:tab/>
      </w:r>
      <w:r w:rsidR="00857D94" w:rsidRPr="00857D94">
        <w:t xml:space="preserve">шероховатость поверхности </w:t>
      </w:r>
      <w:proofErr w:type="spellStart"/>
      <w:r w:rsidR="00857D94" w:rsidRPr="00C95F28">
        <w:rPr>
          <w:strike/>
        </w:rPr>
        <w:t>R</w:t>
      </w:r>
      <w:r w:rsidR="00857D94" w:rsidRPr="00C95F28">
        <w:rPr>
          <w:strike/>
          <w:vertAlign w:val="subscript"/>
        </w:rPr>
        <w:t>max</w:t>
      </w:r>
      <w:proofErr w:type="spellEnd"/>
      <w:r w:rsidR="007B7098" w:rsidRPr="00C95F28">
        <w:rPr>
          <w:strike/>
        </w:rPr>
        <w:t xml:space="preserve"> </w:t>
      </w:r>
      <w:r w:rsidR="00857D94" w:rsidRPr="00C95F28">
        <w:rPr>
          <w:strike/>
        </w:rPr>
        <w:t>=</w:t>
      </w:r>
      <w:r w:rsidR="007B7098" w:rsidRPr="00C95F28">
        <w:rPr>
          <w:strike/>
        </w:rPr>
        <w:t xml:space="preserve"> </w:t>
      </w:r>
      <w:r w:rsidR="00857D94" w:rsidRPr="00C95F28">
        <w:rPr>
          <w:strike/>
        </w:rPr>
        <w:t>1</w:t>
      </w:r>
      <w:r w:rsidR="007B7098" w:rsidRPr="00C95F28">
        <w:rPr>
          <w:strike/>
        </w:rPr>
        <w:t xml:space="preserve"> </w:t>
      </w:r>
      <w:r w:rsidR="00857D94" w:rsidRPr="00C95F28">
        <w:rPr>
          <w:strike/>
        </w:rPr>
        <w:t>мкм</w:t>
      </w:r>
      <w:r w:rsidR="00857D94" w:rsidRPr="00857D94">
        <w:t xml:space="preserve"> </w:t>
      </w:r>
      <w:r w:rsidR="00857D94" w:rsidRPr="00857D94">
        <w:rPr>
          <w:b/>
        </w:rPr>
        <w:t>в среднем</w:t>
      </w:r>
      <w:r w:rsidR="00857D94" w:rsidRPr="00857D94">
        <w:t xml:space="preserve"> </w:t>
      </w:r>
      <w:proofErr w:type="spellStart"/>
      <w:r w:rsidR="00857D94" w:rsidRPr="00857D94">
        <w:rPr>
          <w:b/>
        </w:rPr>
        <w:t>R</w:t>
      </w:r>
      <w:r w:rsidR="00857D94" w:rsidRPr="00857D94">
        <w:rPr>
          <w:b/>
          <w:vertAlign w:val="subscript"/>
        </w:rPr>
        <w:t>a</w:t>
      </w:r>
      <w:proofErr w:type="spellEnd"/>
      <w:r w:rsidR="00857D94" w:rsidRPr="00857D94">
        <w:rPr>
          <w:b/>
        </w:rPr>
        <w:t xml:space="preserve"> &lt; 0,5</w:t>
      </w:r>
      <w:r w:rsidR="00857D94" w:rsidRPr="00857D94">
        <w:t xml:space="preserve"> мкм, допуск на плоскостность t</w:t>
      </w:r>
      <w:r w:rsidR="007B7098">
        <w:t xml:space="preserve"> </w:t>
      </w:r>
      <w:r w:rsidR="00857D94" w:rsidRPr="00857D94">
        <w:t>=</w:t>
      </w:r>
      <w:r w:rsidR="007B7098">
        <w:t xml:space="preserve"> </w:t>
      </w:r>
      <w:r w:rsidR="00857D94" w:rsidRPr="00857D94">
        <w:t>0,05</w:t>
      </w:r>
      <w:r w:rsidR="007B7098">
        <w:t xml:space="preserve"> </w:t>
      </w:r>
      <w:r w:rsidR="00857D94" w:rsidRPr="00857D94">
        <w:t>мм.</w:t>
      </w:r>
    </w:p>
    <w:p w:rsidR="00857D94" w:rsidRPr="00857D94" w:rsidRDefault="00857D94" w:rsidP="009F00E7">
      <w:pPr>
        <w:pStyle w:val="SingleTxtGR"/>
        <w:keepNext/>
      </w:pPr>
      <w:r w:rsidRPr="00857D94">
        <w:t>3.2.2.3</w:t>
      </w:r>
      <w:r w:rsidRPr="00857D94">
        <w:tab/>
        <w:t>Калибровка и регулировка модели головы</w:t>
      </w:r>
    </w:p>
    <w:p w:rsidR="00857D94" w:rsidRPr="00857D94" w:rsidRDefault="00297E4A" w:rsidP="009F00E7">
      <w:pPr>
        <w:pStyle w:val="SingleTxtGR"/>
        <w:keepNext/>
      </w:pPr>
      <w:r>
        <w:tab/>
      </w:r>
      <w:r w:rsidR="009F00E7">
        <w:tab/>
        <w:t>…</w:t>
      </w:r>
    </w:p>
    <w:p w:rsidR="00857D94" w:rsidRPr="00857D94" w:rsidRDefault="00857D94" w:rsidP="009F00E7">
      <w:pPr>
        <w:pStyle w:val="SingleTxtGR"/>
        <w:keepNext/>
        <w:ind w:left="2268" w:hanging="567"/>
        <w:rPr>
          <w:b/>
        </w:rPr>
      </w:pPr>
      <w:r w:rsidRPr="00857D94">
        <w:tab/>
        <w:t xml:space="preserve">Ударная пластина должна быть чистой и сухой и в ходе испытания должна быть прочно закреплена на бетонной опоре. </w:t>
      </w:r>
      <w:r w:rsidRPr="00857D94">
        <w:rPr>
          <w:b/>
        </w:rPr>
        <w:t>В качестве варианта пластину можно устанавливать в массивное подде</w:t>
      </w:r>
      <w:r w:rsidRPr="00857D94">
        <w:rPr>
          <w:b/>
        </w:rPr>
        <w:t>р</w:t>
      </w:r>
      <w:r w:rsidRPr="00857D94">
        <w:rPr>
          <w:b/>
        </w:rPr>
        <w:t>живающее устройство, если это устройство установлено на б</w:t>
      </w:r>
      <w:r w:rsidRPr="00857D94">
        <w:rPr>
          <w:b/>
        </w:rPr>
        <w:t>е</w:t>
      </w:r>
      <w:r w:rsidRPr="00857D94">
        <w:rPr>
          <w:b/>
        </w:rPr>
        <w:t>тонный фундамент.</w:t>
      </w:r>
    </w:p>
    <w:p w:rsidR="00857D94" w:rsidRPr="00857D94" w:rsidRDefault="00857D94" w:rsidP="00297E4A">
      <w:pPr>
        <w:pStyle w:val="SingleTxtGR"/>
        <w:ind w:left="2268" w:hanging="567"/>
      </w:pPr>
      <w:r w:rsidRPr="00857D94">
        <w:tab/>
        <w:t>…</w:t>
      </w:r>
    </w:p>
    <w:p w:rsidR="001234D7" w:rsidRPr="00857D94" w:rsidRDefault="00857D94" w:rsidP="00297E4A">
      <w:pPr>
        <w:pStyle w:val="SingleTxtGR"/>
        <w:ind w:left="2268" w:hanging="567"/>
      </w:pPr>
      <w:r w:rsidRPr="00857D94">
        <w:tab/>
        <w:t xml:space="preserve">Наибольшие значения замедления </w:t>
      </w:r>
      <w:proofErr w:type="spellStart"/>
      <w:r w:rsidRPr="00857D94">
        <w:t>а</w:t>
      </w:r>
      <w:proofErr w:type="gramStart"/>
      <w:r w:rsidRPr="00857D94">
        <w:rPr>
          <w:vertAlign w:val="subscript"/>
        </w:rPr>
        <w:t>z</w:t>
      </w:r>
      <w:proofErr w:type="spellEnd"/>
      <w:proofErr w:type="gramEnd"/>
      <w:r w:rsidRPr="00857D94">
        <w:t xml:space="preserve"> по оси z при различных знач</w:t>
      </w:r>
      <w:r w:rsidRPr="00857D94">
        <w:t>е</w:t>
      </w:r>
      <w:r w:rsidRPr="00857D94">
        <w:t>ниях высоты сбрасывания должны находиться в пределах, указа</w:t>
      </w:r>
      <w:r w:rsidRPr="00857D94">
        <w:t>н</w:t>
      </w:r>
      <w:r w:rsidRPr="00857D94">
        <w:t>ных в</w:t>
      </w:r>
      <w:r w:rsidR="007B7098">
        <w:t xml:space="preserve"> </w:t>
      </w:r>
      <w:r w:rsidRPr="00857D94">
        <w:t>нижеследующей таблице:</w:t>
      </w:r>
    </w:p>
    <w:tbl>
      <w:tblPr>
        <w:tblW w:w="6237" w:type="dxa"/>
        <w:tblInd w:w="22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07"/>
        <w:gridCol w:w="3330"/>
      </w:tblGrid>
      <w:tr w:rsidR="00857D94" w:rsidRPr="00B55244" w:rsidTr="00857D94">
        <w:trPr>
          <w:tblHeader/>
        </w:trPr>
        <w:tc>
          <w:tcPr>
            <w:tcW w:w="2907" w:type="dxa"/>
            <w:shd w:val="clear" w:color="auto" w:fill="auto"/>
            <w:vAlign w:val="bottom"/>
          </w:tcPr>
          <w:p w:rsidR="00857D94" w:rsidRPr="00FB070D" w:rsidRDefault="00857D94" w:rsidP="00EF35DE">
            <w:pPr>
              <w:spacing w:before="40" w:after="40"/>
              <w:ind w:left="166" w:right="113"/>
              <w:rPr>
                <w:i/>
                <w:sz w:val="16"/>
              </w:rPr>
            </w:pPr>
            <w:r w:rsidRPr="00FB070D">
              <w:rPr>
                <w:i/>
                <w:sz w:val="16"/>
                <w:szCs w:val="16"/>
              </w:rPr>
              <w:t>Высота сбрасывания,</w:t>
            </w:r>
            <w:r w:rsidR="007B7098">
              <w:rPr>
                <w:i/>
                <w:sz w:val="16"/>
                <w:szCs w:val="16"/>
              </w:rPr>
              <w:t xml:space="preserve"> </w:t>
            </w:r>
            <w:proofErr w:type="gramStart"/>
            <w:r w:rsidRPr="00FB070D">
              <w:rPr>
                <w:i/>
                <w:sz w:val="16"/>
                <w:szCs w:val="16"/>
              </w:rPr>
              <w:t>мм</w:t>
            </w:r>
            <w:proofErr w:type="gramEnd"/>
          </w:p>
        </w:tc>
        <w:tc>
          <w:tcPr>
            <w:tcW w:w="3330" w:type="dxa"/>
            <w:shd w:val="clear" w:color="auto" w:fill="auto"/>
            <w:vAlign w:val="bottom"/>
          </w:tcPr>
          <w:p w:rsidR="00857D94" w:rsidRPr="00FB070D" w:rsidRDefault="00857D94" w:rsidP="00D24158">
            <w:pPr>
              <w:spacing w:before="40" w:after="40"/>
              <w:ind w:right="204"/>
              <w:jc w:val="right"/>
              <w:rPr>
                <w:i/>
                <w:sz w:val="16"/>
              </w:rPr>
            </w:pPr>
            <w:r w:rsidRPr="00FB070D">
              <w:rPr>
                <w:i/>
                <w:sz w:val="16"/>
                <w:szCs w:val="16"/>
              </w:rPr>
              <w:t xml:space="preserve">Наибольшее замедление </w:t>
            </w:r>
            <w:proofErr w:type="spellStart"/>
            <w:r w:rsidRPr="00FB070D">
              <w:rPr>
                <w:i/>
                <w:sz w:val="16"/>
                <w:szCs w:val="16"/>
              </w:rPr>
              <w:t>а</w:t>
            </w:r>
            <w:proofErr w:type="gramStart"/>
            <w:r w:rsidRPr="00FB070D">
              <w:rPr>
                <w:i/>
                <w:sz w:val="16"/>
                <w:szCs w:val="16"/>
                <w:vertAlign w:val="subscript"/>
              </w:rPr>
              <w:t>z</w:t>
            </w:r>
            <w:proofErr w:type="spellEnd"/>
            <w:proofErr w:type="gramEnd"/>
            <w:r w:rsidRPr="00FB070D">
              <w:rPr>
                <w:i/>
                <w:sz w:val="16"/>
                <w:szCs w:val="16"/>
              </w:rPr>
              <w:t>,</w:t>
            </w:r>
            <w:r w:rsidRPr="00FB070D">
              <w:rPr>
                <w:i/>
                <w:sz w:val="16"/>
                <w:szCs w:val="16"/>
              </w:rPr>
              <w:br/>
              <w:t>кратное ускорению свободного падения g</w:t>
            </w:r>
          </w:p>
        </w:tc>
      </w:tr>
      <w:tr w:rsidR="00857D94" w:rsidRPr="00FB070D" w:rsidTr="00857D94">
        <w:tc>
          <w:tcPr>
            <w:tcW w:w="2907" w:type="dxa"/>
            <w:shd w:val="clear" w:color="auto" w:fill="auto"/>
          </w:tcPr>
          <w:p w:rsidR="00857D94" w:rsidRPr="00FB070D" w:rsidRDefault="00857D94" w:rsidP="00857D94">
            <w:pPr>
              <w:spacing w:after="120"/>
              <w:ind w:left="166" w:right="113"/>
              <w:rPr>
                <w:sz w:val="18"/>
              </w:rPr>
            </w:pPr>
            <w:r w:rsidRPr="00FB070D">
              <w:rPr>
                <w:sz w:val="18"/>
              </w:rPr>
              <w:t>50</w:t>
            </w:r>
          </w:p>
          <w:p w:rsidR="00857D94" w:rsidRPr="00FB070D" w:rsidRDefault="00857D94" w:rsidP="00857D94">
            <w:pPr>
              <w:spacing w:after="120"/>
              <w:ind w:left="166" w:right="113"/>
              <w:rPr>
                <w:sz w:val="18"/>
              </w:rPr>
            </w:pPr>
            <w:r w:rsidRPr="00FB070D">
              <w:rPr>
                <w:sz w:val="18"/>
              </w:rPr>
              <w:t>100</w:t>
            </w:r>
          </w:p>
          <w:p w:rsidR="00857D94" w:rsidRPr="00FB070D" w:rsidRDefault="00857D94" w:rsidP="00857D94">
            <w:pPr>
              <w:spacing w:after="120"/>
              <w:ind w:left="166" w:right="113"/>
              <w:rPr>
                <w:sz w:val="18"/>
              </w:rPr>
            </w:pPr>
            <w:r w:rsidRPr="00FB070D">
              <w:rPr>
                <w:sz w:val="18"/>
              </w:rPr>
              <w:t>150</w:t>
            </w:r>
          </w:p>
          <w:p w:rsidR="00857D94" w:rsidRPr="00FB070D" w:rsidRDefault="00857D94" w:rsidP="00857D94">
            <w:pPr>
              <w:spacing w:after="120"/>
              <w:ind w:left="166" w:right="113"/>
              <w:rPr>
                <w:sz w:val="18"/>
              </w:rPr>
            </w:pPr>
            <w:r w:rsidRPr="00FB070D">
              <w:rPr>
                <w:sz w:val="18"/>
              </w:rPr>
              <w:t>254</w:t>
            </w:r>
          </w:p>
        </w:tc>
        <w:tc>
          <w:tcPr>
            <w:tcW w:w="3330" w:type="dxa"/>
            <w:shd w:val="clear" w:color="auto" w:fill="auto"/>
            <w:vAlign w:val="bottom"/>
          </w:tcPr>
          <w:p w:rsidR="00857D94" w:rsidRPr="00FB070D" w:rsidRDefault="00857D94" w:rsidP="00857D94">
            <w:pPr>
              <w:spacing w:after="120"/>
              <w:ind w:right="204"/>
              <w:jc w:val="right"/>
              <w:rPr>
                <w:sz w:val="18"/>
              </w:rPr>
            </w:pPr>
            <w:r w:rsidRPr="00FB070D">
              <w:rPr>
                <w:strike/>
                <w:sz w:val="18"/>
              </w:rPr>
              <w:t>64 ±</w:t>
            </w:r>
            <w:r w:rsidR="007B7098">
              <w:rPr>
                <w:strike/>
                <w:sz w:val="18"/>
              </w:rPr>
              <w:t xml:space="preserve"> </w:t>
            </w:r>
            <w:r w:rsidRPr="00FB070D">
              <w:rPr>
                <w:strike/>
                <w:sz w:val="18"/>
              </w:rPr>
              <w:t>5</w:t>
            </w:r>
            <w:r w:rsidRPr="00FB070D">
              <w:rPr>
                <w:sz w:val="18"/>
              </w:rPr>
              <w:t xml:space="preserve"> </w:t>
            </w:r>
            <w:r w:rsidRPr="00FB070D">
              <w:rPr>
                <w:b/>
                <w:sz w:val="18"/>
              </w:rPr>
              <w:t>82 ± 8</w:t>
            </w:r>
          </w:p>
          <w:p w:rsidR="00857D94" w:rsidRPr="00FB070D" w:rsidRDefault="00857D94" w:rsidP="00857D94">
            <w:pPr>
              <w:spacing w:after="120"/>
              <w:ind w:right="204"/>
              <w:jc w:val="right"/>
              <w:rPr>
                <w:sz w:val="18"/>
              </w:rPr>
            </w:pPr>
            <w:r w:rsidRPr="00FB070D">
              <w:rPr>
                <w:strike/>
                <w:sz w:val="18"/>
              </w:rPr>
              <w:t>107 ±</w:t>
            </w:r>
            <w:r w:rsidR="007B7098">
              <w:rPr>
                <w:strike/>
                <w:sz w:val="18"/>
              </w:rPr>
              <w:t xml:space="preserve"> </w:t>
            </w:r>
            <w:r w:rsidRPr="00FB070D">
              <w:rPr>
                <w:strike/>
                <w:sz w:val="18"/>
              </w:rPr>
              <w:t>5</w:t>
            </w:r>
            <w:r w:rsidRPr="00FB070D">
              <w:rPr>
                <w:sz w:val="18"/>
              </w:rPr>
              <w:t xml:space="preserve"> </w:t>
            </w:r>
            <w:r w:rsidRPr="00FB070D">
              <w:rPr>
                <w:b/>
                <w:sz w:val="18"/>
              </w:rPr>
              <w:t>128 ± 8</w:t>
            </w:r>
          </w:p>
          <w:p w:rsidR="00857D94" w:rsidRPr="00FB070D" w:rsidRDefault="00857D94" w:rsidP="00857D94">
            <w:pPr>
              <w:spacing w:after="120"/>
              <w:ind w:right="204"/>
              <w:jc w:val="right"/>
              <w:rPr>
                <w:sz w:val="18"/>
              </w:rPr>
            </w:pPr>
            <w:r w:rsidRPr="00FB070D">
              <w:rPr>
                <w:strike/>
                <w:sz w:val="18"/>
              </w:rPr>
              <w:t>150 ±</w:t>
            </w:r>
            <w:r w:rsidR="007B7098">
              <w:rPr>
                <w:strike/>
                <w:sz w:val="18"/>
              </w:rPr>
              <w:t xml:space="preserve"> </w:t>
            </w:r>
            <w:r w:rsidRPr="00FB070D">
              <w:rPr>
                <w:strike/>
                <w:sz w:val="18"/>
              </w:rPr>
              <w:t>7</w:t>
            </w:r>
            <w:r w:rsidRPr="00FB070D">
              <w:rPr>
                <w:sz w:val="18"/>
              </w:rPr>
              <w:t xml:space="preserve"> </w:t>
            </w:r>
            <w:r w:rsidRPr="00FB070D">
              <w:rPr>
                <w:b/>
                <w:sz w:val="18"/>
              </w:rPr>
              <w:t>167 ± 10</w:t>
            </w:r>
          </w:p>
          <w:p w:rsidR="00857D94" w:rsidRPr="00FB070D" w:rsidRDefault="00857D94" w:rsidP="00857D94">
            <w:pPr>
              <w:spacing w:after="120"/>
              <w:ind w:right="204"/>
              <w:jc w:val="right"/>
              <w:rPr>
                <w:sz w:val="18"/>
              </w:rPr>
            </w:pPr>
            <w:r w:rsidRPr="00FB070D">
              <w:rPr>
                <w:strike/>
                <w:sz w:val="18"/>
              </w:rPr>
              <w:t>222 ± 12</w:t>
            </w:r>
            <w:r w:rsidRPr="00FB070D">
              <w:rPr>
                <w:sz w:val="18"/>
              </w:rPr>
              <w:t xml:space="preserve"> </w:t>
            </w:r>
            <w:r w:rsidRPr="00FB070D">
              <w:rPr>
                <w:b/>
                <w:sz w:val="18"/>
              </w:rPr>
              <w:t>227 ± 14</w:t>
            </w:r>
          </w:p>
        </w:tc>
      </w:tr>
    </w:tbl>
    <w:p w:rsidR="00857D94" w:rsidRPr="00857D94" w:rsidRDefault="00857D94" w:rsidP="001B7AD0">
      <w:pPr>
        <w:pStyle w:val="SingleTxtGR"/>
        <w:spacing w:before="240"/>
        <w:ind w:left="2268" w:hanging="567"/>
      </w:pPr>
      <w:r w:rsidRPr="00857D94">
        <w:tab/>
        <w:t>Кривые замедления должны строиться на унимодальной вибрации. В</w:t>
      </w:r>
      <w:r w:rsidR="007B7098">
        <w:t xml:space="preserve"> </w:t>
      </w:r>
      <w:r w:rsidRPr="00857D94">
        <w:t>диапазоне свыше 100 g кривая замедления для высоты сбрасыв</w:t>
      </w:r>
      <w:r w:rsidRPr="00857D94">
        <w:t>а</w:t>
      </w:r>
      <w:r w:rsidRPr="00857D94">
        <w:t>ния 254</w:t>
      </w:r>
      <w:r w:rsidR="007B7098">
        <w:t xml:space="preserve"> </w:t>
      </w:r>
      <w:r w:rsidRPr="00857D94">
        <w:t xml:space="preserve">мм должна иметь значения не менее </w:t>
      </w:r>
      <w:r w:rsidRPr="00F612C9">
        <w:rPr>
          <w:strike/>
        </w:rPr>
        <w:t xml:space="preserve">1,2 </w:t>
      </w:r>
      <w:proofErr w:type="spellStart"/>
      <w:r w:rsidRPr="00F612C9">
        <w:rPr>
          <w:strike/>
        </w:rPr>
        <w:t>мс</w:t>
      </w:r>
      <w:proofErr w:type="spellEnd"/>
      <w:r w:rsidRPr="00857D94">
        <w:t xml:space="preserve"> </w:t>
      </w:r>
      <w:r w:rsidRPr="00857D94">
        <w:rPr>
          <w:b/>
        </w:rPr>
        <w:t xml:space="preserve">1,5 </w:t>
      </w:r>
      <w:proofErr w:type="spellStart"/>
      <w:r w:rsidRPr="00857D94">
        <w:rPr>
          <w:b/>
        </w:rPr>
        <w:t>мс</w:t>
      </w:r>
      <w:proofErr w:type="spellEnd"/>
      <w:r w:rsidRPr="00857D94">
        <w:t xml:space="preserve"> и не б</w:t>
      </w:r>
      <w:r w:rsidRPr="00857D94">
        <w:t>о</w:t>
      </w:r>
      <w:r w:rsidRPr="00857D94">
        <w:t xml:space="preserve">лее </w:t>
      </w:r>
      <w:r w:rsidRPr="00F612C9">
        <w:rPr>
          <w:strike/>
        </w:rPr>
        <w:t xml:space="preserve">1,5 </w:t>
      </w:r>
      <w:proofErr w:type="spellStart"/>
      <w:r w:rsidRPr="00F612C9">
        <w:rPr>
          <w:strike/>
        </w:rPr>
        <w:t>мс</w:t>
      </w:r>
      <w:proofErr w:type="spellEnd"/>
      <w:r w:rsidRPr="00857D94">
        <w:t xml:space="preserve"> </w:t>
      </w:r>
      <w:r w:rsidRPr="00857D94">
        <w:rPr>
          <w:b/>
        </w:rPr>
        <w:t xml:space="preserve">2 </w:t>
      </w:r>
      <w:proofErr w:type="spellStart"/>
      <w:r w:rsidRPr="00857D94">
        <w:rPr>
          <w:b/>
        </w:rPr>
        <w:t>мс</w:t>
      </w:r>
      <w:proofErr w:type="spellEnd"/>
      <w:r w:rsidRPr="00857D94">
        <w:t>.</w:t>
      </w:r>
    </w:p>
    <w:p w:rsidR="00857D94" w:rsidRPr="00857D94" w:rsidRDefault="00857D94" w:rsidP="001B7AD0">
      <w:pPr>
        <w:pStyle w:val="SingleTxtGR"/>
        <w:ind w:left="1701"/>
      </w:pPr>
      <w:r w:rsidRPr="00857D94">
        <w:tab/>
        <w:t>…</w:t>
      </w:r>
    </w:p>
    <w:p w:rsidR="00857D94" w:rsidRPr="00857D94" w:rsidRDefault="00857D94" w:rsidP="001B7AD0">
      <w:pPr>
        <w:pStyle w:val="SingleTxtGR"/>
        <w:ind w:left="2268" w:hanging="1134"/>
      </w:pPr>
      <w:r w:rsidRPr="00857D94">
        <w:t>3.2.3</w:t>
      </w:r>
      <w:r w:rsidRPr="00857D94">
        <w:tab/>
      </w:r>
      <w:r w:rsidR="001B7AD0">
        <w:tab/>
      </w:r>
      <w:r w:rsidRPr="00857D94">
        <w:t xml:space="preserve">Подставка </w:t>
      </w:r>
      <w:r w:rsidRPr="00E107B0">
        <w:rPr>
          <w:strike/>
        </w:rPr>
        <w:t>для испытания плоских образцов должна соответств</w:t>
      </w:r>
      <w:r w:rsidRPr="00E107B0">
        <w:rPr>
          <w:strike/>
        </w:rPr>
        <w:t>о</w:t>
      </w:r>
      <w:r w:rsidRPr="00E107B0">
        <w:rPr>
          <w:strike/>
        </w:rPr>
        <w:t>вать описанию, содержащемуся в пункте 3.1.3</w:t>
      </w:r>
      <w:r w:rsidR="00297E4A">
        <w:t>»</w:t>
      </w:r>
    </w:p>
    <w:p w:rsidR="00857D94" w:rsidRPr="00857D94" w:rsidRDefault="00857D94" w:rsidP="00F612C9">
      <w:pPr>
        <w:pStyle w:val="SingleTxtGR"/>
      </w:pPr>
      <w:r w:rsidRPr="00857D94">
        <w:rPr>
          <w:i/>
        </w:rPr>
        <w:t>Включить новые пункты 3.2.3.1 и</w:t>
      </w:r>
      <w:r w:rsidR="007B7098">
        <w:rPr>
          <w:i/>
        </w:rPr>
        <w:t xml:space="preserve"> </w:t>
      </w:r>
      <w:r w:rsidRPr="00857D94">
        <w:rPr>
          <w:i/>
        </w:rPr>
        <w:t>3.2.3.2</w:t>
      </w:r>
      <w:r w:rsidRPr="00857D94">
        <w:t xml:space="preserve"> следующего содержания:</w:t>
      </w:r>
    </w:p>
    <w:p w:rsidR="00857D94" w:rsidRPr="00857D94" w:rsidRDefault="00297E4A" w:rsidP="001B7AD0">
      <w:pPr>
        <w:pStyle w:val="SingleTxtGR"/>
        <w:ind w:left="2268" w:hanging="1134"/>
        <w:rPr>
          <w:b/>
        </w:rPr>
      </w:pPr>
      <w:r>
        <w:t>«</w:t>
      </w:r>
      <w:r w:rsidR="00857D94" w:rsidRPr="00857D94">
        <w:rPr>
          <w:b/>
        </w:rPr>
        <w:t>3.2.3.1</w:t>
      </w:r>
      <w:proofErr w:type="gramStart"/>
      <w:r w:rsidR="00857D94" w:rsidRPr="00857D94">
        <w:rPr>
          <w:b/>
        </w:rPr>
        <w:tab/>
        <w:t>Д</w:t>
      </w:r>
      <w:proofErr w:type="gramEnd"/>
      <w:r w:rsidR="00857D94" w:rsidRPr="00857D94">
        <w:rPr>
          <w:b/>
        </w:rPr>
        <w:t>ля испытания плоских испытательных образцов подставка должна соответствовать описанию в пункте 3.1.3, однако с тем изменением, что резиновые пластины должны составлять 50</w:t>
      </w:r>
      <w:r w:rsidR="00EF35DE">
        <w:rPr>
          <w:b/>
        </w:rPr>
        <w:t> </w:t>
      </w:r>
      <w:r w:rsidR="00857D94" w:rsidRPr="00857D94">
        <w:rPr>
          <w:b/>
        </w:rPr>
        <w:t>мм +1/-0 мм по ширине (вместо 15 мм ± 1 мм) и полностью покрывать края двух стальных рам. Минимальный рекоменд</w:t>
      </w:r>
      <w:r w:rsidR="00857D94" w:rsidRPr="00857D94">
        <w:rPr>
          <w:b/>
        </w:rPr>
        <w:t>у</w:t>
      </w:r>
      <w:r w:rsidR="00857D94" w:rsidRPr="00857D94">
        <w:rPr>
          <w:b/>
        </w:rPr>
        <w:t xml:space="preserve">емый крутящий момент для болтов М20 составляет 30 </w:t>
      </w:r>
      <w:proofErr w:type="spellStart"/>
      <w:r w:rsidR="00857D94" w:rsidRPr="00857D94">
        <w:rPr>
          <w:b/>
        </w:rPr>
        <w:t>Нм</w:t>
      </w:r>
      <w:proofErr w:type="spellEnd"/>
      <w:r w:rsidR="00857D94" w:rsidRPr="00857D94">
        <w:rPr>
          <w:b/>
        </w:rPr>
        <w:t>.</w:t>
      </w:r>
      <w:r w:rsidR="007B7098">
        <w:rPr>
          <w:b/>
        </w:rPr>
        <w:t xml:space="preserve"> </w:t>
      </w:r>
      <w:r w:rsidR="00857D94" w:rsidRPr="00857D94">
        <w:rPr>
          <w:b/>
        </w:rPr>
        <w:t>В</w:t>
      </w:r>
      <w:r w:rsidR="00EF35DE">
        <w:rPr>
          <w:b/>
        </w:rPr>
        <w:t> </w:t>
      </w:r>
      <w:r w:rsidR="00857D94" w:rsidRPr="00857D94">
        <w:rPr>
          <w:b/>
        </w:rPr>
        <w:t>качестве варианта могут использоваться другие методы сж</w:t>
      </w:r>
      <w:r w:rsidR="00857D94" w:rsidRPr="00857D94">
        <w:rPr>
          <w:b/>
        </w:rPr>
        <w:t>а</w:t>
      </w:r>
      <w:r w:rsidR="00857D94" w:rsidRPr="00857D94">
        <w:rPr>
          <w:b/>
        </w:rPr>
        <w:t>тия, например, с помощью гидравлических или пневматич</w:t>
      </w:r>
      <w:r w:rsidR="00857D94" w:rsidRPr="00857D94">
        <w:rPr>
          <w:b/>
        </w:rPr>
        <w:t>е</w:t>
      </w:r>
      <w:r w:rsidR="00857D94" w:rsidRPr="00857D94">
        <w:rPr>
          <w:b/>
        </w:rPr>
        <w:t>ских устройств.</w:t>
      </w:r>
    </w:p>
    <w:p w:rsidR="00857D94" w:rsidRPr="00857D94" w:rsidRDefault="00857D94" w:rsidP="001B7AD0">
      <w:pPr>
        <w:pStyle w:val="SingleTxtGR"/>
        <w:ind w:left="2268" w:hanging="1134"/>
        <w:rPr>
          <w:b/>
        </w:rPr>
      </w:pPr>
      <w:r w:rsidRPr="00857D94">
        <w:rPr>
          <w:b/>
        </w:rPr>
        <w:t>3.2.3.2</w:t>
      </w:r>
      <w:proofErr w:type="gramStart"/>
      <w:r w:rsidRPr="00857D94">
        <w:rPr>
          <w:b/>
        </w:rPr>
        <w:tab/>
        <w:t>Д</w:t>
      </w:r>
      <w:proofErr w:type="gramEnd"/>
      <w:r w:rsidRPr="00857D94">
        <w:rPr>
          <w:b/>
        </w:rPr>
        <w:t>ля испытания цельных стекол используется подставка, сост</w:t>
      </w:r>
      <w:r w:rsidRPr="00857D94">
        <w:rPr>
          <w:b/>
        </w:rPr>
        <w:t>о</w:t>
      </w:r>
      <w:r w:rsidRPr="00857D94">
        <w:rPr>
          <w:b/>
        </w:rPr>
        <w:t>ящая из жесткой детали, соответствующей по форме целому стеклу, вследствие чего модель головы повернута к внутренней поверхности.</w:t>
      </w:r>
      <w:r w:rsidR="007B7098">
        <w:rPr>
          <w:b/>
        </w:rPr>
        <w:t xml:space="preserve"> </w:t>
      </w:r>
      <w:r w:rsidRPr="00857D94">
        <w:rPr>
          <w:b/>
        </w:rPr>
        <w:t>Цельное стекло крепится к поддерживающей конструкции с помощью соответствующих крепежных присп</w:t>
      </w:r>
      <w:r w:rsidRPr="00857D94">
        <w:rPr>
          <w:b/>
        </w:rPr>
        <w:t>о</w:t>
      </w:r>
      <w:r w:rsidRPr="00857D94">
        <w:rPr>
          <w:b/>
        </w:rPr>
        <w:t>соблений с проложенными между ними полосами резины тве</w:t>
      </w:r>
      <w:r w:rsidRPr="00857D94">
        <w:rPr>
          <w:b/>
        </w:rPr>
        <w:t>р</w:t>
      </w:r>
      <w:r w:rsidRPr="00857D94">
        <w:rPr>
          <w:b/>
        </w:rPr>
        <w:t xml:space="preserve">достью 70 IRHD и толщиной около 3 мм, </w:t>
      </w:r>
      <w:proofErr w:type="gramStart"/>
      <w:r w:rsidRPr="00857D94">
        <w:rPr>
          <w:b/>
        </w:rPr>
        <w:t>притом</w:t>
      </w:r>
      <w:proofErr w:type="gramEnd"/>
      <w:r w:rsidRPr="00857D94">
        <w:rPr>
          <w:b/>
        </w:rPr>
        <w:t xml:space="preserve"> что ширина контакта по всему периметру должна составлять около 15 мм</w:t>
      </w:r>
      <w:r w:rsidR="00297E4A">
        <w:t>»</w:t>
      </w:r>
      <w:r w:rsidRPr="00857D94">
        <w:t>.</w:t>
      </w:r>
    </w:p>
    <w:p w:rsidR="00857D94" w:rsidRPr="00857D94" w:rsidRDefault="00857D94" w:rsidP="00E107B0">
      <w:pPr>
        <w:pStyle w:val="SingleTxtGR"/>
        <w:keepNext/>
      </w:pPr>
      <w:r w:rsidRPr="00857D94">
        <w:rPr>
          <w:i/>
        </w:rPr>
        <w:t>Пункт 3.2.5</w:t>
      </w:r>
      <w:r w:rsidRPr="00857D94">
        <w:t xml:space="preserve"> изменить следующим образом: </w:t>
      </w:r>
    </w:p>
    <w:p w:rsidR="00857D94" w:rsidRPr="00857D94" w:rsidRDefault="00297E4A" w:rsidP="00E107B0">
      <w:pPr>
        <w:pStyle w:val="SingleTxtGR"/>
        <w:keepNext/>
        <w:ind w:left="2268" w:hanging="1134"/>
        <w:rPr>
          <w:b/>
        </w:rPr>
      </w:pPr>
      <w:r>
        <w:t>«</w:t>
      </w:r>
      <w:r w:rsidR="00857D94" w:rsidRPr="00857D94">
        <w:t>3.2.5</w:t>
      </w:r>
      <w:r w:rsidR="00E107B0">
        <w:tab/>
      </w:r>
      <w:r w:rsidR="00857D94" w:rsidRPr="00857D94">
        <w:tab/>
      </w:r>
      <w:r w:rsidR="00857D94" w:rsidRPr="00F612C9">
        <w:rPr>
          <w:strike/>
        </w:rPr>
        <w:t>Испытания целых стекол (используются при высоте сбрасывания от 1,5</w:t>
      </w:r>
      <w:r w:rsidR="007B7098" w:rsidRPr="00F612C9">
        <w:rPr>
          <w:strike/>
        </w:rPr>
        <w:t xml:space="preserve"> </w:t>
      </w:r>
      <w:r w:rsidR="00857D94" w:rsidRPr="00F612C9">
        <w:rPr>
          <w:strike/>
        </w:rPr>
        <w:t>м до 3</w:t>
      </w:r>
      <w:r w:rsidR="007B7098" w:rsidRPr="00F612C9">
        <w:rPr>
          <w:strike/>
        </w:rPr>
        <w:t xml:space="preserve"> </w:t>
      </w:r>
      <w:r w:rsidR="00857D94" w:rsidRPr="00F612C9">
        <w:rPr>
          <w:strike/>
        </w:rPr>
        <w:t>м). Свободно положить стекло на подставку, испол</w:t>
      </w:r>
      <w:r w:rsidR="00857D94" w:rsidRPr="00F612C9">
        <w:rPr>
          <w:strike/>
        </w:rPr>
        <w:t>ь</w:t>
      </w:r>
      <w:r w:rsidR="00857D94" w:rsidRPr="00F612C9">
        <w:rPr>
          <w:strike/>
        </w:rPr>
        <w:t>зуя в качестве прокладки резиновую ленту жесткостью 70 IRHD и толщиной примерно</w:t>
      </w:r>
      <w:r w:rsidR="007B7098" w:rsidRPr="00F612C9">
        <w:rPr>
          <w:strike/>
        </w:rPr>
        <w:t xml:space="preserve"> </w:t>
      </w:r>
      <w:r w:rsidR="00857D94" w:rsidRPr="00F612C9">
        <w:rPr>
          <w:strike/>
        </w:rPr>
        <w:t>3</w:t>
      </w:r>
      <w:r w:rsidR="007B7098" w:rsidRPr="00F612C9">
        <w:rPr>
          <w:strike/>
        </w:rPr>
        <w:t xml:space="preserve"> </w:t>
      </w:r>
      <w:r w:rsidR="00857D94" w:rsidRPr="00F612C9">
        <w:rPr>
          <w:strike/>
        </w:rPr>
        <w:t>мм.</w:t>
      </w:r>
      <w:r w:rsidR="00857D94" w:rsidRPr="00857D94">
        <w:t xml:space="preserve"> </w:t>
      </w:r>
      <w:r w:rsidR="00857D94" w:rsidRPr="00857D94">
        <w:rPr>
          <w:b/>
        </w:rPr>
        <w:t>Процедура испытаний</w:t>
      </w:r>
    </w:p>
    <w:p w:rsidR="00857D94" w:rsidRPr="00857D94" w:rsidRDefault="00857D94" w:rsidP="001B7AD0">
      <w:pPr>
        <w:pStyle w:val="SingleTxtGR"/>
        <w:ind w:left="2268"/>
      </w:pPr>
      <w:r w:rsidRPr="00857D94">
        <w:rPr>
          <w:b/>
        </w:rPr>
        <w:t>Плоский испытательный образец или цельное</w:t>
      </w:r>
      <w:r w:rsidRPr="00857D94">
        <w:t xml:space="preserve"> стекло зажимают на подставке при помощи соответствующих приспособлений </w:t>
      </w:r>
      <w:r w:rsidRPr="00857D94">
        <w:rPr>
          <w:b/>
        </w:rPr>
        <w:t>в с</w:t>
      </w:r>
      <w:r w:rsidRPr="00857D94">
        <w:rPr>
          <w:b/>
        </w:rPr>
        <w:t>о</w:t>
      </w:r>
      <w:r w:rsidRPr="00857D94">
        <w:rPr>
          <w:b/>
        </w:rPr>
        <w:t xml:space="preserve">ответствии с пунктами 3.2.3.1, соответственно 3.2.3.2, </w:t>
      </w:r>
      <w:r w:rsidRPr="00F612C9">
        <w:rPr>
          <w:strike/>
        </w:rPr>
        <w:t>при п</w:t>
      </w:r>
      <w:r w:rsidRPr="00F612C9">
        <w:rPr>
          <w:strike/>
        </w:rPr>
        <w:t>о</w:t>
      </w:r>
      <w:r w:rsidRPr="00F612C9">
        <w:rPr>
          <w:strike/>
        </w:rPr>
        <w:t>мощи соответствующих приспособлений</w:t>
      </w:r>
      <w:r w:rsidRPr="00857D94">
        <w:t xml:space="preserve">. </w:t>
      </w:r>
      <w:r w:rsidRPr="00857D94">
        <w:rPr>
          <w:b/>
        </w:rPr>
        <w:t>Крутящий момент на болтах, соответственно сила гидравлического или пневматич</w:t>
      </w:r>
      <w:r w:rsidRPr="00857D94">
        <w:rPr>
          <w:b/>
        </w:rPr>
        <w:t>е</w:t>
      </w:r>
      <w:r w:rsidRPr="00857D94">
        <w:rPr>
          <w:b/>
        </w:rPr>
        <w:t>ского давления, должны быть такими, чтобы перемещение и</w:t>
      </w:r>
      <w:r w:rsidRPr="00857D94">
        <w:rPr>
          <w:b/>
        </w:rPr>
        <w:t>с</w:t>
      </w:r>
      <w:r w:rsidRPr="00857D94">
        <w:rPr>
          <w:b/>
        </w:rPr>
        <w:t>пытательного образца не превышало 2 мм.</w:t>
      </w:r>
      <w:r w:rsidRPr="00857D94">
        <w:t xml:space="preserve"> Поверхность </w:t>
      </w:r>
      <w:r w:rsidRPr="00857D94">
        <w:rPr>
          <w:b/>
        </w:rPr>
        <w:t>исп</w:t>
      </w:r>
      <w:r w:rsidRPr="00857D94">
        <w:rPr>
          <w:b/>
        </w:rPr>
        <w:t>ы</w:t>
      </w:r>
      <w:r w:rsidRPr="00857D94">
        <w:rPr>
          <w:b/>
        </w:rPr>
        <w:t xml:space="preserve">тательного образца или </w:t>
      </w:r>
      <w:r w:rsidRPr="00857D94">
        <w:t xml:space="preserve">стекла должна быть как можно </w:t>
      </w:r>
      <w:proofErr w:type="gramStart"/>
      <w:r w:rsidRPr="00857D94">
        <w:t>более перпендикулярна</w:t>
      </w:r>
      <w:proofErr w:type="gramEnd"/>
      <w:r w:rsidRPr="00857D94">
        <w:t xml:space="preserve"> направлению удара модели головы. Точка удара модели головы должна находиться в пределах 40</w:t>
      </w:r>
      <w:r w:rsidR="007B7098">
        <w:t xml:space="preserve"> </w:t>
      </w:r>
      <w:r w:rsidRPr="00857D94">
        <w:t>мм от геометр</w:t>
      </w:r>
      <w:r w:rsidRPr="00857D94">
        <w:t>и</w:t>
      </w:r>
      <w:r w:rsidRPr="00857D94">
        <w:t xml:space="preserve">ческого центра </w:t>
      </w:r>
      <w:r w:rsidRPr="00857D94">
        <w:rPr>
          <w:b/>
        </w:rPr>
        <w:t xml:space="preserve">испытательного образца или </w:t>
      </w:r>
      <w:r w:rsidRPr="00857D94">
        <w:t>стекла на той п</w:t>
      </w:r>
      <w:r w:rsidRPr="00857D94">
        <w:t>о</w:t>
      </w:r>
      <w:r w:rsidRPr="00857D94">
        <w:t>верхности образца, которая представляет собой внутреннюю ст</w:t>
      </w:r>
      <w:r w:rsidRPr="00857D94">
        <w:t>о</w:t>
      </w:r>
      <w:r w:rsidRPr="00857D94">
        <w:t>рону пластикового стекла, установленного на транспортном сре</w:t>
      </w:r>
      <w:r w:rsidRPr="00857D94">
        <w:t>д</w:t>
      </w:r>
      <w:r w:rsidRPr="00857D94">
        <w:t>стве. Модель головы должна удариться о стекло только один раз.</w:t>
      </w:r>
    </w:p>
    <w:p w:rsidR="00857D94" w:rsidRPr="00857D94" w:rsidRDefault="00857D94" w:rsidP="001B7AD0">
      <w:pPr>
        <w:pStyle w:val="SingleTxtGR"/>
        <w:ind w:left="2268"/>
      </w:pPr>
      <w:r w:rsidRPr="00F612C9">
        <w:rPr>
          <w:strike/>
        </w:rPr>
        <w:t>Вначале выбирается первоначальная высота сбрасывания; в ходе каждого последующего испытания высота увеличивается на 0,5</w:t>
      </w:r>
      <w:r w:rsidR="007B7098" w:rsidRPr="00F612C9">
        <w:rPr>
          <w:strike/>
        </w:rPr>
        <w:t xml:space="preserve"> </w:t>
      </w:r>
      <w:r w:rsidRPr="00F612C9">
        <w:rPr>
          <w:strike/>
        </w:rPr>
        <w:t>м</w:t>
      </w:r>
      <w:r w:rsidRPr="00857D94">
        <w:t>. В</w:t>
      </w:r>
      <w:r w:rsidR="007B7098">
        <w:t xml:space="preserve"> </w:t>
      </w:r>
      <w:r w:rsidRPr="00857D94">
        <w:t xml:space="preserve">момент удара должны регистрироваться значения замедления </w:t>
      </w:r>
      <w:proofErr w:type="spellStart"/>
      <w:r w:rsidRPr="00857D94">
        <w:t>a</w:t>
      </w:r>
      <w:r w:rsidRPr="00857D94">
        <w:rPr>
          <w:vertAlign w:val="subscript"/>
        </w:rPr>
        <w:t>x</w:t>
      </w:r>
      <w:proofErr w:type="spellEnd"/>
      <w:r w:rsidRPr="00857D94">
        <w:t xml:space="preserve">, </w:t>
      </w:r>
      <w:proofErr w:type="spellStart"/>
      <w:r w:rsidRPr="00857D94">
        <w:t>a</w:t>
      </w:r>
      <w:r w:rsidRPr="00857D94">
        <w:rPr>
          <w:vertAlign w:val="subscript"/>
        </w:rPr>
        <w:t>y</w:t>
      </w:r>
      <w:proofErr w:type="spellEnd"/>
      <w:r w:rsidRPr="00857D94">
        <w:t xml:space="preserve"> и </w:t>
      </w:r>
      <w:proofErr w:type="spellStart"/>
      <w:r w:rsidRPr="00857D94">
        <w:t>a</w:t>
      </w:r>
      <w:r w:rsidRPr="00857D94">
        <w:rPr>
          <w:vertAlign w:val="subscript"/>
        </w:rPr>
        <w:t>z</w:t>
      </w:r>
      <w:proofErr w:type="spellEnd"/>
      <w:r w:rsidRPr="00857D94">
        <w:t xml:space="preserve"> в зависимости от времени t.</w:t>
      </w:r>
    </w:p>
    <w:p w:rsidR="00857D94" w:rsidRPr="00857D94" w:rsidRDefault="00857D94" w:rsidP="001B7AD0">
      <w:pPr>
        <w:pStyle w:val="SingleTxtGR"/>
        <w:ind w:left="2268"/>
      </w:pPr>
      <w:r w:rsidRPr="00857D94">
        <w:t xml:space="preserve">…Для вертикального удара значения ускорения </w:t>
      </w:r>
      <w:proofErr w:type="spellStart"/>
      <w:r w:rsidRPr="00857D94">
        <w:t>a</w:t>
      </w:r>
      <w:r w:rsidRPr="00857D94">
        <w:rPr>
          <w:vertAlign w:val="subscript"/>
        </w:rPr>
        <w:t>x</w:t>
      </w:r>
      <w:proofErr w:type="spellEnd"/>
      <w:r w:rsidRPr="00857D94">
        <w:t xml:space="preserve"> и </w:t>
      </w:r>
      <w:proofErr w:type="spellStart"/>
      <w:r w:rsidRPr="00857D94">
        <w:t>a</w:t>
      </w:r>
      <w:r w:rsidRPr="00857D94">
        <w:rPr>
          <w:vertAlign w:val="subscript"/>
        </w:rPr>
        <w:t>y</w:t>
      </w:r>
      <w:proofErr w:type="spellEnd"/>
      <w:r w:rsidRPr="00857D94">
        <w:t xml:space="preserve"> должны с</w:t>
      </w:r>
      <w:r w:rsidRPr="00857D94">
        <w:t>о</w:t>
      </w:r>
      <w:r w:rsidRPr="00857D94">
        <w:t xml:space="preserve">ставлять менее 0,1 </w:t>
      </w:r>
      <w:proofErr w:type="spellStart"/>
      <w:r w:rsidRPr="00857D94">
        <w:t>a</w:t>
      </w:r>
      <w:r w:rsidRPr="00857D94">
        <w:rPr>
          <w:vertAlign w:val="subscript"/>
        </w:rPr>
        <w:t>z</w:t>
      </w:r>
      <w:proofErr w:type="spellEnd"/>
      <w:r w:rsidR="00297E4A">
        <w:t>»</w:t>
      </w:r>
      <w:r w:rsidR="00F96BF9">
        <w:t>.</w:t>
      </w:r>
    </w:p>
    <w:p w:rsidR="00857D94" w:rsidRPr="00857D94" w:rsidRDefault="00857D94" w:rsidP="00857D94">
      <w:pPr>
        <w:pStyle w:val="SingleTxtGR"/>
      </w:pPr>
      <w:r w:rsidRPr="00857D94">
        <w:rPr>
          <w:i/>
        </w:rPr>
        <w:t>Пункт 3.2.6</w:t>
      </w:r>
      <w:r w:rsidR="007B7098">
        <w:rPr>
          <w:i/>
        </w:rPr>
        <w:t xml:space="preserve"> </w:t>
      </w:r>
      <w:r w:rsidRPr="00857D94">
        <w:t xml:space="preserve">изменить следующим образом (с заменой также уравнения (2)): </w:t>
      </w:r>
    </w:p>
    <w:p w:rsidR="00857D94" w:rsidRPr="00857D94" w:rsidRDefault="00297E4A" w:rsidP="00857D94">
      <w:pPr>
        <w:pStyle w:val="SingleTxtGR"/>
      </w:pPr>
      <w:r>
        <w:t>«</w:t>
      </w:r>
      <w:r w:rsidR="00857D94" w:rsidRPr="00857D94">
        <w:t>3.2.6</w:t>
      </w:r>
      <w:r w:rsidR="00857D94" w:rsidRPr="00857D94">
        <w:tab/>
      </w:r>
      <w:r w:rsidR="00213033" w:rsidRPr="00294112">
        <w:tab/>
      </w:r>
      <w:r w:rsidR="00857D94" w:rsidRPr="00857D94">
        <w:t>Оценка</w:t>
      </w:r>
    </w:p>
    <w:p w:rsidR="00857D94" w:rsidRPr="00857D94" w:rsidRDefault="00857D94" w:rsidP="001B7AD0">
      <w:pPr>
        <w:pStyle w:val="SingleTxtGR"/>
        <w:ind w:left="1701"/>
      </w:pPr>
      <w:r w:rsidRPr="00857D94">
        <w:tab/>
        <w:t>…</w:t>
      </w:r>
    </w:p>
    <w:p w:rsidR="007B7098" w:rsidRDefault="00857D94" w:rsidP="001B7AD0">
      <w:pPr>
        <w:pStyle w:val="SingleTxtGR"/>
        <w:ind w:left="2268" w:hanging="567"/>
      </w:pPr>
      <w:r w:rsidRPr="00857D94">
        <w:tab/>
      </w:r>
      <w:r w:rsidRPr="00F96BF9">
        <w:rPr>
          <w:strike/>
        </w:rPr>
        <w:t>Должно определяться время, в течение которого замедление</w:t>
      </w:r>
      <w:r w:rsidR="007B7098" w:rsidRPr="00F96BF9">
        <w:rPr>
          <w:strike/>
        </w:rPr>
        <w:t xml:space="preserve"> </w:t>
      </w:r>
      <w:proofErr w:type="spellStart"/>
      <w:r w:rsidRPr="00F96BF9">
        <w:rPr>
          <w:strike/>
        </w:rPr>
        <w:t>a</w:t>
      </w:r>
      <w:r w:rsidRPr="00F96BF9">
        <w:rPr>
          <w:strike/>
          <w:vertAlign w:val="subscript"/>
        </w:rPr>
        <w:t>res</w:t>
      </w:r>
      <w:proofErr w:type="spellEnd"/>
      <w:r w:rsidRPr="00F96BF9">
        <w:rPr>
          <w:strike/>
        </w:rPr>
        <w:t xml:space="preserve"> непрерывно превышает 80</w:t>
      </w:r>
      <w:r w:rsidR="00BF49D8">
        <w:rPr>
          <w:strike/>
        </w:rPr>
        <w:t> </w:t>
      </w:r>
      <w:r w:rsidR="00F96BF9">
        <w:rPr>
          <w:strike/>
        </w:rPr>
        <w:t>г</w:t>
      </w:r>
      <w:r w:rsidRPr="00F96BF9">
        <w:rPr>
          <w:strike/>
        </w:rPr>
        <w:t>, и наибольшее значение замедления</w:t>
      </w:r>
      <w:r w:rsidR="007B7098" w:rsidRPr="00F96BF9">
        <w:rPr>
          <w:strike/>
        </w:rPr>
        <w:t xml:space="preserve"> </w:t>
      </w:r>
      <w:proofErr w:type="spellStart"/>
      <w:r w:rsidRPr="00F96BF9">
        <w:rPr>
          <w:strike/>
        </w:rPr>
        <w:t>a</w:t>
      </w:r>
      <w:r w:rsidRPr="00F96BF9">
        <w:rPr>
          <w:strike/>
          <w:vertAlign w:val="subscript"/>
        </w:rPr>
        <w:t>res</w:t>
      </w:r>
      <w:proofErr w:type="spellEnd"/>
      <w:r w:rsidRPr="00F96BF9">
        <w:rPr>
          <w:strike/>
        </w:rPr>
        <w:t>.</w:t>
      </w:r>
      <w:r w:rsidRPr="00857D94">
        <w:t xml:space="preserve"> Значение HIC, являющееся показателем степени опасности п</w:t>
      </w:r>
      <w:r w:rsidRPr="00857D94">
        <w:t>о</w:t>
      </w:r>
      <w:r w:rsidRPr="00857D94">
        <w:t>лучения серьезных черепно-мозговых травм, вычисляется по сл</w:t>
      </w:r>
      <w:r w:rsidRPr="00857D94">
        <w:t>е</w:t>
      </w:r>
      <w:r w:rsidRPr="00857D94">
        <w:t>дующей формуле</w:t>
      </w:r>
      <w:r w:rsidR="007B7098">
        <w:t xml:space="preserve"> </w:t>
      </w:r>
      <w:r w:rsidRPr="00857D94">
        <w:t>(2):</w:t>
      </w:r>
    </w:p>
    <w:p w:rsidR="00857D94" w:rsidRPr="00FB070D" w:rsidRDefault="00857D94" w:rsidP="00F96BF9">
      <w:pPr>
        <w:pStyle w:val="para"/>
        <w:ind w:firstLine="0"/>
        <w:rPr>
          <w:strike/>
          <w:lang w:val="ru-RU"/>
        </w:rPr>
      </w:pPr>
      <w:r w:rsidRPr="00FB070D">
        <w:rPr>
          <w:lang w:val="ru-RU"/>
        </w:rPr>
        <w:t xml:space="preserve">(2) </w:t>
      </w:r>
      <w:r w:rsidRPr="00FB070D">
        <w:rPr>
          <w:strike/>
          <w:position w:val="-36"/>
          <w:lang w:val="ru-RU"/>
        </w:rPr>
        <w:object w:dxaOrig="31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45.05pt" o:ole="" fillcolor="window">
            <v:imagedata r:id="rId10" o:title=""/>
          </v:shape>
          <o:OLEObject Type="Embed" ProgID="Equation.3" ShapeID="_x0000_i1025" DrawAspect="Content" ObjectID="_1548499749" r:id="rId11"/>
        </w:object>
      </w:r>
    </w:p>
    <w:p w:rsidR="007B7098" w:rsidRDefault="00D24158" w:rsidP="00F96BF9">
      <w:pPr>
        <w:pStyle w:val="SingleTxtGR"/>
        <w:ind w:left="2268"/>
        <w:jc w:val="left"/>
        <w:rPr>
          <w:lang w:val="en-US"/>
        </w:rPr>
      </w:pPr>
      <w:r w:rsidRPr="00FB070D">
        <w:rPr>
          <w:rFonts w:ascii="Courier New" w:hAnsi="Courier New"/>
          <w:b/>
          <w:position w:val="-44"/>
        </w:rPr>
        <w:object w:dxaOrig="5020" w:dyaOrig="999">
          <v:shape id="_x0000_i1026" type="#_x0000_t75" style="width:251pt;height:50.05pt" o:ole="" fillcolor="window">
            <v:imagedata r:id="rId12" o:title=""/>
          </v:shape>
          <o:OLEObject Type="Embed" ProgID="Equation.3" ShapeID="_x0000_i1026" DrawAspect="Content" ObjectID="_1548499750" r:id="rId13"/>
        </w:object>
      </w:r>
    </w:p>
    <w:p w:rsidR="00DE0355" w:rsidRPr="00DE0355" w:rsidRDefault="00DE0355" w:rsidP="001B7AD0">
      <w:pPr>
        <w:pStyle w:val="SingleTxtGR"/>
        <w:ind w:left="2268"/>
      </w:pPr>
      <w:r w:rsidRPr="00DE0355">
        <w:t>Пределы интегрирования t</w:t>
      </w:r>
      <w:r w:rsidRPr="00DE0355">
        <w:rPr>
          <w:vertAlign w:val="subscript"/>
        </w:rPr>
        <w:t>1</w:t>
      </w:r>
      <w:r w:rsidRPr="00DE0355">
        <w:t xml:space="preserve"> и t</w:t>
      </w:r>
      <w:r w:rsidRPr="00DE0355">
        <w:rPr>
          <w:vertAlign w:val="subscript"/>
        </w:rPr>
        <w:t>2</w:t>
      </w:r>
      <w:r w:rsidRPr="00DE0355">
        <w:t xml:space="preserve"> должны выбираться таким образом, чтобы </w:t>
      </w:r>
      <w:r w:rsidRPr="00BF49D8">
        <w:rPr>
          <w:strike/>
        </w:rPr>
        <w:t>интеграл имел</w:t>
      </w:r>
      <w:r w:rsidRPr="00DE0355">
        <w:t xml:space="preserve"> </w:t>
      </w:r>
      <w:r w:rsidRPr="00DE0355">
        <w:rPr>
          <w:b/>
        </w:rPr>
        <w:t>функция</w:t>
      </w:r>
      <w:r w:rsidRPr="00DE0355">
        <w:t xml:space="preserve"> </w:t>
      </w:r>
      <w:r w:rsidRPr="00DE0355">
        <w:rPr>
          <w:b/>
        </w:rPr>
        <w:t>f(t) имела</w:t>
      </w:r>
      <w:r w:rsidRPr="00DE0355">
        <w:t xml:space="preserve"> максимальное значение</w:t>
      </w:r>
      <w:r w:rsidR="00297E4A">
        <w:t>»</w:t>
      </w:r>
      <w:r w:rsidRPr="00DE0355">
        <w:t>.</w:t>
      </w:r>
    </w:p>
    <w:p w:rsidR="00DE0355" w:rsidRPr="00DE0355" w:rsidRDefault="00DE0355" w:rsidP="004B70D4">
      <w:pPr>
        <w:pStyle w:val="SingleTxtGR"/>
        <w:keepNext/>
      </w:pPr>
      <w:r w:rsidRPr="00DE0355">
        <w:rPr>
          <w:i/>
        </w:rPr>
        <w:t>Пункт 4.1</w:t>
      </w:r>
      <w:r w:rsidRPr="00DE0355">
        <w:t xml:space="preserve"> изменить следующим образом: </w:t>
      </w:r>
    </w:p>
    <w:p w:rsidR="00DE0355" w:rsidRPr="00DE0355" w:rsidRDefault="00297E4A" w:rsidP="004B70D4">
      <w:pPr>
        <w:pStyle w:val="SingleTxtGR"/>
        <w:keepNext/>
        <w:rPr>
          <w:u w:val="single"/>
        </w:rPr>
      </w:pPr>
      <w:r>
        <w:t>«</w:t>
      </w:r>
      <w:r w:rsidR="00DE0355" w:rsidRPr="00DE0355">
        <w:t>4.1</w:t>
      </w:r>
      <w:r w:rsidR="00DE0355" w:rsidRPr="00DE0355">
        <w:tab/>
      </w:r>
      <w:r w:rsidR="001B7AD0">
        <w:tab/>
      </w:r>
      <w:r w:rsidR="00DE0355" w:rsidRPr="00BF49D8">
        <w:rPr>
          <w:strike/>
        </w:rPr>
        <w:t>Оборудование</w:t>
      </w:r>
      <w:r w:rsidR="00DE0355" w:rsidRPr="00DE0355">
        <w:t xml:space="preserve"> </w:t>
      </w:r>
      <w:r w:rsidR="00DE0355" w:rsidRPr="00DE0355">
        <w:rPr>
          <w:b/>
        </w:rPr>
        <w:t xml:space="preserve">Испытательное устройство </w:t>
      </w:r>
      <w:proofErr w:type="spellStart"/>
      <w:r w:rsidR="00DE0355" w:rsidRPr="00DE0355">
        <w:rPr>
          <w:b/>
        </w:rPr>
        <w:t>Тейбера</w:t>
      </w:r>
      <w:proofErr w:type="spellEnd"/>
      <w:r>
        <w:t>»</w:t>
      </w:r>
    </w:p>
    <w:p w:rsidR="00DE0355" w:rsidRPr="00DE0355" w:rsidRDefault="00DE0355" w:rsidP="004B70D4">
      <w:pPr>
        <w:pStyle w:val="SingleTxtGR"/>
        <w:keepNext/>
      </w:pPr>
      <w:r w:rsidRPr="00DE0355">
        <w:rPr>
          <w:i/>
        </w:rPr>
        <w:t>Пункты 4.1.1</w:t>
      </w:r>
      <w:r w:rsidR="00BF49D8">
        <w:rPr>
          <w:i/>
        </w:rPr>
        <w:t>–</w:t>
      </w:r>
      <w:r w:rsidRPr="00DE0355">
        <w:rPr>
          <w:i/>
        </w:rPr>
        <w:t>4.1.2</w:t>
      </w:r>
      <w:r w:rsidRPr="00DE0355">
        <w:t xml:space="preserve"> изменить следующим образом (с изменением также нум</w:t>
      </w:r>
      <w:r w:rsidRPr="00DE0355">
        <w:t>е</w:t>
      </w:r>
      <w:r w:rsidRPr="00DE0355">
        <w:t>рации рис</w:t>
      </w:r>
      <w:r w:rsidR="004B70D4">
        <w:t>.</w:t>
      </w:r>
      <w:r w:rsidRPr="00DE0355">
        <w:t xml:space="preserve"> 4 на 4.1 и включения нового рис</w:t>
      </w:r>
      <w:r w:rsidR="00BF49D8">
        <w:t>.</w:t>
      </w:r>
      <w:r w:rsidRPr="00DE0355">
        <w:t xml:space="preserve"> 4.2): </w:t>
      </w:r>
    </w:p>
    <w:p w:rsidR="00DE0355" w:rsidRPr="00DE0355" w:rsidRDefault="00297E4A" w:rsidP="007F3E86">
      <w:pPr>
        <w:pStyle w:val="SingleTxtGR"/>
        <w:ind w:left="2268" w:hanging="1134"/>
      </w:pPr>
      <w:r>
        <w:t>«</w:t>
      </w:r>
      <w:r w:rsidR="00DE0355" w:rsidRPr="00DE0355">
        <w:t>4.1.1</w:t>
      </w:r>
      <w:r w:rsidR="00E107B0">
        <w:tab/>
      </w:r>
      <w:r w:rsidR="00DE0355" w:rsidRPr="00DE0355">
        <w:tab/>
        <w:t>Приспособление для испытания на абразивную стойкость</w:t>
      </w:r>
      <w:r w:rsidR="00DE0355" w:rsidRPr="00E07435">
        <w:rPr>
          <w:sz w:val="18"/>
          <w:szCs w:val="18"/>
          <w:vertAlign w:val="superscript"/>
        </w:rPr>
        <w:footnoteReference w:id="2"/>
      </w:r>
      <w:r w:rsidR="00DE0355" w:rsidRPr="00BF49D8">
        <w:t>,</w:t>
      </w:r>
      <w:r w:rsidR="00DE0355" w:rsidRPr="00DE0355">
        <w:t xml:space="preserve"> схем</w:t>
      </w:r>
      <w:r w:rsidR="00DE0355" w:rsidRPr="00DE0355">
        <w:t>а</w:t>
      </w:r>
      <w:r w:rsidR="00DE0355" w:rsidRPr="00DE0355">
        <w:t xml:space="preserve">тически изображенное на </w:t>
      </w:r>
      <w:r w:rsidR="00DE0355" w:rsidRPr="00BF49D8">
        <w:rPr>
          <w:strike/>
        </w:rPr>
        <w:t>рис. 4</w:t>
      </w:r>
      <w:r w:rsidR="00DE0355" w:rsidRPr="00DE0355">
        <w:t xml:space="preserve"> </w:t>
      </w:r>
      <w:r w:rsidR="00DE0355" w:rsidRPr="00DE0355">
        <w:rPr>
          <w:b/>
        </w:rPr>
        <w:t>рис. 4.1 и 4.</w:t>
      </w:r>
      <w:r w:rsidR="00DE0355" w:rsidRPr="00BF49D8">
        <w:rPr>
          <w:b/>
        </w:rPr>
        <w:t>2</w:t>
      </w:r>
      <w:r w:rsidR="00DE0355" w:rsidRPr="00DE0355">
        <w:t>, состоит из следу</w:t>
      </w:r>
      <w:r w:rsidR="00DE0355" w:rsidRPr="00DE0355">
        <w:t>ю</w:t>
      </w:r>
      <w:r w:rsidR="00DE0355" w:rsidRPr="00DE0355">
        <w:t>щих элементов:</w:t>
      </w:r>
    </w:p>
    <w:p w:rsidR="00DE0355" w:rsidRPr="00DE0355" w:rsidRDefault="00DE0355" w:rsidP="007F3E86">
      <w:pPr>
        <w:pStyle w:val="SingleTxtGR"/>
        <w:ind w:left="2268" w:hanging="567"/>
      </w:pPr>
      <w:r w:rsidRPr="00DE0355">
        <w:tab/>
        <w:t>a)</w:t>
      </w:r>
      <w:r w:rsidRPr="00DE0355">
        <w:tab/>
        <w:t xml:space="preserve">диска, вращающегося в горизонтальной плоскости вокруг своего центра против часовой стрелки </w:t>
      </w:r>
      <w:r w:rsidRPr="00BF49D8">
        <w:rPr>
          <w:strike/>
        </w:rPr>
        <w:t>со скоростью 65−75 об</w:t>
      </w:r>
      <w:proofErr w:type="gramStart"/>
      <w:r w:rsidRPr="00BF49D8">
        <w:rPr>
          <w:strike/>
        </w:rPr>
        <w:t>.</w:t>
      </w:r>
      <w:proofErr w:type="gramEnd"/>
      <w:r w:rsidRPr="00BF49D8">
        <w:rPr>
          <w:strike/>
        </w:rPr>
        <w:t>/</w:t>
      </w:r>
      <w:proofErr w:type="gramStart"/>
      <w:r w:rsidRPr="00BF49D8">
        <w:rPr>
          <w:strike/>
        </w:rPr>
        <w:t>м</w:t>
      </w:r>
      <w:proofErr w:type="gramEnd"/>
      <w:r w:rsidRPr="00BF49D8">
        <w:rPr>
          <w:strike/>
        </w:rPr>
        <w:t>ин.</w:t>
      </w:r>
      <w:r w:rsidRPr="00DE0355">
        <w:t xml:space="preserve"> </w:t>
      </w:r>
      <w:r w:rsidRPr="00DE0355">
        <w:rPr>
          <w:b/>
        </w:rPr>
        <w:t>с фиксированной скоростью 60 ± 2 об/мин. или 72 ± 2</w:t>
      </w:r>
      <w:r w:rsidRPr="00DE0355">
        <w:t xml:space="preserve"> об/мин.; </w:t>
      </w:r>
    </w:p>
    <w:p w:rsidR="00DE0355" w:rsidRPr="00DE0355" w:rsidRDefault="00DE0355" w:rsidP="007F3E86">
      <w:pPr>
        <w:pStyle w:val="SingleTxtGR"/>
        <w:ind w:left="2268" w:hanging="567"/>
      </w:pPr>
      <w:r w:rsidRPr="00DE0355">
        <w:tab/>
      </w:r>
      <w:proofErr w:type="gramStart"/>
      <w:r w:rsidRPr="00DE0355">
        <w:t>b)</w:t>
      </w:r>
      <w:r w:rsidRPr="00DE0355">
        <w:tab/>
        <w:t>двух нагруженных параллельных валиков, на каждом из к</w:t>
      </w:r>
      <w:r w:rsidRPr="00DE0355">
        <w:t>о</w:t>
      </w:r>
      <w:r w:rsidRPr="00DE0355">
        <w:t>торых закреплен специальный абразивный ролик, свободно вр</w:t>
      </w:r>
      <w:r w:rsidRPr="00DE0355">
        <w:t>а</w:t>
      </w:r>
      <w:r w:rsidRPr="00DE0355">
        <w:t>щающийся вокруг горизонтальной оси на шарикоподшипниках; каждый ролик оказывает на испытательный образец давление, с</w:t>
      </w:r>
      <w:r w:rsidRPr="00DE0355">
        <w:t>о</w:t>
      </w:r>
      <w:r w:rsidRPr="00DE0355">
        <w:t>ответствующее массе</w:t>
      </w:r>
      <w:r w:rsidR="007B7098">
        <w:t xml:space="preserve"> </w:t>
      </w:r>
      <w:r w:rsidRPr="00DE0355">
        <w:t xml:space="preserve">500 г. </w:t>
      </w:r>
      <w:r w:rsidRPr="00DE0355">
        <w:rPr>
          <w:b/>
        </w:rPr>
        <w:t>Расстояние между внутренними ст</w:t>
      </w:r>
      <w:r w:rsidRPr="00DE0355">
        <w:rPr>
          <w:b/>
        </w:rPr>
        <w:t>о</w:t>
      </w:r>
      <w:r w:rsidRPr="00DE0355">
        <w:rPr>
          <w:b/>
        </w:rPr>
        <w:t>ронами валиков составляет 52,4 мм ± 1,0 мм (что соответствует расстоянию между симметричными плоскостями валиков, ра</w:t>
      </w:r>
      <w:r w:rsidRPr="00DE0355">
        <w:rPr>
          <w:b/>
        </w:rPr>
        <w:t>в</w:t>
      </w:r>
      <w:r w:rsidRPr="00DE0355">
        <w:rPr>
          <w:b/>
        </w:rPr>
        <w:t>ному 65,1 мм).</w:t>
      </w:r>
      <w:proofErr w:type="gramEnd"/>
      <w:r w:rsidRPr="00DE0355">
        <w:rPr>
          <w:b/>
        </w:rPr>
        <w:t xml:space="preserve"> Горизонтальное смещение виртуальной линии, которая проходит через обе оси валиков, по отношению к оси вращающего диска составляет 19,05 мм ± 0,30 мм.</w:t>
      </w:r>
    </w:p>
    <w:p w:rsidR="00DE0355" w:rsidRPr="00DE0355" w:rsidRDefault="00DE0355" w:rsidP="007F3E86">
      <w:pPr>
        <w:pStyle w:val="SingleTxtGR"/>
        <w:ind w:left="2268" w:hanging="567"/>
        <w:rPr>
          <w:b/>
        </w:rPr>
      </w:pPr>
      <w:r w:rsidRPr="00DE0355">
        <w:rPr>
          <w:b/>
        </w:rPr>
        <w:tab/>
        <w:t>c)</w:t>
      </w:r>
      <w:r w:rsidRPr="00DE0355">
        <w:rPr>
          <w:b/>
        </w:rPr>
        <w:tab/>
        <w:t>Система вакуумного отсоса (на рис</w:t>
      </w:r>
      <w:r w:rsidR="00E107B0">
        <w:rPr>
          <w:b/>
        </w:rPr>
        <w:t>.</w:t>
      </w:r>
      <w:r w:rsidRPr="00DE0355">
        <w:rPr>
          <w:b/>
        </w:rPr>
        <w:t xml:space="preserve"> 4.1 и 4.2 не изображ</w:t>
      </w:r>
      <w:r w:rsidRPr="00DE0355">
        <w:rPr>
          <w:b/>
        </w:rPr>
        <w:t>е</w:t>
      </w:r>
      <w:r w:rsidRPr="00DE0355">
        <w:rPr>
          <w:b/>
        </w:rPr>
        <w:t>на) и всасывающий наконечник для удаления отходов и абр</w:t>
      </w:r>
      <w:r w:rsidRPr="00DE0355">
        <w:rPr>
          <w:b/>
        </w:rPr>
        <w:t>а</w:t>
      </w:r>
      <w:r w:rsidRPr="00DE0355">
        <w:rPr>
          <w:b/>
        </w:rPr>
        <w:t>зивных частиц с поверхности испытательного образца в пр</w:t>
      </w:r>
      <w:r w:rsidRPr="00DE0355">
        <w:rPr>
          <w:b/>
        </w:rPr>
        <w:t>о</w:t>
      </w:r>
      <w:r w:rsidRPr="00DE0355">
        <w:rPr>
          <w:b/>
        </w:rPr>
        <w:t>цессе испытания. Высота всасывающего наконечника должна регулироваться, а диаметр наконечника должен составлять 11</w:t>
      </w:r>
      <w:r w:rsidR="00D24158">
        <w:rPr>
          <w:b/>
          <w:lang w:val="en-US"/>
        </w:rPr>
        <w:t> </w:t>
      </w:r>
      <w:r w:rsidRPr="00DE0355">
        <w:rPr>
          <w:b/>
        </w:rPr>
        <w:t>мм.</w:t>
      </w:r>
    </w:p>
    <w:p w:rsidR="00DE0355" w:rsidRPr="00DE0355" w:rsidRDefault="00DE0355" w:rsidP="007F3E86">
      <w:pPr>
        <w:pStyle w:val="SingleTxtGR"/>
        <w:ind w:left="2268" w:hanging="567"/>
      </w:pPr>
      <w:r w:rsidRPr="00DE0355">
        <w:tab/>
        <w:t>Вращающийся диск абразивного приспособления должен равн</w:t>
      </w:r>
      <w:r w:rsidRPr="00DE0355">
        <w:t>о</w:t>
      </w:r>
      <w:r w:rsidRPr="00DE0355">
        <w:t>мерно вращаться в одной плоскости (отклонение от этой плоскости не должно превышать ±</w:t>
      </w:r>
      <w:r w:rsidR="007B7098">
        <w:t xml:space="preserve"> </w:t>
      </w:r>
      <w:r w:rsidRPr="00DE0355">
        <w:t>0,05</w:t>
      </w:r>
      <w:r w:rsidR="007B7098">
        <w:t xml:space="preserve"> </w:t>
      </w:r>
      <w:r w:rsidRPr="00DE0355">
        <w:t>мм на расстоянии 1,6</w:t>
      </w:r>
      <w:r w:rsidR="007B7098">
        <w:t xml:space="preserve"> </w:t>
      </w:r>
      <w:r w:rsidRPr="00DE0355">
        <w:t>мм от внешнего края диска).</w:t>
      </w:r>
    </w:p>
    <w:p w:rsidR="007B7098" w:rsidRDefault="00DE0355" w:rsidP="007F3E86">
      <w:pPr>
        <w:pStyle w:val="SingleTxtGR"/>
        <w:ind w:left="2268" w:hanging="567"/>
      </w:pPr>
      <w:r w:rsidRPr="00DE0355">
        <w:tab/>
        <w:t xml:space="preserve">Ролики </w:t>
      </w:r>
      <w:proofErr w:type="gramStart"/>
      <w:r w:rsidRPr="00241E4A">
        <w:rPr>
          <w:strike/>
        </w:rPr>
        <w:t>устанавливают</w:t>
      </w:r>
      <w:proofErr w:type="gramEnd"/>
      <w:r w:rsidRPr="00241E4A">
        <w:rPr>
          <w:strike/>
        </w:rPr>
        <w:t xml:space="preserve"> таким образом</w:t>
      </w:r>
      <w:r w:rsidRPr="001B4FCE">
        <w:rPr>
          <w:strike/>
        </w:rPr>
        <w:t>,</w:t>
      </w:r>
      <w:r w:rsidRPr="00DE0355">
        <w:t xml:space="preserve"> </w:t>
      </w:r>
      <w:r w:rsidRPr="00DE0355">
        <w:rPr>
          <w:b/>
        </w:rPr>
        <w:t>размещают на испыт</w:t>
      </w:r>
      <w:r w:rsidRPr="00DE0355">
        <w:rPr>
          <w:b/>
        </w:rPr>
        <w:t>а</w:t>
      </w:r>
      <w:r w:rsidRPr="00DE0355">
        <w:rPr>
          <w:b/>
        </w:rPr>
        <w:t>тельном образце одинаковым образом по всей ширине. При</w:t>
      </w:r>
      <w:r w:rsidR="007B7098">
        <w:rPr>
          <w:b/>
        </w:rPr>
        <w:t xml:space="preserve"> </w:t>
      </w:r>
      <w:r w:rsidRPr="00E07435">
        <w:rPr>
          <w:strike/>
        </w:rPr>
        <w:t>чтобы при</w:t>
      </w:r>
      <w:r w:rsidRPr="00DE0355">
        <w:t xml:space="preserve"> их соприкосновении с</w:t>
      </w:r>
      <w:r w:rsidR="007B7098">
        <w:t xml:space="preserve"> </w:t>
      </w:r>
      <w:r w:rsidRPr="00DE0355">
        <w:t xml:space="preserve">вращающимся образцом они </w:t>
      </w:r>
      <w:r w:rsidRPr="00E07435">
        <w:rPr>
          <w:strike/>
        </w:rPr>
        <w:t>вр</w:t>
      </w:r>
      <w:r w:rsidRPr="00E07435">
        <w:rPr>
          <w:strike/>
        </w:rPr>
        <w:t>а</w:t>
      </w:r>
      <w:r w:rsidRPr="00E07435">
        <w:rPr>
          <w:strike/>
        </w:rPr>
        <w:t>щались</w:t>
      </w:r>
      <w:r w:rsidRPr="00DE0355">
        <w:t xml:space="preserve"> </w:t>
      </w:r>
      <w:r w:rsidRPr="00DE0355">
        <w:rPr>
          <w:b/>
        </w:rPr>
        <w:t xml:space="preserve">должны вращаться </w:t>
      </w:r>
      <w:r w:rsidRPr="00DE0355">
        <w:t xml:space="preserve">в противоположные стороны и </w:t>
      </w:r>
      <w:r w:rsidRPr="00E07435">
        <w:rPr>
          <w:strike/>
        </w:rPr>
        <w:t>оказ</w:t>
      </w:r>
      <w:r w:rsidRPr="00E07435">
        <w:rPr>
          <w:strike/>
        </w:rPr>
        <w:t>ы</w:t>
      </w:r>
      <w:r w:rsidRPr="00E07435">
        <w:rPr>
          <w:strike/>
        </w:rPr>
        <w:t>вали</w:t>
      </w:r>
      <w:r w:rsidRPr="00DE0355">
        <w:t xml:space="preserve"> </w:t>
      </w:r>
      <w:r w:rsidRPr="00DE0355">
        <w:rPr>
          <w:b/>
        </w:rPr>
        <w:t>оказывать</w:t>
      </w:r>
      <w:r w:rsidRPr="00DE0355">
        <w:t xml:space="preserve"> </w:t>
      </w:r>
      <w:proofErr w:type="spellStart"/>
      <w:r w:rsidRPr="00DE0355">
        <w:t>компрессивное</w:t>
      </w:r>
      <w:proofErr w:type="spellEnd"/>
      <w:r w:rsidRPr="00DE0355">
        <w:t xml:space="preserve"> и абразивное воздействие по кр</w:t>
      </w:r>
      <w:r w:rsidRPr="00DE0355">
        <w:t>у</w:t>
      </w:r>
      <w:r w:rsidRPr="00DE0355">
        <w:t>говым линиям на кольцо площадью приблизительно 30 см</w:t>
      </w:r>
      <w:proofErr w:type="gramStart"/>
      <w:r w:rsidRPr="00DE0355">
        <w:rPr>
          <w:vertAlign w:val="superscript"/>
        </w:rPr>
        <w:t>2</w:t>
      </w:r>
      <w:proofErr w:type="gramEnd"/>
      <w:r w:rsidRPr="00DE0355">
        <w:t xml:space="preserve"> дважды за один оборот</w:t>
      </w:r>
      <w:r w:rsidR="00042C0F">
        <w:t xml:space="preserve"> образца.</w:t>
      </w:r>
    </w:p>
    <w:p w:rsidR="004B70D4" w:rsidRDefault="004B70D4">
      <w:pPr>
        <w:spacing w:line="240" w:lineRule="auto"/>
        <w:rPr>
          <w:strike/>
        </w:rPr>
      </w:pPr>
      <w:r>
        <w:rPr>
          <w:strike/>
        </w:rPr>
        <w:br w:type="page"/>
      </w:r>
    </w:p>
    <w:p w:rsidR="007B7098" w:rsidRDefault="00DE0355" w:rsidP="007F3E86">
      <w:pPr>
        <w:pStyle w:val="SingleTxtGR"/>
        <w:jc w:val="left"/>
      </w:pPr>
      <w:r w:rsidRPr="007F3E86">
        <w:rPr>
          <w:strike/>
        </w:rPr>
        <w:t>Рис. 4</w:t>
      </w:r>
      <w:r w:rsidRPr="00DE0355">
        <w:t xml:space="preserve"> </w:t>
      </w:r>
      <w:r w:rsidRPr="00DE0355">
        <w:rPr>
          <w:b/>
        </w:rPr>
        <w:t>Рис. 4.1</w:t>
      </w:r>
      <w:r w:rsidR="007F3E86">
        <w:rPr>
          <w:b/>
        </w:rPr>
        <w:br/>
      </w:r>
      <w:r w:rsidRPr="00DE0355">
        <w:rPr>
          <w:b/>
        </w:rPr>
        <w:t xml:space="preserve">Схема приспособления для проведения испытания на абразивную </w:t>
      </w:r>
      <w:r w:rsidR="007F3E86">
        <w:rPr>
          <w:b/>
        </w:rPr>
        <w:br/>
      </w:r>
      <w:r w:rsidRPr="00DE0355">
        <w:rPr>
          <w:b/>
        </w:rPr>
        <w:t>стойкость</w:t>
      </w:r>
    </w:p>
    <w:p w:rsidR="007B7098" w:rsidRDefault="00DE0355" w:rsidP="00007B7D">
      <w:pPr>
        <w:pStyle w:val="SingleTxtGR"/>
      </w:pPr>
      <w:r w:rsidRPr="00FB070D">
        <w:rPr>
          <w:noProof/>
          <w:lang w:eastAsia="ru-RU"/>
        </w:rPr>
        <w:drawing>
          <wp:inline distT="0" distB="0" distL="0" distR="0" wp14:anchorId="69158850" wp14:editId="7A1B5F58">
            <wp:extent cx="3295650" cy="2724150"/>
            <wp:effectExtent l="0" t="0" r="0" b="0"/>
            <wp:docPr id="4" name="Grafik 4" descr="figu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650" cy="2724150"/>
                    </a:xfrm>
                    <a:prstGeom prst="rect">
                      <a:avLst/>
                    </a:prstGeom>
                    <a:noFill/>
                    <a:ln>
                      <a:noFill/>
                    </a:ln>
                  </pic:spPr>
                </pic:pic>
              </a:graphicData>
            </a:graphic>
          </wp:inline>
        </w:drawing>
      </w:r>
    </w:p>
    <w:p w:rsidR="007B7098" w:rsidRDefault="00DE0355" w:rsidP="007F3E86">
      <w:pPr>
        <w:pStyle w:val="SingleTxtGR"/>
        <w:suppressAutoHyphens/>
        <w:jc w:val="left"/>
      </w:pPr>
      <w:r w:rsidRPr="00DE0355">
        <w:rPr>
          <w:b/>
        </w:rPr>
        <w:t>Рис. 4.2</w:t>
      </w:r>
      <w:r w:rsidR="007F3E86">
        <w:rPr>
          <w:b/>
        </w:rPr>
        <w:br/>
      </w:r>
      <w:r w:rsidRPr="00DE0355">
        <w:rPr>
          <w:b/>
        </w:rPr>
        <w:t xml:space="preserve">Схематическое изображение (вид сверху) приспособления для проведения испытания на абразивную стойкость </w:t>
      </w:r>
      <w:r w:rsidRPr="00DE0355">
        <w:rPr>
          <w:b/>
        </w:rPr>
        <w:br/>
        <w:t>Фактический вес роликов, действующий на испытательный образец, расстояние между плоскостями симметрии роликов и смещением между осями валиков и вращающегося диска указаны на рисунке (значения округлены до целых величин).</w:t>
      </w:r>
      <w:r w:rsidR="007B7098">
        <w:rPr>
          <w:b/>
        </w:rPr>
        <w:t xml:space="preserve"> </w:t>
      </w:r>
    </w:p>
    <w:p w:rsidR="007B7098" w:rsidRDefault="0049181F" w:rsidP="00007B7D">
      <w:pPr>
        <w:pStyle w:val="SingleTxtGR"/>
      </w:pPr>
      <w:r>
        <w:rPr>
          <w:noProof/>
          <w:w w:val="100"/>
          <w:lang w:eastAsia="ru-RU"/>
        </w:rPr>
        <mc:AlternateContent>
          <mc:Choice Requires="wps">
            <w:drawing>
              <wp:anchor distT="0" distB="0" distL="114300" distR="114300" simplePos="0" relativeHeight="251676672" behindDoc="0" locked="0" layoutInCell="1" allowOverlap="1" wp14:anchorId="0D5DA0B0" wp14:editId="5BEA4339">
                <wp:simplePos x="0" y="0"/>
                <wp:positionH relativeFrom="column">
                  <wp:posOffset>4608830</wp:posOffset>
                </wp:positionH>
                <wp:positionV relativeFrom="paragraph">
                  <wp:posOffset>1723390</wp:posOffset>
                </wp:positionV>
                <wp:extent cx="508000" cy="186690"/>
                <wp:effectExtent l="0" t="0" r="6350" b="38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18669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49181F" w:rsidRPr="0049181F" w:rsidRDefault="0049181F" w:rsidP="0049181F">
                            <w:pPr>
                              <w:rPr>
                                <w:color w:val="FF0000"/>
                                <w:sz w:val="18"/>
                                <w:szCs w:val="18"/>
                              </w:rPr>
                            </w:pPr>
                            <w:r w:rsidRPr="0049181F">
                              <w:rPr>
                                <w:color w:val="FF0000"/>
                                <w:sz w:val="18"/>
                                <w:szCs w:val="18"/>
                              </w:rPr>
                              <w:t>19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362.9pt;margin-top:135.7pt;width:40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" stroked="f">
                <v:stroke joinstyle="round"/>
                <v:path arrowok="t"/>
                <v:textbox inset="0,0,0,0">
                  <w:txbxContent>
                    <w:p w:rsidR="0049181F" w:rsidRPr="0049181F" w:rsidRDefault="0049181F" w:rsidP="0049181F">
                      <w:pPr>
                        <w:rPr>
                          <w:color w:val="FF0000"/>
                          <w:sz w:val="18"/>
                          <w:szCs w:val="18"/>
                        </w:rPr>
                      </w:pPr>
                      <w:r w:rsidRPr="0049181F">
                        <w:rPr>
                          <w:color w:val="FF0000"/>
                          <w:sz w:val="18"/>
                          <w:szCs w:val="18"/>
                        </w:rPr>
                        <w:t>19</w:t>
                      </w:r>
                      <w:r w:rsidRPr="0049181F">
                        <w:rPr>
                          <w:color w:val="FF0000"/>
                          <w:sz w:val="18"/>
                          <w:szCs w:val="18"/>
                        </w:rPr>
                        <w:t xml:space="preserve"> мм</w:t>
                      </w:r>
                    </w:p>
                  </w:txbxContent>
                </v:textbox>
              </v:shape>
            </w:pict>
          </mc:Fallback>
        </mc:AlternateContent>
      </w:r>
      <w:r w:rsidR="00D24158">
        <w:rPr>
          <w:noProof/>
          <w:w w:val="100"/>
          <w:lang w:eastAsia="ru-RU"/>
        </w:rPr>
        <mc:AlternateContent>
          <mc:Choice Requires="wps">
            <w:drawing>
              <wp:anchor distT="0" distB="0" distL="114300" distR="114300" simplePos="0" relativeHeight="251674624" behindDoc="0" locked="0" layoutInCell="1" allowOverlap="1" wp14:anchorId="68676FE1" wp14:editId="633BEF71">
                <wp:simplePos x="0" y="0"/>
                <wp:positionH relativeFrom="column">
                  <wp:posOffset>2403037</wp:posOffset>
                </wp:positionH>
                <wp:positionV relativeFrom="paragraph">
                  <wp:posOffset>399594</wp:posOffset>
                </wp:positionV>
                <wp:extent cx="508349" cy="186744"/>
                <wp:effectExtent l="0" t="0" r="635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49" cy="186744"/>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D24158" w:rsidRPr="0049181F" w:rsidRDefault="00D24158">
                            <w:pPr>
                              <w:rPr>
                                <w:color w:val="00B050"/>
                                <w:sz w:val="18"/>
                                <w:szCs w:val="18"/>
                              </w:rPr>
                            </w:pPr>
                            <w:r w:rsidRPr="0049181F">
                              <w:rPr>
                                <w:color w:val="00B050"/>
                                <w:sz w:val="18"/>
                                <w:szCs w:val="18"/>
                              </w:rPr>
                              <w:t>65 мм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left:0;text-align:left;margin-left:189.2pt;margin-top:31.45pt;width:40.0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" stroked="f">
                <v:stroke joinstyle="round"/>
                <v:path arrowok="t"/>
                <v:textbox inset="0,0,0,0">
                  <w:txbxContent>
                    <w:p w:rsidR="00D24158" w:rsidRPr="0049181F" w:rsidRDefault="00D24158">
                      <w:pPr>
                        <w:rPr>
                          <w:color w:val="00B050"/>
                          <w:sz w:val="18"/>
                          <w:szCs w:val="18"/>
                        </w:rPr>
                      </w:pPr>
                      <w:r w:rsidRPr="0049181F">
                        <w:rPr>
                          <w:color w:val="00B050"/>
                          <w:sz w:val="18"/>
                          <w:szCs w:val="18"/>
                        </w:rPr>
                        <w:t>65 мм</w:t>
                      </w:r>
                    </w:p>
                  </w:txbxContent>
                </v:textbox>
              </v:shape>
            </w:pict>
          </mc:Fallback>
        </mc:AlternateContent>
      </w:r>
      <w:r w:rsidR="00DE0355" w:rsidRPr="00FB070D">
        <w:rPr>
          <w:noProof/>
          <w:lang w:eastAsia="ru-RU"/>
        </w:rPr>
        <w:drawing>
          <wp:inline distT="0" distB="0" distL="0" distR="0" wp14:anchorId="03FA8C16" wp14:editId="3DDCCC2F">
            <wp:extent cx="4362450" cy="3543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3543300"/>
                    </a:xfrm>
                    <a:prstGeom prst="rect">
                      <a:avLst/>
                    </a:prstGeom>
                    <a:noFill/>
                    <a:ln>
                      <a:noFill/>
                    </a:ln>
                  </pic:spPr>
                </pic:pic>
              </a:graphicData>
            </a:graphic>
          </wp:inline>
        </w:drawing>
      </w:r>
    </w:p>
    <w:p w:rsidR="00DE0355" w:rsidRPr="00DE0355" w:rsidRDefault="00DE0355" w:rsidP="001C1F41">
      <w:pPr>
        <w:pStyle w:val="SingleTxtGR"/>
        <w:ind w:left="2268" w:hanging="1134"/>
        <w:rPr>
          <w:b/>
        </w:rPr>
      </w:pPr>
      <w:r w:rsidRPr="00DE0355">
        <w:t>4.1.2</w:t>
      </w:r>
      <w:r w:rsidRPr="00DE0355">
        <w:tab/>
      </w:r>
      <w:r w:rsidR="007F3E86">
        <w:tab/>
      </w:r>
      <w:r w:rsidRPr="00DE0355">
        <w:t>Абразивные ролики</w:t>
      </w:r>
      <w:r w:rsidRPr="00E07435">
        <w:rPr>
          <w:sz w:val="18"/>
          <w:szCs w:val="18"/>
          <w:vertAlign w:val="superscript"/>
        </w:rPr>
        <w:footnoteReference w:id="3"/>
      </w:r>
      <w:r w:rsidRPr="00DE0355">
        <w:t xml:space="preserve"> </w:t>
      </w:r>
      <w:r w:rsidRPr="00B341FA">
        <w:rPr>
          <w:strike/>
        </w:rPr>
        <w:t>имеют диаметр 45−50</w:t>
      </w:r>
      <w:r w:rsidR="007B7098" w:rsidRPr="00B341FA">
        <w:rPr>
          <w:strike/>
        </w:rPr>
        <w:t xml:space="preserve"> </w:t>
      </w:r>
      <w:r w:rsidRPr="00B341FA">
        <w:rPr>
          <w:strike/>
        </w:rPr>
        <w:t>мм и ширину 12,5</w:t>
      </w:r>
      <w:r w:rsidR="007B7098" w:rsidRPr="00B341FA">
        <w:rPr>
          <w:strike/>
        </w:rPr>
        <w:t xml:space="preserve"> </w:t>
      </w:r>
      <w:r w:rsidRPr="00B341FA">
        <w:rPr>
          <w:strike/>
        </w:rPr>
        <w:t>мм. Они изготавливаются из специального тонкоизмельченного абр</w:t>
      </w:r>
      <w:r w:rsidRPr="00B341FA">
        <w:rPr>
          <w:strike/>
        </w:rPr>
        <w:t>а</w:t>
      </w:r>
      <w:r w:rsidRPr="00B341FA">
        <w:rPr>
          <w:strike/>
        </w:rPr>
        <w:t>зивного материала, который связывается резиновой массой средней твердости. Ролики должны иметь твердость 72 ±</w:t>
      </w:r>
      <w:r w:rsidR="007B7098" w:rsidRPr="00B341FA">
        <w:rPr>
          <w:strike/>
        </w:rPr>
        <w:t xml:space="preserve"> </w:t>
      </w:r>
      <w:r w:rsidRPr="00B341FA">
        <w:rPr>
          <w:strike/>
        </w:rPr>
        <w:t>5 IRHD, которая замеряется в четырех точках, находящихся на равном расстоянии от средней линии абразивной поверхности, причем давление оказыв</w:t>
      </w:r>
      <w:r w:rsidRPr="00B341FA">
        <w:rPr>
          <w:strike/>
        </w:rPr>
        <w:t>а</w:t>
      </w:r>
      <w:r w:rsidRPr="00B341FA">
        <w:rPr>
          <w:strike/>
        </w:rPr>
        <w:t>ется в вертикальном направлении по диаметру ролика; показания снимаются через 10 сек. после начала приложения давления</w:t>
      </w:r>
      <w:r w:rsidRPr="00DE0355">
        <w:t xml:space="preserve"> </w:t>
      </w:r>
      <w:r w:rsidRPr="00DE0355">
        <w:rPr>
          <w:b/>
        </w:rPr>
        <w:t>ц</w:t>
      </w:r>
      <w:r w:rsidRPr="00DE0355">
        <w:rPr>
          <w:b/>
        </w:rPr>
        <w:t>и</w:t>
      </w:r>
      <w:r w:rsidRPr="00DE0355">
        <w:rPr>
          <w:b/>
        </w:rPr>
        <w:t>линдрической формы, состоящие из вяжущего материала и а</w:t>
      </w:r>
      <w:r w:rsidRPr="00DE0355">
        <w:rPr>
          <w:b/>
        </w:rPr>
        <w:t>б</w:t>
      </w:r>
      <w:r w:rsidRPr="00DE0355">
        <w:rPr>
          <w:b/>
        </w:rPr>
        <w:t>разивных частиц, размер которых составляет от 20 до 102 мкм и которые единообразно распределены по всему вяжущему м</w:t>
      </w:r>
      <w:r w:rsidRPr="00DE0355">
        <w:rPr>
          <w:b/>
        </w:rPr>
        <w:t>а</w:t>
      </w:r>
      <w:r w:rsidRPr="00DE0355">
        <w:rPr>
          <w:b/>
        </w:rPr>
        <w:t>териалу.</w:t>
      </w:r>
      <w:r w:rsidR="007B7098">
        <w:rPr>
          <w:b/>
        </w:rPr>
        <w:t xml:space="preserve"> </w:t>
      </w:r>
      <w:r w:rsidRPr="00DE0355">
        <w:rPr>
          <w:b/>
        </w:rPr>
        <w:t>В каждый ролик запрессована втулка, в которой пр</w:t>
      </w:r>
      <w:r w:rsidRPr="00DE0355">
        <w:rPr>
          <w:b/>
        </w:rPr>
        <w:t>о</w:t>
      </w:r>
      <w:r w:rsidRPr="00DE0355">
        <w:rPr>
          <w:b/>
        </w:rPr>
        <w:t>делано осевое отверстие размером 16,0 мм ± 0,1 мм, позволя</w:t>
      </w:r>
      <w:r w:rsidRPr="00DE0355">
        <w:rPr>
          <w:b/>
        </w:rPr>
        <w:t>ю</w:t>
      </w:r>
      <w:r w:rsidRPr="00DE0355">
        <w:rPr>
          <w:b/>
        </w:rPr>
        <w:t>щее монтировать ролики на валиках приспособления для пр</w:t>
      </w:r>
      <w:r w:rsidRPr="00DE0355">
        <w:rPr>
          <w:b/>
        </w:rPr>
        <w:t>о</w:t>
      </w:r>
      <w:r w:rsidRPr="00DE0355">
        <w:rPr>
          <w:b/>
        </w:rPr>
        <w:t>ведения испытания на абразивную стойкость. Стороны рол</w:t>
      </w:r>
      <w:r w:rsidRPr="00DE0355">
        <w:rPr>
          <w:b/>
        </w:rPr>
        <w:t>и</w:t>
      </w:r>
      <w:r w:rsidRPr="00DE0355">
        <w:rPr>
          <w:b/>
        </w:rPr>
        <w:t xml:space="preserve">ков должны быть параллельны, </w:t>
      </w:r>
      <w:proofErr w:type="gramStart"/>
      <w:r w:rsidRPr="00DE0355">
        <w:rPr>
          <w:b/>
        </w:rPr>
        <w:t>притом</w:t>
      </w:r>
      <w:proofErr w:type="gramEnd"/>
      <w:r w:rsidRPr="00DE0355">
        <w:rPr>
          <w:b/>
        </w:rPr>
        <w:t xml:space="preserve"> что ширина каждого ролика должна составлять 12,7 мм ± 0,3 мм, а внешний ди</w:t>
      </w:r>
      <w:r w:rsidRPr="00DE0355">
        <w:rPr>
          <w:b/>
        </w:rPr>
        <w:t>а</w:t>
      </w:r>
      <w:r w:rsidRPr="00DE0355">
        <w:rPr>
          <w:b/>
        </w:rPr>
        <w:t>метр</w:t>
      </w:r>
      <w:r w:rsidR="004B70D4">
        <w:rPr>
          <w:b/>
        </w:rPr>
        <w:t> –</w:t>
      </w:r>
      <w:r w:rsidRPr="00DE0355">
        <w:rPr>
          <w:b/>
        </w:rPr>
        <w:t xml:space="preserve"> менее 52,5 мм, но ни в коем случае не менее 44,4 мм.</w:t>
      </w:r>
    </w:p>
    <w:p w:rsidR="00DE0355" w:rsidRPr="00DE0355" w:rsidRDefault="001C1F41" w:rsidP="001C1F41">
      <w:pPr>
        <w:pStyle w:val="SingleTxtGR"/>
        <w:ind w:left="2268" w:hanging="1134"/>
      </w:pPr>
      <w:r>
        <w:tab/>
      </w:r>
      <w:r>
        <w:tab/>
      </w:r>
      <w:r w:rsidR="00DE0355" w:rsidRPr="00B341FA">
        <w:rPr>
          <w:strike/>
        </w:rPr>
        <w:t>Абразивные ролики притирают медленными движениями на пло</w:t>
      </w:r>
      <w:r w:rsidR="00DE0355" w:rsidRPr="00B341FA">
        <w:rPr>
          <w:strike/>
        </w:rPr>
        <w:t>с</w:t>
      </w:r>
      <w:r w:rsidR="00DE0355" w:rsidRPr="00B341FA">
        <w:rPr>
          <w:strike/>
        </w:rPr>
        <w:t xml:space="preserve">ком стеклянном листе, с </w:t>
      </w:r>
      <w:proofErr w:type="gramStart"/>
      <w:r w:rsidR="00DE0355" w:rsidRPr="00B341FA">
        <w:rPr>
          <w:strike/>
        </w:rPr>
        <w:t>тем</w:t>
      </w:r>
      <w:proofErr w:type="gramEnd"/>
      <w:r w:rsidR="00DE0355" w:rsidRPr="00B341FA">
        <w:rPr>
          <w:strike/>
        </w:rPr>
        <w:t xml:space="preserve"> чтобы можно было получить макс</w:t>
      </w:r>
      <w:r w:rsidR="00DE0355" w:rsidRPr="00B341FA">
        <w:rPr>
          <w:strike/>
        </w:rPr>
        <w:t>и</w:t>
      </w:r>
      <w:r w:rsidR="00DE0355" w:rsidRPr="00B341FA">
        <w:rPr>
          <w:strike/>
        </w:rPr>
        <w:t>мально плоскую поверхность</w:t>
      </w:r>
      <w:r w:rsidR="00297E4A">
        <w:t>»</w:t>
      </w:r>
      <w:r w:rsidR="00DE0355" w:rsidRPr="00DE0355">
        <w:t>.</w:t>
      </w:r>
    </w:p>
    <w:p w:rsidR="00DE0355" w:rsidRPr="00DE0355" w:rsidRDefault="00DE0355" w:rsidP="00DE0355">
      <w:pPr>
        <w:pStyle w:val="SingleTxtGR"/>
      </w:pPr>
      <w:r w:rsidRPr="00DE0355">
        <w:rPr>
          <w:i/>
        </w:rPr>
        <w:t>Включить новые пункты 4.1.2.1</w:t>
      </w:r>
      <w:r w:rsidR="00B341FA">
        <w:rPr>
          <w:i/>
        </w:rPr>
        <w:t>–</w:t>
      </w:r>
      <w:r w:rsidRPr="00DE0355">
        <w:rPr>
          <w:i/>
        </w:rPr>
        <w:t>4.1.2.3</w:t>
      </w:r>
      <w:r w:rsidRPr="00DE0355">
        <w:t xml:space="preserve"> следующего содержания:</w:t>
      </w:r>
    </w:p>
    <w:p w:rsidR="00DE0355" w:rsidRPr="00DE0355" w:rsidRDefault="00297E4A" w:rsidP="00DE0355">
      <w:pPr>
        <w:pStyle w:val="SingleTxtGR"/>
        <w:rPr>
          <w:b/>
        </w:rPr>
      </w:pPr>
      <w:r>
        <w:t>«</w:t>
      </w:r>
      <w:r w:rsidR="00DE0355" w:rsidRPr="00DE0355">
        <w:rPr>
          <w:b/>
        </w:rPr>
        <w:t>4.1.2.1</w:t>
      </w:r>
      <w:r w:rsidR="00DE0355" w:rsidRPr="00DE0355">
        <w:rPr>
          <w:b/>
        </w:rPr>
        <w:tab/>
        <w:t>Испытание стекла</w:t>
      </w:r>
    </w:p>
    <w:p w:rsidR="00DE0355" w:rsidRPr="00DE0355" w:rsidRDefault="00DE0355" w:rsidP="001C1F41">
      <w:pPr>
        <w:pStyle w:val="SingleTxtGR"/>
        <w:ind w:left="2268"/>
        <w:rPr>
          <w:b/>
        </w:rPr>
      </w:pPr>
      <w:r w:rsidRPr="00DE0355">
        <w:rPr>
          <w:b/>
        </w:rPr>
        <w:t xml:space="preserve">Абразивный ролик должен быть таким, чтобы рассеяние </w:t>
      </w:r>
      <w:proofErr w:type="spellStart"/>
      <w:r w:rsidRPr="00DE0355">
        <w:rPr>
          <w:b/>
        </w:rPr>
        <w:t>св</w:t>
      </w:r>
      <w:proofErr w:type="gramStart"/>
      <w:r w:rsidRPr="00DE0355">
        <w:rPr>
          <w:b/>
        </w:rPr>
        <w:t>е</w:t>
      </w:r>
      <w:proofErr w:type="spellEnd"/>
      <w:r w:rsidR="00BD160B">
        <w:rPr>
          <w:b/>
        </w:rPr>
        <w:t>-</w:t>
      </w:r>
      <w:proofErr w:type="gramEnd"/>
      <w:r w:rsidR="00BD160B">
        <w:rPr>
          <w:b/>
        </w:rPr>
        <w:br/>
      </w:r>
      <w:r w:rsidRPr="00DE0355">
        <w:rPr>
          <w:b/>
        </w:rPr>
        <w:t xml:space="preserve">та в результате абразивной обработки (конечное уменьшение </w:t>
      </w:r>
      <w:r w:rsidR="004B70D4">
        <w:rPr>
          <w:b/>
        </w:rPr>
        <w:br/>
      </w:r>
      <w:r w:rsidRPr="00DE0355">
        <w:rPr>
          <w:b/>
        </w:rPr>
        <w:t xml:space="preserve">видимости за вычетом первоначальной видимости, </w:t>
      </w:r>
      <w:r w:rsidR="00BD160B">
        <w:rPr>
          <w:b/>
        </w:rPr>
        <w:br/>
      </w:r>
      <w:r w:rsidRPr="00DE0355">
        <w:rPr>
          <w:b/>
        </w:rPr>
        <w:t xml:space="preserve">см. пункт 4.5.1) каждого из трех образцов </w:t>
      </w:r>
      <w:proofErr w:type="spellStart"/>
      <w:r w:rsidRPr="00DE0355">
        <w:rPr>
          <w:b/>
        </w:rPr>
        <w:t>флотированных</w:t>
      </w:r>
      <w:proofErr w:type="spellEnd"/>
      <w:r w:rsidRPr="00DE0355">
        <w:rPr>
          <w:b/>
        </w:rPr>
        <w:t xml:space="preserve"> ст</w:t>
      </w:r>
      <w:r w:rsidRPr="00DE0355">
        <w:rPr>
          <w:b/>
        </w:rPr>
        <w:t>е</w:t>
      </w:r>
      <w:r w:rsidRPr="00DE0355">
        <w:rPr>
          <w:b/>
        </w:rPr>
        <w:t>кол, подвергнутых 1</w:t>
      </w:r>
      <w:r w:rsidR="007B7098">
        <w:rPr>
          <w:b/>
        </w:rPr>
        <w:t xml:space="preserve"> </w:t>
      </w:r>
      <w:r w:rsidRPr="00DE0355">
        <w:rPr>
          <w:b/>
        </w:rPr>
        <w:t>000 циклам абразивной обработки, соста</w:t>
      </w:r>
      <w:r w:rsidRPr="00DE0355">
        <w:rPr>
          <w:b/>
        </w:rPr>
        <w:t>в</w:t>
      </w:r>
      <w:r w:rsidRPr="00DE0355">
        <w:rPr>
          <w:b/>
        </w:rPr>
        <w:t>ляло в пределах 0,7 ± 0,5</w:t>
      </w:r>
      <w:r w:rsidR="00BD160B">
        <w:rPr>
          <w:b/>
        </w:rPr>
        <w:t>%</w:t>
      </w:r>
      <w:r w:rsidRPr="00DE0355">
        <w:rPr>
          <w:b/>
        </w:rPr>
        <w:t xml:space="preserve">. Толщина </w:t>
      </w:r>
      <w:proofErr w:type="spellStart"/>
      <w:r w:rsidRPr="00DE0355">
        <w:rPr>
          <w:b/>
        </w:rPr>
        <w:t>флотированного</w:t>
      </w:r>
      <w:proofErr w:type="spellEnd"/>
      <w:r w:rsidRPr="00DE0355">
        <w:rPr>
          <w:b/>
        </w:rPr>
        <w:t xml:space="preserve"> стекла должна составлять 3</w:t>
      </w:r>
      <w:r w:rsidR="00BD160B">
        <w:rPr>
          <w:b/>
        </w:rPr>
        <w:t>–</w:t>
      </w:r>
      <w:r w:rsidRPr="00DE0355">
        <w:rPr>
          <w:b/>
        </w:rPr>
        <w:t xml:space="preserve">4 мм, а коэффициент пропускания света </w:t>
      </w:r>
      <w:r w:rsidR="00BD160B">
        <w:rPr>
          <w:b/>
        </w:rPr>
        <w:t>–</w:t>
      </w:r>
      <w:r w:rsidRPr="00DE0355">
        <w:rPr>
          <w:b/>
        </w:rPr>
        <w:t xml:space="preserve"> не менее 70</w:t>
      </w:r>
      <w:r w:rsidR="00BD160B">
        <w:rPr>
          <w:b/>
        </w:rPr>
        <w:t>%</w:t>
      </w:r>
      <w:r w:rsidRPr="00DE0355">
        <w:rPr>
          <w:b/>
        </w:rPr>
        <w:t>.</w:t>
      </w:r>
      <w:r w:rsidR="007B7098">
        <w:rPr>
          <w:b/>
        </w:rPr>
        <w:t xml:space="preserve"> </w:t>
      </w:r>
      <w:r w:rsidRPr="00DE0355">
        <w:rPr>
          <w:b/>
        </w:rPr>
        <w:t>Абразивной обработке должна подвергаться верхняя сторона стекла (сторона, которая подвергается возде</w:t>
      </w:r>
      <w:r w:rsidRPr="00DE0355">
        <w:rPr>
          <w:b/>
        </w:rPr>
        <w:t>й</w:t>
      </w:r>
      <w:r w:rsidRPr="00DE0355">
        <w:rPr>
          <w:b/>
        </w:rPr>
        <w:t>ствию воздуха или огня).</w:t>
      </w:r>
    </w:p>
    <w:p w:rsidR="00DE0355" w:rsidRPr="00DE0355" w:rsidRDefault="00DE0355" w:rsidP="00DE0355">
      <w:pPr>
        <w:pStyle w:val="SingleTxtGR"/>
        <w:rPr>
          <w:b/>
        </w:rPr>
      </w:pPr>
      <w:r w:rsidRPr="00DE0355">
        <w:rPr>
          <w:b/>
        </w:rPr>
        <w:t>4.1.2.2</w:t>
      </w:r>
      <w:r w:rsidRPr="00DE0355">
        <w:rPr>
          <w:b/>
        </w:rPr>
        <w:tab/>
        <w:t>Испытание пластических материалов</w:t>
      </w:r>
    </w:p>
    <w:p w:rsidR="00DE0355" w:rsidRPr="00DE0355" w:rsidRDefault="00DE0355" w:rsidP="001C1F41">
      <w:pPr>
        <w:pStyle w:val="SingleTxtGR"/>
        <w:ind w:left="2268"/>
        <w:rPr>
          <w:b/>
        </w:rPr>
      </w:pPr>
      <w:r w:rsidRPr="00DE0355">
        <w:rPr>
          <w:b/>
        </w:rPr>
        <w:t xml:space="preserve">Абразивный ролик должен быть таким, чтобы рассеяние </w:t>
      </w:r>
      <w:proofErr w:type="spellStart"/>
      <w:r w:rsidRPr="00DE0355">
        <w:rPr>
          <w:b/>
        </w:rPr>
        <w:t>св</w:t>
      </w:r>
      <w:proofErr w:type="gramStart"/>
      <w:r w:rsidRPr="00DE0355">
        <w:rPr>
          <w:b/>
        </w:rPr>
        <w:t>е</w:t>
      </w:r>
      <w:proofErr w:type="spellEnd"/>
      <w:r w:rsidR="00BD160B">
        <w:rPr>
          <w:b/>
        </w:rPr>
        <w:t>-</w:t>
      </w:r>
      <w:proofErr w:type="gramEnd"/>
      <w:r w:rsidR="00BD160B">
        <w:rPr>
          <w:b/>
        </w:rPr>
        <w:br/>
      </w:r>
      <w:r w:rsidRPr="00DE0355">
        <w:rPr>
          <w:b/>
        </w:rPr>
        <w:t xml:space="preserve">та в результате абразивной обработки (конечное уменьшение видимости за вычетом первоначальной видимости, </w:t>
      </w:r>
      <w:r w:rsidR="00BD160B">
        <w:rPr>
          <w:b/>
        </w:rPr>
        <w:br/>
      </w:r>
      <w:r w:rsidRPr="00DE0355">
        <w:rPr>
          <w:b/>
        </w:rPr>
        <w:t>см. пункт 4.5.1) каждого из трех поликарбонатных образцов с твердым покрытием AS4000S</w:t>
      </w:r>
      <w:r w:rsidRPr="00BD160B">
        <w:rPr>
          <w:b/>
          <w:sz w:val="18"/>
          <w:szCs w:val="18"/>
          <w:vertAlign w:val="superscript"/>
        </w:rPr>
        <w:footnoteReference w:id="4"/>
      </w:r>
      <w:r w:rsidRPr="00DE0355">
        <w:rPr>
          <w:b/>
        </w:rPr>
        <w:t>, подвергнутых абразивной обр</w:t>
      </w:r>
      <w:r w:rsidRPr="00DE0355">
        <w:rPr>
          <w:b/>
        </w:rPr>
        <w:t>а</w:t>
      </w:r>
      <w:r w:rsidRPr="00DE0355">
        <w:rPr>
          <w:b/>
        </w:rPr>
        <w:t>ботке, находилось в установленных пределах допуска</w:t>
      </w:r>
      <w:r w:rsidRPr="00BD160B">
        <w:rPr>
          <w:b/>
          <w:sz w:val="18"/>
          <w:szCs w:val="18"/>
          <w:vertAlign w:val="superscript"/>
        </w:rPr>
        <w:footnoteReference w:id="5"/>
      </w:r>
      <w:r w:rsidRPr="00DE0355">
        <w:rPr>
          <w:b/>
        </w:rPr>
        <w:t xml:space="preserve"> от 0 до 2,6</w:t>
      </w:r>
      <w:r w:rsidR="00BD160B">
        <w:rPr>
          <w:b/>
        </w:rPr>
        <w:t>%</w:t>
      </w:r>
      <w:r w:rsidRPr="00DE0355">
        <w:rPr>
          <w:b/>
        </w:rPr>
        <w:t xml:space="preserve"> после 100 циклов обработки, 0,5</w:t>
      </w:r>
      <w:r w:rsidR="00BD160B">
        <w:rPr>
          <w:b/>
        </w:rPr>
        <w:t>%</w:t>
      </w:r>
      <w:r w:rsidRPr="00DE0355">
        <w:rPr>
          <w:b/>
        </w:rPr>
        <w:t xml:space="preserve"> после 500 циклов обр</w:t>
      </w:r>
      <w:r w:rsidRPr="00DE0355">
        <w:rPr>
          <w:b/>
        </w:rPr>
        <w:t>а</w:t>
      </w:r>
      <w:r w:rsidRPr="00DE0355">
        <w:rPr>
          <w:b/>
        </w:rPr>
        <w:t xml:space="preserve">ботки и </w:t>
      </w:r>
      <w:r w:rsidR="00DE17B1">
        <w:rPr>
          <w:b/>
        </w:rPr>
        <w:t xml:space="preserve">от </w:t>
      </w:r>
      <w:r w:rsidRPr="00DE0355">
        <w:rPr>
          <w:b/>
        </w:rPr>
        <w:t>1,0</w:t>
      </w:r>
      <w:r w:rsidR="00BD160B">
        <w:rPr>
          <w:b/>
        </w:rPr>
        <w:t>%</w:t>
      </w:r>
      <w:r w:rsidRPr="00DE0355">
        <w:rPr>
          <w:b/>
        </w:rPr>
        <w:t xml:space="preserve"> </w:t>
      </w:r>
      <w:r w:rsidR="00DE17B1">
        <w:rPr>
          <w:b/>
        </w:rPr>
        <w:t xml:space="preserve">до 7,4% </w:t>
      </w:r>
      <w:r w:rsidRPr="00DE0355">
        <w:rPr>
          <w:b/>
        </w:rPr>
        <w:t>после 1</w:t>
      </w:r>
      <w:r w:rsidR="007B7098">
        <w:rPr>
          <w:b/>
        </w:rPr>
        <w:t xml:space="preserve"> </w:t>
      </w:r>
      <w:r w:rsidRPr="00DE0355">
        <w:rPr>
          <w:b/>
        </w:rPr>
        <w:t>000 циклов обработки.</w:t>
      </w:r>
    </w:p>
    <w:p w:rsidR="00DE0355" w:rsidRPr="00DE0355" w:rsidRDefault="00DE0355" w:rsidP="001C1F41">
      <w:pPr>
        <w:pStyle w:val="SingleTxtGR"/>
        <w:ind w:left="2268"/>
        <w:rPr>
          <w:b/>
        </w:rPr>
      </w:pPr>
      <w:proofErr w:type="gramStart"/>
      <w:r w:rsidRPr="00DE0355">
        <w:rPr>
          <w:b/>
        </w:rPr>
        <w:t>Поликарбонатные образцы с твердым покрытием AS4000S не должны содержать на поверхности никаких неоднородностей, которые можно было бы обнаружить при визуальном осмотре невооруженным глазом, при этом их коэффициент пропускания света должен составлять не менее 70</w:t>
      </w:r>
      <w:r w:rsidR="00103830">
        <w:rPr>
          <w:b/>
        </w:rPr>
        <w:t>%</w:t>
      </w:r>
      <w:r w:rsidRPr="00DE0355">
        <w:rPr>
          <w:b/>
        </w:rPr>
        <w:t>, толщина первого слоя покрытия в пределах от 0,5 мкм до 1,5 мкм, а толщина второго слоя покрытия должна составлять, после термической обр</w:t>
      </w:r>
      <w:r w:rsidRPr="00DE0355">
        <w:rPr>
          <w:b/>
        </w:rPr>
        <w:t>а</w:t>
      </w:r>
      <w:r w:rsidRPr="00DE0355">
        <w:rPr>
          <w:b/>
        </w:rPr>
        <w:t>ботки в течение 30 минут</w:t>
      </w:r>
      <w:proofErr w:type="gramEnd"/>
      <w:r w:rsidRPr="00DE0355">
        <w:rPr>
          <w:b/>
        </w:rPr>
        <w:t xml:space="preserve"> при температуре 130°C </w:t>
      </w:r>
      <w:r w:rsidR="00103830">
        <w:rPr>
          <w:b/>
        </w:rPr>
        <w:t>–</w:t>
      </w:r>
      <w:r w:rsidRPr="00DE0355">
        <w:rPr>
          <w:b/>
        </w:rPr>
        <w:t xml:space="preserve"> от 4,5 мкм до</w:t>
      </w:r>
      <w:r w:rsidR="00103830">
        <w:rPr>
          <w:b/>
        </w:rPr>
        <w:t> </w:t>
      </w:r>
      <w:r w:rsidRPr="00DE0355">
        <w:rPr>
          <w:b/>
        </w:rPr>
        <w:t>8,5 мкм</w:t>
      </w:r>
      <w:r w:rsidR="00DE17B1">
        <w:rPr>
          <w:b/>
        </w:rPr>
        <w:t>.</w:t>
      </w:r>
      <w:r w:rsidR="007B7098">
        <w:rPr>
          <w:b/>
        </w:rPr>
        <w:t xml:space="preserve"> </w:t>
      </w:r>
      <w:r w:rsidRPr="00DE0355">
        <w:rPr>
          <w:b/>
        </w:rPr>
        <w:t>Исходные образцы с твердым покрытием AS4000S поставляют вместе с сертификатом анализа качества изгото</w:t>
      </w:r>
      <w:r w:rsidRPr="00DE0355">
        <w:rPr>
          <w:b/>
        </w:rPr>
        <w:t>в</w:t>
      </w:r>
      <w:r w:rsidRPr="00DE0355">
        <w:rPr>
          <w:b/>
        </w:rPr>
        <w:t>ления в части толщины покрытия, времени обработки и те</w:t>
      </w:r>
      <w:r w:rsidRPr="00DE0355">
        <w:rPr>
          <w:b/>
        </w:rPr>
        <w:t>м</w:t>
      </w:r>
      <w:r w:rsidRPr="00DE0355">
        <w:rPr>
          <w:b/>
        </w:rPr>
        <w:t>пературы обработки.</w:t>
      </w:r>
      <w:r w:rsidR="007B7098">
        <w:rPr>
          <w:b/>
        </w:rPr>
        <w:t xml:space="preserve"> </w:t>
      </w:r>
      <w:r w:rsidRPr="00DE0355">
        <w:rPr>
          <w:b/>
        </w:rPr>
        <w:t>Допускается использование альтернати</w:t>
      </w:r>
      <w:r w:rsidRPr="00DE0355">
        <w:rPr>
          <w:b/>
        </w:rPr>
        <w:t>в</w:t>
      </w:r>
      <w:r w:rsidRPr="00DE0355">
        <w:rPr>
          <w:b/>
        </w:rPr>
        <w:t>ного исходного поликарбонатного образца с твердым покрыт</w:t>
      </w:r>
      <w:r w:rsidRPr="00DE0355">
        <w:rPr>
          <w:b/>
        </w:rPr>
        <w:t>и</w:t>
      </w:r>
      <w:r w:rsidRPr="00DE0355">
        <w:rPr>
          <w:b/>
        </w:rPr>
        <w:t>ем при условии наличия установленной корреляции со ста</w:t>
      </w:r>
      <w:r w:rsidRPr="00DE0355">
        <w:rPr>
          <w:b/>
        </w:rPr>
        <w:t>н</w:t>
      </w:r>
      <w:r w:rsidRPr="00DE0355">
        <w:rPr>
          <w:b/>
        </w:rPr>
        <w:t>дартными поликарбонатными образцами с твердым покрыт</w:t>
      </w:r>
      <w:r w:rsidRPr="00DE0355">
        <w:rPr>
          <w:b/>
        </w:rPr>
        <w:t>и</w:t>
      </w:r>
      <w:r w:rsidRPr="00DE0355">
        <w:rPr>
          <w:b/>
        </w:rPr>
        <w:t>ем AS4000S.</w:t>
      </w:r>
      <w:r w:rsidR="007B7098">
        <w:rPr>
          <w:b/>
        </w:rPr>
        <w:t xml:space="preserve"> </w:t>
      </w:r>
      <w:r w:rsidRPr="00DE0355">
        <w:rPr>
          <w:b/>
        </w:rPr>
        <w:t>Любой предложенный вариант поликарбонатного образца с твердым покрытием должен удовлетворять тем же требованиям к сертификации, как и исходный поликарбона</w:t>
      </w:r>
      <w:r w:rsidRPr="00DE0355">
        <w:rPr>
          <w:b/>
        </w:rPr>
        <w:t>т</w:t>
      </w:r>
      <w:r w:rsidRPr="00DE0355">
        <w:rPr>
          <w:b/>
        </w:rPr>
        <w:t>ный образец с твердым покрытием AS4000S.</w:t>
      </w:r>
    </w:p>
    <w:p w:rsidR="00DE0355" w:rsidRPr="00DE0355" w:rsidRDefault="00DE0355" w:rsidP="001C1F41">
      <w:pPr>
        <w:pStyle w:val="SingleTxtGR"/>
        <w:ind w:left="2268"/>
        <w:rPr>
          <w:b/>
        </w:rPr>
      </w:pPr>
      <w:proofErr w:type="gramStart"/>
      <w:r w:rsidRPr="00DE0355">
        <w:rPr>
          <w:b/>
        </w:rPr>
        <w:t>Ролики удовлетворяют установленным требованиям, если все измеренные значения рассеяния света на трех исходных пол</w:t>
      </w:r>
      <w:r w:rsidRPr="00DE0355">
        <w:rPr>
          <w:b/>
        </w:rPr>
        <w:t>и</w:t>
      </w:r>
      <w:r w:rsidRPr="00DE0355">
        <w:rPr>
          <w:b/>
        </w:rPr>
        <w:t>карбонатных образцах с твердым покрытием AS4000S в расч</w:t>
      </w:r>
      <w:r w:rsidRPr="00DE0355">
        <w:rPr>
          <w:b/>
        </w:rPr>
        <w:t>е</w:t>
      </w:r>
      <w:r w:rsidRPr="00DE0355">
        <w:rPr>
          <w:b/>
        </w:rPr>
        <w:t>те на количество циклов и по каждому из трех установленных количеств</w:t>
      </w:r>
      <w:r w:rsidRPr="00103830">
        <w:rPr>
          <w:b/>
          <w:sz w:val="18"/>
          <w:szCs w:val="18"/>
          <w:vertAlign w:val="superscript"/>
        </w:rPr>
        <w:footnoteReference w:id="6"/>
      </w:r>
      <w:r w:rsidRPr="00DE0355">
        <w:rPr>
          <w:b/>
        </w:rPr>
        <w:t>, удовлетворяют установленным требованиям к се</w:t>
      </w:r>
      <w:r w:rsidRPr="00DE0355">
        <w:rPr>
          <w:b/>
        </w:rPr>
        <w:t>р</w:t>
      </w:r>
      <w:r w:rsidRPr="00DE0355">
        <w:rPr>
          <w:b/>
        </w:rPr>
        <w:t>тификации.</w:t>
      </w:r>
      <w:proofErr w:type="gramEnd"/>
      <w:r w:rsidR="007B7098">
        <w:rPr>
          <w:b/>
        </w:rPr>
        <w:t xml:space="preserve"> </w:t>
      </w:r>
      <w:r w:rsidRPr="00DE0355">
        <w:rPr>
          <w:b/>
        </w:rPr>
        <w:t>Испытание проводится с использованием этих р</w:t>
      </w:r>
      <w:r w:rsidRPr="00DE0355">
        <w:rPr>
          <w:b/>
        </w:rPr>
        <w:t>о</w:t>
      </w:r>
      <w:r w:rsidRPr="00DE0355">
        <w:rPr>
          <w:b/>
        </w:rPr>
        <w:t>ликов только в том случае, если эти требования выполнены.</w:t>
      </w:r>
      <w:r w:rsidR="007B7098">
        <w:rPr>
          <w:b/>
        </w:rPr>
        <w:t xml:space="preserve"> </w:t>
      </w:r>
      <w:r w:rsidRPr="00DE0355">
        <w:rPr>
          <w:b/>
        </w:rPr>
        <w:t>Полученное усредненное значение по трем поликарбонатным образцам с твердым покрытием AS4000S в расчете на число циклов используется для определения поправочного коэфф</w:t>
      </w:r>
      <w:r w:rsidRPr="00DE0355">
        <w:rPr>
          <w:b/>
        </w:rPr>
        <w:t>и</w:t>
      </w:r>
      <w:r w:rsidRPr="00DE0355">
        <w:rPr>
          <w:b/>
        </w:rPr>
        <w:t>циента в расчете на число циклов только для этой данной пары роликов (см. пункт 4.5.2.2).</w:t>
      </w:r>
      <w:r w:rsidR="007B7098">
        <w:rPr>
          <w:b/>
        </w:rPr>
        <w:t xml:space="preserve"> </w:t>
      </w:r>
      <w:r w:rsidRPr="00DE0355">
        <w:rPr>
          <w:b/>
        </w:rPr>
        <w:t>Этот поправочный коэффициент используется для корректировки измеренных значений, пол</w:t>
      </w:r>
      <w:r w:rsidRPr="00DE0355">
        <w:rPr>
          <w:b/>
        </w:rPr>
        <w:t>у</w:t>
      </w:r>
      <w:r w:rsidRPr="00DE0355">
        <w:rPr>
          <w:b/>
        </w:rPr>
        <w:t>ченных в результате проверки соответствующего испытател</w:t>
      </w:r>
      <w:r w:rsidRPr="00DE0355">
        <w:rPr>
          <w:b/>
        </w:rPr>
        <w:t>ь</w:t>
      </w:r>
      <w:r w:rsidRPr="00DE0355">
        <w:rPr>
          <w:b/>
        </w:rPr>
        <w:t>ного образца с использованием данной пары роликов.</w:t>
      </w:r>
    </w:p>
    <w:p w:rsidR="00DE0355" w:rsidRPr="00DE0355" w:rsidRDefault="00DE0355" w:rsidP="00DE0355">
      <w:pPr>
        <w:pStyle w:val="SingleTxtGR"/>
        <w:rPr>
          <w:b/>
        </w:rPr>
      </w:pPr>
      <w:r w:rsidRPr="00DE0355">
        <w:rPr>
          <w:b/>
        </w:rPr>
        <w:t>4.1.2.3</w:t>
      </w:r>
      <w:r w:rsidRPr="00DE0355">
        <w:rPr>
          <w:b/>
        </w:rPr>
        <w:tab/>
        <w:t>Стандартизация абразивных роликов</w:t>
      </w:r>
    </w:p>
    <w:p w:rsidR="00DE0355" w:rsidRPr="00DE0355" w:rsidRDefault="00DE0355" w:rsidP="001C1F41">
      <w:pPr>
        <w:pStyle w:val="SingleTxtGR"/>
        <w:ind w:left="2268"/>
        <w:rPr>
          <w:b/>
        </w:rPr>
      </w:pPr>
      <w:r w:rsidRPr="00DE0355">
        <w:rPr>
          <w:b/>
        </w:rPr>
        <w:t xml:space="preserve">Мелкозернистая сторона </w:t>
      </w:r>
      <w:proofErr w:type="spellStart"/>
      <w:r w:rsidRPr="00DE0355">
        <w:rPr>
          <w:b/>
        </w:rPr>
        <w:t>шлифовочного</w:t>
      </w:r>
      <w:proofErr w:type="spellEnd"/>
      <w:r w:rsidRPr="00DE0355">
        <w:rPr>
          <w:b/>
        </w:rPr>
        <w:t xml:space="preserve"> камня (или его анал</w:t>
      </w:r>
      <w:r w:rsidRPr="00DE0355">
        <w:rPr>
          <w:b/>
        </w:rPr>
        <w:t>о</w:t>
      </w:r>
      <w:r w:rsidRPr="00DE0355">
        <w:rPr>
          <w:b/>
        </w:rPr>
        <w:t xml:space="preserve">га) используется для </w:t>
      </w:r>
      <w:proofErr w:type="spellStart"/>
      <w:r w:rsidRPr="00DE0355">
        <w:rPr>
          <w:b/>
        </w:rPr>
        <w:t>перешлифовки</w:t>
      </w:r>
      <w:proofErr w:type="spellEnd"/>
      <w:r w:rsidRPr="00DE0355">
        <w:rPr>
          <w:b/>
        </w:rPr>
        <w:t xml:space="preserve"> абразивных роликов.</w:t>
      </w:r>
      <w:r w:rsidR="007B7098">
        <w:rPr>
          <w:b/>
        </w:rPr>
        <w:t xml:space="preserve"> </w:t>
      </w:r>
      <w:r w:rsidRPr="00DE0355">
        <w:rPr>
          <w:b/>
        </w:rPr>
        <w:t>В</w:t>
      </w:r>
      <w:r w:rsidR="00103830">
        <w:rPr>
          <w:b/>
        </w:rPr>
        <w:t> </w:t>
      </w:r>
      <w:r w:rsidRPr="00DE0355">
        <w:rPr>
          <w:b/>
        </w:rPr>
        <w:t xml:space="preserve">этой связи важно следить за тем, чтобы вращающийся диск вращался на приспособлении для проведения испытания на абразивную стойкость без биений и чтобы </w:t>
      </w:r>
      <w:proofErr w:type="spellStart"/>
      <w:r w:rsidRPr="00DE0355">
        <w:rPr>
          <w:b/>
        </w:rPr>
        <w:t>шлифовочный</w:t>
      </w:r>
      <w:proofErr w:type="spellEnd"/>
      <w:r w:rsidRPr="00DE0355">
        <w:rPr>
          <w:b/>
        </w:rPr>
        <w:t xml:space="preserve"> к</w:t>
      </w:r>
      <w:r w:rsidRPr="00DE0355">
        <w:rPr>
          <w:b/>
        </w:rPr>
        <w:t>а</w:t>
      </w:r>
      <w:r w:rsidRPr="00DE0355">
        <w:rPr>
          <w:b/>
        </w:rPr>
        <w:t>мень лежал на столе без перекоса.</w:t>
      </w:r>
    </w:p>
    <w:p w:rsidR="00DE0355" w:rsidRPr="00DE0355" w:rsidRDefault="00DE0355" w:rsidP="001C1F41">
      <w:pPr>
        <w:pStyle w:val="SingleTxtGR"/>
        <w:ind w:left="2268"/>
        <w:rPr>
          <w:b/>
        </w:rPr>
      </w:pPr>
      <w:r w:rsidRPr="00DE0355">
        <w:rPr>
          <w:b/>
        </w:rPr>
        <w:t xml:space="preserve">В случае использования нового </w:t>
      </w:r>
      <w:proofErr w:type="spellStart"/>
      <w:r w:rsidRPr="00DE0355">
        <w:rPr>
          <w:b/>
        </w:rPr>
        <w:t>шлифовочного</w:t>
      </w:r>
      <w:proofErr w:type="spellEnd"/>
      <w:r w:rsidRPr="00DE0355">
        <w:rPr>
          <w:b/>
        </w:rPr>
        <w:t xml:space="preserve"> камня во время всего срока службы сертифицированной пары роликов пров</w:t>
      </w:r>
      <w:r w:rsidRPr="00DE0355">
        <w:rPr>
          <w:b/>
        </w:rPr>
        <w:t>о</w:t>
      </w:r>
      <w:r w:rsidRPr="00DE0355">
        <w:rPr>
          <w:b/>
        </w:rPr>
        <w:t>дят новую процедуру сертификации, как описано в пун</w:t>
      </w:r>
      <w:r w:rsidRPr="00DE0355">
        <w:rPr>
          <w:b/>
        </w:rPr>
        <w:t>к</w:t>
      </w:r>
      <w:r w:rsidRPr="00DE0355">
        <w:rPr>
          <w:b/>
        </w:rPr>
        <w:t>тах</w:t>
      </w:r>
      <w:r w:rsidR="00103830">
        <w:rPr>
          <w:b/>
        </w:rPr>
        <w:t> </w:t>
      </w:r>
      <w:r w:rsidRPr="00DE0355">
        <w:rPr>
          <w:b/>
        </w:rPr>
        <w:t>4.1.2.1, соответственно 4.1.2.2, при этом поправочный к</w:t>
      </w:r>
      <w:r w:rsidRPr="00DE0355">
        <w:rPr>
          <w:b/>
        </w:rPr>
        <w:t>о</w:t>
      </w:r>
      <w:r w:rsidRPr="00DE0355">
        <w:rPr>
          <w:b/>
        </w:rPr>
        <w:t>эффициент (только в случае проверки пластических матери</w:t>
      </w:r>
      <w:r w:rsidRPr="00DE0355">
        <w:rPr>
          <w:b/>
        </w:rPr>
        <w:t>а</w:t>
      </w:r>
      <w:r w:rsidRPr="00DE0355">
        <w:rPr>
          <w:b/>
        </w:rPr>
        <w:t>лов) для этой пары роликов определяется снова.</w:t>
      </w:r>
    </w:p>
    <w:p w:rsidR="00DE0355" w:rsidRPr="00DE0355" w:rsidRDefault="00DE0355" w:rsidP="001C1F41">
      <w:pPr>
        <w:pStyle w:val="SingleTxtGR"/>
        <w:ind w:left="2268"/>
        <w:rPr>
          <w:b/>
        </w:rPr>
      </w:pPr>
      <w:r w:rsidRPr="00DE0355">
        <w:rPr>
          <w:b/>
        </w:rPr>
        <w:t>Для того чтобы функция абразивной обработки колеса подде</w:t>
      </w:r>
      <w:r w:rsidRPr="00DE0355">
        <w:rPr>
          <w:b/>
        </w:rPr>
        <w:t>р</w:t>
      </w:r>
      <w:r w:rsidRPr="00DE0355">
        <w:rPr>
          <w:b/>
        </w:rPr>
        <w:t>живалась на постоянном уровне, перед каждым испытанием абразивные ролики доводятся до нужного состояния.</w:t>
      </w:r>
      <w:r w:rsidR="007B7098">
        <w:rPr>
          <w:b/>
        </w:rPr>
        <w:t xml:space="preserve"> </w:t>
      </w:r>
      <w:r w:rsidRPr="00DE0355">
        <w:rPr>
          <w:b/>
        </w:rPr>
        <w:t>Устан</w:t>
      </w:r>
      <w:r w:rsidRPr="00DE0355">
        <w:rPr>
          <w:b/>
        </w:rPr>
        <w:t>о</w:t>
      </w:r>
      <w:r w:rsidRPr="00DE0355">
        <w:rPr>
          <w:b/>
        </w:rPr>
        <w:t>вить ролики перед каждым испытанием на предусмотренные для них фланцевые держатели, стараясь не касаться их абр</w:t>
      </w:r>
      <w:r w:rsidRPr="00DE0355">
        <w:rPr>
          <w:b/>
        </w:rPr>
        <w:t>а</w:t>
      </w:r>
      <w:r w:rsidRPr="00DE0355">
        <w:rPr>
          <w:b/>
        </w:rPr>
        <w:t>зивных поверхностей.</w:t>
      </w:r>
      <w:r w:rsidR="007B7098">
        <w:rPr>
          <w:b/>
        </w:rPr>
        <w:t xml:space="preserve"> </w:t>
      </w:r>
      <w:r w:rsidRPr="00DE0355">
        <w:rPr>
          <w:b/>
        </w:rPr>
        <w:t>Установить на испытательное присп</w:t>
      </w:r>
      <w:r w:rsidRPr="00DE0355">
        <w:rPr>
          <w:b/>
        </w:rPr>
        <w:t>о</w:t>
      </w:r>
      <w:r w:rsidRPr="00DE0355">
        <w:rPr>
          <w:b/>
        </w:rPr>
        <w:t>собление дополнительную нагрузку</w:t>
      </w:r>
      <w:r w:rsidRPr="00DE0355">
        <w:rPr>
          <w:b/>
          <w:vertAlign w:val="superscript"/>
        </w:rPr>
        <w:footnoteReference w:id="7"/>
      </w:r>
      <w:r w:rsidRPr="00DE0355">
        <w:rPr>
          <w:b/>
        </w:rPr>
        <w:t>, соответствующую полной нагрузке, составляющей 500 г (на ролик).</w:t>
      </w:r>
      <w:r w:rsidR="007B7098">
        <w:rPr>
          <w:b/>
        </w:rPr>
        <w:t xml:space="preserve"> </w:t>
      </w:r>
      <w:r w:rsidRPr="00DE0355">
        <w:rPr>
          <w:b/>
        </w:rPr>
        <w:t xml:space="preserve">Проверить визуально мелкозернистую сторону </w:t>
      </w:r>
      <w:proofErr w:type="spellStart"/>
      <w:r w:rsidRPr="00DE0355">
        <w:rPr>
          <w:b/>
        </w:rPr>
        <w:t>шлифовочного</w:t>
      </w:r>
      <w:proofErr w:type="spellEnd"/>
      <w:r w:rsidRPr="00DE0355">
        <w:rPr>
          <w:b/>
        </w:rPr>
        <w:t xml:space="preserve"> камня </w:t>
      </w:r>
      <w:r w:rsidR="00297E4A">
        <w:rPr>
          <w:b/>
        </w:rPr>
        <w:t>«</w:t>
      </w:r>
      <w:proofErr w:type="spellStart"/>
      <w:r w:rsidRPr="00DE0355">
        <w:rPr>
          <w:b/>
        </w:rPr>
        <w:t>Тейбер</w:t>
      </w:r>
      <w:proofErr w:type="spellEnd"/>
      <w:r w:rsidRPr="00DE0355">
        <w:rPr>
          <w:b/>
        </w:rPr>
        <w:t xml:space="preserve"> ST-11</w:t>
      </w:r>
      <w:r w:rsidR="00297E4A">
        <w:rPr>
          <w:b/>
        </w:rPr>
        <w:t>»</w:t>
      </w:r>
      <w:r w:rsidRPr="00DE0355">
        <w:rPr>
          <w:b/>
        </w:rPr>
        <w:t xml:space="preserve"> и использовать его только в случае отсутствия видимого з</w:t>
      </w:r>
      <w:r w:rsidRPr="00DE0355">
        <w:rPr>
          <w:b/>
        </w:rPr>
        <w:t>а</w:t>
      </w:r>
      <w:r w:rsidRPr="00DE0355">
        <w:rPr>
          <w:b/>
        </w:rPr>
        <w:t>грязнения.</w:t>
      </w:r>
      <w:r w:rsidR="007B7098">
        <w:rPr>
          <w:b/>
        </w:rPr>
        <w:t xml:space="preserve"> </w:t>
      </w:r>
      <w:r w:rsidRPr="00DE0355">
        <w:rPr>
          <w:b/>
        </w:rPr>
        <w:t xml:space="preserve">Установить визуально осмотренный </w:t>
      </w:r>
      <w:proofErr w:type="spellStart"/>
      <w:r w:rsidRPr="00DE0355">
        <w:rPr>
          <w:b/>
        </w:rPr>
        <w:t>шлифовочный</w:t>
      </w:r>
      <w:proofErr w:type="spellEnd"/>
      <w:r w:rsidRPr="00DE0355">
        <w:rPr>
          <w:b/>
        </w:rPr>
        <w:t xml:space="preserve"> камень </w:t>
      </w:r>
      <w:r w:rsidR="00297E4A">
        <w:rPr>
          <w:b/>
        </w:rPr>
        <w:t>«</w:t>
      </w:r>
      <w:proofErr w:type="spellStart"/>
      <w:r w:rsidRPr="00DE0355">
        <w:rPr>
          <w:b/>
        </w:rPr>
        <w:t>Тейбер</w:t>
      </w:r>
      <w:proofErr w:type="spellEnd"/>
      <w:r w:rsidRPr="00DE0355">
        <w:rPr>
          <w:b/>
        </w:rPr>
        <w:t xml:space="preserve"> ST-11</w:t>
      </w:r>
      <w:r w:rsidR="00297E4A">
        <w:rPr>
          <w:b/>
        </w:rPr>
        <w:t>»</w:t>
      </w:r>
      <w:r w:rsidRPr="00DE0355">
        <w:rPr>
          <w:b/>
        </w:rPr>
        <w:t xml:space="preserve"> (или его аналог) на вращающийся диск мелкозернистой стороной вверх и закрепить его гайкой.</w:t>
      </w:r>
    </w:p>
    <w:p w:rsidR="00DE0355" w:rsidRPr="00DE0355" w:rsidRDefault="00DE0355" w:rsidP="001C1F41">
      <w:pPr>
        <w:pStyle w:val="SingleTxtGR"/>
        <w:ind w:left="2268"/>
        <w:rPr>
          <w:b/>
        </w:rPr>
      </w:pPr>
      <w:r w:rsidRPr="00DE0355">
        <w:rPr>
          <w:b/>
        </w:rPr>
        <w:t>Опустить всасывающий наконечник и установить его на выс</w:t>
      </w:r>
      <w:r w:rsidRPr="00DE0355">
        <w:rPr>
          <w:b/>
        </w:rPr>
        <w:t>о</w:t>
      </w:r>
      <w:r w:rsidRPr="00DE0355">
        <w:rPr>
          <w:b/>
        </w:rPr>
        <w:t>те 1</w:t>
      </w:r>
      <w:r w:rsidR="007B7098">
        <w:rPr>
          <w:b/>
        </w:rPr>
        <w:t xml:space="preserve"> </w:t>
      </w:r>
      <w:r w:rsidRPr="00DE0355">
        <w:rPr>
          <w:b/>
        </w:rPr>
        <w:t xml:space="preserve">мм над </w:t>
      </w:r>
      <w:proofErr w:type="spellStart"/>
      <w:r w:rsidRPr="00DE0355">
        <w:rPr>
          <w:b/>
        </w:rPr>
        <w:t>шлифовочным</w:t>
      </w:r>
      <w:proofErr w:type="spellEnd"/>
      <w:r w:rsidRPr="00DE0355">
        <w:rPr>
          <w:b/>
        </w:rPr>
        <w:t xml:space="preserve"> камнем с помощью плоского щупа толщиной 1 мм или цилиндрического щупа диаметром 1 мм.</w:t>
      </w:r>
      <w:r w:rsidR="007B7098">
        <w:rPr>
          <w:b/>
        </w:rPr>
        <w:t xml:space="preserve"> </w:t>
      </w:r>
      <w:r w:rsidRPr="00DE0355">
        <w:rPr>
          <w:b/>
        </w:rPr>
        <w:t>После установки высоты всасывающего наконечника убедит</w:t>
      </w:r>
      <w:r w:rsidRPr="00DE0355">
        <w:rPr>
          <w:b/>
        </w:rPr>
        <w:t>ь</w:t>
      </w:r>
      <w:r w:rsidRPr="00DE0355">
        <w:rPr>
          <w:b/>
        </w:rPr>
        <w:t xml:space="preserve">ся в том, что задний отводящий наконечник не касается </w:t>
      </w:r>
      <w:proofErr w:type="spellStart"/>
      <w:r w:rsidRPr="00DE0355">
        <w:rPr>
          <w:b/>
        </w:rPr>
        <w:t>шл</w:t>
      </w:r>
      <w:r w:rsidRPr="00DE0355">
        <w:rPr>
          <w:b/>
        </w:rPr>
        <w:t>и</w:t>
      </w:r>
      <w:r w:rsidRPr="00DE0355">
        <w:rPr>
          <w:b/>
        </w:rPr>
        <w:t>фовочного</w:t>
      </w:r>
      <w:proofErr w:type="spellEnd"/>
      <w:r w:rsidRPr="00DE0355">
        <w:rPr>
          <w:b/>
        </w:rPr>
        <w:t xml:space="preserve"> камня. Установить силу всасывания таким образом, чтобы остаточное давление составляло 13,7 кПа (137 </w:t>
      </w:r>
      <w:proofErr w:type="spellStart"/>
      <w:r w:rsidRPr="00DE0355">
        <w:rPr>
          <w:b/>
        </w:rPr>
        <w:t>мбар</w:t>
      </w:r>
      <w:proofErr w:type="spellEnd"/>
      <w:r w:rsidRPr="00DE0355">
        <w:rPr>
          <w:b/>
        </w:rPr>
        <w:t>) или ниже.</w:t>
      </w:r>
      <w:r w:rsidR="007B7098">
        <w:rPr>
          <w:b/>
        </w:rPr>
        <w:t xml:space="preserve"> </w:t>
      </w:r>
      <w:r w:rsidRPr="00DE0355">
        <w:rPr>
          <w:b/>
        </w:rPr>
        <w:t xml:space="preserve">Опустить валики таким образом, чтобы ролики касались </w:t>
      </w:r>
      <w:proofErr w:type="spellStart"/>
      <w:r w:rsidRPr="00DE0355">
        <w:rPr>
          <w:b/>
        </w:rPr>
        <w:t>шлифовочного</w:t>
      </w:r>
      <w:proofErr w:type="spellEnd"/>
      <w:r w:rsidRPr="00DE0355">
        <w:rPr>
          <w:b/>
        </w:rPr>
        <w:t xml:space="preserve"> камня ST-11. Произвести </w:t>
      </w:r>
      <w:proofErr w:type="spellStart"/>
      <w:r w:rsidRPr="00DE0355">
        <w:rPr>
          <w:b/>
        </w:rPr>
        <w:t>перешлифовку</w:t>
      </w:r>
      <w:proofErr w:type="spellEnd"/>
      <w:r w:rsidRPr="00DE0355">
        <w:rPr>
          <w:b/>
        </w:rPr>
        <w:t xml:space="preserve"> рол</w:t>
      </w:r>
      <w:r w:rsidRPr="00DE0355">
        <w:rPr>
          <w:b/>
        </w:rPr>
        <w:t>и</w:t>
      </w:r>
      <w:r w:rsidRPr="00DE0355">
        <w:rPr>
          <w:b/>
        </w:rPr>
        <w:t>ков в течение 25 циклов.</w:t>
      </w:r>
    </w:p>
    <w:p w:rsidR="00DE0355" w:rsidRPr="00DE0355" w:rsidRDefault="00DE0355" w:rsidP="001C1F41">
      <w:pPr>
        <w:pStyle w:val="SingleTxtGR"/>
        <w:ind w:left="2268"/>
        <w:rPr>
          <w:b/>
        </w:rPr>
      </w:pPr>
      <w:r w:rsidRPr="00DE0355">
        <w:rPr>
          <w:b/>
        </w:rPr>
        <w:t xml:space="preserve">После </w:t>
      </w:r>
      <w:proofErr w:type="spellStart"/>
      <w:r w:rsidRPr="00DE0355">
        <w:rPr>
          <w:b/>
        </w:rPr>
        <w:t>перешлифовки</w:t>
      </w:r>
      <w:proofErr w:type="spellEnd"/>
      <w:r w:rsidRPr="00DE0355">
        <w:rPr>
          <w:b/>
        </w:rPr>
        <w:t xml:space="preserve"> использовать щетку с антистатическим ворсом и осторожно промести поверхности с целью удалить любое постороннее мелкодисперсное вещество.</w:t>
      </w:r>
      <w:r w:rsidR="007B7098">
        <w:rPr>
          <w:b/>
        </w:rPr>
        <w:t xml:space="preserve"> </w:t>
      </w:r>
      <w:r w:rsidRPr="00DE0355">
        <w:rPr>
          <w:b/>
        </w:rPr>
        <w:t xml:space="preserve">Щетка, которая подходит для этой цели, должна быть </w:t>
      </w:r>
      <w:proofErr w:type="spellStart"/>
      <w:r w:rsidRPr="00DE0355">
        <w:rPr>
          <w:b/>
        </w:rPr>
        <w:t>мягковолокнистой</w:t>
      </w:r>
      <w:proofErr w:type="spellEnd"/>
      <w:r w:rsidRPr="00DE0355">
        <w:rPr>
          <w:b/>
        </w:rPr>
        <w:t xml:space="preserve"> </w:t>
      </w:r>
      <w:proofErr w:type="spellStart"/>
      <w:r w:rsidRPr="00DE0355">
        <w:rPr>
          <w:b/>
        </w:rPr>
        <w:t>ток</w:t>
      </w:r>
      <w:r w:rsidRPr="00DE0355">
        <w:rPr>
          <w:b/>
        </w:rPr>
        <w:t>о</w:t>
      </w:r>
      <w:r w:rsidRPr="00DE0355">
        <w:rPr>
          <w:b/>
        </w:rPr>
        <w:t>рассеивающей</w:t>
      </w:r>
      <w:proofErr w:type="spellEnd"/>
      <w:r w:rsidRPr="00DE0355">
        <w:rPr>
          <w:b/>
        </w:rPr>
        <w:t xml:space="preserve">, изготовленной из акрилового волокна (диаметр ворсинок </w:t>
      </w:r>
      <w:r w:rsidR="00103830">
        <w:rPr>
          <w:b/>
        </w:rPr>
        <w:t>–</w:t>
      </w:r>
      <w:r w:rsidRPr="00DE0355">
        <w:rPr>
          <w:b/>
        </w:rPr>
        <w:t xml:space="preserve"> 0,04 мм), которое было соединено химическим сп</w:t>
      </w:r>
      <w:r w:rsidRPr="00DE0355">
        <w:rPr>
          <w:b/>
        </w:rPr>
        <w:t>о</w:t>
      </w:r>
      <w:r w:rsidRPr="00DE0355">
        <w:rPr>
          <w:b/>
        </w:rPr>
        <w:t>собом с помощью сернистой меди с целью придать ему эле</w:t>
      </w:r>
      <w:r w:rsidRPr="00DE0355">
        <w:rPr>
          <w:b/>
        </w:rPr>
        <w:t>к</w:t>
      </w:r>
      <w:r w:rsidRPr="00DE0355">
        <w:rPr>
          <w:b/>
        </w:rPr>
        <w:t>трическое сопротивление, равное 3</w:t>
      </w:r>
      <w:r w:rsidR="00103830">
        <w:rPr>
          <w:b/>
        </w:rPr>
        <w:t>–</w:t>
      </w:r>
      <w:r w:rsidRPr="00DE0355">
        <w:rPr>
          <w:b/>
        </w:rPr>
        <w:t>5 x 10</w:t>
      </w:r>
      <w:r w:rsidRPr="00DE0355">
        <w:rPr>
          <w:b/>
          <w:vertAlign w:val="superscript"/>
        </w:rPr>
        <w:t>-4</w:t>
      </w:r>
      <w:r w:rsidRPr="00DE0355">
        <w:rPr>
          <w:b/>
        </w:rPr>
        <w:t xml:space="preserve"> Ω/см.</w:t>
      </w:r>
    </w:p>
    <w:p w:rsidR="00DE0355" w:rsidRPr="00DE0355" w:rsidRDefault="00DE0355" w:rsidP="001C1F41">
      <w:pPr>
        <w:pStyle w:val="SingleTxtGR"/>
        <w:ind w:left="2268"/>
        <w:rPr>
          <w:b/>
        </w:rPr>
      </w:pPr>
      <w:proofErr w:type="gramStart"/>
      <w:r w:rsidRPr="00DE0355">
        <w:rPr>
          <w:b/>
        </w:rPr>
        <w:t>Новые ролики или ролики, восстановленные с помощью</w:t>
      </w:r>
      <w:r w:rsidR="007B7098">
        <w:rPr>
          <w:b/>
        </w:rPr>
        <w:t xml:space="preserve"> </w:t>
      </w:r>
      <w:r w:rsidRPr="00DE0355">
        <w:rPr>
          <w:b/>
        </w:rPr>
        <w:t>соо</w:t>
      </w:r>
      <w:r w:rsidRPr="00DE0355">
        <w:rPr>
          <w:b/>
        </w:rPr>
        <w:t>т</w:t>
      </w:r>
      <w:r w:rsidRPr="00DE0355">
        <w:rPr>
          <w:b/>
        </w:rPr>
        <w:t xml:space="preserve">ветствующего алмазного инструмента для </w:t>
      </w:r>
      <w:proofErr w:type="spellStart"/>
      <w:r w:rsidRPr="00DE0355">
        <w:rPr>
          <w:b/>
        </w:rPr>
        <w:t>перешлифовки</w:t>
      </w:r>
      <w:proofErr w:type="spellEnd"/>
      <w:r w:rsidRPr="00DE0355">
        <w:rPr>
          <w:b/>
        </w:rPr>
        <w:t xml:space="preserve"> (например, алмазного приспособления для </w:t>
      </w:r>
      <w:proofErr w:type="spellStart"/>
      <w:r w:rsidRPr="00DE0355">
        <w:rPr>
          <w:b/>
        </w:rPr>
        <w:t>перешлифовки</w:t>
      </w:r>
      <w:proofErr w:type="spellEnd"/>
      <w:r w:rsidRPr="00DE0355">
        <w:rPr>
          <w:b/>
        </w:rPr>
        <w:t xml:space="preserve"> р</w:t>
      </w:r>
      <w:r w:rsidRPr="00DE0355">
        <w:rPr>
          <w:b/>
        </w:rPr>
        <w:t>о</w:t>
      </w:r>
      <w:r w:rsidRPr="00DE0355">
        <w:rPr>
          <w:b/>
        </w:rPr>
        <w:t xml:space="preserve">ликов марки </w:t>
      </w:r>
      <w:r w:rsidR="00297E4A">
        <w:rPr>
          <w:b/>
        </w:rPr>
        <w:t>«</w:t>
      </w:r>
      <w:proofErr w:type="spellStart"/>
      <w:r w:rsidRPr="00DE0355">
        <w:rPr>
          <w:b/>
        </w:rPr>
        <w:t>Тейбер</w:t>
      </w:r>
      <w:proofErr w:type="spellEnd"/>
      <w:r w:rsidR="00297E4A">
        <w:rPr>
          <w:b/>
        </w:rPr>
        <w:t>»</w:t>
      </w:r>
      <w:r w:rsidRPr="00DE0355">
        <w:rPr>
          <w:b/>
        </w:rPr>
        <w:t xml:space="preserve"> или аналогичного приспособления) сн</w:t>
      </w:r>
      <w:r w:rsidRPr="00DE0355">
        <w:rPr>
          <w:b/>
        </w:rPr>
        <w:t>а</w:t>
      </w:r>
      <w:r w:rsidRPr="00DE0355">
        <w:rPr>
          <w:b/>
        </w:rPr>
        <w:t xml:space="preserve">чала скругляют с помощью 100 циклов на мелкодисперсной стороне камня для </w:t>
      </w:r>
      <w:proofErr w:type="spellStart"/>
      <w:r w:rsidRPr="00DE0355">
        <w:rPr>
          <w:b/>
        </w:rPr>
        <w:t>перешлифовки</w:t>
      </w:r>
      <w:proofErr w:type="spellEnd"/>
      <w:r w:rsidRPr="00DE0355">
        <w:rPr>
          <w:b/>
        </w:rPr>
        <w:t xml:space="preserve"> ST-11, а затем проводят и</w:t>
      </w:r>
      <w:r w:rsidRPr="00DE0355">
        <w:rPr>
          <w:b/>
        </w:rPr>
        <w:t>с</w:t>
      </w:r>
      <w:r w:rsidRPr="00DE0355">
        <w:rPr>
          <w:b/>
        </w:rPr>
        <w:t>пытание на материале, характеристики которого должны быть соответствующим образом оценены (результаты испытания не учитываются).</w:t>
      </w:r>
      <w:proofErr w:type="gramEnd"/>
    </w:p>
    <w:p w:rsidR="00DE0355" w:rsidRPr="00DE0355" w:rsidRDefault="00DE0355" w:rsidP="001C1F41">
      <w:pPr>
        <w:pStyle w:val="SingleTxtGR"/>
        <w:ind w:left="2268"/>
        <w:rPr>
          <w:b/>
        </w:rPr>
      </w:pPr>
      <w:r w:rsidRPr="00DE0355">
        <w:rPr>
          <w:b/>
        </w:rPr>
        <w:t xml:space="preserve">Мелкозернистая сторона камня для </w:t>
      </w:r>
      <w:proofErr w:type="spellStart"/>
      <w:r w:rsidRPr="00DE0355">
        <w:rPr>
          <w:b/>
        </w:rPr>
        <w:t>перешлифовки</w:t>
      </w:r>
      <w:proofErr w:type="spellEnd"/>
      <w:r w:rsidRPr="00DE0355">
        <w:rPr>
          <w:b/>
        </w:rPr>
        <w:t xml:space="preserve"> ST-11 имеет ограниченный срок службы, поэтому после 7</w:t>
      </w:r>
      <w:r w:rsidR="007B7098">
        <w:rPr>
          <w:b/>
        </w:rPr>
        <w:t xml:space="preserve"> </w:t>
      </w:r>
      <w:r w:rsidRPr="00DE0355">
        <w:rPr>
          <w:b/>
        </w:rPr>
        <w:t>500 циклов (пр</w:t>
      </w:r>
      <w:r w:rsidRPr="00DE0355">
        <w:rPr>
          <w:b/>
        </w:rPr>
        <w:t>и</w:t>
      </w:r>
      <w:r w:rsidRPr="00DE0355">
        <w:rPr>
          <w:b/>
        </w:rPr>
        <w:t xml:space="preserve">близительно 300 операций по </w:t>
      </w:r>
      <w:proofErr w:type="spellStart"/>
      <w:r w:rsidRPr="00DE0355">
        <w:rPr>
          <w:b/>
        </w:rPr>
        <w:t>перешлифовке</w:t>
      </w:r>
      <w:proofErr w:type="spellEnd"/>
      <w:r w:rsidRPr="00DE0355">
        <w:rPr>
          <w:b/>
        </w:rPr>
        <w:t>) его заменяют.</w:t>
      </w:r>
    </w:p>
    <w:p w:rsidR="00DE0355" w:rsidRPr="00DE0355" w:rsidRDefault="00DE0355" w:rsidP="001C1F41">
      <w:pPr>
        <w:pStyle w:val="SingleTxtGR"/>
        <w:ind w:left="2268"/>
        <w:rPr>
          <w:b/>
        </w:rPr>
      </w:pPr>
      <w:r w:rsidRPr="00DE0355">
        <w:rPr>
          <w:b/>
        </w:rPr>
        <w:t>Мелкодисперсный материал ролика зачастую образуется на л</w:t>
      </w:r>
      <w:r w:rsidRPr="00DE0355">
        <w:rPr>
          <w:b/>
        </w:rPr>
        <w:t>е</w:t>
      </w:r>
      <w:r w:rsidRPr="00DE0355">
        <w:rPr>
          <w:b/>
        </w:rPr>
        <w:t>вом краю ролика по мере износа основного корпуса ролика.</w:t>
      </w:r>
      <w:r w:rsidR="007B7098">
        <w:rPr>
          <w:b/>
        </w:rPr>
        <w:t xml:space="preserve"> </w:t>
      </w:r>
      <w:r w:rsidRPr="00DE0355">
        <w:rPr>
          <w:b/>
        </w:rPr>
        <w:t xml:space="preserve">Для его удаления легко провести по краю ролика пальцем в перчатке и затем произвести </w:t>
      </w:r>
      <w:proofErr w:type="spellStart"/>
      <w:r w:rsidRPr="00DE0355">
        <w:rPr>
          <w:b/>
        </w:rPr>
        <w:t>перешлифовку</w:t>
      </w:r>
      <w:proofErr w:type="spellEnd"/>
      <w:r w:rsidRPr="00DE0355">
        <w:rPr>
          <w:b/>
        </w:rPr>
        <w:t>. Следить за тем, чтобы не касаться рабочей поверхности ролика.</w:t>
      </w:r>
    </w:p>
    <w:p w:rsidR="00DE0355" w:rsidRPr="00DE0355" w:rsidRDefault="00DE0355" w:rsidP="001C1F41">
      <w:pPr>
        <w:pStyle w:val="SingleTxtGR"/>
        <w:ind w:left="2268"/>
        <w:rPr>
          <w:b/>
        </w:rPr>
      </w:pPr>
      <w:r w:rsidRPr="00DE0355">
        <w:rPr>
          <w:b/>
        </w:rPr>
        <w:t xml:space="preserve">Максимально отведенный период времени между </w:t>
      </w:r>
      <w:proofErr w:type="spellStart"/>
      <w:r w:rsidRPr="00DE0355">
        <w:rPr>
          <w:b/>
        </w:rPr>
        <w:t>перешлифо</w:t>
      </w:r>
      <w:r w:rsidRPr="00DE0355">
        <w:rPr>
          <w:b/>
        </w:rPr>
        <w:t>в</w:t>
      </w:r>
      <w:r w:rsidRPr="00DE0355">
        <w:rPr>
          <w:b/>
        </w:rPr>
        <w:t>кой</w:t>
      </w:r>
      <w:proofErr w:type="spellEnd"/>
      <w:r w:rsidRPr="00DE0355">
        <w:rPr>
          <w:b/>
        </w:rPr>
        <w:t xml:space="preserve"> и испытанием не должно превышать 2 минут</w:t>
      </w:r>
      <w:r w:rsidR="00297E4A">
        <w:t>»</w:t>
      </w:r>
      <w:r w:rsidRPr="00DE0355">
        <w:t>.</w:t>
      </w:r>
    </w:p>
    <w:p w:rsidR="00DE0355" w:rsidRPr="00DE0355" w:rsidRDefault="00DE0355" w:rsidP="00DE0355">
      <w:pPr>
        <w:pStyle w:val="SingleTxtGR"/>
      </w:pPr>
      <w:r w:rsidRPr="00DE0355">
        <w:rPr>
          <w:i/>
        </w:rPr>
        <w:t>Пункт 4.1.3</w:t>
      </w:r>
      <w:r w:rsidRPr="00DE0355">
        <w:t xml:space="preserve"> изменить следующим образом:</w:t>
      </w:r>
    </w:p>
    <w:p w:rsidR="00DE0355" w:rsidRPr="00DE17B1" w:rsidRDefault="00297E4A" w:rsidP="002E3F8D">
      <w:pPr>
        <w:pStyle w:val="SingleTxtGR"/>
        <w:ind w:left="2268" w:hanging="1134"/>
        <w:rPr>
          <w:b/>
        </w:rPr>
      </w:pPr>
      <w:r>
        <w:t>«</w:t>
      </w:r>
      <w:r w:rsidR="00DE0355" w:rsidRPr="00DE0355">
        <w:t>4.1.3</w:t>
      </w:r>
      <w:r w:rsidR="00DE0355" w:rsidRPr="00DE0355">
        <w:tab/>
      </w:r>
      <w:r w:rsidR="00E16BB6">
        <w:tab/>
      </w:r>
      <w:r w:rsidR="00DE0355" w:rsidRPr="00B34E75">
        <w:rPr>
          <w:strike/>
        </w:rPr>
        <w:t>Источник света, стоящий из лампы накаливания, нить которой п</w:t>
      </w:r>
      <w:r w:rsidR="00DE0355" w:rsidRPr="00B34E75">
        <w:rPr>
          <w:strike/>
        </w:rPr>
        <w:t>о</w:t>
      </w:r>
      <w:r w:rsidR="00DE0355" w:rsidRPr="00B34E75">
        <w:rPr>
          <w:strike/>
        </w:rPr>
        <w:t>мещена в оболочку, имеющую форму параллелепипеда со сторон</w:t>
      </w:r>
      <w:r w:rsidR="00DE0355" w:rsidRPr="00B34E75">
        <w:rPr>
          <w:strike/>
        </w:rPr>
        <w:t>а</w:t>
      </w:r>
      <w:r w:rsidR="00DE0355" w:rsidRPr="00B34E75">
        <w:rPr>
          <w:strike/>
        </w:rPr>
        <w:t>ми 1,5</w:t>
      </w:r>
      <w:r w:rsidR="007B7098" w:rsidRPr="00B34E75">
        <w:rPr>
          <w:strike/>
        </w:rPr>
        <w:t xml:space="preserve"> </w:t>
      </w:r>
      <w:r w:rsidR="00DE0355" w:rsidRPr="00B34E75">
        <w:rPr>
          <w:strike/>
        </w:rPr>
        <w:t>мм</w:t>
      </w:r>
      <w:r w:rsidR="007B7098" w:rsidRPr="00B34E75">
        <w:rPr>
          <w:strike/>
        </w:rPr>
        <w:t xml:space="preserve"> </w:t>
      </w:r>
      <w:r w:rsidR="00DE0355" w:rsidRPr="00B34E75">
        <w:rPr>
          <w:strike/>
        </w:rPr>
        <w:t>х</w:t>
      </w:r>
      <w:r w:rsidR="007B7098" w:rsidRPr="00B34E75">
        <w:rPr>
          <w:strike/>
        </w:rPr>
        <w:t xml:space="preserve"> </w:t>
      </w:r>
      <w:r w:rsidR="00DE0355" w:rsidRPr="00B34E75">
        <w:rPr>
          <w:strike/>
        </w:rPr>
        <w:t>1,5</w:t>
      </w:r>
      <w:r w:rsidR="007B7098" w:rsidRPr="00B34E75">
        <w:rPr>
          <w:strike/>
        </w:rPr>
        <w:t xml:space="preserve"> </w:t>
      </w:r>
      <w:r w:rsidR="00DE0355" w:rsidRPr="00B34E75">
        <w:rPr>
          <w:strike/>
        </w:rPr>
        <w:t>мм</w:t>
      </w:r>
      <w:r w:rsidR="007B7098" w:rsidRPr="00B34E75">
        <w:rPr>
          <w:strike/>
        </w:rPr>
        <w:t xml:space="preserve"> </w:t>
      </w:r>
      <w:r w:rsidR="00DE0355" w:rsidRPr="00B34E75">
        <w:rPr>
          <w:strike/>
        </w:rPr>
        <w:t>х</w:t>
      </w:r>
      <w:r w:rsidR="007B7098" w:rsidRPr="00B34E75">
        <w:rPr>
          <w:strike/>
        </w:rPr>
        <w:t xml:space="preserve"> </w:t>
      </w:r>
      <w:r w:rsidR="00DE0355" w:rsidRPr="00B34E75">
        <w:rPr>
          <w:strike/>
        </w:rPr>
        <w:t>3</w:t>
      </w:r>
      <w:r w:rsidR="007B7098" w:rsidRPr="00B34E75">
        <w:rPr>
          <w:strike/>
        </w:rPr>
        <w:t xml:space="preserve"> </w:t>
      </w:r>
      <w:r w:rsidR="00DE0355" w:rsidRPr="00B34E75">
        <w:rPr>
          <w:strike/>
        </w:rPr>
        <w:t>мм. Напряжение на нити накала должно быть таким, чтобы цветовая температура составляла 2</w:t>
      </w:r>
      <w:r w:rsidR="007B7098" w:rsidRPr="00B34E75">
        <w:rPr>
          <w:strike/>
        </w:rPr>
        <w:t xml:space="preserve"> </w:t>
      </w:r>
      <w:r w:rsidR="00DE0355" w:rsidRPr="00B34E75">
        <w:rPr>
          <w:strike/>
        </w:rPr>
        <w:t>856 ±</w:t>
      </w:r>
      <w:r w:rsidR="007B7098" w:rsidRPr="00B34E75">
        <w:rPr>
          <w:strike/>
        </w:rPr>
        <w:t xml:space="preserve"> </w:t>
      </w:r>
      <w:r w:rsidR="00DE0355" w:rsidRPr="00B34E75">
        <w:rPr>
          <w:strike/>
        </w:rPr>
        <w:t>50</w:t>
      </w:r>
      <w:r w:rsidR="007B7098" w:rsidRPr="00B34E75">
        <w:rPr>
          <w:strike/>
        </w:rPr>
        <w:t xml:space="preserve"> </w:t>
      </w:r>
      <w:r w:rsidR="00DE0355" w:rsidRPr="00B34E75">
        <w:rPr>
          <w:strike/>
        </w:rPr>
        <w:t>К. Колебание напряжения должно быть в пределах ±</w:t>
      </w:r>
      <w:r w:rsidR="007B7098" w:rsidRPr="00B34E75">
        <w:rPr>
          <w:strike/>
        </w:rPr>
        <w:t xml:space="preserve"> </w:t>
      </w:r>
      <w:r w:rsidR="00DE0355" w:rsidRPr="00B34E75">
        <w:rPr>
          <w:strike/>
        </w:rPr>
        <w:t>1/1 000. Измер</w:t>
      </w:r>
      <w:r w:rsidR="00DE0355" w:rsidRPr="00B34E75">
        <w:rPr>
          <w:strike/>
        </w:rPr>
        <w:t>и</w:t>
      </w:r>
      <w:r w:rsidR="00DE0355" w:rsidRPr="00B34E75">
        <w:rPr>
          <w:strike/>
        </w:rPr>
        <w:t>тельный прибор, используемый для проверки этого напряжения, должен обладать достаточной точностью</w:t>
      </w:r>
      <w:r>
        <w:t>»</w:t>
      </w:r>
      <w:r w:rsidR="00DE0355" w:rsidRPr="00DE0355">
        <w:t>.</w:t>
      </w:r>
      <w:r w:rsidR="00DE17B1">
        <w:t xml:space="preserve"> </w:t>
      </w:r>
      <w:r w:rsidR="00DE17B1">
        <w:rPr>
          <w:b/>
        </w:rPr>
        <w:t xml:space="preserve">Прибор для измерения уменьшения </w:t>
      </w:r>
      <w:r w:rsidR="00FE7B1A">
        <w:rPr>
          <w:b/>
        </w:rPr>
        <w:t>видимости</w:t>
      </w:r>
      <w:r w:rsidR="00FE7B1A">
        <w:rPr>
          <w:rStyle w:val="a6"/>
          <w:b/>
        </w:rPr>
        <w:footnoteReference w:id="8"/>
      </w:r>
      <w:r w:rsidR="00FE7B1A">
        <w:rPr>
          <w:b/>
        </w:rPr>
        <w:t xml:space="preserve"> показан схематично на рис. 5.1 и с</w:t>
      </w:r>
      <w:r w:rsidR="00FE7B1A">
        <w:rPr>
          <w:b/>
        </w:rPr>
        <w:t>о</w:t>
      </w:r>
      <w:r w:rsidR="00FE7B1A">
        <w:rPr>
          <w:b/>
        </w:rPr>
        <w:t xml:space="preserve">стоит </w:t>
      </w:r>
      <w:proofErr w:type="gramStart"/>
      <w:r w:rsidR="00FE7B1A">
        <w:rPr>
          <w:b/>
        </w:rPr>
        <w:t>из</w:t>
      </w:r>
      <w:proofErr w:type="gramEnd"/>
      <w:r w:rsidR="00FE7B1A">
        <w:rPr>
          <w:b/>
        </w:rPr>
        <w:t>:</w:t>
      </w:r>
      <w:r w:rsidR="00FE7B1A" w:rsidRPr="0049181F">
        <w:t>»</w:t>
      </w:r>
      <w:r w:rsidR="0049181F">
        <w:t>.</w:t>
      </w:r>
    </w:p>
    <w:p w:rsidR="00DE0355" w:rsidRPr="00DE0355" w:rsidRDefault="00DE0355" w:rsidP="00DE0355">
      <w:pPr>
        <w:pStyle w:val="SingleTxtGR"/>
      </w:pPr>
      <w:r w:rsidRPr="00DE0355">
        <w:rPr>
          <w:i/>
        </w:rPr>
        <w:t>Включить новые пункты 4.1.3.1 и 4.1.3.2</w:t>
      </w:r>
      <w:r w:rsidRPr="00DE0355">
        <w:t xml:space="preserve"> следующего содержания:</w:t>
      </w:r>
    </w:p>
    <w:p w:rsidR="00DE0355" w:rsidRPr="00DE0355" w:rsidRDefault="00297E4A" w:rsidP="002E3F8D">
      <w:pPr>
        <w:pStyle w:val="SingleTxtGR"/>
        <w:ind w:left="2268" w:hanging="1134"/>
        <w:rPr>
          <w:b/>
        </w:rPr>
      </w:pPr>
      <w:proofErr w:type="gramStart"/>
      <w:r>
        <w:t>«</w:t>
      </w:r>
      <w:r w:rsidR="00DE0355" w:rsidRPr="00DE0355">
        <w:rPr>
          <w:b/>
        </w:rPr>
        <w:t>4.1.3.1</w:t>
      </w:r>
      <w:r w:rsidR="00DE0355" w:rsidRPr="00DE0355">
        <w:rPr>
          <w:b/>
        </w:rPr>
        <w:tab/>
        <w:t>Источник света с цветовой температурой 2</w:t>
      </w:r>
      <w:r w:rsidR="007B7098">
        <w:rPr>
          <w:b/>
        </w:rPr>
        <w:t xml:space="preserve"> </w:t>
      </w:r>
      <w:r w:rsidR="00DE0355" w:rsidRPr="00DE0355">
        <w:rPr>
          <w:b/>
        </w:rPr>
        <w:t>856</w:t>
      </w:r>
      <w:r w:rsidR="007B7098">
        <w:rPr>
          <w:b/>
        </w:rPr>
        <w:t xml:space="preserve"> </w:t>
      </w:r>
      <w:r w:rsidR="00DE0355" w:rsidRPr="00DE0355">
        <w:rPr>
          <w:b/>
        </w:rPr>
        <w:t>K ± 50</w:t>
      </w:r>
      <w:r w:rsidR="007B7098">
        <w:rPr>
          <w:b/>
        </w:rPr>
        <w:t xml:space="preserve"> </w:t>
      </w:r>
      <w:r w:rsidR="00DE0355" w:rsidRPr="00DE0355">
        <w:rPr>
          <w:b/>
        </w:rPr>
        <w:t>K в ко</w:t>
      </w:r>
      <w:r w:rsidR="00DE0355" w:rsidRPr="00DE0355">
        <w:rPr>
          <w:b/>
        </w:rPr>
        <w:t>м</w:t>
      </w:r>
      <w:r w:rsidR="00DE0355" w:rsidRPr="00DE0355">
        <w:rPr>
          <w:b/>
        </w:rPr>
        <w:t>бинации с фотодатчиком подвергают фильтрации с целью определить световой поток на выходе, соответствующий знач</w:t>
      </w:r>
      <w:r w:rsidR="00DE0355" w:rsidRPr="00DE0355">
        <w:rPr>
          <w:b/>
        </w:rPr>
        <w:t>е</w:t>
      </w:r>
      <w:r w:rsidR="00DE0355" w:rsidRPr="00DE0355">
        <w:rPr>
          <w:b/>
        </w:rPr>
        <w:t>нию светочувствительности, которое должно быть равным стандартному колориметрическому наблюдателю МКО (1931</w:t>
      </w:r>
      <w:r w:rsidR="00E13DDD">
        <w:rPr>
          <w:b/>
        </w:rPr>
        <w:t> </w:t>
      </w:r>
      <w:r w:rsidR="00DE0355" w:rsidRPr="00DE0355">
        <w:rPr>
          <w:b/>
        </w:rPr>
        <w:t>год) при освещении лампой-эталоном МКО А.</w:t>
      </w:r>
      <w:r w:rsidR="007B7098">
        <w:rPr>
          <w:b/>
        </w:rPr>
        <w:t xml:space="preserve"> </w:t>
      </w:r>
      <w:r w:rsidR="00DE0355" w:rsidRPr="00DE0355">
        <w:rPr>
          <w:b/>
        </w:rPr>
        <w:t>Световой поток на выходе должен быть пропорциональным падающему потоку с допуском 1</w:t>
      </w:r>
      <w:r w:rsidR="00E13DDD">
        <w:rPr>
          <w:b/>
        </w:rPr>
        <w:t>%</w:t>
      </w:r>
      <w:r w:rsidR="00DE0355" w:rsidRPr="00DE0355">
        <w:rPr>
          <w:b/>
        </w:rPr>
        <w:t xml:space="preserve"> во всем диапазоне используемого потока.</w:t>
      </w:r>
      <w:proofErr w:type="gramEnd"/>
      <w:r w:rsidR="00DE0355" w:rsidRPr="00DE0355">
        <w:rPr>
          <w:b/>
        </w:rPr>
        <w:t xml:space="preserve"> Фотометрическая стабильность источника и датчика должна быть постоянной в течение всего испытания каждого испыт</w:t>
      </w:r>
      <w:r w:rsidR="00DE0355" w:rsidRPr="00DE0355">
        <w:rPr>
          <w:b/>
        </w:rPr>
        <w:t>а</w:t>
      </w:r>
      <w:r w:rsidR="00DE0355" w:rsidRPr="00DE0355">
        <w:rPr>
          <w:b/>
        </w:rPr>
        <w:t>тельного образца.</w:t>
      </w:r>
    </w:p>
    <w:p w:rsidR="00DE0355" w:rsidRPr="00DE0355" w:rsidRDefault="00DE0355" w:rsidP="002E3F8D">
      <w:pPr>
        <w:pStyle w:val="SingleTxtGR"/>
        <w:ind w:left="2268" w:hanging="1134"/>
        <w:rPr>
          <w:b/>
        </w:rPr>
      </w:pPr>
      <w:r w:rsidRPr="00DE0355">
        <w:rPr>
          <w:b/>
        </w:rPr>
        <w:t>4.1.3.2</w:t>
      </w:r>
      <w:r w:rsidRPr="00DE0355">
        <w:rPr>
          <w:b/>
        </w:rPr>
        <w:tab/>
        <w:t>Интегрирующая сфера для приема передаваемого потока;</w:t>
      </w:r>
      <w:r w:rsidR="007B7098">
        <w:rPr>
          <w:b/>
        </w:rPr>
        <w:t xml:space="preserve"> </w:t>
      </w:r>
      <w:r w:rsidRPr="00DE0355">
        <w:rPr>
          <w:b/>
        </w:rPr>
        <w:t>эта сфера может быть любого диаметра при условии, что общее свободное поперечное сечение не превышает 4,0</w:t>
      </w:r>
      <w:r w:rsidR="00E13DDD">
        <w:rPr>
          <w:b/>
        </w:rPr>
        <w:t>%</w:t>
      </w:r>
      <w:r w:rsidRPr="00DE0355">
        <w:rPr>
          <w:b/>
        </w:rPr>
        <w:t xml:space="preserve"> от внутре</w:t>
      </w:r>
      <w:r w:rsidRPr="00DE0355">
        <w:rPr>
          <w:b/>
        </w:rPr>
        <w:t>н</w:t>
      </w:r>
      <w:r w:rsidRPr="00DE0355">
        <w:rPr>
          <w:b/>
        </w:rPr>
        <w:t>ней отражающей поверхности сферы. Входные и выходные о</w:t>
      </w:r>
      <w:r w:rsidRPr="00DE0355">
        <w:rPr>
          <w:b/>
        </w:rPr>
        <w:t>т</w:t>
      </w:r>
      <w:r w:rsidRPr="00DE0355">
        <w:rPr>
          <w:b/>
        </w:rPr>
        <w:t>верстия центрируются на большой окружности сферы, причем дуга между центрами должна быть, как минимум, 2,97 радиана (170°).</w:t>
      </w:r>
      <w:r w:rsidR="007B7098">
        <w:rPr>
          <w:b/>
        </w:rPr>
        <w:t xml:space="preserve"> </w:t>
      </w:r>
      <w:r w:rsidRPr="00DE0355">
        <w:rPr>
          <w:b/>
        </w:rPr>
        <w:t>Выходное отверстие должно стягивать во входном отве</w:t>
      </w:r>
      <w:r w:rsidRPr="00DE0355">
        <w:rPr>
          <w:b/>
        </w:rPr>
        <w:t>р</w:t>
      </w:r>
      <w:r w:rsidRPr="00DE0355">
        <w:rPr>
          <w:b/>
        </w:rPr>
        <w:t>стии угол, равный 0,14 радиана (8°).</w:t>
      </w:r>
      <w:r w:rsidR="007B7098">
        <w:rPr>
          <w:b/>
        </w:rPr>
        <w:t xml:space="preserve"> </w:t>
      </w:r>
      <w:r w:rsidRPr="00DE0355">
        <w:rPr>
          <w:b/>
        </w:rPr>
        <w:t>Когда световая ловушка установлена в нужном положении, без испытательного образца, ось исходящего луча должна проходить через центры входного и выходного отверстий.</w:t>
      </w:r>
      <w:r w:rsidR="007B7098">
        <w:rPr>
          <w:b/>
        </w:rPr>
        <w:t xml:space="preserve"> </w:t>
      </w:r>
      <w:r w:rsidRPr="00DE0355">
        <w:rPr>
          <w:b/>
        </w:rPr>
        <w:t>В случае прибора для измерения уменьшения видимости установить фотодатчик или фотода</w:t>
      </w:r>
      <w:r w:rsidRPr="00DE0355">
        <w:rPr>
          <w:b/>
        </w:rPr>
        <w:t>т</w:t>
      </w:r>
      <w:r w:rsidRPr="00DE0355">
        <w:rPr>
          <w:b/>
        </w:rPr>
        <w:t>чики на сфере на расстоянии по дуге 1,57 радиана ± 0,17 ради</w:t>
      </w:r>
      <w:r w:rsidRPr="00DE0355">
        <w:rPr>
          <w:b/>
        </w:rPr>
        <w:t>а</w:t>
      </w:r>
      <w:r w:rsidRPr="00DE0355">
        <w:rPr>
          <w:b/>
        </w:rPr>
        <w:t xml:space="preserve">на (90° ± 10°) от входного отверстия и </w:t>
      </w:r>
      <w:proofErr w:type="gramStart"/>
      <w:r w:rsidRPr="00DE0355">
        <w:rPr>
          <w:b/>
        </w:rPr>
        <w:t>закрыть его экраном с целью предотвратить</w:t>
      </w:r>
      <w:proofErr w:type="gramEnd"/>
      <w:r w:rsidRPr="00DE0355">
        <w:rPr>
          <w:b/>
        </w:rPr>
        <w:t xml:space="preserve"> прямое воздействие света со стороны </w:t>
      </w:r>
      <w:r w:rsidR="00E13DDD">
        <w:rPr>
          <w:b/>
        </w:rPr>
        <w:br/>
      </w:r>
      <w:r w:rsidRPr="00DE0355">
        <w:rPr>
          <w:b/>
        </w:rPr>
        <w:t>выходного отверстия.</w:t>
      </w:r>
      <w:r w:rsidR="007B7098">
        <w:rPr>
          <w:b/>
        </w:rPr>
        <w:t xml:space="preserve"> </w:t>
      </w:r>
      <w:r w:rsidRPr="00DE0355">
        <w:rPr>
          <w:b/>
        </w:rPr>
        <w:t>В случае поворотного варианта, когда в качестве стандартного отражателя используется внутренняя стенка, прилегающая к выходному отверстию, угол рот</w:t>
      </w:r>
      <w:proofErr w:type="gramStart"/>
      <w:r w:rsidRPr="00DE0355">
        <w:rPr>
          <w:b/>
        </w:rPr>
        <w:t>а</w:t>
      </w:r>
      <w:r w:rsidR="00E13DDD">
        <w:rPr>
          <w:b/>
        </w:rPr>
        <w:t>-</w:t>
      </w:r>
      <w:proofErr w:type="gramEnd"/>
      <w:r w:rsidR="00E13DDD">
        <w:rPr>
          <w:b/>
        </w:rPr>
        <w:br/>
      </w:r>
      <w:proofErr w:type="spellStart"/>
      <w:r w:rsidRPr="00DE0355">
        <w:rPr>
          <w:b/>
        </w:rPr>
        <w:t>ции</w:t>
      </w:r>
      <w:proofErr w:type="spellEnd"/>
      <w:r w:rsidRPr="00DE0355">
        <w:rPr>
          <w:b/>
        </w:rPr>
        <w:t xml:space="preserve"> сферы должен составлять 0,140 радиана ± 0,008 радиана (8,0° ± 0,5°)</w:t>
      </w:r>
      <w:r w:rsidR="00297E4A">
        <w:t>»</w:t>
      </w:r>
      <w:r w:rsidRPr="00DE0355">
        <w:t>.</w:t>
      </w:r>
    </w:p>
    <w:p w:rsidR="00DE0355" w:rsidRPr="00DE0355" w:rsidRDefault="00DE0355" w:rsidP="00DE0355">
      <w:pPr>
        <w:pStyle w:val="SingleTxtGR"/>
        <w:rPr>
          <w:i/>
        </w:rPr>
      </w:pPr>
      <w:r w:rsidRPr="00DE0355">
        <w:rPr>
          <w:i/>
        </w:rPr>
        <w:t>Пункты 4.1.4 и 4.1.5</w:t>
      </w:r>
      <w:r w:rsidRPr="00DE0355">
        <w:t xml:space="preserve"> изменить следующим образом (см. также рис. 5.1): </w:t>
      </w:r>
    </w:p>
    <w:p w:rsidR="00DE0355" w:rsidRPr="00DE0355" w:rsidRDefault="00297E4A" w:rsidP="002E3F8D">
      <w:pPr>
        <w:pStyle w:val="SingleTxtGR"/>
        <w:ind w:left="2268" w:hanging="1134"/>
        <w:rPr>
          <w:b/>
        </w:rPr>
      </w:pPr>
      <w:r>
        <w:t>«</w:t>
      </w:r>
      <w:r w:rsidR="00DE0355" w:rsidRPr="00DE0355">
        <w:t>4.1.4</w:t>
      </w:r>
      <w:r w:rsidR="00E16BB6">
        <w:tab/>
      </w:r>
      <w:r w:rsidR="00DE0355" w:rsidRPr="00DE0355">
        <w:tab/>
      </w:r>
      <w:r w:rsidR="00DE0355" w:rsidRPr="00B34E75">
        <w:rPr>
          <w:strike/>
        </w:rPr>
        <w:t>Оптическая система, состоящая из линзы с фокусным расстоян</w:t>
      </w:r>
      <w:r w:rsidR="00DE0355" w:rsidRPr="00B34E75">
        <w:rPr>
          <w:strike/>
        </w:rPr>
        <w:t>и</w:t>
      </w:r>
      <w:r w:rsidR="00DE0355" w:rsidRPr="00B34E75">
        <w:rPr>
          <w:strike/>
        </w:rPr>
        <w:t>ем</w:t>
      </w:r>
      <w:r w:rsidR="00E13DDD">
        <w:rPr>
          <w:strike/>
        </w:rPr>
        <w:t> </w:t>
      </w:r>
      <w:r w:rsidR="00DE0355" w:rsidRPr="00B34E75">
        <w:rPr>
          <w:strike/>
        </w:rPr>
        <w:t>f, равным не менее 500</w:t>
      </w:r>
      <w:r w:rsidR="007B7098" w:rsidRPr="00B34E75">
        <w:rPr>
          <w:strike/>
        </w:rPr>
        <w:t xml:space="preserve"> </w:t>
      </w:r>
      <w:r w:rsidR="00DE0355" w:rsidRPr="00B34E75">
        <w:rPr>
          <w:strike/>
        </w:rPr>
        <w:t>мм, и с устраненной хроматической аберрацией. Полная апертура линзы не должна превышать f/20. Расстояние между линзой и источником света должно быть отрег</w:t>
      </w:r>
      <w:r w:rsidR="00DE0355" w:rsidRPr="00B34E75">
        <w:rPr>
          <w:strike/>
        </w:rPr>
        <w:t>у</w:t>
      </w:r>
      <w:r w:rsidR="00DE0355" w:rsidRPr="00B34E75">
        <w:rPr>
          <w:strike/>
        </w:rPr>
        <w:t>лировано таким образом, чтобы получить практически параллел</w:t>
      </w:r>
      <w:r w:rsidR="00DE0355" w:rsidRPr="00B34E75">
        <w:rPr>
          <w:strike/>
        </w:rPr>
        <w:t>ь</w:t>
      </w:r>
      <w:r w:rsidR="00DE0355" w:rsidRPr="00B34E75">
        <w:rPr>
          <w:strike/>
        </w:rPr>
        <w:t xml:space="preserve">ный пучок лучей. Для ограничения диаметра пучка света до </w:t>
      </w:r>
      <w:r w:rsidR="00E13DDD">
        <w:rPr>
          <w:strike/>
        </w:rPr>
        <w:br/>
      </w:r>
      <w:r w:rsidR="00DE0355" w:rsidRPr="00B34E75">
        <w:rPr>
          <w:strike/>
        </w:rPr>
        <w:t>7</w:t>
      </w:r>
      <w:r w:rsidR="007B7098" w:rsidRPr="00B34E75">
        <w:rPr>
          <w:strike/>
        </w:rPr>
        <w:t xml:space="preserve"> </w:t>
      </w:r>
      <w:r w:rsidR="00DE0355" w:rsidRPr="00B34E75">
        <w:rPr>
          <w:strike/>
        </w:rPr>
        <w:t>±</w:t>
      </w:r>
      <w:r w:rsidR="007B7098" w:rsidRPr="00B34E75">
        <w:rPr>
          <w:strike/>
        </w:rPr>
        <w:t xml:space="preserve"> </w:t>
      </w:r>
      <w:r w:rsidR="00DE0355" w:rsidRPr="00B34E75">
        <w:rPr>
          <w:strike/>
        </w:rPr>
        <w:t>1</w:t>
      </w:r>
      <w:r w:rsidR="007B7098" w:rsidRPr="00B34E75">
        <w:rPr>
          <w:strike/>
        </w:rPr>
        <w:t xml:space="preserve"> </w:t>
      </w:r>
      <w:r w:rsidR="00DE0355" w:rsidRPr="00B34E75">
        <w:rPr>
          <w:strike/>
        </w:rPr>
        <w:t>мм используют диафрагму. Эту диафрагму помещают на ра</w:t>
      </w:r>
      <w:r w:rsidR="00DE0355" w:rsidRPr="00B34E75">
        <w:rPr>
          <w:strike/>
        </w:rPr>
        <w:t>с</w:t>
      </w:r>
      <w:r w:rsidR="00DE0355" w:rsidRPr="00B34E75">
        <w:rPr>
          <w:strike/>
        </w:rPr>
        <w:t>стоянии 100</w:t>
      </w:r>
      <w:r w:rsidR="007B7098" w:rsidRPr="00B34E75">
        <w:rPr>
          <w:strike/>
        </w:rPr>
        <w:t xml:space="preserve"> </w:t>
      </w:r>
      <w:r w:rsidR="00DE0355" w:rsidRPr="00B34E75">
        <w:rPr>
          <w:strike/>
        </w:rPr>
        <w:t>±</w:t>
      </w:r>
      <w:r w:rsidR="007B7098" w:rsidRPr="00B34E75">
        <w:rPr>
          <w:strike/>
        </w:rPr>
        <w:t xml:space="preserve"> </w:t>
      </w:r>
      <w:r w:rsidR="00DE0355" w:rsidRPr="00B34E75">
        <w:rPr>
          <w:strike/>
        </w:rPr>
        <w:t>50</w:t>
      </w:r>
      <w:r w:rsidR="007B7098" w:rsidRPr="00B34E75">
        <w:rPr>
          <w:strike/>
        </w:rPr>
        <w:t xml:space="preserve"> </w:t>
      </w:r>
      <w:r w:rsidR="00DE0355" w:rsidRPr="00B34E75">
        <w:rPr>
          <w:strike/>
        </w:rPr>
        <w:t>мм от линзы со стороны, противоположной и</w:t>
      </w:r>
      <w:r w:rsidR="00DE0355" w:rsidRPr="00B34E75">
        <w:rPr>
          <w:strike/>
        </w:rPr>
        <w:t>с</w:t>
      </w:r>
      <w:r w:rsidR="00DE0355" w:rsidRPr="00B34E75">
        <w:rPr>
          <w:strike/>
        </w:rPr>
        <w:t>точнику света.</w:t>
      </w:r>
      <w:r w:rsidR="00DE0355" w:rsidRPr="00DE0355">
        <w:t xml:space="preserve"> </w:t>
      </w:r>
      <w:r w:rsidR="00DE0355" w:rsidRPr="00DE0355">
        <w:rPr>
          <w:b/>
        </w:rPr>
        <w:t>Осветить испытательный образец в значител</w:t>
      </w:r>
      <w:r w:rsidR="00DE0355" w:rsidRPr="00DE0355">
        <w:rPr>
          <w:b/>
        </w:rPr>
        <w:t>ь</w:t>
      </w:r>
      <w:r w:rsidR="00DE0355" w:rsidRPr="00DE0355">
        <w:rPr>
          <w:b/>
        </w:rPr>
        <w:t>ной мере однонаправленным пучком света;</w:t>
      </w:r>
      <w:r w:rsidR="007B7098">
        <w:rPr>
          <w:b/>
        </w:rPr>
        <w:t xml:space="preserve"> </w:t>
      </w:r>
      <w:r w:rsidR="00DE0355" w:rsidRPr="00DE0355">
        <w:rPr>
          <w:b/>
        </w:rPr>
        <w:t>максимальный угол, который может образовать любой луч этого пучка с осью пучка, не должен превышать 0,05 радиана (3°).</w:t>
      </w:r>
      <w:r w:rsidR="007B7098">
        <w:rPr>
          <w:b/>
        </w:rPr>
        <w:t xml:space="preserve"> </w:t>
      </w:r>
      <w:r w:rsidR="00DE0355" w:rsidRPr="00DE0355">
        <w:rPr>
          <w:b/>
        </w:rPr>
        <w:t>Этот пучок не должен выходить за пределы ни того, ни другого отверстия этой сферы.</w:t>
      </w:r>
    </w:p>
    <w:p w:rsidR="00DE0355" w:rsidRPr="00DE0355" w:rsidRDefault="00DE0355" w:rsidP="002E3F8D">
      <w:pPr>
        <w:pStyle w:val="SingleTxtGR"/>
        <w:ind w:left="2268"/>
        <w:rPr>
          <w:b/>
        </w:rPr>
      </w:pPr>
      <w:r w:rsidRPr="00DE0355">
        <w:rPr>
          <w:b/>
        </w:rPr>
        <w:t>Когда испытательный образец установлен против входного о</w:t>
      </w:r>
      <w:r w:rsidRPr="00DE0355">
        <w:rPr>
          <w:b/>
        </w:rPr>
        <w:t>т</w:t>
      </w:r>
      <w:r w:rsidRPr="00DE0355">
        <w:rPr>
          <w:b/>
        </w:rPr>
        <w:t>верстия интегрирующей сферы, угол между перпендикуляром и испытательным образцом и линией, соединяющей центры входного и выходного отверстий, не должен превышать 0,14 р</w:t>
      </w:r>
      <w:r w:rsidRPr="00DE0355">
        <w:rPr>
          <w:b/>
        </w:rPr>
        <w:t>а</w:t>
      </w:r>
      <w:r w:rsidRPr="00DE0355">
        <w:rPr>
          <w:b/>
        </w:rPr>
        <w:t>диана (8°).</w:t>
      </w:r>
    </w:p>
    <w:p w:rsidR="00DE0355" w:rsidRPr="00DE0355" w:rsidRDefault="00DE0355" w:rsidP="002E3F8D">
      <w:pPr>
        <w:pStyle w:val="SingleTxtGR"/>
        <w:ind w:left="2268"/>
        <w:rPr>
          <w:b/>
        </w:rPr>
      </w:pPr>
      <w:r w:rsidRPr="00DE0355">
        <w:rPr>
          <w:b/>
        </w:rPr>
        <w:t xml:space="preserve">В аппарат для измерения рассеяния света вставляют по центру соответствующее кадровое окошко или диафрагму с целью </w:t>
      </w:r>
      <w:r w:rsidR="006B391D">
        <w:rPr>
          <w:b/>
        </w:rPr>
        <w:br/>
      </w:r>
      <w:r w:rsidRPr="00DE0355">
        <w:rPr>
          <w:b/>
        </w:rPr>
        <w:t xml:space="preserve">отцентрировать пучок света в пределах абразивного следа </w:t>
      </w:r>
      <w:r w:rsidR="006B391D">
        <w:rPr>
          <w:b/>
        </w:rPr>
        <w:br/>
      </w:r>
      <w:r w:rsidRPr="00DE0355">
        <w:rPr>
          <w:b/>
        </w:rPr>
        <w:t xml:space="preserve">и ограничить его на испытательном образце диаметром </w:t>
      </w:r>
      <w:r w:rsidR="006B391D">
        <w:rPr>
          <w:b/>
        </w:rPr>
        <w:br/>
      </w:r>
      <w:r w:rsidRPr="00DE0355">
        <w:rPr>
          <w:b/>
        </w:rPr>
        <w:t>7 мм ± 1 мм.</w:t>
      </w:r>
    </w:p>
    <w:p w:rsidR="00DE0355" w:rsidRPr="00DE0355" w:rsidRDefault="00DE0355" w:rsidP="002E3F8D">
      <w:pPr>
        <w:pStyle w:val="SingleTxtGR"/>
        <w:ind w:left="2268"/>
        <w:rPr>
          <w:b/>
        </w:rPr>
      </w:pPr>
      <w:r w:rsidRPr="00DE0355">
        <w:rPr>
          <w:b/>
        </w:rPr>
        <w:t>Когда свет с уменьшенным коэффициентом пропускания бе</w:t>
      </w:r>
      <w:r w:rsidRPr="00DE0355">
        <w:rPr>
          <w:b/>
        </w:rPr>
        <w:t>с</w:t>
      </w:r>
      <w:r w:rsidRPr="00DE0355">
        <w:rPr>
          <w:b/>
        </w:rPr>
        <w:t>препятственно проходит через испытательный образец, его п</w:t>
      </w:r>
      <w:r w:rsidRPr="00DE0355">
        <w:rPr>
          <w:b/>
        </w:rPr>
        <w:t>о</w:t>
      </w:r>
      <w:r w:rsidRPr="00DE0355">
        <w:rPr>
          <w:b/>
        </w:rPr>
        <w:t>перечное сечение на выходе из отверстия будет приблизительно круглым, с четко очерченными краями, равномерно ярким и концентричным в пределах выходного отверстия, создавая кр</w:t>
      </w:r>
      <w:r w:rsidRPr="00DE0355">
        <w:rPr>
          <w:b/>
        </w:rPr>
        <w:t>у</w:t>
      </w:r>
      <w:r w:rsidRPr="00DE0355">
        <w:rPr>
          <w:b/>
        </w:rPr>
        <w:t>говое кольцо 0,023 радиана ± 0,002 радиана (1,3° ± 0,1°), стяг</w:t>
      </w:r>
      <w:r w:rsidRPr="00DE0355">
        <w:rPr>
          <w:b/>
        </w:rPr>
        <w:t>и</w:t>
      </w:r>
      <w:r w:rsidRPr="00DE0355">
        <w:rPr>
          <w:b/>
        </w:rPr>
        <w:t>ваемое на входном отверстии.</w:t>
      </w:r>
    </w:p>
    <w:p w:rsidR="00DE0355" w:rsidRPr="00DE0355" w:rsidRDefault="00DE0355" w:rsidP="002E3F8D">
      <w:pPr>
        <w:pStyle w:val="SingleTxtGR"/>
        <w:ind w:left="2268"/>
        <w:rPr>
          <w:b/>
        </w:rPr>
      </w:pPr>
      <w:r w:rsidRPr="00DE0355">
        <w:rPr>
          <w:b/>
        </w:rPr>
        <w:t>Поверхности внутри интегрирующей сферы, дефлекторы и эталон отражения, если он используется, должны иметь один</w:t>
      </w:r>
      <w:r w:rsidRPr="00DE0355">
        <w:rPr>
          <w:b/>
        </w:rPr>
        <w:t>а</w:t>
      </w:r>
      <w:r w:rsidRPr="00DE0355">
        <w:rPr>
          <w:b/>
        </w:rPr>
        <w:t>ковую отражательную способность, матовую поверхность и в</w:t>
      </w:r>
      <w:r w:rsidRPr="00DE0355">
        <w:rPr>
          <w:b/>
        </w:rPr>
        <w:t>ы</w:t>
      </w:r>
      <w:r w:rsidRPr="00DE0355">
        <w:rPr>
          <w:b/>
        </w:rPr>
        <w:t>сокий коэффициент отражения в пределах всего видимого спектра.</w:t>
      </w:r>
    </w:p>
    <w:p w:rsidR="00DE0355" w:rsidRPr="00DE0355" w:rsidRDefault="00DE0355" w:rsidP="002E3F8D">
      <w:pPr>
        <w:pStyle w:val="SingleTxtGR"/>
        <w:ind w:left="2268"/>
        <w:rPr>
          <w:b/>
        </w:rPr>
      </w:pPr>
      <w:r w:rsidRPr="00DE0355">
        <w:rPr>
          <w:b/>
        </w:rPr>
        <w:t>Устанавливают соответствующую световую ловушку, которая полностью поглотит пучок света при отсутствии испытател</w:t>
      </w:r>
      <w:r w:rsidRPr="00DE0355">
        <w:rPr>
          <w:b/>
        </w:rPr>
        <w:t>ь</w:t>
      </w:r>
      <w:r w:rsidRPr="00DE0355">
        <w:rPr>
          <w:b/>
        </w:rPr>
        <w:t>ного образца, если только конструкция этого прибора не позв</w:t>
      </w:r>
      <w:r w:rsidRPr="00DE0355">
        <w:rPr>
          <w:b/>
        </w:rPr>
        <w:t>о</w:t>
      </w:r>
      <w:r w:rsidRPr="00DE0355">
        <w:rPr>
          <w:b/>
        </w:rPr>
        <w:t>ляет обойтись без световой ловушки.</w:t>
      </w:r>
    </w:p>
    <w:p w:rsidR="00DE0355" w:rsidRPr="00DE0355" w:rsidRDefault="00DE0355" w:rsidP="002E3F8D">
      <w:pPr>
        <w:pStyle w:val="SingleTxtGR"/>
        <w:ind w:left="2268"/>
        <w:rPr>
          <w:b/>
        </w:rPr>
      </w:pPr>
      <w:r w:rsidRPr="00DE0355">
        <w:rPr>
          <w:b/>
        </w:rPr>
        <w:t>Для проверки надлежащей регулировки оптической системы прибора для измерения уменьшения видимости можно испол</w:t>
      </w:r>
      <w:r w:rsidRPr="00DE0355">
        <w:rPr>
          <w:b/>
        </w:rPr>
        <w:t>ь</w:t>
      </w:r>
      <w:r w:rsidRPr="00DE0355">
        <w:rPr>
          <w:b/>
        </w:rPr>
        <w:t>зовать стандарты для стекол на рассеяние вперед.</w:t>
      </w:r>
    </w:p>
    <w:p w:rsidR="006B391D" w:rsidRDefault="006B391D">
      <w:pPr>
        <w:spacing w:line="240" w:lineRule="auto"/>
        <w:rPr>
          <w:b/>
        </w:rPr>
      </w:pPr>
      <w:r>
        <w:rPr>
          <w:b/>
        </w:rPr>
        <w:br w:type="page"/>
      </w:r>
    </w:p>
    <w:p w:rsidR="007B7098" w:rsidRDefault="006B391D" w:rsidP="002E3F8D">
      <w:pPr>
        <w:pStyle w:val="SingleTxtGR"/>
        <w:jc w:val="left"/>
      </w:pPr>
      <w:r>
        <w:rPr>
          <w:b/>
          <w:noProof/>
          <w:lang w:eastAsia="ru-RU"/>
        </w:rPr>
        <mc:AlternateContent>
          <mc:Choice Requires="wps">
            <w:drawing>
              <wp:anchor distT="0" distB="0" distL="114300" distR="114300" simplePos="0" relativeHeight="251670528" behindDoc="0" locked="0" layoutInCell="1" allowOverlap="1" wp14:anchorId="03CC8B9C" wp14:editId="5914916C">
                <wp:simplePos x="0" y="0"/>
                <wp:positionH relativeFrom="column">
                  <wp:posOffset>4107180</wp:posOffset>
                </wp:positionH>
                <wp:positionV relativeFrom="paragraph">
                  <wp:posOffset>309880</wp:posOffset>
                </wp:positionV>
                <wp:extent cx="728345" cy="199390"/>
                <wp:effectExtent l="0" t="0" r="0" b="127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99390"/>
                        </a:xfrm>
                        <a:prstGeom prst="rect">
                          <a:avLst/>
                        </a:prstGeom>
                        <a:solidFill>
                          <a:srgbClr val="FFFFFF"/>
                        </a:solidFill>
                        <a:ln w="9525">
                          <a:noFill/>
                          <a:miter lim="800000"/>
                          <a:headEnd/>
                          <a:tailEnd/>
                        </a:ln>
                      </wps:spPr>
                      <wps:txbx>
                        <w:txbxContent>
                          <w:p w:rsidR="00294112" w:rsidRPr="00A57437" w:rsidRDefault="00294112" w:rsidP="007B7098">
                            <w:pPr>
                              <w:spacing w:line="200" w:lineRule="atLeast"/>
                              <w:rPr>
                                <w:sz w:val="16"/>
                                <w:szCs w:val="16"/>
                              </w:rPr>
                            </w:pPr>
                            <w:r>
                              <w:rPr>
                                <w:sz w:val="16"/>
                                <w:szCs w:val="16"/>
                              </w:rPr>
                              <w:t>Фотодатчик</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9" o:spid="_x0000_s1028" type="#_x0000_t202" style="position:absolute;left:0;text-align:left;margin-left:323.4pt;margin-top:24.4pt;width:57.35pt;height:15.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" stroked="f">
                <v:textbox style="mso-fit-shape-to-text:t" inset="1mm,1mm,1mm,1mm">
                  <w:txbxContent>
                    <w:p w:rsidR="00294112" w:rsidRPr="00A57437" w:rsidRDefault="00294112" w:rsidP="007B7098">
                      <w:pPr>
                        <w:spacing w:line="200" w:lineRule="atLeast"/>
                        <w:rPr>
                          <w:sz w:val="16"/>
                          <w:szCs w:val="16"/>
                        </w:rPr>
                      </w:pPr>
                      <w:r>
                        <w:rPr>
                          <w:sz w:val="16"/>
                          <w:szCs w:val="16"/>
                        </w:rPr>
                        <w:t>Фотодатчик</w:t>
                      </w:r>
                    </w:p>
                  </w:txbxContent>
                </v:textbox>
              </v:shape>
            </w:pict>
          </mc:Fallback>
        </mc:AlternateContent>
      </w:r>
      <w:r w:rsidR="00DE0355" w:rsidRPr="00DE0355">
        <w:rPr>
          <w:b/>
        </w:rPr>
        <w:t>Рис. 5.1</w:t>
      </w:r>
      <w:r w:rsidR="002E3F8D">
        <w:rPr>
          <w:b/>
        </w:rPr>
        <w:br/>
      </w:r>
      <w:r w:rsidR="00DE0355" w:rsidRPr="00DE0355">
        <w:rPr>
          <w:b/>
        </w:rPr>
        <w:t>Прибор для измерения уменьшения света</w:t>
      </w:r>
    </w:p>
    <w:p w:rsidR="007B7098" w:rsidRDefault="00FF50EA" w:rsidP="006B391D">
      <w:pPr>
        <w:pStyle w:val="para"/>
      </w:pPr>
      <w:r>
        <w:rPr>
          <w:noProof/>
          <w:color w:val="000000"/>
          <w:lang w:val="ru-RU" w:eastAsia="ru-RU"/>
        </w:rPr>
        <mc:AlternateContent>
          <mc:Choice Requires="wps">
            <w:drawing>
              <wp:anchor distT="0" distB="0" distL="114300" distR="114300" simplePos="0" relativeHeight="251665408" behindDoc="0" locked="0" layoutInCell="1" allowOverlap="1" wp14:anchorId="58651A4F" wp14:editId="39AF2024">
                <wp:simplePos x="0" y="0"/>
                <wp:positionH relativeFrom="column">
                  <wp:posOffset>3161030</wp:posOffset>
                </wp:positionH>
                <wp:positionV relativeFrom="paragraph">
                  <wp:posOffset>1518285</wp:posOffset>
                </wp:positionV>
                <wp:extent cx="575310" cy="199390"/>
                <wp:effectExtent l="0" t="0" r="0" b="12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99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rPr>
                            </w:pPr>
                            <w:r>
                              <w:rPr>
                                <w:sz w:val="16"/>
                                <w:szCs w:val="16"/>
                              </w:rPr>
                              <w:t>Образец</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4" o:spid="_x0000_s1029" type="#_x0000_t202" style="position:absolute;left:0;text-align:left;margin-left:248.9pt;margin-top:119.55pt;width:45.3pt;height:15.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" stroked="f">
                <v:textbox style="mso-fit-shape-to-text:t" inset="1mm,1mm,1mm,1mm">
                  <w:txbxContent>
                    <w:p w:rsidR="00294112" w:rsidRPr="00A57437" w:rsidRDefault="00294112" w:rsidP="001A6733">
                      <w:pPr>
                        <w:spacing w:line="200" w:lineRule="atLeast"/>
                        <w:rPr>
                          <w:sz w:val="16"/>
                          <w:szCs w:val="16"/>
                        </w:rPr>
                      </w:pPr>
                      <w:r>
                        <w:rPr>
                          <w:sz w:val="16"/>
                          <w:szCs w:val="16"/>
                        </w:rPr>
                        <w:t>Образец</w:t>
                      </w:r>
                    </w:p>
                  </w:txbxContent>
                </v:textbox>
              </v:shape>
            </w:pict>
          </mc:Fallback>
        </mc:AlternateContent>
      </w:r>
      <w:r>
        <w:rPr>
          <w:noProof/>
          <w:color w:val="000000"/>
          <w:lang w:val="ru-RU" w:eastAsia="ru-RU"/>
        </w:rPr>
        <mc:AlternateContent>
          <mc:Choice Requires="wps">
            <w:drawing>
              <wp:anchor distT="0" distB="0" distL="114300" distR="114300" simplePos="0" relativeHeight="251664384" behindDoc="0" locked="0" layoutInCell="1" allowOverlap="1" wp14:anchorId="56D02546" wp14:editId="0A32C2BA">
                <wp:simplePos x="0" y="0"/>
                <wp:positionH relativeFrom="column">
                  <wp:posOffset>2860237</wp:posOffset>
                </wp:positionH>
                <wp:positionV relativeFrom="paragraph">
                  <wp:posOffset>1340020</wp:posOffset>
                </wp:positionV>
                <wp:extent cx="405684" cy="21844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84" cy="218440"/>
                        </a:xfrm>
                        <a:prstGeom prst="rect">
                          <a:avLst/>
                        </a:prstGeom>
                        <a:solidFill>
                          <a:srgbClr val="FFFFFF"/>
                        </a:solidFill>
                        <a:ln w="9525">
                          <a:noFill/>
                          <a:miter lim="800000"/>
                          <a:headEnd/>
                          <a:tailEnd/>
                        </a:ln>
                      </wps:spPr>
                      <wps:txbx>
                        <w:txbxContent>
                          <w:p w:rsidR="00294112" w:rsidRPr="00A57437" w:rsidRDefault="00294112" w:rsidP="006B391D">
                            <w:pPr>
                              <w:spacing w:line="200" w:lineRule="atLeast"/>
                              <w:rPr>
                                <w:sz w:val="16"/>
                                <w:szCs w:val="16"/>
                                <w:lang w:val="fr-CH"/>
                              </w:rPr>
                            </w:pPr>
                            <w:r>
                              <w:rPr>
                                <w:sz w:val="16"/>
                                <w:szCs w:val="16"/>
                              </w:rPr>
                              <w:t>Линза</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225.2pt;margin-top:105.5pt;width:31.9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" stroked="f">
                <v:textbox inset="1mm,1mm,1mm,1mm">
                  <w:txbxContent>
                    <w:p w:rsidR="00294112" w:rsidRPr="00A57437" w:rsidRDefault="00294112" w:rsidP="006B391D">
                      <w:pPr>
                        <w:spacing w:line="200" w:lineRule="atLeast"/>
                        <w:rPr>
                          <w:sz w:val="16"/>
                          <w:szCs w:val="16"/>
                          <w:lang w:val="fr-CH"/>
                        </w:rPr>
                      </w:pPr>
                      <w:r>
                        <w:rPr>
                          <w:sz w:val="16"/>
                          <w:szCs w:val="16"/>
                        </w:rPr>
                        <w:t>Линза</w:t>
                      </w:r>
                    </w:p>
                  </w:txbxContent>
                </v:textbox>
              </v:shape>
            </w:pict>
          </mc:Fallback>
        </mc:AlternateContent>
      </w:r>
      <w:r w:rsidR="006B391D">
        <w:rPr>
          <w:noProof/>
          <w:color w:val="000000"/>
          <w:lang w:val="ru-RU" w:eastAsia="ru-RU"/>
        </w:rPr>
        <mc:AlternateContent>
          <mc:Choice Requires="wps">
            <w:drawing>
              <wp:anchor distT="0" distB="0" distL="114300" distR="114300" simplePos="0" relativeHeight="251662336" behindDoc="0" locked="0" layoutInCell="1" allowOverlap="1" wp14:anchorId="5B4A3A98" wp14:editId="49B6B707">
                <wp:simplePos x="0" y="0"/>
                <wp:positionH relativeFrom="column">
                  <wp:posOffset>2106295</wp:posOffset>
                </wp:positionH>
                <wp:positionV relativeFrom="paragraph">
                  <wp:posOffset>1632585</wp:posOffset>
                </wp:positionV>
                <wp:extent cx="671830" cy="199390"/>
                <wp:effectExtent l="0" t="0" r="0"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99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lang w:val="fr-CH"/>
                              </w:rPr>
                            </w:pPr>
                            <w:r>
                              <w:rPr>
                                <w:sz w:val="16"/>
                                <w:szCs w:val="16"/>
                              </w:rPr>
                              <w:t>Апертура</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0" o:spid="_x0000_s1031" type="#_x0000_t202" style="position:absolute;left:0;text-align:left;margin-left:165.85pt;margin-top:128.55pt;width:52.9pt;height:15.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" stroked="f">
                <v:textbox style="mso-fit-shape-to-text:t" inset="1mm,1mm,1mm,1mm">
                  <w:txbxContent>
                    <w:p w:rsidR="00294112" w:rsidRPr="00A57437" w:rsidRDefault="00294112" w:rsidP="001A6733">
                      <w:pPr>
                        <w:spacing w:line="200" w:lineRule="atLeast"/>
                        <w:rPr>
                          <w:sz w:val="16"/>
                          <w:szCs w:val="16"/>
                          <w:lang w:val="fr-CH"/>
                        </w:rPr>
                      </w:pPr>
                      <w:r>
                        <w:rPr>
                          <w:sz w:val="16"/>
                          <w:szCs w:val="16"/>
                        </w:rPr>
                        <w:t>Апертура</w:t>
                      </w:r>
                    </w:p>
                  </w:txbxContent>
                </v:textbox>
              </v:shape>
            </w:pict>
          </mc:Fallback>
        </mc:AlternateContent>
      </w:r>
      <w:r w:rsidR="006B391D">
        <w:rPr>
          <w:noProof/>
          <w:color w:val="000000"/>
          <w:lang w:val="ru-RU" w:eastAsia="ru-RU"/>
        </w:rPr>
        <mc:AlternateContent>
          <mc:Choice Requires="wps">
            <w:drawing>
              <wp:anchor distT="0" distB="0" distL="114300" distR="114300" simplePos="0" relativeHeight="251659264" behindDoc="0" locked="0" layoutInCell="1" allowOverlap="1" wp14:anchorId="01987145" wp14:editId="503E22DB">
                <wp:simplePos x="0" y="0"/>
                <wp:positionH relativeFrom="column">
                  <wp:posOffset>1211741</wp:posOffset>
                </wp:positionH>
                <wp:positionV relativeFrom="paragraph">
                  <wp:posOffset>396642</wp:posOffset>
                </wp:positionV>
                <wp:extent cx="804930" cy="199390"/>
                <wp:effectExtent l="0" t="0" r="0" b="127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930" cy="199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rPr>
                            </w:pPr>
                            <w:r>
                              <w:rPr>
                                <w:sz w:val="16"/>
                                <w:szCs w:val="16"/>
                              </w:rPr>
                              <w:t>Конденсатор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07" o:spid="_x0000_s1032" type="#_x0000_t202" style="position:absolute;left:0;text-align:left;margin-left:95.4pt;margin-top:31.25pt;width:63.4pt;height:15.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" stroked="f">
                <v:textbox style="mso-fit-shape-to-text:t" inset="1mm,1mm,1mm,1mm">
                  <w:txbxContent>
                    <w:p w:rsidR="00294112" w:rsidRPr="00A57437" w:rsidRDefault="00294112" w:rsidP="001A6733">
                      <w:pPr>
                        <w:spacing w:line="200" w:lineRule="atLeast"/>
                        <w:rPr>
                          <w:sz w:val="16"/>
                          <w:szCs w:val="16"/>
                        </w:rPr>
                      </w:pPr>
                      <w:r>
                        <w:rPr>
                          <w:sz w:val="16"/>
                          <w:szCs w:val="16"/>
                        </w:rPr>
                        <w:t>Конденсатор</w:t>
                      </w:r>
                    </w:p>
                  </w:txbxContent>
                </v:textbox>
              </v:shape>
            </w:pict>
          </mc:Fallback>
        </mc:AlternateContent>
      </w:r>
      <w:r w:rsidR="006B391D">
        <w:rPr>
          <w:noProof/>
          <w:color w:val="000000"/>
          <w:lang w:val="ru-RU" w:eastAsia="ru-RU"/>
        </w:rPr>
        <mc:AlternateContent>
          <mc:Choice Requires="wps">
            <w:drawing>
              <wp:anchor distT="0" distB="0" distL="114300" distR="114300" simplePos="0" relativeHeight="251661312" behindDoc="0" locked="0" layoutInCell="1" allowOverlap="1" wp14:anchorId="7ACC0DA3" wp14:editId="013428F8">
                <wp:simplePos x="0" y="0"/>
                <wp:positionH relativeFrom="column">
                  <wp:posOffset>2150745</wp:posOffset>
                </wp:positionH>
                <wp:positionV relativeFrom="paragraph">
                  <wp:posOffset>60960</wp:posOffset>
                </wp:positionV>
                <wp:extent cx="575945" cy="326390"/>
                <wp:effectExtent l="0" t="0" r="0" b="762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26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lang w:val="fr-CH"/>
                              </w:rPr>
                            </w:pPr>
                            <w:r>
                              <w:rPr>
                                <w:sz w:val="16"/>
                                <w:szCs w:val="16"/>
                              </w:rPr>
                              <w:t>Входное окно</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9" o:spid="_x0000_s1033" type="#_x0000_t202" style="position:absolute;left:0;text-align:left;margin-left:169.35pt;margin-top:4.8pt;width:45.35pt;height:25.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" stroked="f">
                <v:textbox style="mso-fit-shape-to-text:t" inset="1mm,1mm,1mm,1mm">
                  <w:txbxContent>
                    <w:p w:rsidR="00294112" w:rsidRPr="00A57437" w:rsidRDefault="00294112" w:rsidP="001A6733">
                      <w:pPr>
                        <w:spacing w:line="200" w:lineRule="atLeast"/>
                        <w:rPr>
                          <w:sz w:val="16"/>
                          <w:szCs w:val="16"/>
                          <w:lang w:val="fr-CH"/>
                        </w:rPr>
                      </w:pPr>
                      <w:r>
                        <w:rPr>
                          <w:sz w:val="16"/>
                          <w:szCs w:val="16"/>
                        </w:rPr>
                        <w:t>Входное окно</w:t>
                      </w:r>
                    </w:p>
                  </w:txbxContent>
                </v:textbox>
              </v:shape>
            </w:pict>
          </mc:Fallback>
        </mc:AlternateContent>
      </w:r>
      <w:r w:rsidR="006B391D">
        <w:rPr>
          <w:noProof/>
          <w:color w:val="000000"/>
          <w:lang w:val="ru-RU" w:eastAsia="ru-RU"/>
        </w:rPr>
        <mc:AlternateContent>
          <mc:Choice Requires="wps">
            <w:drawing>
              <wp:anchor distT="0" distB="0" distL="114300" distR="114300" simplePos="0" relativeHeight="251667456" behindDoc="0" locked="0" layoutInCell="1" allowOverlap="1" wp14:anchorId="49146438" wp14:editId="2E55A60B">
                <wp:simplePos x="0" y="0"/>
                <wp:positionH relativeFrom="column">
                  <wp:posOffset>4534490</wp:posOffset>
                </wp:positionH>
                <wp:positionV relativeFrom="paragraph">
                  <wp:posOffset>139065</wp:posOffset>
                </wp:positionV>
                <wp:extent cx="998113" cy="392806"/>
                <wp:effectExtent l="0" t="0" r="0" b="76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113" cy="392806"/>
                        </a:xfrm>
                        <a:prstGeom prst="rect">
                          <a:avLst/>
                        </a:prstGeom>
                        <a:solidFill>
                          <a:srgbClr val="FFFFFF"/>
                        </a:solidFill>
                        <a:ln w="9525">
                          <a:noFill/>
                          <a:miter lim="800000"/>
                          <a:headEnd/>
                          <a:tailEnd/>
                        </a:ln>
                      </wps:spPr>
                      <wps:txbx>
                        <w:txbxContent>
                          <w:p w:rsidR="00294112" w:rsidRPr="00A57437" w:rsidRDefault="00294112" w:rsidP="006B391D">
                            <w:pPr>
                              <w:spacing w:line="200" w:lineRule="atLeast"/>
                              <w:ind w:right="-181"/>
                              <w:rPr>
                                <w:sz w:val="16"/>
                                <w:szCs w:val="16"/>
                                <w:lang w:val="fr-CH"/>
                              </w:rPr>
                            </w:pPr>
                            <w:r>
                              <w:rPr>
                                <w:sz w:val="16"/>
                                <w:szCs w:val="16"/>
                              </w:rPr>
                              <w:t>Световая ловушка</w:t>
                            </w:r>
                            <w:r>
                              <w:rPr>
                                <w:sz w:val="16"/>
                                <w:szCs w:val="16"/>
                                <w:lang w:val="fr-CH"/>
                              </w:rPr>
                              <w:t xml:space="preserve"> (</w:t>
                            </w:r>
                            <w:r>
                              <w:rPr>
                                <w:sz w:val="16"/>
                                <w:szCs w:val="16"/>
                              </w:rPr>
                              <w:t>если используется</w:t>
                            </w:r>
                            <w:r>
                              <w:rPr>
                                <w:sz w:val="16"/>
                                <w:szCs w:val="16"/>
                                <w:lang w:val="fr-CH"/>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Поле 16" o:spid="_x0000_s1034" type="#_x0000_t202" style="position:absolute;left:0;text-align:left;margin-left:357.05pt;margin-top:10.95pt;width:78.6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" stroked="f">
                <v:textbox inset="1mm,1mm,1mm,1mm">
                  <w:txbxContent>
                    <w:p w:rsidR="00294112" w:rsidRPr="00A57437" w:rsidRDefault="00294112" w:rsidP="006B391D">
                      <w:pPr>
                        <w:spacing w:line="200" w:lineRule="atLeast"/>
                        <w:ind w:right="-181"/>
                        <w:rPr>
                          <w:sz w:val="16"/>
                          <w:szCs w:val="16"/>
                          <w:lang w:val="fr-CH"/>
                        </w:rPr>
                      </w:pPr>
                      <w:r>
                        <w:rPr>
                          <w:sz w:val="16"/>
                          <w:szCs w:val="16"/>
                        </w:rPr>
                        <w:t>Световая ловушка</w:t>
                      </w:r>
                      <w:r>
                        <w:rPr>
                          <w:sz w:val="16"/>
                          <w:szCs w:val="16"/>
                          <w:lang w:val="fr-CH"/>
                        </w:rPr>
                        <w:t xml:space="preserve"> (</w:t>
                      </w:r>
                      <w:r>
                        <w:rPr>
                          <w:sz w:val="16"/>
                          <w:szCs w:val="16"/>
                        </w:rPr>
                        <w:t>если используется</w:t>
                      </w:r>
                      <w:r>
                        <w:rPr>
                          <w:sz w:val="16"/>
                          <w:szCs w:val="16"/>
                          <w:lang w:val="fr-CH"/>
                        </w:rPr>
                        <w:t>)</w:t>
                      </w:r>
                    </w:p>
                  </w:txbxContent>
                </v:textbox>
              </v:shape>
            </w:pict>
          </mc:Fallback>
        </mc:AlternateContent>
      </w:r>
      <w:r w:rsidR="001A6733">
        <w:rPr>
          <w:noProof/>
          <w:color w:val="000000"/>
          <w:lang w:val="ru-RU" w:eastAsia="ru-RU"/>
        </w:rPr>
        <mc:AlternateContent>
          <mc:Choice Requires="wps">
            <w:drawing>
              <wp:anchor distT="0" distB="0" distL="114300" distR="114300" simplePos="0" relativeHeight="251668480" behindDoc="0" locked="0" layoutInCell="1" allowOverlap="1" wp14:anchorId="26CFAFF1" wp14:editId="089D7005">
                <wp:simplePos x="0" y="0"/>
                <wp:positionH relativeFrom="column">
                  <wp:posOffset>3266440</wp:posOffset>
                </wp:positionH>
                <wp:positionV relativeFrom="paragraph">
                  <wp:posOffset>1942465</wp:posOffset>
                </wp:positionV>
                <wp:extent cx="1358265" cy="580390"/>
                <wp:effectExtent l="0" t="0" r="0" b="12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580390"/>
                        </a:xfrm>
                        <a:prstGeom prst="rect">
                          <a:avLst/>
                        </a:prstGeom>
                        <a:solidFill>
                          <a:srgbClr val="FFFFFF"/>
                        </a:solidFill>
                        <a:ln w="9525">
                          <a:noFill/>
                          <a:miter lim="800000"/>
                          <a:headEnd/>
                          <a:tailEnd/>
                        </a:ln>
                      </wps:spPr>
                      <wps:txbx>
                        <w:txbxContent>
                          <w:p w:rsidR="00294112" w:rsidRPr="002E05C4" w:rsidRDefault="00294112" w:rsidP="001A6733">
                            <w:pPr>
                              <w:spacing w:line="200" w:lineRule="atLeast"/>
                              <w:rPr>
                                <w:sz w:val="16"/>
                                <w:szCs w:val="16"/>
                              </w:rPr>
                            </w:pPr>
                            <w:r>
                              <w:rPr>
                                <w:sz w:val="16"/>
                                <w:szCs w:val="16"/>
                              </w:rPr>
                              <w:t>Пунктирные линии пок</w:t>
                            </w:r>
                            <w:r>
                              <w:rPr>
                                <w:sz w:val="16"/>
                                <w:szCs w:val="16"/>
                              </w:rPr>
                              <w:t>а</w:t>
                            </w:r>
                            <w:r>
                              <w:rPr>
                                <w:sz w:val="16"/>
                                <w:szCs w:val="16"/>
                              </w:rPr>
                              <w:t>зывают положение отр</w:t>
                            </w:r>
                            <w:r>
                              <w:rPr>
                                <w:sz w:val="16"/>
                                <w:szCs w:val="16"/>
                              </w:rPr>
                              <w:t>а</w:t>
                            </w:r>
                            <w:r>
                              <w:rPr>
                                <w:sz w:val="16"/>
                                <w:szCs w:val="16"/>
                              </w:rPr>
                              <w:t>жателя для измерения полного пропускания</w:t>
                            </w:r>
                            <w:r w:rsidRPr="002E05C4">
                              <w:rPr>
                                <w:sz w:val="16"/>
                                <w:szCs w:val="16"/>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7" o:spid="_x0000_s1035" type="#_x0000_t202" style="position:absolute;left:0;text-align:left;margin-left:257.2pt;margin-top:152.95pt;width:106.95pt;height:45.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" stroked="f">
                <v:textbox style="mso-fit-shape-to-text:t" inset="1mm,1mm,1mm,1mm">
                  <w:txbxContent>
                    <w:p w:rsidR="00294112" w:rsidRPr="002E05C4" w:rsidRDefault="00294112" w:rsidP="001A6733">
                      <w:pPr>
                        <w:spacing w:line="200" w:lineRule="atLeast"/>
                        <w:rPr>
                          <w:sz w:val="16"/>
                          <w:szCs w:val="16"/>
                        </w:rPr>
                      </w:pPr>
                      <w:r>
                        <w:rPr>
                          <w:sz w:val="16"/>
                          <w:szCs w:val="16"/>
                        </w:rPr>
                        <w:t>Пунктирные линии пок</w:t>
                      </w:r>
                      <w:r>
                        <w:rPr>
                          <w:sz w:val="16"/>
                          <w:szCs w:val="16"/>
                        </w:rPr>
                        <w:t>а</w:t>
                      </w:r>
                      <w:r>
                        <w:rPr>
                          <w:sz w:val="16"/>
                          <w:szCs w:val="16"/>
                        </w:rPr>
                        <w:t>зывают положение отр</w:t>
                      </w:r>
                      <w:r>
                        <w:rPr>
                          <w:sz w:val="16"/>
                          <w:szCs w:val="16"/>
                        </w:rPr>
                        <w:t>а</w:t>
                      </w:r>
                      <w:r>
                        <w:rPr>
                          <w:sz w:val="16"/>
                          <w:szCs w:val="16"/>
                        </w:rPr>
                        <w:t>жателя для измерения полного пропускания</w:t>
                      </w:r>
                      <w:r w:rsidRPr="002E05C4">
                        <w:rPr>
                          <w:sz w:val="16"/>
                          <w:szCs w:val="16"/>
                        </w:rPr>
                        <w:t>.</w:t>
                      </w:r>
                    </w:p>
                  </w:txbxContent>
                </v:textbox>
              </v:shape>
            </w:pict>
          </mc:Fallback>
        </mc:AlternateContent>
      </w:r>
      <w:r w:rsidR="001A6733">
        <w:rPr>
          <w:noProof/>
          <w:color w:val="000000"/>
          <w:lang w:val="ru-RU" w:eastAsia="ru-RU"/>
        </w:rPr>
        <mc:AlternateContent>
          <mc:Choice Requires="wps">
            <w:drawing>
              <wp:anchor distT="0" distB="0" distL="114300" distR="114300" simplePos="0" relativeHeight="251660288" behindDoc="0" locked="0" layoutInCell="1" allowOverlap="1" wp14:anchorId="1ADF1D86" wp14:editId="7C7C6FDF">
                <wp:simplePos x="0" y="0"/>
                <wp:positionH relativeFrom="column">
                  <wp:posOffset>1056005</wp:posOffset>
                </wp:positionH>
                <wp:positionV relativeFrom="paragraph">
                  <wp:posOffset>1510665</wp:posOffset>
                </wp:positionV>
                <wp:extent cx="543560" cy="199390"/>
                <wp:effectExtent l="0" t="0" r="8890"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99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lang w:val="fr-CH"/>
                              </w:rPr>
                            </w:pPr>
                            <w:r>
                              <w:rPr>
                                <w:sz w:val="16"/>
                                <w:szCs w:val="16"/>
                              </w:rPr>
                              <w:t>Источник</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7" o:spid="_x0000_s1036" type="#_x0000_t202" style="position:absolute;left:0;text-align:left;margin-left:83.15pt;margin-top:118.95pt;width:42.8pt;height:15.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" stroked="f">
                <v:textbox style="mso-fit-shape-to-text:t" inset="1mm,1mm,1mm,1mm">
                  <w:txbxContent>
                    <w:p w:rsidR="00294112" w:rsidRPr="00A57437" w:rsidRDefault="00294112" w:rsidP="001A6733">
                      <w:pPr>
                        <w:spacing w:line="200" w:lineRule="atLeast"/>
                        <w:rPr>
                          <w:sz w:val="16"/>
                          <w:szCs w:val="16"/>
                          <w:lang w:val="fr-CH"/>
                        </w:rPr>
                      </w:pPr>
                      <w:r>
                        <w:rPr>
                          <w:sz w:val="16"/>
                          <w:szCs w:val="16"/>
                        </w:rPr>
                        <w:t>Источник</w:t>
                      </w:r>
                    </w:p>
                  </w:txbxContent>
                </v:textbox>
              </v:shape>
            </w:pict>
          </mc:Fallback>
        </mc:AlternateContent>
      </w:r>
      <w:r w:rsidR="001A6733">
        <w:rPr>
          <w:noProof/>
          <w:color w:val="000000"/>
          <w:lang w:val="ru-RU" w:eastAsia="ru-RU"/>
        </w:rPr>
        <mc:AlternateContent>
          <mc:Choice Requires="wps">
            <w:drawing>
              <wp:anchor distT="0" distB="0" distL="114300" distR="114300" simplePos="0" relativeHeight="251663360" behindDoc="0" locked="0" layoutInCell="1" allowOverlap="1" wp14:anchorId="4CDCC82E" wp14:editId="4CF86474">
                <wp:simplePos x="0" y="0"/>
                <wp:positionH relativeFrom="column">
                  <wp:posOffset>3435985</wp:posOffset>
                </wp:positionH>
                <wp:positionV relativeFrom="paragraph">
                  <wp:posOffset>266065</wp:posOffset>
                </wp:positionV>
                <wp:extent cx="498475" cy="199390"/>
                <wp:effectExtent l="0" t="0" r="0" b="12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99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lang w:val="fr-CH"/>
                              </w:rPr>
                            </w:pPr>
                            <w:r>
                              <w:rPr>
                                <w:sz w:val="16"/>
                                <w:szCs w:val="16"/>
                              </w:rPr>
                              <w:t>Фильтр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1" o:spid="_x0000_s1037" type="#_x0000_t202" style="position:absolute;left:0;text-align:left;margin-left:270.55pt;margin-top:20.95pt;width:39.25pt;height:15.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" stroked="f">
                <v:textbox style="mso-fit-shape-to-text:t" inset="1mm,1mm,1mm,1mm">
                  <w:txbxContent>
                    <w:p w:rsidR="00294112" w:rsidRPr="00A57437" w:rsidRDefault="00294112" w:rsidP="001A6733">
                      <w:pPr>
                        <w:spacing w:line="200" w:lineRule="atLeast"/>
                        <w:rPr>
                          <w:sz w:val="16"/>
                          <w:szCs w:val="16"/>
                          <w:lang w:val="fr-CH"/>
                        </w:rPr>
                      </w:pPr>
                      <w:r>
                        <w:rPr>
                          <w:sz w:val="16"/>
                          <w:szCs w:val="16"/>
                        </w:rPr>
                        <w:t>Фильтр</w:t>
                      </w:r>
                    </w:p>
                  </w:txbxContent>
                </v:textbox>
              </v:shape>
            </w:pict>
          </mc:Fallback>
        </mc:AlternateContent>
      </w:r>
      <w:r w:rsidR="001A6733">
        <w:rPr>
          <w:noProof/>
          <w:color w:val="000000"/>
          <w:lang w:val="ru-RU" w:eastAsia="ru-RU"/>
        </w:rPr>
        <mc:AlternateContent>
          <mc:Choice Requires="wps">
            <w:drawing>
              <wp:anchor distT="0" distB="0" distL="114300" distR="114300" simplePos="0" relativeHeight="251666432" behindDoc="0" locked="0" layoutInCell="1" allowOverlap="1" wp14:anchorId="70328483" wp14:editId="5D1295A4">
                <wp:simplePos x="0" y="0"/>
                <wp:positionH relativeFrom="column">
                  <wp:posOffset>3932555</wp:posOffset>
                </wp:positionH>
                <wp:positionV relativeFrom="paragraph">
                  <wp:posOffset>1764665</wp:posOffset>
                </wp:positionV>
                <wp:extent cx="1168400" cy="199390"/>
                <wp:effectExtent l="0" t="0" r="0" b="127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99390"/>
                        </a:xfrm>
                        <a:prstGeom prst="rect">
                          <a:avLst/>
                        </a:prstGeom>
                        <a:solidFill>
                          <a:srgbClr val="FFFFFF"/>
                        </a:solidFill>
                        <a:ln w="9525">
                          <a:noFill/>
                          <a:miter lim="800000"/>
                          <a:headEnd/>
                          <a:tailEnd/>
                        </a:ln>
                      </wps:spPr>
                      <wps:txbx>
                        <w:txbxContent>
                          <w:p w:rsidR="00294112" w:rsidRPr="00A57437" w:rsidRDefault="00294112" w:rsidP="001A6733">
                            <w:pPr>
                              <w:spacing w:line="200" w:lineRule="atLeast"/>
                              <w:rPr>
                                <w:sz w:val="16"/>
                                <w:szCs w:val="16"/>
                              </w:rPr>
                            </w:pPr>
                            <w:r>
                              <w:rPr>
                                <w:sz w:val="16"/>
                                <w:szCs w:val="16"/>
                              </w:rPr>
                              <w:t>Отражатель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5" o:spid="_x0000_s1038" type="#_x0000_t202" style="position:absolute;left:0;text-align:left;margin-left:309.65pt;margin-top:138.95pt;width:92pt;height:15.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" stroked="f">
                <v:textbox style="mso-fit-shape-to-text:t" inset="1mm,1mm,1mm,1mm">
                  <w:txbxContent>
                    <w:p w:rsidR="00294112" w:rsidRPr="00A57437" w:rsidRDefault="00294112" w:rsidP="001A6733">
                      <w:pPr>
                        <w:spacing w:line="200" w:lineRule="atLeast"/>
                        <w:rPr>
                          <w:sz w:val="16"/>
                          <w:szCs w:val="16"/>
                        </w:rPr>
                      </w:pPr>
                      <w:r>
                        <w:rPr>
                          <w:sz w:val="16"/>
                          <w:szCs w:val="16"/>
                        </w:rPr>
                        <w:t>Отражатель</w:t>
                      </w:r>
                    </w:p>
                  </w:txbxContent>
                </v:textbox>
              </v:shape>
            </w:pict>
          </mc:Fallback>
        </mc:AlternateContent>
      </w:r>
      <w:r w:rsidR="001A6733" w:rsidRPr="00FB070D">
        <w:rPr>
          <w:noProof/>
          <w:lang w:val="ru-RU" w:eastAsia="ru-RU"/>
        </w:rPr>
        <w:drawing>
          <wp:inline distT="0" distB="0" distL="0" distR="0" wp14:anchorId="2A324C40" wp14:editId="66A4078B">
            <wp:extent cx="4457700" cy="2428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rcRect t="14999"/>
                    <a:stretch>
                      <a:fillRect/>
                    </a:stretch>
                  </pic:blipFill>
                  <pic:spPr bwMode="auto">
                    <a:xfrm>
                      <a:off x="0" y="0"/>
                      <a:ext cx="4457700" cy="2428875"/>
                    </a:xfrm>
                    <a:prstGeom prst="rect">
                      <a:avLst/>
                    </a:prstGeom>
                    <a:noFill/>
                    <a:ln>
                      <a:noFill/>
                    </a:ln>
                  </pic:spPr>
                </pic:pic>
              </a:graphicData>
            </a:graphic>
          </wp:inline>
        </w:drawing>
      </w:r>
    </w:p>
    <w:p w:rsidR="001A6733" w:rsidRPr="001A6733" w:rsidRDefault="001A6733" w:rsidP="00FF50EA">
      <w:pPr>
        <w:pStyle w:val="SingleTxtGR"/>
        <w:spacing w:before="240"/>
        <w:ind w:left="2268" w:hanging="1134"/>
      </w:pPr>
      <w:r w:rsidRPr="001A6733">
        <w:t>4.1.5</w:t>
      </w:r>
      <w:r w:rsidRPr="001A6733">
        <w:rPr>
          <w:b/>
        </w:rPr>
        <w:tab/>
      </w:r>
      <w:r w:rsidR="002E3F8D">
        <w:rPr>
          <w:b/>
        </w:rPr>
        <w:tab/>
      </w:r>
      <w:r w:rsidRPr="00B34E75">
        <w:rPr>
          <w:strike/>
        </w:rPr>
        <w:t>Измерительный прибор, работающий с использованием диффузн</w:t>
      </w:r>
      <w:r w:rsidRPr="00B34E75">
        <w:rPr>
          <w:strike/>
        </w:rPr>
        <w:t>о</w:t>
      </w:r>
      <w:r w:rsidRPr="00B34E75">
        <w:rPr>
          <w:strike/>
        </w:rPr>
        <w:t>го света (см.</w:t>
      </w:r>
      <w:r w:rsidR="007B7098" w:rsidRPr="00B34E75">
        <w:rPr>
          <w:strike/>
        </w:rPr>
        <w:t xml:space="preserve"> </w:t>
      </w:r>
      <w:r w:rsidRPr="00B34E75">
        <w:rPr>
          <w:strike/>
        </w:rPr>
        <w:t>рис. 5), состоит из фотоэлемента с интегрирующей сферой диаметром 200−250</w:t>
      </w:r>
      <w:r w:rsidR="007B7098" w:rsidRPr="00B34E75">
        <w:rPr>
          <w:strike/>
        </w:rPr>
        <w:t xml:space="preserve"> </w:t>
      </w:r>
      <w:r w:rsidRPr="00B34E75">
        <w:rPr>
          <w:strike/>
        </w:rPr>
        <w:t>мм; в этой сфере должны быть прод</w:t>
      </w:r>
      <w:r w:rsidRPr="00B34E75">
        <w:rPr>
          <w:strike/>
        </w:rPr>
        <w:t>е</w:t>
      </w:r>
      <w:r w:rsidRPr="00B34E75">
        <w:rPr>
          <w:strike/>
        </w:rPr>
        <w:t>ланы отверстия для входа и выхода света. Входное отверстие дол</w:t>
      </w:r>
      <w:r w:rsidRPr="00B34E75">
        <w:rPr>
          <w:strike/>
        </w:rPr>
        <w:t>ж</w:t>
      </w:r>
      <w:r w:rsidRPr="00B34E75">
        <w:rPr>
          <w:strike/>
        </w:rPr>
        <w:t xml:space="preserve">но быть круглым, и его диаметр </w:t>
      </w:r>
      <w:proofErr w:type="gramStart"/>
      <w:r w:rsidRPr="00B34E75">
        <w:rPr>
          <w:strike/>
        </w:rPr>
        <w:t>должен</w:t>
      </w:r>
      <w:proofErr w:type="gramEnd"/>
      <w:r w:rsidRPr="00B34E75">
        <w:rPr>
          <w:strike/>
        </w:rPr>
        <w:t xml:space="preserve"> по меньшей мере в два р</w:t>
      </w:r>
      <w:r w:rsidRPr="00B34E75">
        <w:rPr>
          <w:strike/>
        </w:rPr>
        <w:t>а</w:t>
      </w:r>
      <w:r w:rsidRPr="00B34E75">
        <w:rPr>
          <w:strike/>
        </w:rPr>
        <w:t>за превышать диаметр пучка света. На выходном отверстии в сфере устанавливают либо световую ловушку, либо отражатель − в</w:t>
      </w:r>
      <w:r w:rsidR="007B7098" w:rsidRPr="00B34E75">
        <w:rPr>
          <w:strike/>
        </w:rPr>
        <w:t xml:space="preserve"> </w:t>
      </w:r>
      <w:r w:rsidRPr="00B34E75">
        <w:rPr>
          <w:strike/>
        </w:rPr>
        <w:t>зав</w:t>
      </w:r>
      <w:r w:rsidRPr="00B34E75">
        <w:rPr>
          <w:strike/>
        </w:rPr>
        <w:t>и</w:t>
      </w:r>
      <w:r w:rsidRPr="00B34E75">
        <w:rPr>
          <w:strike/>
        </w:rPr>
        <w:t>симости от способа испытания, указанного в пункте 4.4.3 ниже. Световая ловушка должна полностью поглощать весь свет, когда образец не находится в пучке света.</w:t>
      </w:r>
    </w:p>
    <w:p w:rsidR="001A6733" w:rsidRPr="00B34E75" w:rsidRDefault="001A6733" w:rsidP="002E3F8D">
      <w:pPr>
        <w:pStyle w:val="SingleTxtGR"/>
        <w:ind w:left="2268"/>
        <w:rPr>
          <w:strike/>
        </w:rPr>
      </w:pPr>
      <w:r w:rsidRPr="00B34E75">
        <w:rPr>
          <w:strike/>
        </w:rPr>
        <w:t>Ось пучка света должна проходить через центр входного и выхо</w:t>
      </w:r>
      <w:r w:rsidRPr="00B34E75">
        <w:rPr>
          <w:strike/>
        </w:rPr>
        <w:t>д</w:t>
      </w:r>
      <w:r w:rsidRPr="00B34E75">
        <w:rPr>
          <w:strike/>
        </w:rPr>
        <w:t>ного отверстий. Диаметр выходного отверстия b должен равняться 2 а.tg 4°, где а. − диаметр сферы. Фотоэлемент помещают таким образом, чтобы на него не попадал свет, выходящий непосре</w:t>
      </w:r>
      <w:r w:rsidRPr="00B34E75">
        <w:rPr>
          <w:strike/>
        </w:rPr>
        <w:t>д</w:t>
      </w:r>
      <w:r w:rsidRPr="00B34E75">
        <w:rPr>
          <w:strike/>
        </w:rPr>
        <w:t>ственно из входного отверстия или отражателя.</w:t>
      </w:r>
    </w:p>
    <w:p w:rsidR="001A6733" w:rsidRPr="00B34E75" w:rsidRDefault="001A6733" w:rsidP="002E3F8D">
      <w:pPr>
        <w:pStyle w:val="SingleTxtGR"/>
        <w:ind w:left="2268"/>
        <w:rPr>
          <w:strike/>
        </w:rPr>
      </w:pPr>
      <w:r w:rsidRPr="00B34E75">
        <w:rPr>
          <w:strike/>
        </w:rPr>
        <w:t>Внутренние поверхности интегрирующей сферы и отражателя должны иметь практически одинаковый коэффициент отражения; они должны быть матовыми и неселективными.</w:t>
      </w:r>
    </w:p>
    <w:p w:rsidR="001A6733" w:rsidRPr="00B34E75" w:rsidRDefault="001A6733" w:rsidP="002E3F8D">
      <w:pPr>
        <w:pStyle w:val="SingleTxtGR"/>
        <w:ind w:left="2268"/>
        <w:rPr>
          <w:strike/>
        </w:rPr>
      </w:pPr>
      <w:r w:rsidRPr="00B34E75">
        <w:rPr>
          <w:strike/>
        </w:rPr>
        <w:t>Выходной сигнал фотоэлемента должен быть линейным с допу</w:t>
      </w:r>
      <w:r w:rsidRPr="00B34E75">
        <w:rPr>
          <w:strike/>
        </w:rPr>
        <w:t>с</w:t>
      </w:r>
      <w:r w:rsidRPr="00B34E75">
        <w:rPr>
          <w:strike/>
        </w:rPr>
        <w:t>ком</w:t>
      </w:r>
      <w:r w:rsidR="00FF50EA">
        <w:rPr>
          <w:strike/>
        </w:rPr>
        <w:t> </w:t>
      </w:r>
      <w:r w:rsidRPr="00B34E75">
        <w:rPr>
          <w:strike/>
        </w:rPr>
        <w:t>±</w:t>
      </w:r>
      <w:r w:rsidR="007B7098" w:rsidRPr="00B34E75">
        <w:rPr>
          <w:strike/>
        </w:rPr>
        <w:t xml:space="preserve"> </w:t>
      </w:r>
      <w:r w:rsidRPr="00B34E75">
        <w:rPr>
          <w:strike/>
        </w:rPr>
        <w:t>2% в диапазоне применяемой интенсивности света. Прибор должен быть выполнен таким образом, чтобы стрелка гальваноме</w:t>
      </w:r>
      <w:r w:rsidRPr="00B34E75">
        <w:rPr>
          <w:strike/>
        </w:rPr>
        <w:t>т</w:t>
      </w:r>
      <w:r w:rsidRPr="00B34E75">
        <w:rPr>
          <w:strike/>
        </w:rPr>
        <w:t>ра не отклонялась, когда сфера не освещена.</w:t>
      </w:r>
    </w:p>
    <w:p w:rsidR="001A6733" w:rsidRPr="00B34E75" w:rsidRDefault="001A6733" w:rsidP="002E3F8D">
      <w:pPr>
        <w:pStyle w:val="SingleTxtGR"/>
        <w:ind w:left="2268"/>
        <w:rPr>
          <w:strike/>
        </w:rPr>
      </w:pPr>
      <w:r w:rsidRPr="00B34E75">
        <w:rPr>
          <w:strike/>
        </w:rPr>
        <w:t>Весь прибор проверяют через регулярные интервалы с</w:t>
      </w:r>
      <w:r w:rsidR="007B7098" w:rsidRPr="00B34E75">
        <w:rPr>
          <w:strike/>
        </w:rPr>
        <w:t xml:space="preserve"> </w:t>
      </w:r>
      <w:r w:rsidRPr="00B34E75">
        <w:rPr>
          <w:strike/>
        </w:rPr>
        <w:t>помощью калиброванных эталонов ослабления пучка света.</w:t>
      </w:r>
    </w:p>
    <w:p w:rsidR="001A6733" w:rsidRPr="001A6733" w:rsidRDefault="001A6733" w:rsidP="002E3F8D">
      <w:pPr>
        <w:pStyle w:val="SingleTxtGR"/>
        <w:ind w:left="2268"/>
      </w:pPr>
      <w:r w:rsidRPr="00B34E75">
        <w:rPr>
          <w:strike/>
        </w:rPr>
        <w:t>Если осуществляются измерения уменьшения видимости с пом</w:t>
      </w:r>
      <w:r w:rsidRPr="00B34E75">
        <w:rPr>
          <w:strike/>
        </w:rPr>
        <w:t>о</w:t>
      </w:r>
      <w:r w:rsidRPr="00B34E75">
        <w:rPr>
          <w:strike/>
        </w:rPr>
        <w:t>щью оборудования или в соответствии с методами, отличными от оборудования и методов, описанных выше, то при необходимости полученные результаты корректируют, с тем чтобы согласовать их с результатами, которые были получены при помощи измерительного прибора, описанного выше.</w:t>
      </w:r>
    </w:p>
    <w:p w:rsidR="001A6733" w:rsidRPr="001A6733" w:rsidRDefault="001A6733" w:rsidP="00B91F24">
      <w:pPr>
        <w:pStyle w:val="SingleTxtGR"/>
        <w:keepNext/>
        <w:ind w:left="2268"/>
        <w:rPr>
          <w:b/>
        </w:rPr>
      </w:pPr>
      <w:r w:rsidRPr="001A6733">
        <w:rPr>
          <w:b/>
        </w:rPr>
        <w:t>Держатель испытательного образца</w:t>
      </w:r>
    </w:p>
    <w:p w:rsidR="001A6733" w:rsidRPr="001A6733" w:rsidRDefault="001A6733" w:rsidP="00B91F24">
      <w:pPr>
        <w:pStyle w:val="SingleTxtGR"/>
        <w:keepNext/>
        <w:ind w:left="2268"/>
        <w:rPr>
          <w:b/>
        </w:rPr>
      </w:pPr>
      <w:r w:rsidRPr="001A6733">
        <w:rPr>
          <w:b/>
        </w:rPr>
        <w:t>Для установки испытательного образца в прибор для уменьш</w:t>
      </w:r>
      <w:r w:rsidRPr="001A6733">
        <w:rPr>
          <w:b/>
        </w:rPr>
        <w:t>е</w:t>
      </w:r>
      <w:r w:rsidRPr="001A6733">
        <w:rPr>
          <w:b/>
        </w:rPr>
        <w:t>ния измерения света используют соответствующий держатель в целях центрирования светового пучка в пределах абразивного следа, причем испытательный образец устанавливается вр</w:t>
      </w:r>
      <w:r w:rsidRPr="001A6733">
        <w:rPr>
          <w:b/>
        </w:rPr>
        <w:t>о</w:t>
      </w:r>
      <w:r w:rsidRPr="001A6733">
        <w:rPr>
          <w:b/>
        </w:rPr>
        <w:t>вень с отверстием для измерения.</w:t>
      </w:r>
    </w:p>
    <w:p w:rsidR="001A6733" w:rsidRPr="001A6733" w:rsidRDefault="001A6733" w:rsidP="00566A32">
      <w:pPr>
        <w:pStyle w:val="SingleTxtGR"/>
        <w:ind w:left="2268"/>
        <w:rPr>
          <w:b/>
        </w:rPr>
      </w:pPr>
      <w:r w:rsidRPr="001A6733">
        <w:rPr>
          <w:b/>
        </w:rPr>
        <w:t>Произвести калибровку прибора для измерения уменьшения рассеяния с установленным держателем испытательного о</w:t>
      </w:r>
      <w:r w:rsidRPr="001A6733">
        <w:rPr>
          <w:b/>
        </w:rPr>
        <w:t>б</w:t>
      </w:r>
      <w:r w:rsidRPr="001A6733">
        <w:rPr>
          <w:b/>
        </w:rPr>
        <w:t>разца до первоначального измерения уменьшения рассеяния без испытательного образца и удостовериться в том, что прибор показывает ноль.</w:t>
      </w:r>
    </w:p>
    <w:p w:rsidR="001A6733" w:rsidRPr="001A6733" w:rsidRDefault="001A6733" w:rsidP="00566A32">
      <w:pPr>
        <w:pStyle w:val="SingleTxtGR"/>
        <w:ind w:left="2268"/>
        <w:rPr>
          <w:b/>
        </w:rPr>
      </w:pPr>
      <w:r w:rsidRPr="001A6733">
        <w:rPr>
          <w:b/>
        </w:rPr>
        <w:t>Весь прибор в целом проверяют через регулярные интервалы с помощью калиброванных эталонов установленного уровня уменьшения рассеяния.</w:t>
      </w:r>
    </w:p>
    <w:p w:rsidR="001A6733" w:rsidRPr="001A6733" w:rsidRDefault="001A6733" w:rsidP="00566A32">
      <w:pPr>
        <w:pStyle w:val="SingleTxtGR"/>
        <w:ind w:left="2268"/>
        <w:rPr>
          <w:b/>
        </w:rPr>
      </w:pPr>
      <w:r w:rsidRPr="001A6733">
        <w:rPr>
          <w:b/>
        </w:rPr>
        <w:t>Если осуществляются измерения уменьшения видимости с п</w:t>
      </w:r>
      <w:r w:rsidRPr="001A6733">
        <w:rPr>
          <w:b/>
        </w:rPr>
        <w:t>о</w:t>
      </w:r>
      <w:r w:rsidRPr="001A6733">
        <w:rPr>
          <w:b/>
        </w:rPr>
        <w:t>мощью оборудования или в соответствии с методами, отли</w:t>
      </w:r>
      <w:r w:rsidRPr="001A6733">
        <w:rPr>
          <w:b/>
        </w:rPr>
        <w:t>ч</w:t>
      </w:r>
      <w:r w:rsidRPr="001A6733">
        <w:rPr>
          <w:b/>
        </w:rPr>
        <w:t>ными от оборудования и методов, описанных выше, то пол</w:t>
      </w:r>
      <w:r w:rsidRPr="001A6733">
        <w:rPr>
          <w:b/>
        </w:rPr>
        <w:t>у</w:t>
      </w:r>
      <w:r w:rsidRPr="001A6733">
        <w:rPr>
          <w:b/>
        </w:rPr>
        <w:t>ченные результаты корректируют, с тем чтобы согласовать их с результатами, которые были получены при помощи измер</w:t>
      </w:r>
      <w:r w:rsidRPr="001A6733">
        <w:rPr>
          <w:b/>
        </w:rPr>
        <w:t>и</w:t>
      </w:r>
      <w:r w:rsidRPr="001A6733">
        <w:rPr>
          <w:b/>
        </w:rPr>
        <w:t>тельного прибора, описанного выше</w:t>
      </w:r>
      <w:r w:rsidR="00297E4A">
        <w:t>»</w:t>
      </w:r>
      <w:r w:rsidRPr="001A6733">
        <w:t>.</w:t>
      </w:r>
    </w:p>
    <w:p w:rsidR="001A6733" w:rsidRPr="001A6733" w:rsidRDefault="001A6733" w:rsidP="001A6733">
      <w:pPr>
        <w:pStyle w:val="SingleTxtGR"/>
      </w:pPr>
      <w:r w:rsidRPr="001A6733">
        <w:rPr>
          <w:i/>
        </w:rPr>
        <w:t>Пункт 4.2</w:t>
      </w:r>
      <w:r w:rsidRPr="001A6733">
        <w:t xml:space="preserve"> изменить следующим образом: </w:t>
      </w:r>
    </w:p>
    <w:p w:rsidR="001A6733" w:rsidRPr="001A6733" w:rsidRDefault="00297E4A" w:rsidP="001A6733">
      <w:pPr>
        <w:pStyle w:val="SingleTxtGR"/>
      </w:pPr>
      <w:r>
        <w:t>«</w:t>
      </w:r>
      <w:r w:rsidR="001A6733" w:rsidRPr="001A6733">
        <w:t>4.2</w:t>
      </w:r>
      <w:r w:rsidR="001A6733" w:rsidRPr="001A6733">
        <w:tab/>
      </w:r>
      <w:r w:rsidR="00D91FE9">
        <w:tab/>
      </w:r>
      <w:r w:rsidR="001A6733" w:rsidRPr="001A6733">
        <w:t>Условия испытания</w:t>
      </w:r>
    </w:p>
    <w:p w:rsidR="001A6733" w:rsidRPr="001A6733" w:rsidRDefault="001A6733" w:rsidP="00D91FE9">
      <w:pPr>
        <w:pStyle w:val="SingleTxtGR"/>
        <w:ind w:left="1701"/>
      </w:pPr>
      <w:r w:rsidRPr="001A6733">
        <w:tab/>
        <w:t>Температура:</w:t>
      </w:r>
      <w:r w:rsidRPr="001A6733">
        <w:tab/>
      </w:r>
      <w:r w:rsidRPr="001A6733">
        <w:tab/>
      </w:r>
      <w:r w:rsidRPr="001A6733">
        <w:tab/>
      </w:r>
      <w:r w:rsidR="00D91FE9">
        <w:tab/>
      </w:r>
      <w:r w:rsidRPr="00B34E75">
        <w:rPr>
          <w:strike/>
        </w:rPr>
        <w:t>20 °C ± 5 °C</w:t>
      </w:r>
      <w:r w:rsidRPr="001A6733">
        <w:t xml:space="preserve"> </w:t>
      </w:r>
      <w:r w:rsidRPr="001A6733">
        <w:rPr>
          <w:b/>
        </w:rPr>
        <w:t>23 °C ± 2 °C</w:t>
      </w:r>
    </w:p>
    <w:p w:rsidR="001A6733" w:rsidRPr="001A6733" w:rsidRDefault="001A6733" w:rsidP="00D91FE9">
      <w:pPr>
        <w:pStyle w:val="SingleTxtGR"/>
        <w:ind w:left="1701"/>
      </w:pPr>
      <w:r w:rsidRPr="001A6733">
        <w:tab/>
        <w:t>Давление:</w:t>
      </w:r>
      <w:r w:rsidRPr="001A6733">
        <w:tab/>
      </w:r>
      <w:r w:rsidRPr="001A6733">
        <w:tab/>
      </w:r>
      <w:r w:rsidRPr="001A6733">
        <w:tab/>
      </w:r>
      <w:r w:rsidRPr="001A6733">
        <w:tab/>
      </w:r>
      <w:r w:rsidR="00D91FE9">
        <w:tab/>
      </w:r>
      <w:r w:rsidRPr="001A6733">
        <w:t>860 – 1</w:t>
      </w:r>
      <w:r w:rsidR="007B7098">
        <w:t xml:space="preserve"> </w:t>
      </w:r>
      <w:r w:rsidRPr="001A6733">
        <w:t xml:space="preserve">060 </w:t>
      </w:r>
      <w:proofErr w:type="spellStart"/>
      <w:r w:rsidRPr="001A6733">
        <w:t>мбар</w:t>
      </w:r>
      <w:proofErr w:type="spellEnd"/>
    </w:p>
    <w:p w:rsidR="001A6733" w:rsidRPr="001A6733" w:rsidRDefault="001A6733" w:rsidP="00D91FE9">
      <w:pPr>
        <w:pStyle w:val="SingleTxtGR"/>
        <w:ind w:left="1701"/>
      </w:pPr>
      <w:r w:rsidRPr="001A6733">
        <w:tab/>
        <w:t>Относительная влажность:</w:t>
      </w:r>
      <w:r w:rsidRPr="001A6733">
        <w:tab/>
      </w:r>
      <w:r w:rsidRPr="00B34E75">
        <w:rPr>
          <w:strike/>
        </w:rPr>
        <w:t>60 ± 20</w:t>
      </w:r>
      <w:r w:rsidRPr="001A6733">
        <w:t xml:space="preserve"> </w:t>
      </w:r>
      <w:r w:rsidRPr="001A6733">
        <w:rPr>
          <w:b/>
        </w:rPr>
        <w:t>50 ± 5</w:t>
      </w:r>
      <w:r w:rsidR="00B91F24" w:rsidRPr="00AD70F7">
        <w:t>%</w:t>
      </w:r>
      <w:r w:rsidR="00297E4A">
        <w:t>»</w:t>
      </w:r>
      <w:r w:rsidRPr="001A6733">
        <w:t>.</w:t>
      </w:r>
    </w:p>
    <w:p w:rsidR="001A6733" w:rsidRPr="001A6733" w:rsidRDefault="001A6733" w:rsidP="001A6733">
      <w:pPr>
        <w:pStyle w:val="SingleTxtGR"/>
        <w:rPr>
          <w:i/>
        </w:rPr>
      </w:pPr>
      <w:r w:rsidRPr="001A6733">
        <w:rPr>
          <w:i/>
        </w:rPr>
        <w:t>Пункты 4.4.1</w:t>
      </w:r>
      <w:r w:rsidR="00B91F24">
        <w:rPr>
          <w:i/>
        </w:rPr>
        <w:t>–</w:t>
      </w:r>
      <w:r w:rsidRPr="001A6733">
        <w:rPr>
          <w:i/>
        </w:rPr>
        <w:t>4.4.3</w:t>
      </w:r>
      <w:r w:rsidRPr="001A6733">
        <w:t xml:space="preserve"> изменить следующим образом: </w:t>
      </w:r>
    </w:p>
    <w:p w:rsidR="001A6733" w:rsidRPr="001A6733" w:rsidRDefault="00297E4A" w:rsidP="001A6733">
      <w:pPr>
        <w:pStyle w:val="SingleTxtGR"/>
        <w:rPr>
          <w:b/>
        </w:rPr>
      </w:pPr>
      <w:r>
        <w:t>«</w:t>
      </w:r>
      <w:r w:rsidR="001A6733" w:rsidRPr="001A6733">
        <w:t>4.4.1</w:t>
      </w:r>
      <w:r w:rsidR="001A6733" w:rsidRPr="001A6733">
        <w:tab/>
      </w:r>
      <w:r w:rsidR="00AD70F7">
        <w:tab/>
      </w:r>
      <w:r w:rsidR="001A6733" w:rsidRPr="00D91FE9">
        <w:rPr>
          <w:b/>
        </w:rPr>
        <w:t>Очистка</w:t>
      </w:r>
    </w:p>
    <w:p w:rsidR="001A6733" w:rsidRPr="001A6733" w:rsidRDefault="001A6733" w:rsidP="00D91FE9">
      <w:pPr>
        <w:pStyle w:val="SingleTxtGR"/>
        <w:ind w:left="2268"/>
      </w:pPr>
      <w:r w:rsidRPr="00B34E75">
        <w:rPr>
          <w:strike/>
        </w:rPr>
        <w:t>Непосредственно до и после испытания на абразивную стойкость</w:t>
      </w:r>
      <w:proofErr w:type="gramStart"/>
      <w:r w:rsidRPr="001A6733">
        <w:t xml:space="preserve"> </w:t>
      </w:r>
      <w:r w:rsidRPr="001A6733">
        <w:rPr>
          <w:b/>
        </w:rPr>
        <w:t>Д</w:t>
      </w:r>
      <w:proofErr w:type="gramEnd"/>
      <w:r w:rsidRPr="001A6733">
        <w:rPr>
          <w:b/>
        </w:rPr>
        <w:t>о испытания снять с испытательных образцов любой защи</w:t>
      </w:r>
      <w:r w:rsidRPr="001A6733">
        <w:rPr>
          <w:b/>
        </w:rPr>
        <w:t>т</w:t>
      </w:r>
      <w:r w:rsidRPr="001A6733">
        <w:rPr>
          <w:b/>
        </w:rPr>
        <w:t>ный маскировочный материал. В случае необходимости, оч</w:t>
      </w:r>
      <w:r w:rsidRPr="001A6733">
        <w:rPr>
          <w:b/>
        </w:rPr>
        <w:t>и</w:t>
      </w:r>
      <w:r w:rsidRPr="001A6733">
        <w:rPr>
          <w:b/>
        </w:rPr>
        <w:t>стить испытательные образцы методом, рекомендованным и</w:t>
      </w:r>
      <w:r w:rsidRPr="001A6733">
        <w:rPr>
          <w:b/>
        </w:rPr>
        <w:t>з</w:t>
      </w:r>
      <w:r w:rsidRPr="001A6733">
        <w:rPr>
          <w:b/>
        </w:rPr>
        <w:t xml:space="preserve">готовителем, или, если это не рекомендуется, произвести </w:t>
      </w:r>
      <w:r w:rsidRPr="00523859">
        <w:rPr>
          <w:strike/>
        </w:rPr>
        <w:t>с</w:t>
      </w:r>
      <w:r w:rsidR="007B7098" w:rsidRPr="00523859">
        <w:rPr>
          <w:strike/>
        </w:rPr>
        <w:t xml:space="preserve"> </w:t>
      </w:r>
      <w:r w:rsidRPr="00523859">
        <w:rPr>
          <w:strike/>
        </w:rPr>
        <w:t>о</w:t>
      </w:r>
      <w:r w:rsidRPr="00523859">
        <w:rPr>
          <w:strike/>
        </w:rPr>
        <w:t>б</w:t>
      </w:r>
      <w:r w:rsidRPr="00523859">
        <w:rPr>
          <w:strike/>
        </w:rPr>
        <w:t>разцами проводят</w:t>
      </w:r>
      <w:r w:rsidRPr="001A6733">
        <w:t xml:space="preserve"> следующие операции по очистке </w:t>
      </w:r>
      <w:r w:rsidRPr="001A6733">
        <w:rPr>
          <w:b/>
        </w:rPr>
        <w:t>образцов</w:t>
      </w:r>
      <w:r w:rsidRPr="001A6733">
        <w:t>:</w:t>
      </w:r>
    </w:p>
    <w:p w:rsidR="001A6733" w:rsidRPr="001A6733" w:rsidRDefault="001A6733" w:rsidP="00D91FE9">
      <w:pPr>
        <w:pStyle w:val="SingleTxtGR"/>
        <w:ind w:left="2835" w:hanging="567"/>
        <w:rPr>
          <w:b/>
        </w:rPr>
      </w:pPr>
      <w:r w:rsidRPr="001A6733">
        <w:t>a)</w:t>
      </w:r>
      <w:r w:rsidRPr="001A6733">
        <w:tab/>
      </w:r>
      <w:r w:rsidRPr="00523859">
        <w:rPr>
          <w:strike/>
        </w:rPr>
        <w:t>протирка с помощью льняной тряпки и чистой проточной в</w:t>
      </w:r>
      <w:r w:rsidRPr="00523859">
        <w:rPr>
          <w:strike/>
        </w:rPr>
        <w:t>о</w:t>
      </w:r>
      <w:r w:rsidRPr="00523859">
        <w:rPr>
          <w:strike/>
        </w:rPr>
        <w:t>ды</w:t>
      </w:r>
      <w:proofErr w:type="gramStart"/>
      <w:r w:rsidRPr="001A6733">
        <w:t xml:space="preserve"> </w:t>
      </w:r>
      <w:r w:rsidRPr="001A6733">
        <w:rPr>
          <w:b/>
        </w:rPr>
        <w:t>С</w:t>
      </w:r>
      <w:proofErr w:type="gramEnd"/>
      <w:r w:rsidRPr="001A6733">
        <w:rPr>
          <w:b/>
        </w:rPr>
        <w:t xml:space="preserve"> помощью льняной тряпки, пропитанной изопроп</w:t>
      </w:r>
      <w:r w:rsidRPr="001A6733">
        <w:rPr>
          <w:b/>
        </w:rPr>
        <w:t>и</w:t>
      </w:r>
      <w:r w:rsidRPr="001A6733">
        <w:rPr>
          <w:b/>
        </w:rPr>
        <w:t>ловым спиртом (ИПС), осторожно протереть обе стороны испытательного образца линейными движениями, с тем чтобы снять любые посторонние частицы.</w:t>
      </w:r>
      <w:r w:rsidR="007B7098">
        <w:rPr>
          <w:b/>
        </w:rPr>
        <w:t xml:space="preserve"> </w:t>
      </w:r>
      <w:proofErr w:type="gramStart"/>
      <w:r w:rsidRPr="001A6733">
        <w:rPr>
          <w:b/>
        </w:rPr>
        <w:t>Для тех мат</w:t>
      </w:r>
      <w:r w:rsidRPr="001A6733">
        <w:rPr>
          <w:b/>
        </w:rPr>
        <w:t>е</w:t>
      </w:r>
      <w:r w:rsidRPr="001A6733">
        <w:rPr>
          <w:b/>
        </w:rPr>
        <w:t>риалов, в случае которых ИПС может оказать возде</w:t>
      </w:r>
      <w:r w:rsidRPr="001A6733">
        <w:rPr>
          <w:b/>
        </w:rPr>
        <w:t>й</w:t>
      </w:r>
      <w:r w:rsidRPr="001A6733">
        <w:rPr>
          <w:b/>
        </w:rPr>
        <w:t>ствие на поверхностные характеристики или не дает уд</w:t>
      </w:r>
      <w:r w:rsidRPr="001A6733">
        <w:rPr>
          <w:b/>
        </w:rPr>
        <w:t>о</w:t>
      </w:r>
      <w:r w:rsidRPr="001A6733">
        <w:rPr>
          <w:b/>
        </w:rPr>
        <w:t>влетворительного результата, можно использовать ра</w:t>
      </w:r>
      <w:r w:rsidRPr="001A6733">
        <w:rPr>
          <w:b/>
        </w:rPr>
        <w:t>с</w:t>
      </w:r>
      <w:r w:rsidRPr="001A6733">
        <w:rPr>
          <w:b/>
        </w:rPr>
        <w:t>твор для очистки с добавкой соответствующего моющего средства, которое есть в продаже (например, для мытья посуды), или раствор для очистки, который совместим с испытательным образцом.</w:t>
      </w:r>
      <w:proofErr w:type="gramEnd"/>
      <w:r w:rsidRPr="001A6733">
        <w:rPr>
          <w:b/>
        </w:rPr>
        <w:t xml:space="preserve"> Сначала протереть испыт</w:t>
      </w:r>
      <w:r w:rsidRPr="001A6733">
        <w:rPr>
          <w:b/>
        </w:rPr>
        <w:t>а</w:t>
      </w:r>
      <w:r w:rsidRPr="001A6733">
        <w:rPr>
          <w:b/>
        </w:rPr>
        <w:t>тельный образец по вертикали, затем протереть его по горизонтали и, на конечном этапе очистки, протереть края,</w:t>
      </w:r>
    </w:p>
    <w:p w:rsidR="001A6733" w:rsidRPr="001A6733" w:rsidRDefault="001A6733" w:rsidP="00D91FE9">
      <w:pPr>
        <w:pStyle w:val="SingleTxtGR"/>
        <w:ind w:left="2835" w:hanging="567"/>
      </w:pPr>
      <w:r w:rsidRPr="001A6733">
        <w:t>b)</w:t>
      </w:r>
      <w:r w:rsidRPr="001A6733">
        <w:tab/>
        <w:t>прополоскать с помощью дистиллированной</w:t>
      </w:r>
      <w:r w:rsidR="00AD70F7">
        <w:t xml:space="preserve">, </w:t>
      </w:r>
      <w:proofErr w:type="spellStart"/>
      <w:r w:rsidR="00AD70F7">
        <w:rPr>
          <w:b/>
        </w:rPr>
        <w:t>деонизирова</w:t>
      </w:r>
      <w:r w:rsidR="00AD70F7">
        <w:rPr>
          <w:b/>
        </w:rPr>
        <w:t>н</w:t>
      </w:r>
      <w:r w:rsidR="00AD70F7">
        <w:rPr>
          <w:b/>
        </w:rPr>
        <w:t>ной</w:t>
      </w:r>
      <w:proofErr w:type="spellEnd"/>
      <w:r w:rsidRPr="001A6733">
        <w:t xml:space="preserve"> или обессоленной воды</w:t>
      </w:r>
    </w:p>
    <w:p w:rsidR="001A6733" w:rsidRPr="001A6733" w:rsidRDefault="001A6733" w:rsidP="00D91FE9">
      <w:pPr>
        <w:pStyle w:val="SingleTxtGR"/>
        <w:ind w:left="2835" w:hanging="567"/>
      </w:pPr>
      <w:r w:rsidRPr="001A6733">
        <w:t>c)</w:t>
      </w:r>
      <w:r w:rsidRPr="001A6733">
        <w:tab/>
      </w:r>
      <w:r w:rsidRPr="00523859">
        <w:rPr>
          <w:strike/>
        </w:rPr>
        <w:t>сушка</w:t>
      </w:r>
      <w:r w:rsidRPr="001A6733">
        <w:t xml:space="preserve"> </w:t>
      </w:r>
      <w:r w:rsidRPr="001A6733">
        <w:rPr>
          <w:b/>
        </w:rPr>
        <w:t>просушить, слегка сжав его между двумя льнян</w:t>
      </w:r>
      <w:r w:rsidRPr="001A6733">
        <w:rPr>
          <w:b/>
        </w:rPr>
        <w:t>ы</w:t>
      </w:r>
      <w:r w:rsidRPr="001A6733">
        <w:rPr>
          <w:b/>
        </w:rPr>
        <w:t xml:space="preserve">ми тряпками, или обдуть для просушки </w:t>
      </w:r>
      <w:r w:rsidRPr="001A6733">
        <w:t xml:space="preserve">с помощью потока </w:t>
      </w:r>
      <w:r w:rsidRPr="00523859">
        <w:rPr>
          <w:strike/>
        </w:rPr>
        <w:t>кислорода</w:t>
      </w:r>
      <w:r w:rsidRPr="001A6733">
        <w:t xml:space="preserve"> </w:t>
      </w:r>
      <w:r w:rsidRPr="001A6733">
        <w:rPr>
          <w:b/>
        </w:rPr>
        <w:t xml:space="preserve">чистого воздуха </w:t>
      </w:r>
      <w:r w:rsidRPr="001A6733">
        <w:t>или азота</w:t>
      </w:r>
      <w:r w:rsidRPr="001A6733">
        <w:rPr>
          <w:b/>
        </w:rPr>
        <w:t>.</w:t>
      </w:r>
    </w:p>
    <w:p w:rsidR="001A6733" w:rsidRPr="00523859" w:rsidRDefault="001A6733" w:rsidP="00D91FE9">
      <w:pPr>
        <w:pStyle w:val="SingleTxtGR"/>
        <w:ind w:left="2835" w:hanging="567"/>
        <w:rPr>
          <w:strike/>
        </w:rPr>
      </w:pPr>
      <w:r w:rsidRPr="00523859">
        <w:rPr>
          <w:strike/>
        </w:rPr>
        <w:t>d)</w:t>
      </w:r>
      <w:r w:rsidRPr="00523859">
        <w:rPr>
          <w:strike/>
        </w:rPr>
        <w:tab/>
        <w:t>устранение всех возможных следов воды посредством легк</w:t>
      </w:r>
      <w:r w:rsidRPr="00523859">
        <w:rPr>
          <w:strike/>
        </w:rPr>
        <w:t>о</w:t>
      </w:r>
      <w:r w:rsidRPr="00523859">
        <w:rPr>
          <w:strike/>
        </w:rPr>
        <w:t>го протирания влажной льняной тряпкой. В случае необх</w:t>
      </w:r>
      <w:r w:rsidRPr="00523859">
        <w:rPr>
          <w:strike/>
        </w:rPr>
        <w:t>о</w:t>
      </w:r>
      <w:r w:rsidRPr="00523859">
        <w:rPr>
          <w:strike/>
        </w:rPr>
        <w:t>димости сушка осуществляется с помощью легкого сжатия образца между двумя льняными тряпками.</w:t>
      </w:r>
    </w:p>
    <w:p w:rsidR="001A6733" w:rsidRPr="001A6733" w:rsidRDefault="001A6733" w:rsidP="00D91FE9">
      <w:pPr>
        <w:pStyle w:val="SingleTxtGR"/>
        <w:ind w:left="2268"/>
        <w:rPr>
          <w:b/>
        </w:rPr>
      </w:pPr>
      <w:r w:rsidRPr="001A6733">
        <w:rPr>
          <w:b/>
        </w:rPr>
        <w:t>До проведения измерения на уменьшение видимости убедиться в том, что на образце нет пятен воды или иных следов.</w:t>
      </w:r>
    </w:p>
    <w:p w:rsidR="001A6733" w:rsidRPr="001A6733" w:rsidRDefault="001A6733" w:rsidP="00D91FE9">
      <w:pPr>
        <w:pStyle w:val="SingleTxtGR"/>
        <w:ind w:left="2268"/>
      </w:pPr>
      <w:r w:rsidRPr="001A6733">
        <w:t>Применение ультразвука не допускается. После очистки образцы следует брать лишь за края, и их поверхность необходимо пред</w:t>
      </w:r>
      <w:r w:rsidRPr="001A6733">
        <w:t>о</w:t>
      </w:r>
      <w:r w:rsidRPr="001A6733">
        <w:t xml:space="preserve">хранять от порчи или загрязнения. </w:t>
      </w:r>
      <w:r w:rsidRPr="001A6733">
        <w:rPr>
          <w:b/>
        </w:rPr>
        <w:t>В течение всего испытания рекомендуется носить латексные перчатки.</w:t>
      </w:r>
    </w:p>
    <w:p w:rsidR="001A6733" w:rsidRPr="001A6733" w:rsidRDefault="001A6733" w:rsidP="001A6733">
      <w:pPr>
        <w:pStyle w:val="SingleTxtGR"/>
        <w:rPr>
          <w:b/>
        </w:rPr>
      </w:pPr>
      <w:r w:rsidRPr="001A6733">
        <w:t>4.4.2</w:t>
      </w:r>
      <w:r w:rsidRPr="001A6733">
        <w:tab/>
      </w:r>
      <w:r w:rsidR="00D91FE9">
        <w:tab/>
      </w:r>
      <w:r w:rsidRPr="001A6733">
        <w:rPr>
          <w:b/>
        </w:rPr>
        <w:t>Кондиционирование</w:t>
      </w:r>
    </w:p>
    <w:p w:rsidR="001A6733" w:rsidRPr="001A6733" w:rsidRDefault="001A6733" w:rsidP="00D91FE9">
      <w:pPr>
        <w:pStyle w:val="SingleTxtGR"/>
        <w:ind w:left="2268"/>
      </w:pPr>
      <w:r w:rsidRPr="001A6733">
        <w:t xml:space="preserve">Образцы в течение не менее 48 часов подвергают воздействию температуры </w:t>
      </w:r>
      <w:r w:rsidRPr="00523859">
        <w:rPr>
          <w:strike/>
        </w:rPr>
        <w:t>20 °C ± 5 °C</w:t>
      </w:r>
      <w:r w:rsidRPr="001A6733">
        <w:t xml:space="preserve"> </w:t>
      </w:r>
      <w:r w:rsidRPr="001A6733">
        <w:rPr>
          <w:b/>
        </w:rPr>
        <w:t>23 °C ± 2 °C</w:t>
      </w:r>
      <w:r w:rsidRPr="001A6733">
        <w:t xml:space="preserve"> и относительной влажн</w:t>
      </w:r>
      <w:r w:rsidRPr="001A6733">
        <w:t>о</w:t>
      </w:r>
      <w:r w:rsidRPr="001A6733">
        <w:t>сти</w:t>
      </w:r>
      <w:r w:rsidR="00B91F24">
        <w:t> </w:t>
      </w:r>
      <w:r w:rsidRPr="00523859">
        <w:rPr>
          <w:strike/>
        </w:rPr>
        <w:t>60 ± 20</w:t>
      </w:r>
      <w:r w:rsidRPr="001A6733">
        <w:t xml:space="preserve"> </w:t>
      </w:r>
      <w:r w:rsidRPr="001A6733">
        <w:rPr>
          <w:b/>
        </w:rPr>
        <w:t>50 ± 5</w:t>
      </w:r>
      <w:r w:rsidRPr="001A6733">
        <w:t>%.</w:t>
      </w:r>
      <w:r w:rsidR="007B7098">
        <w:t xml:space="preserve"> </w:t>
      </w:r>
      <w:r w:rsidRPr="001A6733">
        <w:rPr>
          <w:b/>
        </w:rPr>
        <w:t>Начать испытание не позднее чем через 5</w:t>
      </w:r>
      <w:r w:rsidR="00AD70F7">
        <w:rPr>
          <w:b/>
        </w:rPr>
        <w:t> </w:t>
      </w:r>
      <w:r w:rsidRPr="001A6733">
        <w:rPr>
          <w:b/>
        </w:rPr>
        <w:t>минут после завершения процесса кондиционирования.</w:t>
      </w:r>
    </w:p>
    <w:p w:rsidR="001A6733" w:rsidRPr="001A6733" w:rsidRDefault="001A6733" w:rsidP="00D91FE9">
      <w:pPr>
        <w:pStyle w:val="SingleTxtGR"/>
        <w:ind w:left="2268"/>
        <w:rPr>
          <w:b/>
        </w:rPr>
      </w:pPr>
      <w:r w:rsidRPr="001A6733">
        <w:rPr>
          <w:b/>
        </w:rPr>
        <w:t>Абразивные валики, которые не используются, хранят в таких же условиях температуры и влажности.</w:t>
      </w:r>
    </w:p>
    <w:p w:rsidR="001A6733" w:rsidRPr="001A6733" w:rsidRDefault="001A6733" w:rsidP="001A6733">
      <w:pPr>
        <w:pStyle w:val="SingleTxtGR"/>
        <w:rPr>
          <w:b/>
        </w:rPr>
      </w:pPr>
      <w:r w:rsidRPr="001A6733">
        <w:t>4.4.3</w:t>
      </w:r>
      <w:r w:rsidRPr="001A6733">
        <w:tab/>
      </w:r>
      <w:r w:rsidR="00D91FE9">
        <w:tab/>
      </w:r>
      <w:r w:rsidRPr="001A6733">
        <w:rPr>
          <w:b/>
        </w:rPr>
        <w:t>Начальный этап измерения уменьшения видимости</w:t>
      </w:r>
    </w:p>
    <w:p w:rsidR="001A6733" w:rsidRPr="001A6733" w:rsidRDefault="001A6733" w:rsidP="00D91FE9">
      <w:pPr>
        <w:pStyle w:val="SingleTxtGR"/>
        <w:ind w:left="2268"/>
      </w:pPr>
      <w:r w:rsidRPr="00523859">
        <w:rPr>
          <w:strike/>
        </w:rPr>
        <w:t>Образец помещают непосредственно перед</w:t>
      </w:r>
      <w:r w:rsidRPr="001A6733">
        <w:t xml:space="preserve"> </w:t>
      </w:r>
      <w:r w:rsidRPr="001A6733">
        <w:rPr>
          <w:b/>
        </w:rPr>
        <w:t>Испытательный обр</w:t>
      </w:r>
      <w:r w:rsidRPr="001A6733">
        <w:rPr>
          <w:b/>
        </w:rPr>
        <w:t>а</w:t>
      </w:r>
      <w:r w:rsidRPr="001A6733">
        <w:rPr>
          <w:b/>
        </w:rPr>
        <w:t>зец, не подвергнутый абразивной обработке, помещают на де</w:t>
      </w:r>
      <w:r w:rsidRPr="001A6733">
        <w:rPr>
          <w:b/>
        </w:rPr>
        <w:t>р</w:t>
      </w:r>
      <w:r w:rsidRPr="001A6733">
        <w:rPr>
          <w:b/>
        </w:rPr>
        <w:t xml:space="preserve">жатель приспособления для измерения уменьшения видимости таким образом, чтобы он был повернут стороной, которую необходимо подвергнуть абразивной обработке, к </w:t>
      </w:r>
      <w:r w:rsidRPr="00C56263">
        <w:rPr>
          <w:strike/>
        </w:rPr>
        <w:t>входным</w:t>
      </w:r>
      <w:r w:rsidRPr="001A6733">
        <w:t xml:space="preserve"> </w:t>
      </w:r>
      <w:proofErr w:type="gramStart"/>
      <w:r w:rsidRPr="001A6733">
        <w:rPr>
          <w:b/>
        </w:rPr>
        <w:t>входному</w:t>
      </w:r>
      <w:proofErr w:type="gramEnd"/>
      <w:r w:rsidRPr="001A6733">
        <w:t xml:space="preserve"> </w:t>
      </w:r>
      <w:proofErr w:type="spellStart"/>
      <w:r w:rsidRPr="001A6733">
        <w:t>отверсти</w:t>
      </w:r>
      <w:r w:rsidRPr="00C56263">
        <w:rPr>
          <w:strike/>
        </w:rPr>
        <w:t>ем</w:t>
      </w:r>
      <w:r w:rsidRPr="001A6733">
        <w:rPr>
          <w:b/>
        </w:rPr>
        <w:t>ю</w:t>
      </w:r>
      <w:proofErr w:type="spellEnd"/>
      <w:r w:rsidRPr="001A6733">
        <w:t xml:space="preserve"> интегрирующей сферы. Угол между норм</w:t>
      </w:r>
      <w:r w:rsidRPr="001A6733">
        <w:t>а</w:t>
      </w:r>
      <w:r w:rsidRPr="001A6733">
        <w:t>лью (перпендикуляром) к поверхности образца и осью пучка света не должен превышать 8º.</w:t>
      </w:r>
    </w:p>
    <w:p w:rsidR="001A6733" w:rsidRPr="001A6733" w:rsidRDefault="001A6733" w:rsidP="00D91FE9">
      <w:pPr>
        <w:pStyle w:val="SingleTxtGR"/>
        <w:ind w:left="2268"/>
      </w:pPr>
      <w:r w:rsidRPr="001A6733">
        <w:t>Снимают следующие четыре показания, как указано в таблице н</w:t>
      </w:r>
      <w:r w:rsidRPr="001A6733">
        <w:t>и</w:t>
      </w:r>
      <w:r w:rsidRPr="001A6733">
        <w:t>же:</w:t>
      </w:r>
    </w:p>
    <w:p w:rsidR="001A6733" w:rsidRPr="001A6733" w:rsidRDefault="001A6733" w:rsidP="00D91FE9">
      <w:pPr>
        <w:pStyle w:val="SingleTxtGR"/>
        <w:ind w:left="2268"/>
      </w:pPr>
      <w:r w:rsidRPr="001A6733">
        <w:t>…</w:t>
      </w:r>
    </w:p>
    <w:p w:rsidR="001A6733" w:rsidRPr="001A6733" w:rsidRDefault="001A6733" w:rsidP="00D91FE9">
      <w:pPr>
        <w:pStyle w:val="SingleTxtGR"/>
        <w:ind w:left="2268"/>
      </w:pPr>
      <w:r w:rsidRPr="001A6733">
        <w:t xml:space="preserve">Рассчитывают полный коэффициент пропускания по формуле </w:t>
      </w:r>
      <w:r w:rsidR="00B91F24">
        <w:br/>
      </w:r>
      <w:proofErr w:type="spellStart"/>
      <w:r w:rsidRPr="001A6733">
        <w:t>T</w:t>
      </w:r>
      <w:r w:rsidRPr="001A6733">
        <w:rPr>
          <w:vertAlign w:val="subscript"/>
        </w:rPr>
        <w:t>t</w:t>
      </w:r>
      <w:proofErr w:type="spellEnd"/>
      <w:r w:rsidRPr="001A6733">
        <w:rPr>
          <w:vertAlign w:val="subscript"/>
        </w:rPr>
        <w:t xml:space="preserve"> </w:t>
      </w:r>
      <w:r w:rsidRPr="001A6733">
        <w:t>= T</w:t>
      </w:r>
      <w:r w:rsidRPr="001A6733">
        <w:rPr>
          <w:vertAlign w:val="subscript"/>
        </w:rPr>
        <w:t>2</w:t>
      </w:r>
      <w:r w:rsidRPr="001A6733">
        <w:t>/T</w:t>
      </w:r>
      <w:r w:rsidRPr="001A6733">
        <w:rPr>
          <w:vertAlign w:val="subscript"/>
        </w:rPr>
        <w:t>1</w:t>
      </w:r>
      <w:r w:rsidRPr="001A6733">
        <w:t>.</w:t>
      </w:r>
    </w:p>
    <w:p w:rsidR="007B7098" w:rsidRDefault="001A6733" w:rsidP="00D91FE9">
      <w:pPr>
        <w:pStyle w:val="SingleTxtGR"/>
        <w:ind w:left="2268"/>
      </w:pPr>
      <w:r w:rsidRPr="001A6733">
        <w:t xml:space="preserve">Рассчитывают коэффициент </w:t>
      </w:r>
      <w:r w:rsidRPr="00C56263">
        <w:rPr>
          <w:strike/>
        </w:rPr>
        <w:t>полного</w:t>
      </w:r>
      <w:r w:rsidRPr="001A6733">
        <w:t xml:space="preserve"> </w:t>
      </w:r>
      <w:r w:rsidRPr="001A6733">
        <w:rPr>
          <w:b/>
        </w:rPr>
        <w:t>диффузного</w:t>
      </w:r>
      <w:r w:rsidRPr="001A6733">
        <w:t xml:space="preserve"> пропускания </w:t>
      </w:r>
      <w:proofErr w:type="spellStart"/>
      <w:r w:rsidRPr="001A6733">
        <w:t>T</w:t>
      </w:r>
      <w:r w:rsidRPr="001A6733">
        <w:rPr>
          <w:vertAlign w:val="subscript"/>
        </w:rPr>
        <w:t>d</w:t>
      </w:r>
      <w:proofErr w:type="spellEnd"/>
      <w:r w:rsidRPr="001A6733">
        <w:t xml:space="preserve"> по формуле:</w:t>
      </w:r>
    </w:p>
    <w:p w:rsidR="007B7098" w:rsidRDefault="001A6733" w:rsidP="00C56263">
      <w:pPr>
        <w:pStyle w:val="SingleTxtGR"/>
        <w:ind w:left="2268"/>
        <w:jc w:val="center"/>
        <w:rPr>
          <w:lang w:val="en-US"/>
        </w:rPr>
      </w:pPr>
      <w:r w:rsidRPr="00FB070D">
        <w:rPr>
          <w:position w:val="-30"/>
        </w:rPr>
        <w:object w:dxaOrig="1939" w:dyaOrig="680">
          <v:shape id="_x0000_i1027" type="#_x0000_t75" style="width:97.05pt;height:33.9pt" o:ole="">
            <v:imagedata r:id="rId17" o:title=""/>
          </v:shape>
          <o:OLEObject Type="Embed" ProgID="Equation.3" ShapeID="_x0000_i1027" DrawAspect="Content" ObjectID="_1548499751" r:id="rId18"/>
        </w:object>
      </w:r>
    </w:p>
    <w:p w:rsidR="007B7098" w:rsidRDefault="006C5A77" w:rsidP="00B91F24">
      <w:pPr>
        <w:pStyle w:val="SingleTxtGR"/>
        <w:keepNext/>
        <w:ind w:left="2268"/>
      </w:pPr>
      <w:r w:rsidRPr="00FB070D">
        <w:t>Рассчитывают процент уменьшения видимости и</w:t>
      </w:r>
      <w:r w:rsidRPr="00FB070D">
        <w:rPr>
          <w:strike/>
        </w:rPr>
        <w:t>/или</w:t>
      </w:r>
      <w:r w:rsidRPr="00FB070D">
        <w:t xml:space="preserve"> ослабления света за счет рассеивания по следующей формуле:</w:t>
      </w:r>
    </w:p>
    <w:p w:rsidR="00752453" w:rsidRDefault="00752453" w:rsidP="00B91F24">
      <w:pPr>
        <w:pStyle w:val="SingleTxtGR"/>
        <w:keepNext/>
        <w:ind w:left="2268"/>
      </w:pPr>
      <w:r w:rsidRPr="00FB070D">
        <w:rPr>
          <w:noProof/>
          <w:lang w:eastAsia="ru-RU"/>
        </w:rPr>
        <w:drawing>
          <wp:anchor distT="0" distB="0" distL="114300" distR="114300" simplePos="0" relativeHeight="251673600" behindDoc="1" locked="0" layoutInCell="1" allowOverlap="1" wp14:anchorId="5D6A9F88" wp14:editId="5E770091">
            <wp:simplePos x="0" y="0"/>
            <wp:positionH relativeFrom="column">
              <wp:posOffset>2746375</wp:posOffset>
            </wp:positionH>
            <wp:positionV relativeFrom="paragraph">
              <wp:posOffset>185420</wp:posOffset>
            </wp:positionV>
            <wp:extent cx="791845" cy="424180"/>
            <wp:effectExtent l="0" t="0" r="8255"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1845" cy="424180"/>
                    </a:xfrm>
                    <a:prstGeom prst="rect">
                      <a:avLst/>
                    </a:prstGeom>
                    <a:noFill/>
                    <a:ln>
                      <a:noFill/>
                    </a:ln>
                  </pic:spPr>
                </pic:pic>
              </a:graphicData>
            </a:graphic>
          </wp:anchor>
        </w:drawing>
      </w:r>
      <w:r w:rsidR="006C5A77" w:rsidRPr="00FB070D">
        <w:t>уменьшение видимости и</w:t>
      </w:r>
      <w:r w:rsidR="006C5A77" w:rsidRPr="00FB070D">
        <w:rPr>
          <w:strike/>
        </w:rPr>
        <w:t>/или</w:t>
      </w:r>
      <w:r w:rsidR="006C5A77" w:rsidRPr="00FB070D">
        <w:t xml:space="preserve"> ослабление света за счет рассеивания</w:t>
      </w:r>
      <w:r w:rsidR="007B7098">
        <w:t xml:space="preserve"> </w:t>
      </w:r>
    </w:p>
    <w:p w:rsidR="007B7098" w:rsidRDefault="00752453" w:rsidP="00752453">
      <w:pPr>
        <w:pStyle w:val="SingleTxtGR"/>
        <w:keepNext/>
        <w:spacing w:before="240"/>
        <w:ind w:left="2268"/>
      </w:pPr>
      <w:r>
        <w:tab/>
      </w:r>
      <w:r>
        <w:tab/>
      </w:r>
      <w:r>
        <w:tab/>
      </w:r>
      <w:r w:rsidR="006C5A77" w:rsidRPr="00FB070D">
        <w:t xml:space="preserve">= </w:t>
      </w:r>
    </w:p>
    <w:p w:rsidR="006C5A77" w:rsidRPr="00FB070D" w:rsidRDefault="006C5A77" w:rsidP="00752453">
      <w:pPr>
        <w:pStyle w:val="SingleTxtGR"/>
        <w:spacing w:before="360"/>
        <w:ind w:left="2268"/>
      </w:pPr>
      <w:r w:rsidRPr="00FB070D">
        <w:t xml:space="preserve">Измеряют уменьшение первоначальной видимости </w:t>
      </w:r>
      <w:proofErr w:type="gramStart"/>
      <w:r w:rsidRPr="00FB070D">
        <w:t>образца</w:t>
      </w:r>
      <w:proofErr w:type="gramEnd"/>
      <w:r w:rsidRPr="00FB070D">
        <w:t xml:space="preserve"> по крайней мере в четырех точках, равномерно расположенных </w:t>
      </w:r>
      <w:r w:rsidRPr="00FB070D">
        <w:rPr>
          <w:strike/>
        </w:rPr>
        <w:t>на</w:t>
      </w:r>
      <w:r w:rsidRPr="00FB070D">
        <w:t xml:space="preserve"> </w:t>
      </w:r>
      <w:r w:rsidRPr="00FB070D">
        <w:rPr>
          <w:b/>
        </w:rPr>
        <w:t>вдоль следа</w:t>
      </w:r>
      <w:r w:rsidRPr="00FB070D">
        <w:t>, не подвергнутого абразивной обработке, в соотве</w:t>
      </w:r>
      <w:r w:rsidRPr="00FB070D">
        <w:t>т</w:t>
      </w:r>
      <w:r w:rsidRPr="00FB070D">
        <w:t>ствии с вышеупомянутой формулой. Вычисляют среднюю велич</w:t>
      </w:r>
      <w:r w:rsidRPr="00FB070D">
        <w:t>и</w:t>
      </w:r>
      <w:r w:rsidRPr="00FB070D">
        <w:t>ну на основании результатов, полученных для каждого образца. Вместо проведения четырех измерений можно получить среднюю величину посредством вращения образца с постоянной скоростью не менее 3</w:t>
      </w:r>
      <w:r w:rsidR="007B7098">
        <w:t xml:space="preserve"> </w:t>
      </w:r>
      <w:r w:rsidRPr="00FB070D">
        <w:t>об</w:t>
      </w:r>
      <w:proofErr w:type="gramStart"/>
      <w:r w:rsidRPr="00FB070D">
        <w:t>.</w:t>
      </w:r>
      <w:proofErr w:type="gramEnd"/>
      <w:r w:rsidRPr="00FB070D">
        <w:t>/</w:t>
      </w:r>
      <w:proofErr w:type="gramStart"/>
      <w:r w:rsidRPr="00FB070D">
        <w:t>с</w:t>
      </w:r>
      <w:proofErr w:type="gramEnd"/>
      <w:r w:rsidRPr="00FB070D">
        <w:t>.</w:t>
      </w:r>
    </w:p>
    <w:p w:rsidR="006C5A77" w:rsidRPr="00FB070D" w:rsidRDefault="006C5A77" w:rsidP="0048565F">
      <w:pPr>
        <w:pStyle w:val="SingleTxtGR"/>
        <w:ind w:left="2268"/>
      </w:pPr>
      <w:r w:rsidRPr="00FB070D">
        <w:rPr>
          <w:strike/>
        </w:rPr>
        <w:t xml:space="preserve">Для каждого типа безопасного стекла проводят три испытания при одинаковой нагрузке. Уменьшение </w:t>
      </w:r>
      <w:proofErr w:type="spellStart"/>
      <w:r w:rsidRPr="00FB070D">
        <w:rPr>
          <w:strike/>
        </w:rPr>
        <w:t>светопропускаемости</w:t>
      </w:r>
      <w:proofErr w:type="spellEnd"/>
      <w:r w:rsidRPr="00FB070D">
        <w:rPr>
          <w:strike/>
        </w:rPr>
        <w:t xml:space="preserve"> использ</w:t>
      </w:r>
      <w:r w:rsidRPr="00FB070D">
        <w:rPr>
          <w:strike/>
        </w:rPr>
        <w:t>у</w:t>
      </w:r>
      <w:r w:rsidRPr="00FB070D">
        <w:rPr>
          <w:strike/>
        </w:rPr>
        <w:t>ют в</w:t>
      </w:r>
      <w:r w:rsidR="007B7098">
        <w:rPr>
          <w:strike/>
        </w:rPr>
        <w:t xml:space="preserve"> </w:t>
      </w:r>
      <w:r w:rsidRPr="00FB070D">
        <w:rPr>
          <w:strike/>
        </w:rPr>
        <w:t>качестве меры остаточного истирания после того, как образец был подвергнут испытанию на абразивную стойкость.</w:t>
      </w:r>
    </w:p>
    <w:p w:rsidR="006C5A77" w:rsidRPr="00FB070D" w:rsidRDefault="006C5A77" w:rsidP="0048565F">
      <w:pPr>
        <w:pStyle w:val="SingleTxtGR"/>
        <w:ind w:left="2268"/>
        <w:rPr>
          <w:strike/>
        </w:rPr>
      </w:pPr>
      <w:r w:rsidRPr="00FB070D">
        <w:rPr>
          <w:strike/>
        </w:rPr>
        <w:t>Замеряют рассеивание света поверхностью, подвергнутой истир</w:t>
      </w:r>
      <w:r w:rsidRPr="00FB070D">
        <w:rPr>
          <w:strike/>
        </w:rPr>
        <w:t>а</w:t>
      </w:r>
      <w:r w:rsidRPr="00FB070D">
        <w:rPr>
          <w:strike/>
        </w:rPr>
        <w:t>нию, по</w:t>
      </w:r>
      <w:r w:rsidR="007B7098">
        <w:rPr>
          <w:strike/>
        </w:rPr>
        <w:t xml:space="preserve"> </w:t>
      </w:r>
      <w:r w:rsidRPr="00FB070D">
        <w:rPr>
          <w:strike/>
        </w:rPr>
        <w:t xml:space="preserve">крайней </w:t>
      </w:r>
      <w:proofErr w:type="gramStart"/>
      <w:r w:rsidRPr="00FB070D">
        <w:rPr>
          <w:strike/>
        </w:rPr>
        <w:t>мере</w:t>
      </w:r>
      <w:proofErr w:type="gramEnd"/>
      <w:r w:rsidRPr="00FB070D">
        <w:rPr>
          <w:strike/>
        </w:rPr>
        <w:t xml:space="preserve"> в четырех точках, равномерно расположе</w:t>
      </w:r>
      <w:r w:rsidRPr="00FB070D">
        <w:rPr>
          <w:strike/>
        </w:rPr>
        <w:t>н</w:t>
      </w:r>
      <w:r w:rsidRPr="00FB070D">
        <w:rPr>
          <w:strike/>
        </w:rPr>
        <w:t>ных по этой поверхности в соответствии с вышеуказанной форм</w:t>
      </w:r>
      <w:r w:rsidRPr="00FB070D">
        <w:rPr>
          <w:strike/>
        </w:rPr>
        <w:t>у</w:t>
      </w:r>
      <w:r w:rsidRPr="00FB070D">
        <w:rPr>
          <w:strike/>
        </w:rPr>
        <w:t>лой. Выводят среднюю величину на основании результатов, пол</w:t>
      </w:r>
      <w:r w:rsidRPr="00FB070D">
        <w:rPr>
          <w:strike/>
        </w:rPr>
        <w:t>у</w:t>
      </w:r>
      <w:r w:rsidRPr="00FB070D">
        <w:rPr>
          <w:strike/>
        </w:rPr>
        <w:t>ченных для каждого образца. Вместо проведения четырех измер</w:t>
      </w:r>
      <w:r w:rsidRPr="00FB070D">
        <w:rPr>
          <w:strike/>
        </w:rPr>
        <w:t>е</w:t>
      </w:r>
      <w:r w:rsidRPr="00FB070D">
        <w:rPr>
          <w:strike/>
        </w:rPr>
        <w:t>ний можно получить среднюю величину посредством вращения образца с постоянной скоростью не менее 3 об</w:t>
      </w:r>
      <w:proofErr w:type="gramStart"/>
      <w:r w:rsidRPr="00FB070D">
        <w:rPr>
          <w:strike/>
        </w:rPr>
        <w:t>.</w:t>
      </w:r>
      <w:proofErr w:type="gramEnd"/>
      <w:r w:rsidRPr="00FB070D">
        <w:rPr>
          <w:strike/>
        </w:rPr>
        <w:t>/</w:t>
      </w:r>
      <w:proofErr w:type="gramStart"/>
      <w:r w:rsidRPr="00FB070D">
        <w:rPr>
          <w:strike/>
        </w:rPr>
        <w:t>с</w:t>
      </w:r>
      <w:proofErr w:type="gramEnd"/>
      <w:r w:rsidRPr="00FB070D">
        <w:rPr>
          <w:strike/>
        </w:rPr>
        <w:t>.</w:t>
      </w:r>
      <w:r w:rsidR="00297E4A">
        <w:rPr>
          <w:lang w:eastAsia="ar-SA"/>
        </w:rPr>
        <w:t>»</w:t>
      </w:r>
    </w:p>
    <w:p w:rsidR="006C5A77" w:rsidRPr="00FB070D" w:rsidRDefault="006C5A77" w:rsidP="003D5CE3">
      <w:pPr>
        <w:pStyle w:val="SingleTxtGR"/>
      </w:pPr>
      <w:r w:rsidRPr="00FB070D">
        <w:rPr>
          <w:i/>
        </w:rPr>
        <w:t>Включить новые пункты 4.4.4</w:t>
      </w:r>
      <w:r w:rsidR="00B91F24">
        <w:rPr>
          <w:i/>
        </w:rPr>
        <w:t>–</w:t>
      </w:r>
      <w:r w:rsidRPr="00FB070D">
        <w:rPr>
          <w:i/>
        </w:rPr>
        <w:t xml:space="preserve">4.4.6 </w:t>
      </w:r>
      <w:r w:rsidRPr="00FB070D">
        <w:t xml:space="preserve">следующего содержания </w:t>
      </w:r>
      <w:r w:rsidRPr="00FB070D">
        <w:rPr>
          <w:lang w:eastAsia="ar-SA"/>
        </w:rPr>
        <w:t>(с</w:t>
      </w:r>
      <w:r w:rsidR="00B91F24">
        <w:rPr>
          <w:lang w:eastAsia="ar-SA"/>
        </w:rPr>
        <w:t> </w:t>
      </w:r>
      <w:r w:rsidRPr="00FB070D">
        <w:rPr>
          <w:lang w:eastAsia="ar-SA"/>
        </w:rPr>
        <w:t>включением также нового рис</w:t>
      </w:r>
      <w:r w:rsidR="003D5CE3">
        <w:rPr>
          <w:lang w:eastAsia="ar-SA"/>
        </w:rPr>
        <w:t>.</w:t>
      </w:r>
      <w:r w:rsidRPr="00FB070D">
        <w:rPr>
          <w:lang w:eastAsia="ar-SA"/>
        </w:rPr>
        <w:t xml:space="preserve"> 5.2)</w:t>
      </w:r>
      <w:r w:rsidRPr="00FB070D">
        <w:t>:</w:t>
      </w:r>
    </w:p>
    <w:p w:rsidR="006C5A77" w:rsidRPr="00FB070D" w:rsidRDefault="00297E4A" w:rsidP="0048565F">
      <w:pPr>
        <w:pStyle w:val="SingleTxtGR"/>
        <w:rPr>
          <w:b/>
        </w:rPr>
      </w:pPr>
      <w:r>
        <w:rPr>
          <w:lang w:eastAsia="ar-SA"/>
        </w:rPr>
        <w:t>«</w:t>
      </w:r>
      <w:r w:rsidR="006C5A77" w:rsidRPr="00FB070D">
        <w:rPr>
          <w:b/>
        </w:rPr>
        <w:t>4.4.4</w:t>
      </w:r>
      <w:r w:rsidR="006C5A77" w:rsidRPr="00FB070D">
        <w:rPr>
          <w:b/>
        </w:rPr>
        <w:tab/>
      </w:r>
      <w:r w:rsidR="00213033" w:rsidRPr="00294112">
        <w:rPr>
          <w:b/>
        </w:rPr>
        <w:tab/>
      </w:r>
      <w:r w:rsidR="006C5A77" w:rsidRPr="00FB070D">
        <w:rPr>
          <w:b/>
        </w:rPr>
        <w:t>Абразивная обработка</w:t>
      </w:r>
    </w:p>
    <w:p w:rsidR="006C5A77" w:rsidRPr="00FB070D" w:rsidRDefault="006C5A77" w:rsidP="0048565F">
      <w:pPr>
        <w:pStyle w:val="SingleTxtGR"/>
        <w:ind w:left="2268"/>
        <w:rPr>
          <w:b/>
        </w:rPr>
      </w:pPr>
      <w:r w:rsidRPr="00FB070D">
        <w:rPr>
          <w:b/>
        </w:rPr>
        <w:t xml:space="preserve">Для каждого типа безопасных </w:t>
      </w:r>
      <w:proofErr w:type="spellStart"/>
      <w:r w:rsidRPr="00FB070D">
        <w:rPr>
          <w:b/>
        </w:rPr>
        <w:t>стекловых</w:t>
      </w:r>
      <w:proofErr w:type="spellEnd"/>
      <w:r w:rsidRPr="00FB070D">
        <w:rPr>
          <w:b/>
        </w:rPr>
        <w:t xml:space="preserve"> материалов проводят три испытания при одной и той же нагрузке.</w:t>
      </w:r>
      <w:r w:rsidR="007B7098">
        <w:rPr>
          <w:b/>
        </w:rPr>
        <w:t xml:space="preserve"> </w:t>
      </w:r>
      <w:r w:rsidRPr="00FB070D">
        <w:rPr>
          <w:b/>
        </w:rPr>
        <w:t>В качестве пок</w:t>
      </w:r>
      <w:r w:rsidRPr="00FB070D">
        <w:rPr>
          <w:b/>
        </w:rPr>
        <w:t>а</w:t>
      </w:r>
      <w:r w:rsidRPr="00FB070D">
        <w:rPr>
          <w:b/>
        </w:rPr>
        <w:t>зателя абразивного износа после проведения испытания обра</w:t>
      </w:r>
      <w:r w:rsidRPr="00FB070D">
        <w:rPr>
          <w:b/>
        </w:rPr>
        <w:t>з</w:t>
      </w:r>
      <w:r w:rsidRPr="00FB070D">
        <w:rPr>
          <w:b/>
        </w:rPr>
        <w:t>ца на абразивную стойкость используют показатель уменьш</w:t>
      </w:r>
      <w:r w:rsidRPr="00FB070D">
        <w:rPr>
          <w:b/>
        </w:rPr>
        <w:t>е</w:t>
      </w:r>
      <w:r w:rsidRPr="00FB070D">
        <w:rPr>
          <w:b/>
        </w:rPr>
        <w:t>ния видимости.</w:t>
      </w:r>
    </w:p>
    <w:p w:rsidR="006C5A77" w:rsidRPr="00FB070D" w:rsidRDefault="006C5A77" w:rsidP="0048565F">
      <w:pPr>
        <w:pStyle w:val="SingleTxtGR"/>
        <w:ind w:left="2268"/>
        <w:rPr>
          <w:b/>
        </w:rPr>
      </w:pPr>
      <w:r w:rsidRPr="00FB070D">
        <w:rPr>
          <w:b/>
        </w:rPr>
        <w:t>Испытательный образец помещают на вращающийся диск приспособления для проведения испытания на абразивную стойкость стороной, подлежащей абразивной обработке, вверх.</w:t>
      </w:r>
      <w:r w:rsidR="007B7098">
        <w:rPr>
          <w:b/>
        </w:rPr>
        <w:t xml:space="preserve"> </w:t>
      </w:r>
      <w:r w:rsidRPr="00FB070D">
        <w:rPr>
          <w:b/>
        </w:rPr>
        <w:t>Испытательный образец устанавливают под углом 45° по о</w:t>
      </w:r>
      <w:r w:rsidRPr="00FB070D">
        <w:rPr>
          <w:b/>
        </w:rPr>
        <w:t>т</w:t>
      </w:r>
      <w:r w:rsidRPr="00FB070D">
        <w:rPr>
          <w:b/>
        </w:rPr>
        <w:t>ношению к передней части машины, как показано на рис. 5.2.</w:t>
      </w:r>
      <w:r w:rsidR="007B7098">
        <w:rPr>
          <w:b/>
        </w:rPr>
        <w:t xml:space="preserve"> </w:t>
      </w:r>
      <w:r w:rsidRPr="00FB070D">
        <w:rPr>
          <w:b/>
        </w:rPr>
        <w:t>Образец закрепляют с помощью прижима и гайки. На присп</w:t>
      </w:r>
      <w:r w:rsidRPr="00FB070D">
        <w:rPr>
          <w:b/>
        </w:rPr>
        <w:t>о</w:t>
      </w:r>
      <w:r w:rsidRPr="00FB070D">
        <w:rPr>
          <w:b/>
        </w:rPr>
        <w:t>собление для испытания на абразивную стойкость устанавл</w:t>
      </w:r>
      <w:r w:rsidRPr="00FB070D">
        <w:rPr>
          <w:b/>
        </w:rPr>
        <w:t>и</w:t>
      </w:r>
      <w:r w:rsidRPr="00FB070D">
        <w:rPr>
          <w:b/>
        </w:rPr>
        <w:t>вают нагрузку, соответствующую общей нагрузке, равной 500 г (в расчете на ролик).</w:t>
      </w:r>
      <w:r w:rsidR="007B7098">
        <w:rPr>
          <w:b/>
        </w:rPr>
        <w:t xml:space="preserve"> </w:t>
      </w:r>
      <w:r w:rsidRPr="00FB070D">
        <w:rPr>
          <w:b/>
        </w:rPr>
        <w:t>Опускают всасывающий наконечник и устанавливают его на высоте 1 мм над поверхностью образца с помощью плоского щупа толщиной 1 мм или цилиндрического щупа диаметром 1 мм. После установки высоты всасывающего наконечника убедиться в том, что задний отводящий наконе</w:t>
      </w:r>
      <w:r w:rsidRPr="00FB070D">
        <w:rPr>
          <w:b/>
        </w:rPr>
        <w:t>ч</w:t>
      </w:r>
      <w:r w:rsidRPr="00FB070D">
        <w:rPr>
          <w:b/>
        </w:rPr>
        <w:t>ник не касается поверхности испытательного образца.</w:t>
      </w:r>
    </w:p>
    <w:p w:rsidR="006C5A77" w:rsidRPr="00FB070D" w:rsidRDefault="006C5A77" w:rsidP="0048565F">
      <w:pPr>
        <w:pStyle w:val="SingleTxtGR"/>
        <w:ind w:left="2268"/>
        <w:rPr>
          <w:b/>
        </w:rPr>
      </w:pPr>
      <w:r w:rsidRPr="00FB070D">
        <w:rPr>
          <w:b/>
        </w:rPr>
        <w:t>Устанавливают силу всасывания таким образом, чтобы ост</w:t>
      </w:r>
      <w:r w:rsidRPr="00FB070D">
        <w:rPr>
          <w:b/>
        </w:rPr>
        <w:t>а</w:t>
      </w:r>
      <w:r w:rsidRPr="00FB070D">
        <w:rPr>
          <w:b/>
        </w:rPr>
        <w:t xml:space="preserve">точное давление составляло 13,7 кПа (137 </w:t>
      </w:r>
      <w:proofErr w:type="spellStart"/>
      <w:r w:rsidRPr="00FB070D">
        <w:rPr>
          <w:b/>
        </w:rPr>
        <w:t>мбар</w:t>
      </w:r>
      <w:proofErr w:type="spellEnd"/>
      <w:r w:rsidRPr="00FB070D">
        <w:rPr>
          <w:b/>
        </w:rPr>
        <w:t>) или ниже.</w:t>
      </w:r>
      <w:r w:rsidR="007B7098">
        <w:rPr>
          <w:b/>
        </w:rPr>
        <w:t xml:space="preserve"> </w:t>
      </w:r>
      <w:r w:rsidRPr="00FB070D">
        <w:rPr>
          <w:b/>
        </w:rPr>
        <w:t>Оп</w:t>
      </w:r>
      <w:r w:rsidRPr="00FB070D">
        <w:rPr>
          <w:b/>
        </w:rPr>
        <w:t>у</w:t>
      </w:r>
      <w:r w:rsidRPr="00FB070D">
        <w:rPr>
          <w:b/>
        </w:rPr>
        <w:t xml:space="preserve">стить </w:t>
      </w:r>
      <w:r w:rsidRPr="00A12E5A">
        <w:rPr>
          <w:b/>
        </w:rPr>
        <w:t>валики</w:t>
      </w:r>
      <w:r w:rsidRPr="00FB070D">
        <w:rPr>
          <w:b/>
        </w:rPr>
        <w:t xml:space="preserve"> таким образом, чтобы ролики касались повер</w:t>
      </w:r>
      <w:r w:rsidRPr="00FB070D">
        <w:rPr>
          <w:b/>
        </w:rPr>
        <w:t>х</w:t>
      </w:r>
      <w:r w:rsidRPr="00FB070D">
        <w:rPr>
          <w:b/>
        </w:rPr>
        <w:t>ности испытательного образца.</w:t>
      </w:r>
      <w:r w:rsidR="007B7098">
        <w:rPr>
          <w:b/>
        </w:rPr>
        <w:t xml:space="preserve"> </w:t>
      </w:r>
      <w:r w:rsidRPr="00FB070D">
        <w:rPr>
          <w:b/>
        </w:rPr>
        <w:t>Установить счетчик на ноль и запрограммировать нужное число циклов.</w:t>
      </w:r>
      <w:r w:rsidR="007B7098">
        <w:rPr>
          <w:b/>
        </w:rPr>
        <w:t xml:space="preserve"> </w:t>
      </w:r>
      <w:r w:rsidRPr="00FB070D">
        <w:rPr>
          <w:b/>
        </w:rPr>
        <w:t>Включить присп</w:t>
      </w:r>
      <w:r w:rsidRPr="00FB070D">
        <w:rPr>
          <w:b/>
        </w:rPr>
        <w:t>о</w:t>
      </w:r>
      <w:r w:rsidRPr="00FB070D">
        <w:rPr>
          <w:b/>
        </w:rPr>
        <w:t>собление и подвергнуть испытательный образец абразивной обработке в течение выбранного числа циклов.</w:t>
      </w:r>
    </w:p>
    <w:p w:rsidR="007B7098" w:rsidRDefault="006C5A77" w:rsidP="00F937B9">
      <w:pPr>
        <w:pStyle w:val="SingleTxtGR"/>
        <w:suppressAutoHyphens/>
        <w:ind w:left="2268"/>
        <w:jc w:val="left"/>
        <w:rPr>
          <w:b/>
        </w:rPr>
      </w:pPr>
      <w:r>
        <w:rPr>
          <w:b/>
        </w:rPr>
        <w:t>Рис. 5.2</w:t>
      </w:r>
      <w:r w:rsidR="00695C0B">
        <w:rPr>
          <w:b/>
        </w:rPr>
        <w:br/>
      </w:r>
      <w:r w:rsidRPr="006C5A77">
        <w:rPr>
          <w:b/>
        </w:rPr>
        <w:t xml:space="preserve">Вращающийся диск приспособления для проведения испытания на абразивную стойкость, установленный </w:t>
      </w:r>
      <w:r w:rsidR="00F937B9" w:rsidRPr="00F937B9">
        <w:rPr>
          <w:b/>
        </w:rPr>
        <w:br/>
      </w:r>
      <w:r w:rsidRPr="006C5A77">
        <w:rPr>
          <w:b/>
        </w:rPr>
        <w:t>под углом 45° по</w:t>
      </w:r>
      <w:r w:rsidR="00F1799F">
        <w:rPr>
          <w:b/>
        </w:rPr>
        <w:t> </w:t>
      </w:r>
      <w:r w:rsidRPr="006C5A77">
        <w:rPr>
          <w:b/>
        </w:rPr>
        <w:t>отношению к передней части машины</w:t>
      </w:r>
    </w:p>
    <w:p w:rsidR="007B7098" w:rsidRDefault="00887A30" w:rsidP="00887A30">
      <w:pPr>
        <w:pStyle w:val="SingleTxtGR"/>
        <w:jc w:val="center"/>
      </w:pPr>
      <w:r w:rsidRPr="00FB070D">
        <w:rPr>
          <w:noProof/>
          <w:lang w:eastAsia="ru-RU"/>
        </w:rPr>
        <w:drawing>
          <wp:inline distT="0" distB="0" distL="0" distR="0" wp14:anchorId="78D8590A" wp14:editId="1EDCDA75">
            <wp:extent cx="2747010" cy="2020570"/>
            <wp:effectExtent l="0" t="0" r="0" b="0"/>
            <wp:docPr id="5" name="Grafik 5" descr="ASTM D1044 - sample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M D1044 - sample orient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7010" cy="2020570"/>
                    </a:xfrm>
                    <a:prstGeom prst="rect">
                      <a:avLst/>
                    </a:prstGeom>
                    <a:noFill/>
                    <a:ln>
                      <a:noFill/>
                    </a:ln>
                  </pic:spPr>
                </pic:pic>
              </a:graphicData>
            </a:graphic>
          </wp:inline>
        </w:drawing>
      </w:r>
    </w:p>
    <w:p w:rsidR="00887A30" w:rsidRPr="00887A30" w:rsidRDefault="00887A30" w:rsidP="00F1799F">
      <w:pPr>
        <w:pStyle w:val="SingleTxtGR"/>
        <w:spacing w:before="240"/>
        <w:rPr>
          <w:b/>
        </w:rPr>
      </w:pPr>
      <w:r w:rsidRPr="00887A30">
        <w:rPr>
          <w:b/>
        </w:rPr>
        <w:t>4.4.5</w:t>
      </w:r>
      <w:r w:rsidRPr="00887A30">
        <w:rPr>
          <w:b/>
        </w:rPr>
        <w:tab/>
      </w:r>
      <w:r w:rsidR="00695C0B">
        <w:rPr>
          <w:b/>
        </w:rPr>
        <w:tab/>
      </w:r>
      <w:r w:rsidRPr="00887A30">
        <w:rPr>
          <w:b/>
        </w:rPr>
        <w:t xml:space="preserve">Очистка после абразивной обработки </w:t>
      </w:r>
    </w:p>
    <w:p w:rsidR="00887A30" w:rsidRPr="00887A30" w:rsidRDefault="00887A30" w:rsidP="00695C0B">
      <w:pPr>
        <w:pStyle w:val="SingleTxtGR"/>
        <w:ind w:left="2268"/>
        <w:rPr>
          <w:b/>
        </w:rPr>
      </w:pPr>
      <w:r w:rsidRPr="00887A30">
        <w:rPr>
          <w:b/>
        </w:rPr>
        <w:t>После завершения испытания на абразивную стойкость исп</w:t>
      </w:r>
      <w:r w:rsidRPr="00887A30">
        <w:rPr>
          <w:b/>
        </w:rPr>
        <w:t>ы</w:t>
      </w:r>
      <w:r w:rsidRPr="00887A30">
        <w:rPr>
          <w:b/>
        </w:rPr>
        <w:t xml:space="preserve">тательные образцы следуют брать за края, с </w:t>
      </w:r>
      <w:proofErr w:type="gramStart"/>
      <w:r w:rsidRPr="00887A30">
        <w:rPr>
          <w:b/>
        </w:rPr>
        <w:t>тем</w:t>
      </w:r>
      <w:proofErr w:type="gramEnd"/>
      <w:r w:rsidRPr="00887A30">
        <w:rPr>
          <w:b/>
        </w:rPr>
        <w:t xml:space="preserve"> чтобы не з</w:t>
      </w:r>
      <w:r w:rsidRPr="00887A30">
        <w:rPr>
          <w:b/>
        </w:rPr>
        <w:t>а</w:t>
      </w:r>
      <w:r w:rsidRPr="00887A30">
        <w:rPr>
          <w:b/>
        </w:rPr>
        <w:t>грязнить их поверхность.</w:t>
      </w:r>
      <w:r w:rsidR="007B7098">
        <w:rPr>
          <w:b/>
        </w:rPr>
        <w:t xml:space="preserve"> </w:t>
      </w:r>
      <w:r w:rsidRPr="00887A30">
        <w:rPr>
          <w:b/>
        </w:rPr>
        <w:t xml:space="preserve">С помощью </w:t>
      </w:r>
      <w:proofErr w:type="spellStart"/>
      <w:r w:rsidRPr="00887A30">
        <w:rPr>
          <w:b/>
        </w:rPr>
        <w:t>мягковорсистой</w:t>
      </w:r>
      <w:proofErr w:type="spellEnd"/>
      <w:r w:rsidRPr="00887A30">
        <w:rPr>
          <w:b/>
        </w:rPr>
        <w:t xml:space="preserve"> щетки с антистатической щетиной</w:t>
      </w:r>
      <w:r w:rsidR="007B7098">
        <w:rPr>
          <w:b/>
        </w:rPr>
        <w:t xml:space="preserve"> </w:t>
      </w:r>
      <w:r w:rsidRPr="00887A30">
        <w:rPr>
          <w:b/>
        </w:rPr>
        <w:t>осторожно промести поверхности с целью удалить любые посторонние остатки, приставшие к п</w:t>
      </w:r>
      <w:r w:rsidRPr="00887A30">
        <w:rPr>
          <w:b/>
        </w:rPr>
        <w:t>о</w:t>
      </w:r>
      <w:r w:rsidRPr="00887A30">
        <w:rPr>
          <w:b/>
        </w:rPr>
        <w:t xml:space="preserve">верхности испытательных образцов, или, в качестве варианта, прополоскать испытательные образцы дистиллированной, </w:t>
      </w:r>
      <w:proofErr w:type="spellStart"/>
      <w:r w:rsidRPr="00887A30">
        <w:rPr>
          <w:b/>
        </w:rPr>
        <w:t>д</w:t>
      </w:r>
      <w:r w:rsidRPr="00887A30">
        <w:rPr>
          <w:b/>
        </w:rPr>
        <w:t>е</w:t>
      </w:r>
      <w:r w:rsidRPr="00887A30">
        <w:rPr>
          <w:b/>
        </w:rPr>
        <w:t>ионизированной</w:t>
      </w:r>
      <w:proofErr w:type="spellEnd"/>
      <w:r w:rsidRPr="00887A30">
        <w:rPr>
          <w:b/>
        </w:rPr>
        <w:t xml:space="preserve"> или деминерализованной водой.</w:t>
      </w:r>
      <w:r w:rsidR="007B7098">
        <w:rPr>
          <w:b/>
        </w:rPr>
        <w:t xml:space="preserve"> </w:t>
      </w:r>
      <w:r w:rsidRPr="00887A30">
        <w:rPr>
          <w:b/>
        </w:rPr>
        <w:t>Очистить и</w:t>
      </w:r>
      <w:r w:rsidRPr="00887A30">
        <w:rPr>
          <w:b/>
        </w:rPr>
        <w:t>с</w:t>
      </w:r>
      <w:r w:rsidRPr="00887A30">
        <w:rPr>
          <w:b/>
        </w:rPr>
        <w:t>пытательные образцы в соответствии с процедурой, описанной в пункте 4.4.1.</w:t>
      </w:r>
    </w:p>
    <w:p w:rsidR="00887A30" w:rsidRPr="00887A30" w:rsidRDefault="00887A30" w:rsidP="00695C0B">
      <w:pPr>
        <w:pStyle w:val="SingleTxtGR"/>
        <w:ind w:left="2268"/>
        <w:rPr>
          <w:b/>
        </w:rPr>
      </w:pPr>
      <w:r w:rsidRPr="00887A30">
        <w:rPr>
          <w:b/>
        </w:rPr>
        <w:t>После каждого испытания проверить всасывающий наконе</w:t>
      </w:r>
      <w:r w:rsidRPr="00887A30">
        <w:rPr>
          <w:b/>
        </w:rPr>
        <w:t>ч</w:t>
      </w:r>
      <w:r w:rsidRPr="00887A30">
        <w:rPr>
          <w:b/>
        </w:rPr>
        <w:t>ник на наличие остатков от абразивной обработки и как след</w:t>
      </w:r>
      <w:r w:rsidRPr="00887A30">
        <w:rPr>
          <w:b/>
        </w:rPr>
        <w:t>у</w:t>
      </w:r>
      <w:r w:rsidRPr="00887A30">
        <w:rPr>
          <w:b/>
        </w:rPr>
        <w:t>ет очистить его с помощью щетки, пылесоса или другого подх</w:t>
      </w:r>
      <w:r w:rsidRPr="00887A30">
        <w:rPr>
          <w:b/>
        </w:rPr>
        <w:t>о</w:t>
      </w:r>
      <w:r w:rsidRPr="00887A30">
        <w:rPr>
          <w:b/>
        </w:rPr>
        <w:t>дящего средства.</w:t>
      </w:r>
    </w:p>
    <w:p w:rsidR="00887A30" w:rsidRPr="00887A30" w:rsidRDefault="00887A30" w:rsidP="00887A30">
      <w:pPr>
        <w:pStyle w:val="SingleTxtGR"/>
        <w:rPr>
          <w:b/>
        </w:rPr>
      </w:pPr>
      <w:r w:rsidRPr="00887A30">
        <w:rPr>
          <w:b/>
        </w:rPr>
        <w:t>4.4.6</w:t>
      </w:r>
      <w:r w:rsidRPr="00887A30">
        <w:rPr>
          <w:b/>
        </w:rPr>
        <w:tab/>
      </w:r>
      <w:r w:rsidR="00695C0B">
        <w:rPr>
          <w:b/>
        </w:rPr>
        <w:tab/>
      </w:r>
      <w:r w:rsidRPr="00887A30">
        <w:rPr>
          <w:b/>
        </w:rPr>
        <w:t>Окончательное измерение уменьшения видимости</w:t>
      </w:r>
    </w:p>
    <w:p w:rsidR="00887A30" w:rsidRPr="00887A30" w:rsidRDefault="00887A30" w:rsidP="00695C0B">
      <w:pPr>
        <w:pStyle w:val="SingleTxtGR"/>
        <w:ind w:left="2268"/>
        <w:rPr>
          <w:b/>
        </w:rPr>
      </w:pPr>
      <w:r w:rsidRPr="00887A30">
        <w:rPr>
          <w:b/>
        </w:rPr>
        <w:t>Установить испытательный образец, подвергнутый абразивной обработке, в держатель приспособления для измерения умен</w:t>
      </w:r>
      <w:r w:rsidRPr="00887A30">
        <w:rPr>
          <w:b/>
        </w:rPr>
        <w:t>ь</w:t>
      </w:r>
      <w:r w:rsidRPr="00887A30">
        <w:rPr>
          <w:b/>
        </w:rPr>
        <w:t>шения видимости стороной, подвергнутой обработке, таким о</w:t>
      </w:r>
      <w:r w:rsidRPr="00887A30">
        <w:rPr>
          <w:b/>
        </w:rPr>
        <w:t>б</w:t>
      </w:r>
      <w:r w:rsidRPr="00887A30">
        <w:rPr>
          <w:b/>
        </w:rPr>
        <w:t>разом, чтобы она была повернута к входному отверстию инт</w:t>
      </w:r>
      <w:r w:rsidRPr="00887A30">
        <w:rPr>
          <w:b/>
        </w:rPr>
        <w:t>е</w:t>
      </w:r>
      <w:r w:rsidRPr="00887A30">
        <w:rPr>
          <w:b/>
        </w:rPr>
        <w:t>грирующей сферы.</w:t>
      </w:r>
      <w:r w:rsidR="007B7098">
        <w:rPr>
          <w:b/>
        </w:rPr>
        <w:t xml:space="preserve"> </w:t>
      </w:r>
      <w:r w:rsidRPr="00887A30">
        <w:rPr>
          <w:b/>
        </w:rPr>
        <w:t>Измерить интенсивность света, рассеянного абразивным следом (окончательное уменьшение видимости), как минимум, в четырех равноудаленных точках вдоль следа в соответствии с формулами, содержащимися в пункте 4.4.3.</w:t>
      </w:r>
      <w:r w:rsidR="007B7098">
        <w:rPr>
          <w:b/>
        </w:rPr>
        <w:t xml:space="preserve"> </w:t>
      </w:r>
      <w:r w:rsidRPr="00887A30">
        <w:rPr>
          <w:b/>
        </w:rPr>
        <w:t>Е</w:t>
      </w:r>
      <w:r w:rsidRPr="00887A30">
        <w:rPr>
          <w:b/>
        </w:rPr>
        <w:t>с</w:t>
      </w:r>
      <w:r w:rsidRPr="00887A30">
        <w:rPr>
          <w:b/>
        </w:rPr>
        <w:t>ли абразивный след неоднороден, можно произвести измерения не более чем в 16 равноудаленных точках вдоль следа.</w:t>
      </w:r>
      <w:r w:rsidR="007B7098">
        <w:rPr>
          <w:b/>
        </w:rPr>
        <w:t xml:space="preserve"> </w:t>
      </w:r>
      <w:r w:rsidRPr="00887A30">
        <w:rPr>
          <w:b/>
        </w:rPr>
        <w:t>Опред</w:t>
      </w:r>
      <w:r w:rsidRPr="00887A30">
        <w:rPr>
          <w:b/>
        </w:rPr>
        <w:t>е</w:t>
      </w:r>
      <w:r w:rsidRPr="00887A30">
        <w:rPr>
          <w:b/>
        </w:rPr>
        <w:t>лить средний результат для каждого испытательного образца.</w:t>
      </w:r>
      <w:r w:rsidR="007B7098">
        <w:rPr>
          <w:b/>
        </w:rPr>
        <w:t xml:space="preserve"> </w:t>
      </w:r>
      <w:r w:rsidRPr="00887A30">
        <w:rPr>
          <w:b/>
        </w:rPr>
        <w:t>Угол между перпендикуляром к поверхности испытательного образца и осью пучка не должен превышать 8°.</w:t>
      </w:r>
      <w:r w:rsidR="007B7098">
        <w:rPr>
          <w:b/>
        </w:rPr>
        <w:t xml:space="preserve"> </w:t>
      </w:r>
      <w:r w:rsidRPr="00887A30">
        <w:rPr>
          <w:b/>
        </w:rPr>
        <w:t>Вместо четырех измерений среднее значение можно получить посредством ра</w:t>
      </w:r>
      <w:r w:rsidRPr="00887A30">
        <w:rPr>
          <w:b/>
        </w:rPr>
        <w:t>в</w:t>
      </w:r>
      <w:r w:rsidRPr="00887A30">
        <w:rPr>
          <w:b/>
        </w:rPr>
        <w:t>номерного вращения испытательного образца со скоростью 3</w:t>
      </w:r>
      <w:r w:rsidR="00F1799F">
        <w:rPr>
          <w:b/>
        </w:rPr>
        <w:t> </w:t>
      </w:r>
      <w:proofErr w:type="gramStart"/>
      <w:r w:rsidRPr="00887A30">
        <w:rPr>
          <w:b/>
        </w:rPr>
        <w:t>об</w:t>
      </w:r>
      <w:proofErr w:type="gramEnd"/>
      <w:r w:rsidRPr="00887A30">
        <w:rPr>
          <w:b/>
        </w:rPr>
        <w:t>/мин или более</w:t>
      </w:r>
      <w:r w:rsidR="00297E4A">
        <w:t>»</w:t>
      </w:r>
      <w:r w:rsidRPr="00887A30">
        <w:t>.</w:t>
      </w:r>
    </w:p>
    <w:p w:rsidR="00887A30" w:rsidRPr="00887A30" w:rsidRDefault="00887A30" w:rsidP="00887A30">
      <w:pPr>
        <w:pStyle w:val="SingleTxtGR"/>
      </w:pPr>
      <w:r w:rsidRPr="00887A30">
        <w:rPr>
          <w:i/>
        </w:rPr>
        <w:t>Пункт 4.5</w:t>
      </w:r>
      <w:r w:rsidRPr="00887A30">
        <w:t xml:space="preserve"> изменить следующим образом: </w:t>
      </w:r>
    </w:p>
    <w:p w:rsidR="00887A30" w:rsidRPr="00C56263" w:rsidRDefault="00297E4A" w:rsidP="00695C0B">
      <w:pPr>
        <w:pStyle w:val="SingleTxtGR"/>
        <w:ind w:left="2268" w:hanging="1134"/>
        <w:rPr>
          <w:strike/>
        </w:rPr>
      </w:pPr>
      <w:r>
        <w:t>«</w:t>
      </w:r>
      <w:r w:rsidR="00887A30" w:rsidRPr="00887A30">
        <w:t>4.5</w:t>
      </w:r>
      <w:r w:rsidR="00887A30" w:rsidRPr="00887A30">
        <w:tab/>
      </w:r>
      <w:r w:rsidR="00887A30" w:rsidRPr="00887A30">
        <w:tab/>
      </w:r>
      <w:r w:rsidR="00887A30" w:rsidRPr="00C56263">
        <w:rPr>
          <w:strike/>
        </w:rPr>
        <w:t>Испытание на абразивную стойкость проводят исключительно по усмотрению лаборатории, проводящей испытание, с надлежащим учетом данных, которыми она располагает.</w:t>
      </w:r>
    </w:p>
    <w:p w:rsidR="00887A30" w:rsidRPr="00887A30" w:rsidRDefault="00887A30" w:rsidP="00695C0B">
      <w:pPr>
        <w:pStyle w:val="SingleTxtGR"/>
        <w:ind w:left="2268"/>
        <w:rPr>
          <w:b/>
        </w:rPr>
      </w:pPr>
      <w:r w:rsidRPr="00C56263">
        <w:rPr>
          <w:strike/>
        </w:rPr>
        <w:t>За исключением стекол из стеклопластика, в случае изменения толщины прослойки или материала, как правило, нет необходим</w:t>
      </w:r>
      <w:r w:rsidRPr="00C56263">
        <w:rPr>
          <w:strike/>
        </w:rPr>
        <w:t>о</w:t>
      </w:r>
      <w:r w:rsidRPr="00C56263">
        <w:rPr>
          <w:strike/>
        </w:rPr>
        <w:t>сти проводить дальнейшие испытания.</w:t>
      </w:r>
      <w:r w:rsidRPr="00887A30">
        <w:t xml:space="preserve"> </w:t>
      </w:r>
      <w:r w:rsidRPr="00887A30">
        <w:rPr>
          <w:b/>
        </w:rPr>
        <w:t>Выражение результатов</w:t>
      </w:r>
      <w:r w:rsidR="00297E4A">
        <w:t>»</w:t>
      </w:r>
      <w:r w:rsidR="00C05595">
        <w:t>.</w:t>
      </w:r>
    </w:p>
    <w:p w:rsidR="00887A30" w:rsidRPr="00887A30" w:rsidRDefault="00887A30" w:rsidP="00887A30">
      <w:pPr>
        <w:pStyle w:val="SingleTxtGR"/>
      </w:pPr>
      <w:r w:rsidRPr="00887A30">
        <w:rPr>
          <w:i/>
        </w:rPr>
        <w:t xml:space="preserve">Включить новые пункты 4.5.1, 4.5.2, 4.5.2.1 и 4.5.2.2 </w:t>
      </w:r>
      <w:r w:rsidRPr="00887A30">
        <w:t>следующего содержания:</w:t>
      </w:r>
    </w:p>
    <w:p w:rsidR="00887A30" w:rsidRPr="00887A30" w:rsidRDefault="00297E4A" w:rsidP="00887A30">
      <w:pPr>
        <w:pStyle w:val="SingleTxtGR"/>
        <w:rPr>
          <w:b/>
        </w:rPr>
      </w:pPr>
      <w:r>
        <w:rPr>
          <w:b/>
        </w:rPr>
        <w:t>«</w:t>
      </w:r>
      <w:r w:rsidR="00887A30" w:rsidRPr="00887A30">
        <w:rPr>
          <w:b/>
        </w:rPr>
        <w:t>4.5.1</w:t>
      </w:r>
      <w:r w:rsidR="003D5CE3">
        <w:rPr>
          <w:b/>
        </w:rPr>
        <w:tab/>
      </w:r>
      <w:r w:rsidR="00887A30" w:rsidRPr="00887A30">
        <w:rPr>
          <w:b/>
        </w:rPr>
        <w:tab/>
        <w:t>Общие положения</w:t>
      </w:r>
    </w:p>
    <w:p w:rsidR="00887A30" w:rsidRPr="00887A30" w:rsidRDefault="00887A30" w:rsidP="00695C0B">
      <w:pPr>
        <w:pStyle w:val="SingleTxtGR"/>
        <w:ind w:left="2268"/>
        <w:rPr>
          <w:b/>
        </w:rPr>
      </w:pPr>
      <w:r w:rsidRPr="00887A30">
        <w:rPr>
          <w:b/>
        </w:rPr>
        <w:t>Вычесть среднее изначальное значение уменьшения видимости из среднего конечного значения этого показателя; полученная разница представляет собой рассеяние света в результате абр</w:t>
      </w:r>
      <w:r w:rsidRPr="00887A30">
        <w:rPr>
          <w:b/>
        </w:rPr>
        <w:t>а</w:t>
      </w:r>
      <w:r w:rsidRPr="00887A30">
        <w:rPr>
          <w:b/>
        </w:rPr>
        <w:t>зивной обработки испытательного образца, называемое также Δ</w:t>
      </w:r>
      <w:r w:rsidR="007B7098">
        <w:rPr>
          <w:b/>
        </w:rPr>
        <w:t xml:space="preserve"> </w:t>
      </w:r>
      <w:r w:rsidRPr="00887A30">
        <w:rPr>
          <w:b/>
        </w:rPr>
        <w:t>помутнения.</w:t>
      </w:r>
    </w:p>
    <w:p w:rsidR="00887A30" w:rsidRPr="00887A30" w:rsidRDefault="00887A30" w:rsidP="00887A30">
      <w:pPr>
        <w:pStyle w:val="SingleTxtGR"/>
        <w:rPr>
          <w:b/>
        </w:rPr>
      </w:pPr>
      <w:r w:rsidRPr="00887A30">
        <w:rPr>
          <w:b/>
        </w:rPr>
        <w:t>4.5.2</w:t>
      </w:r>
      <w:r w:rsidRPr="00887A30">
        <w:rPr>
          <w:b/>
        </w:rPr>
        <w:tab/>
      </w:r>
      <w:r w:rsidR="00695C0B">
        <w:rPr>
          <w:b/>
        </w:rPr>
        <w:tab/>
      </w:r>
      <w:r w:rsidRPr="00887A30">
        <w:rPr>
          <w:b/>
        </w:rPr>
        <w:t>Расчет поправки: только для материалов из пластмассы</w:t>
      </w:r>
    </w:p>
    <w:p w:rsidR="00887A30" w:rsidRPr="00887A30" w:rsidRDefault="00887A30" w:rsidP="00695C0B">
      <w:pPr>
        <w:pStyle w:val="SingleTxtGR"/>
        <w:ind w:left="2268"/>
        <w:rPr>
          <w:b/>
        </w:rPr>
      </w:pPr>
      <w:r w:rsidRPr="00887A30">
        <w:rPr>
          <w:b/>
        </w:rPr>
        <w:t>Измеренная величина Δ</w:t>
      </w:r>
      <w:r w:rsidR="007B7098">
        <w:rPr>
          <w:b/>
        </w:rPr>
        <w:t xml:space="preserve"> </w:t>
      </w:r>
      <w:r w:rsidRPr="00887A30">
        <w:rPr>
          <w:b/>
        </w:rPr>
        <w:t>помутнения корректируется с пом</w:t>
      </w:r>
      <w:r w:rsidRPr="00887A30">
        <w:rPr>
          <w:b/>
        </w:rPr>
        <w:t>о</w:t>
      </w:r>
      <w:r w:rsidRPr="00887A30">
        <w:rPr>
          <w:b/>
        </w:rPr>
        <w:t>щью поправочного коэффициента на основе значения, которое было определено для исходных поликарбонатных образцов с твердым покрытием AS4000S, подвергнутых испытанию с п</w:t>
      </w:r>
      <w:r w:rsidRPr="00887A30">
        <w:rPr>
          <w:b/>
        </w:rPr>
        <w:t>о</w:t>
      </w:r>
      <w:r w:rsidRPr="00887A30">
        <w:rPr>
          <w:b/>
        </w:rPr>
        <w:t>мощью той же пары роликов (см. пункт 4.1.2.2).</w:t>
      </w:r>
    </w:p>
    <w:p w:rsidR="00887A30" w:rsidRPr="00887A30" w:rsidRDefault="00887A30" w:rsidP="00695C0B">
      <w:pPr>
        <w:pStyle w:val="SingleTxtGR"/>
        <w:ind w:left="2268" w:hanging="1134"/>
        <w:rPr>
          <w:b/>
        </w:rPr>
      </w:pPr>
      <w:r w:rsidRPr="00887A30">
        <w:rPr>
          <w:b/>
        </w:rPr>
        <w:t>4.5.2.1</w:t>
      </w:r>
      <w:proofErr w:type="gramStart"/>
      <w:r w:rsidRPr="00887A30">
        <w:rPr>
          <w:b/>
        </w:rPr>
        <w:tab/>
        <w:t>Р</w:t>
      </w:r>
      <w:proofErr w:type="gramEnd"/>
      <w:r w:rsidRPr="00887A30">
        <w:rPr>
          <w:b/>
        </w:rPr>
        <w:t>ассчитать скорректированное значение Δ</w:t>
      </w:r>
      <w:r w:rsidR="007B7098">
        <w:rPr>
          <w:b/>
        </w:rPr>
        <w:t xml:space="preserve"> </w:t>
      </w:r>
      <w:r w:rsidRPr="00887A30">
        <w:rPr>
          <w:b/>
        </w:rPr>
        <w:t>помутнения след</w:t>
      </w:r>
      <w:r w:rsidRPr="00887A30">
        <w:rPr>
          <w:b/>
        </w:rPr>
        <w:t>у</w:t>
      </w:r>
      <w:r w:rsidRPr="00887A30">
        <w:rPr>
          <w:b/>
        </w:rPr>
        <w:t>ющим образом:</w:t>
      </w:r>
    </w:p>
    <w:p w:rsidR="00887A30" w:rsidRPr="00887A30" w:rsidRDefault="00887A30" w:rsidP="00695C0B">
      <w:pPr>
        <w:pStyle w:val="SingleTxtGR"/>
        <w:ind w:left="2835" w:hanging="567"/>
        <w:rPr>
          <w:b/>
        </w:rPr>
      </w:pPr>
      <w:r w:rsidRPr="00887A30">
        <w:rPr>
          <w:b/>
        </w:rPr>
        <w:t xml:space="preserve">∆ </w:t>
      </w:r>
      <w:proofErr w:type="spellStart"/>
      <w:r w:rsidRPr="00887A30">
        <w:rPr>
          <w:b/>
        </w:rPr>
        <w:t>помутнения</w:t>
      </w:r>
      <w:proofErr w:type="gramStart"/>
      <w:r w:rsidRPr="00887A30">
        <w:rPr>
          <w:b/>
          <w:vertAlign w:val="subscript"/>
        </w:rPr>
        <w:t>c</w:t>
      </w:r>
      <w:proofErr w:type="spellEnd"/>
      <w:proofErr w:type="gramEnd"/>
      <w:r w:rsidRPr="00887A30">
        <w:rPr>
          <w:b/>
        </w:rPr>
        <w:t xml:space="preserve">(r) = ∆ </w:t>
      </w:r>
      <w:proofErr w:type="spellStart"/>
      <w:r w:rsidRPr="00887A30">
        <w:rPr>
          <w:b/>
        </w:rPr>
        <w:t>помутнения</w:t>
      </w:r>
      <w:r w:rsidRPr="00887A30">
        <w:rPr>
          <w:b/>
          <w:vertAlign w:val="subscript"/>
        </w:rPr>
        <w:t>m</w:t>
      </w:r>
      <w:proofErr w:type="spellEnd"/>
      <w:r w:rsidRPr="00887A30">
        <w:rPr>
          <w:b/>
        </w:rPr>
        <w:t xml:space="preserve">(r) × </w:t>
      </w:r>
      <w:proofErr w:type="spellStart"/>
      <w:r w:rsidRPr="00887A30">
        <w:rPr>
          <w:b/>
        </w:rPr>
        <w:t>X</w:t>
      </w:r>
      <w:r w:rsidRPr="00887A30">
        <w:rPr>
          <w:b/>
          <w:vertAlign w:val="subscript"/>
        </w:rPr>
        <w:t>c</w:t>
      </w:r>
      <w:proofErr w:type="spellEnd"/>
      <w:r w:rsidRPr="00887A30">
        <w:rPr>
          <w:b/>
        </w:rPr>
        <w:t xml:space="preserve">(r), </w:t>
      </w:r>
    </w:p>
    <w:p w:rsidR="00887A30" w:rsidRPr="00887A30" w:rsidRDefault="00887A30" w:rsidP="00695C0B">
      <w:pPr>
        <w:pStyle w:val="SingleTxtGR"/>
        <w:ind w:left="2268"/>
        <w:rPr>
          <w:b/>
        </w:rPr>
      </w:pPr>
      <w:r w:rsidRPr="00887A30">
        <w:rPr>
          <w:b/>
        </w:rPr>
        <w:t>где:</w:t>
      </w:r>
    </w:p>
    <w:p w:rsidR="00887A30" w:rsidRPr="00887A30" w:rsidRDefault="00887A30" w:rsidP="00695C0B">
      <w:pPr>
        <w:pStyle w:val="SingleTxtGR"/>
        <w:tabs>
          <w:tab w:val="clear" w:pos="2835"/>
          <w:tab w:val="clear" w:pos="3402"/>
          <w:tab w:val="clear" w:pos="3969"/>
          <w:tab w:val="left" w:pos="4111"/>
        </w:tabs>
        <w:ind w:left="4111" w:hanging="1843"/>
        <w:rPr>
          <w:b/>
        </w:rPr>
      </w:pPr>
      <w:r w:rsidRPr="00887A30">
        <w:rPr>
          <w:b/>
        </w:rPr>
        <w:t xml:space="preserve">∆ </w:t>
      </w:r>
      <w:proofErr w:type="spellStart"/>
      <w:r w:rsidRPr="00887A30">
        <w:rPr>
          <w:b/>
        </w:rPr>
        <w:t>помутнения</w:t>
      </w:r>
      <w:proofErr w:type="gramStart"/>
      <w:r w:rsidRPr="00887A30">
        <w:rPr>
          <w:b/>
          <w:vertAlign w:val="subscript"/>
        </w:rPr>
        <w:t>c</w:t>
      </w:r>
      <w:proofErr w:type="spellEnd"/>
      <w:proofErr w:type="gramEnd"/>
      <w:r w:rsidRPr="00887A30">
        <w:rPr>
          <w:b/>
        </w:rPr>
        <w:t>(r)</w:t>
      </w:r>
      <w:r w:rsidRPr="00887A30">
        <w:rPr>
          <w:b/>
        </w:rPr>
        <w:tab/>
        <w:t>скорректированное значение уменьшения видимости испытательного образца при определенном числе циклов r,</w:t>
      </w:r>
    </w:p>
    <w:p w:rsidR="00887A30" w:rsidRPr="00887A30" w:rsidRDefault="00887A30" w:rsidP="00695C0B">
      <w:pPr>
        <w:pStyle w:val="SingleTxtGR"/>
        <w:tabs>
          <w:tab w:val="clear" w:pos="2835"/>
          <w:tab w:val="clear" w:pos="3402"/>
          <w:tab w:val="clear" w:pos="3969"/>
          <w:tab w:val="left" w:pos="4111"/>
        </w:tabs>
        <w:ind w:left="4111" w:hanging="1843"/>
        <w:rPr>
          <w:b/>
        </w:rPr>
      </w:pPr>
      <w:r w:rsidRPr="00887A30">
        <w:rPr>
          <w:b/>
        </w:rPr>
        <w:t xml:space="preserve">∆ </w:t>
      </w:r>
      <w:proofErr w:type="spellStart"/>
      <w:r w:rsidRPr="00887A30">
        <w:rPr>
          <w:b/>
        </w:rPr>
        <w:t>помутнения</w:t>
      </w:r>
      <w:proofErr w:type="gramStart"/>
      <w:r w:rsidRPr="00887A30">
        <w:rPr>
          <w:b/>
          <w:vertAlign w:val="subscript"/>
        </w:rPr>
        <w:t>m</w:t>
      </w:r>
      <w:proofErr w:type="spellEnd"/>
      <w:proofErr w:type="gramEnd"/>
      <w:r w:rsidRPr="00887A30">
        <w:rPr>
          <w:b/>
        </w:rPr>
        <w:t>(r)</w:t>
      </w:r>
      <w:r w:rsidRPr="00887A30">
        <w:rPr>
          <w:b/>
        </w:rPr>
        <w:tab/>
        <w:t xml:space="preserve">значение </w:t>
      </w:r>
      <w:r w:rsidR="00297E4A">
        <w:rPr>
          <w:b/>
        </w:rPr>
        <w:t>«</w:t>
      </w:r>
      <w:r w:rsidRPr="00887A30">
        <w:rPr>
          <w:b/>
        </w:rPr>
        <w:t>дельта помутнения</w:t>
      </w:r>
      <w:r w:rsidR="00297E4A">
        <w:rPr>
          <w:b/>
        </w:rPr>
        <w:t>»</w:t>
      </w:r>
      <w:r w:rsidRPr="00887A30">
        <w:rPr>
          <w:b/>
        </w:rPr>
        <w:t>, полученное методом вычитания среднего изначального значения уменьшения видимости испыт</w:t>
      </w:r>
      <w:r w:rsidRPr="00887A30">
        <w:rPr>
          <w:b/>
        </w:rPr>
        <w:t>а</w:t>
      </w:r>
      <w:r w:rsidRPr="00887A30">
        <w:rPr>
          <w:b/>
        </w:rPr>
        <w:t>тельного образца из среднего конечного зн</w:t>
      </w:r>
      <w:r w:rsidRPr="00887A30">
        <w:rPr>
          <w:b/>
        </w:rPr>
        <w:t>а</w:t>
      </w:r>
      <w:r w:rsidRPr="00887A30">
        <w:rPr>
          <w:b/>
        </w:rPr>
        <w:t>чения этого показателя при определенном числе циклов r,</w:t>
      </w:r>
    </w:p>
    <w:p w:rsidR="00887A30" w:rsidRPr="00887A30" w:rsidRDefault="00887A30" w:rsidP="00695C0B">
      <w:pPr>
        <w:pStyle w:val="SingleTxtGR"/>
        <w:tabs>
          <w:tab w:val="clear" w:pos="2835"/>
          <w:tab w:val="clear" w:pos="3402"/>
          <w:tab w:val="clear" w:pos="3969"/>
          <w:tab w:val="left" w:pos="4111"/>
        </w:tabs>
        <w:ind w:left="4111" w:hanging="1843"/>
        <w:rPr>
          <w:b/>
        </w:rPr>
      </w:pPr>
      <w:proofErr w:type="spellStart"/>
      <w:r w:rsidRPr="00887A30">
        <w:rPr>
          <w:b/>
        </w:rPr>
        <w:t>X</w:t>
      </w:r>
      <w:r w:rsidRPr="00887A30">
        <w:rPr>
          <w:b/>
          <w:vertAlign w:val="subscript"/>
        </w:rPr>
        <w:t>c</w:t>
      </w:r>
      <w:proofErr w:type="spellEnd"/>
      <w:r w:rsidRPr="00887A30">
        <w:rPr>
          <w:b/>
        </w:rPr>
        <w:t>(r)</w:t>
      </w:r>
      <w:r w:rsidRPr="00887A30">
        <w:rPr>
          <w:b/>
        </w:rPr>
        <w:tab/>
        <w:t>поправочный коэффициент пары роликов, использованных для испытания вышеуп</w:t>
      </w:r>
      <w:r w:rsidRPr="00887A30">
        <w:rPr>
          <w:b/>
        </w:rPr>
        <w:t>о</w:t>
      </w:r>
      <w:r w:rsidRPr="00887A30">
        <w:rPr>
          <w:b/>
        </w:rPr>
        <w:t>мянутого испытательного образца при том же числе циклов r, установленных в соотве</w:t>
      </w:r>
      <w:r w:rsidRPr="00887A30">
        <w:rPr>
          <w:b/>
        </w:rPr>
        <w:t>т</w:t>
      </w:r>
      <w:r w:rsidRPr="00887A30">
        <w:rPr>
          <w:b/>
        </w:rPr>
        <w:t>ствии с пунктом 4.5.2.2.</w:t>
      </w:r>
    </w:p>
    <w:p w:rsidR="00887A30" w:rsidRPr="00887A30" w:rsidRDefault="00887A30" w:rsidP="00D626A5">
      <w:pPr>
        <w:pStyle w:val="SingleTxtGR"/>
        <w:ind w:left="2268" w:hanging="1134"/>
        <w:rPr>
          <w:b/>
        </w:rPr>
      </w:pPr>
      <w:r w:rsidRPr="00887A30">
        <w:rPr>
          <w:b/>
        </w:rPr>
        <w:t>4.5.2.2</w:t>
      </w:r>
      <w:r w:rsidRPr="00887A30">
        <w:rPr>
          <w:b/>
        </w:rPr>
        <w:tab/>
        <w:t>Поправочный коэффициент</w:t>
      </w:r>
      <w:r w:rsidRPr="00887A30">
        <w:rPr>
          <w:b/>
          <w:vertAlign w:val="superscript"/>
        </w:rPr>
        <w:footnoteReference w:id="9"/>
      </w:r>
      <w:r w:rsidRPr="00887A30">
        <w:rPr>
          <w:b/>
        </w:rPr>
        <w:t xml:space="preserve"> для данной пары роликов опред</w:t>
      </w:r>
      <w:r w:rsidRPr="00887A30">
        <w:rPr>
          <w:b/>
        </w:rPr>
        <w:t>е</w:t>
      </w:r>
      <w:r w:rsidRPr="00887A30">
        <w:rPr>
          <w:b/>
        </w:rPr>
        <w:t xml:space="preserve">лятся дважды в течение всего срока их службы: в начале (при диаметре ролика приблизительно 52 мм) и </w:t>
      </w:r>
      <w:proofErr w:type="gramStart"/>
      <w:r w:rsidRPr="00887A30">
        <w:rPr>
          <w:b/>
        </w:rPr>
        <w:t>по</w:t>
      </w:r>
      <w:proofErr w:type="gramEnd"/>
      <w:r w:rsidRPr="00887A30">
        <w:rPr>
          <w:b/>
        </w:rPr>
        <w:t xml:space="preserve"> </w:t>
      </w:r>
      <w:proofErr w:type="gramStart"/>
      <w:r w:rsidRPr="00887A30">
        <w:rPr>
          <w:b/>
        </w:rPr>
        <w:t>прошествии</w:t>
      </w:r>
      <w:proofErr w:type="gramEnd"/>
      <w:r w:rsidRPr="00887A30">
        <w:rPr>
          <w:b/>
        </w:rPr>
        <w:t xml:space="preserve"> п</w:t>
      </w:r>
      <w:r w:rsidRPr="00887A30">
        <w:rPr>
          <w:b/>
        </w:rPr>
        <w:t>о</w:t>
      </w:r>
      <w:r w:rsidRPr="00887A30">
        <w:rPr>
          <w:b/>
        </w:rPr>
        <w:t>ловины срока их службы (при диаметре ролика приблизител</w:t>
      </w:r>
      <w:r w:rsidRPr="00887A30">
        <w:rPr>
          <w:b/>
        </w:rPr>
        <w:t>ь</w:t>
      </w:r>
      <w:r w:rsidRPr="00887A30">
        <w:rPr>
          <w:b/>
        </w:rPr>
        <w:t>но 48 мм).</w:t>
      </w:r>
      <w:r w:rsidR="007B7098">
        <w:rPr>
          <w:b/>
        </w:rPr>
        <w:t xml:space="preserve"> </w:t>
      </w:r>
      <w:proofErr w:type="gramStart"/>
      <w:r w:rsidRPr="00887A30">
        <w:rPr>
          <w:b/>
        </w:rPr>
        <w:t>В начале</w:t>
      </w:r>
      <w:proofErr w:type="gramEnd"/>
      <w:r w:rsidRPr="00887A30">
        <w:rPr>
          <w:b/>
        </w:rPr>
        <w:t xml:space="preserve"> дополнительное измерение не требуется, поскольку для расчета поправочного коэффициента можно и</w:t>
      </w:r>
      <w:r w:rsidRPr="00887A30">
        <w:rPr>
          <w:b/>
        </w:rPr>
        <w:t>с</w:t>
      </w:r>
      <w:r w:rsidRPr="00887A30">
        <w:rPr>
          <w:b/>
        </w:rPr>
        <w:t>пользовать данные сертификации роликов, как указано ниже.</w:t>
      </w:r>
    </w:p>
    <w:p w:rsidR="00887A30" w:rsidRPr="00887A30" w:rsidRDefault="00887A30" w:rsidP="00D626A5">
      <w:pPr>
        <w:pStyle w:val="SingleTxtGR"/>
        <w:ind w:left="2268"/>
        <w:rPr>
          <w:b/>
        </w:rPr>
      </w:pPr>
      <w:r w:rsidRPr="00887A30">
        <w:rPr>
          <w:b/>
        </w:rPr>
        <w:t xml:space="preserve">Если используется новый камень для </w:t>
      </w:r>
      <w:proofErr w:type="spellStart"/>
      <w:r w:rsidRPr="00887A30">
        <w:rPr>
          <w:b/>
        </w:rPr>
        <w:t>перешлифовки</w:t>
      </w:r>
      <w:proofErr w:type="spellEnd"/>
      <w:r w:rsidRPr="00887A30">
        <w:rPr>
          <w:b/>
        </w:rPr>
        <w:t xml:space="preserve"> во время срока службы указанной пары роликов, то поправочный коэ</w:t>
      </w:r>
      <w:r w:rsidRPr="00887A30">
        <w:rPr>
          <w:b/>
        </w:rPr>
        <w:t>ф</w:t>
      </w:r>
      <w:r w:rsidRPr="00887A30">
        <w:rPr>
          <w:b/>
        </w:rPr>
        <w:t>фициент определяется еще раз, при условии что данная пара роликов прошла новую проверку на сертификацию.</w:t>
      </w:r>
    </w:p>
    <w:p w:rsidR="00887A30" w:rsidRPr="00887A30" w:rsidRDefault="00887A30" w:rsidP="00D626A5">
      <w:pPr>
        <w:pStyle w:val="SingleTxtGR"/>
        <w:ind w:left="2268"/>
        <w:rPr>
          <w:b/>
        </w:rPr>
      </w:pPr>
      <w:r w:rsidRPr="00887A30">
        <w:rPr>
          <w:b/>
        </w:rPr>
        <w:t>Рассчитать поправочный коэффициент для некоторой пары роликов в соответствии с формулой:</w:t>
      </w:r>
    </w:p>
    <w:p w:rsidR="00887A30" w:rsidRPr="00887A30" w:rsidRDefault="00887A30" w:rsidP="00D626A5">
      <w:pPr>
        <w:pStyle w:val="SingleTxtGR"/>
        <w:ind w:left="2268"/>
        <w:rPr>
          <w:b/>
        </w:rPr>
      </w:pPr>
      <w:proofErr w:type="spellStart"/>
      <w:r w:rsidRPr="00887A30">
        <w:rPr>
          <w:b/>
        </w:rPr>
        <w:t>X</w:t>
      </w:r>
      <w:r w:rsidRPr="00887A30">
        <w:rPr>
          <w:b/>
          <w:vertAlign w:val="subscript"/>
        </w:rPr>
        <w:t>c</w:t>
      </w:r>
      <w:proofErr w:type="spellEnd"/>
      <w:r w:rsidRPr="00887A30">
        <w:rPr>
          <w:b/>
        </w:rPr>
        <w:t>(r) = ∆</w:t>
      </w:r>
      <w:proofErr w:type="spellStart"/>
      <w:r w:rsidRPr="00887A30">
        <w:rPr>
          <w:b/>
        </w:rPr>
        <w:t>помутнения</w:t>
      </w:r>
      <w:proofErr w:type="gramStart"/>
      <w:r w:rsidRPr="00887A30">
        <w:rPr>
          <w:b/>
          <w:vertAlign w:val="subscript"/>
        </w:rPr>
        <w:t>rv</w:t>
      </w:r>
      <w:proofErr w:type="spellEnd"/>
      <w:proofErr w:type="gramEnd"/>
      <w:r w:rsidRPr="00887A30">
        <w:rPr>
          <w:b/>
        </w:rPr>
        <w:t>(r) / ∆</w:t>
      </w:r>
      <w:proofErr w:type="spellStart"/>
      <w:r w:rsidRPr="00887A30">
        <w:rPr>
          <w:b/>
        </w:rPr>
        <w:t>помутнения</w:t>
      </w:r>
      <w:r w:rsidRPr="00887A30">
        <w:rPr>
          <w:b/>
          <w:vertAlign w:val="subscript"/>
        </w:rPr>
        <w:t>rv</w:t>
      </w:r>
      <w:proofErr w:type="spellEnd"/>
      <w:r w:rsidRPr="00887A30">
        <w:rPr>
          <w:b/>
          <w:vertAlign w:val="subscript"/>
        </w:rPr>
        <w:t xml:space="preserve"> </w:t>
      </w:r>
      <w:proofErr w:type="spellStart"/>
      <w:r w:rsidRPr="00887A30">
        <w:rPr>
          <w:b/>
          <w:vertAlign w:val="subscript"/>
        </w:rPr>
        <w:t>av</w:t>
      </w:r>
      <w:proofErr w:type="spellEnd"/>
      <w:r w:rsidRPr="00887A30">
        <w:rPr>
          <w:b/>
        </w:rPr>
        <w:t xml:space="preserve">(r), </w:t>
      </w:r>
    </w:p>
    <w:p w:rsidR="00887A30" w:rsidRPr="00887A30" w:rsidRDefault="00887A30" w:rsidP="00D626A5">
      <w:pPr>
        <w:pStyle w:val="SingleTxtGR"/>
        <w:ind w:left="2268"/>
        <w:rPr>
          <w:b/>
        </w:rPr>
      </w:pPr>
      <w:r w:rsidRPr="00887A30">
        <w:rPr>
          <w:b/>
        </w:rPr>
        <w:t>где:</w:t>
      </w:r>
    </w:p>
    <w:p w:rsidR="00887A30" w:rsidRPr="00887A30" w:rsidRDefault="00887A30" w:rsidP="00D626A5">
      <w:pPr>
        <w:pStyle w:val="SingleTxtGR"/>
        <w:tabs>
          <w:tab w:val="clear" w:pos="2835"/>
          <w:tab w:val="clear" w:pos="3402"/>
          <w:tab w:val="clear" w:pos="3969"/>
          <w:tab w:val="left" w:pos="4395"/>
        </w:tabs>
        <w:ind w:left="4395" w:hanging="2127"/>
        <w:rPr>
          <w:b/>
        </w:rPr>
      </w:pPr>
      <w:r w:rsidRPr="00887A30">
        <w:rPr>
          <w:b/>
        </w:rPr>
        <w:t>∆</w:t>
      </w:r>
      <w:proofErr w:type="spellStart"/>
      <w:r w:rsidRPr="00887A30">
        <w:rPr>
          <w:b/>
        </w:rPr>
        <w:t>помутнения</w:t>
      </w:r>
      <w:proofErr w:type="gramStart"/>
      <w:r w:rsidRPr="00887A30">
        <w:rPr>
          <w:b/>
          <w:vertAlign w:val="subscript"/>
        </w:rPr>
        <w:t>rv</w:t>
      </w:r>
      <w:proofErr w:type="spellEnd"/>
      <w:proofErr w:type="gramEnd"/>
      <w:r w:rsidRPr="00887A30">
        <w:rPr>
          <w:b/>
        </w:rPr>
        <w:t>(r):</w:t>
      </w:r>
      <w:r w:rsidRPr="00887A30">
        <w:rPr>
          <w:b/>
        </w:rPr>
        <w:tab/>
        <w:t xml:space="preserve">исходное значение </w:t>
      </w:r>
      <w:r w:rsidR="00297E4A">
        <w:rPr>
          <w:b/>
        </w:rPr>
        <w:t>«</w:t>
      </w:r>
      <w:r w:rsidRPr="00887A30">
        <w:rPr>
          <w:b/>
        </w:rPr>
        <w:t>дельта помутнения</w:t>
      </w:r>
      <w:r w:rsidR="00297E4A">
        <w:rPr>
          <w:b/>
        </w:rPr>
        <w:t>»</w:t>
      </w:r>
      <w:r w:rsidRPr="00F1799F">
        <w:rPr>
          <w:b/>
          <w:sz w:val="18"/>
          <w:szCs w:val="18"/>
          <w:vertAlign w:val="superscript"/>
        </w:rPr>
        <w:footnoteReference w:id="10"/>
      </w:r>
      <w:r w:rsidRPr="00887A30">
        <w:rPr>
          <w:b/>
        </w:rPr>
        <w:t xml:space="preserve"> исходных поликарбонатных образцов с твердым покрытием AS4000S при нек</w:t>
      </w:r>
      <w:r w:rsidRPr="00887A30">
        <w:rPr>
          <w:b/>
        </w:rPr>
        <w:t>о</w:t>
      </w:r>
      <w:r w:rsidRPr="00887A30">
        <w:rPr>
          <w:b/>
        </w:rPr>
        <w:t>тором числе циклов r,</w:t>
      </w:r>
    </w:p>
    <w:p w:rsidR="00887A30" w:rsidRPr="00887A30" w:rsidRDefault="00887A30" w:rsidP="00D626A5">
      <w:pPr>
        <w:pStyle w:val="SingleTxtGR"/>
        <w:tabs>
          <w:tab w:val="clear" w:pos="2835"/>
          <w:tab w:val="clear" w:pos="3402"/>
          <w:tab w:val="clear" w:pos="3969"/>
          <w:tab w:val="left" w:pos="4395"/>
        </w:tabs>
        <w:ind w:left="4395" w:hanging="2127"/>
        <w:rPr>
          <w:b/>
        </w:rPr>
      </w:pPr>
      <w:r w:rsidRPr="00887A30">
        <w:rPr>
          <w:b/>
        </w:rPr>
        <w:t>100 циклов:</w:t>
      </w:r>
      <w:r w:rsidRPr="00887A30">
        <w:rPr>
          <w:b/>
        </w:rPr>
        <w:tab/>
      </w:r>
      <w:r w:rsidRPr="00887A30">
        <w:rPr>
          <w:b/>
        </w:rPr>
        <w:tab/>
      </w:r>
      <w:r w:rsidRPr="00887A30">
        <w:t>∆</w:t>
      </w:r>
      <w:r w:rsidRPr="00887A30">
        <w:rPr>
          <w:b/>
        </w:rPr>
        <w:t>помутнения</w:t>
      </w:r>
      <w:proofErr w:type="gramStart"/>
      <w:r w:rsidR="00407F62" w:rsidRPr="00407F62">
        <w:rPr>
          <w:b/>
          <w:vertAlign w:val="subscript"/>
          <w:lang w:val="en-US"/>
        </w:rPr>
        <w:t>r</w:t>
      </w:r>
      <w:r w:rsidRPr="00887A30">
        <w:rPr>
          <w:b/>
          <w:vertAlign w:val="subscript"/>
        </w:rPr>
        <w:t>v</w:t>
      </w:r>
      <w:proofErr w:type="gramEnd"/>
      <w:r w:rsidRPr="00887A30">
        <w:rPr>
          <w:b/>
        </w:rPr>
        <w:t>(100) = 1,1</w:t>
      </w:r>
      <w:r w:rsidR="00F1799F">
        <w:rPr>
          <w:b/>
        </w:rPr>
        <w:t>%</w:t>
      </w:r>
      <w:r w:rsidRPr="00887A30">
        <w:rPr>
          <w:b/>
        </w:rPr>
        <w:t>,</w:t>
      </w:r>
    </w:p>
    <w:p w:rsidR="00887A30" w:rsidRPr="00887A30" w:rsidRDefault="00887A30" w:rsidP="00D626A5">
      <w:pPr>
        <w:pStyle w:val="SingleTxtGR"/>
        <w:tabs>
          <w:tab w:val="clear" w:pos="2835"/>
          <w:tab w:val="clear" w:pos="3402"/>
          <w:tab w:val="clear" w:pos="3969"/>
          <w:tab w:val="left" w:pos="4395"/>
        </w:tabs>
        <w:ind w:left="4395" w:hanging="2127"/>
        <w:rPr>
          <w:b/>
        </w:rPr>
      </w:pPr>
      <w:r w:rsidRPr="00887A30">
        <w:rPr>
          <w:b/>
        </w:rPr>
        <w:t>500 циклов:</w:t>
      </w:r>
      <w:r w:rsidRPr="00887A30">
        <w:rPr>
          <w:b/>
        </w:rPr>
        <w:tab/>
      </w:r>
      <w:r w:rsidRPr="00887A30">
        <w:rPr>
          <w:b/>
        </w:rPr>
        <w:tab/>
      </w:r>
      <w:r w:rsidRPr="00887A30">
        <w:t>∆</w:t>
      </w:r>
      <w:r w:rsidRPr="00887A30">
        <w:rPr>
          <w:b/>
        </w:rPr>
        <w:t>помутнения</w:t>
      </w:r>
      <w:proofErr w:type="gramStart"/>
      <w:r w:rsidR="00407F62" w:rsidRPr="00407F62">
        <w:rPr>
          <w:b/>
          <w:vertAlign w:val="subscript"/>
          <w:lang w:val="en-US"/>
        </w:rPr>
        <w:t>r</w:t>
      </w:r>
      <w:r w:rsidRPr="00887A30">
        <w:rPr>
          <w:b/>
          <w:vertAlign w:val="subscript"/>
        </w:rPr>
        <w:t>v</w:t>
      </w:r>
      <w:proofErr w:type="gramEnd"/>
      <w:r w:rsidRPr="00887A30">
        <w:rPr>
          <w:b/>
        </w:rPr>
        <w:t>(500) = 2,8</w:t>
      </w:r>
      <w:r w:rsidR="00F1799F">
        <w:rPr>
          <w:b/>
        </w:rPr>
        <w:t>%</w:t>
      </w:r>
      <w:r w:rsidRPr="00887A30">
        <w:rPr>
          <w:b/>
        </w:rPr>
        <w:t>,</w:t>
      </w:r>
    </w:p>
    <w:p w:rsidR="00887A30" w:rsidRPr="00887A30" w:rsidRDefault="00887A30" w:rsidP="00D626A5">
      <w:pPr>
        <w:pStyle w:val="SingleTxtGR"/>
        <w:tabs>
          <w:tab w:val="clear" w:pos="2835"/>
          <w:tab w:val="clear" w:pos="3402"/>
          <w:tab w:val="clear" w:pos="3969"/>
          <w:tab w:val="left" w:pos="4395"/>
        </w:tabs>
        <w:ind w:left="4395" w:hanging="2127"/>
        <w:rPr>
          <w:b/>
        </w:rPr>
      </w:pPr>
      <w:r w:rsidRPr="00887A30">
        <w:rPr>
          <w:b/>
        </w:rPr>
        <w:t>1</w:t>
      </w:r>
      <w:r w:rsidR="007B7098">
        <w:rPr>
          <w:b/>
        </w:rPr>
        <w:t xml:space="preserve"> </w:t>
      </w:r>
      <w:r w:rsidRPr="00887A30">
        <w:rPr>
          <w:b/>
        </w:rPr>
        <w:t>000 циклов:</w:t>
      </w:r>
      <w:r w:rsidRPr="00887A30">
        <w:rPr>
          <w:b/>
        </w:rPr>
        <w:tab/>
        <w:t>∆помутнения</w:t>
      </w:r>
      <w:proofErr w:type="gramStart"/>
      <w:r w:rsidR="00407F62" w:rsidRPr="00407F62">
        <w:rPr>
          <w:b/>
          <w:vertAlign w:val="subscript"/>
          <w:lang w:val="en-US"/>
        </w:rPr>
        <w:t>r</w:t>
      </w:r>
      <w:r w:rsidRPr="00887A30">
        <w:rPr>
          <w:b/>
          <w:vertAlign w:val="subscript"/>
        </w:rPr>
        <w:t>v</w:t>
      </w:r>
      <w:proofErr w:type="gramEnd"/>
      <w:r w:rsidRPr="00887A30">
        <w:rPr>
          <w:b/>
        </w:rPr>
        <w:t>(1</w:t>
      </w:r>
      <w:r w:rsidR="007B7098">
        <w:rPr>
          <w:b/>
        </w:rPr>
        <w:t xml:space="preserve"> </w:t>
      </w:r>
      <w:r w:rsidRPr="00887A30">
        <w:rPr>
          <w:b/>
        </w:rPr>
        <w:t>000) = 3,7</w:t>
      </w:r>
      <w:r w:rsidR="00F1799F">
        <w:rPr>
          <w:b/>
        </w:rPr>
        <w:t>%</w:t>
      </w:r>
      <w:r w:rsidRPr="00887A30">
        <w:rPr>
          <w:b/>
        </w:rPr>
        <w:t>.</w:t>
      </w:r>
    </w:p>
    <w:p w:rsidR="007B7098" w:rsidRDefault="00887A30" w:rsidP="00D626A5">
      <w:pPr>
        <w:pStyle w:val="SingleTxtGR"/>
        <w:tabs>
          <w:tab w:val="clear" w:pos="2835"/>
          <w:tab w:val="clear" w:pos="3402"/>
          <w:tab w:val="clear" w:pos="3969"/>
          <w:tab w:val="left" w:pos="4395"/>
        </w:tabs>
        <w:ind w:left="4395" w:hanging="2127"/>
      </w:pPr>
      <w:r w:rsidRPr="00887A30">
        <w:rPr>
          <w:b/>
        </w:rPr>
        <w:t>∆</w:t>
      </w:r>
      <w:proofErr w:type="spellStart"/>
      <w:r w:rsidRPr="00887A30">
        <w:rPr>
          <w:b/>
        </w:rPr>
        <w:t>помутнения</w:t>
      </w:r>
      <w:proofErr w:type="gramStart"/>
      <w:r w:rsidRPr="00887A30">
        <w:rPr>
          <w:b/>
          <w:vertAlign w:val="subscript"/>
        </w:rPr>
        <w:t>av</w:t>
      </w:r>
      <w:proofErr w:type="spellEnd"/>
      <w:proofErr w:type="gramEnd"/>
      <w:r w:rsidRPr="00887A30">
        <w:rPr>
          <w:b/>
        </w:rPr>
        <w:t>(r):</w:t>
      </w:r>
      <w:r w:rsidRPr="00887A30">
        <w:rPr>
          <w:b/>
        </w:rPr>
        <w:tab/>
        <w:t xml:space="preserve">фактическое значение </w:t>
      </w:r>
      <w:r w:rsidR="00297E4A">
        <w:rPr>
          <w:b/>
        </w:rPr>
        <w:t>«</w:t>
      </w:r>
      <w:r w:rsidRPr="00887A30">
        <w:rPr>
          <w:b/>
        </w:rPr>
        <w:t>дельта помутн</w:t>
      </w:r>
      <w:r w:rsidRPr="00887A30">
        <w:rPr>
          <w:b/>
        </w:rPr>
        <w:t>е</w:t>
      </w:r>
      <w:r w:rsidRPr="00887A30">
        <w:rPr>
          <w:b/>
        </w:rPr>
        <w:t>ния</w:t>
      </w:r>
      <w:r w:rsidR="00297E4A">
        <w:rPr>
          <w:b/>
        </w:rPr>
        <w:t>»</w:t>
      </w:r>
      <w:r w:rsidRPr="00887A30">
        <w:rPr>
          <w:b/>
        </w:rPr>
        <w:t xml:space="preserve"> для исходных поликарбонатных о</w:t>
      </w:r>
      <w:r w:rsidRPr="00887A30">
        <w:rPr>
          <w:b/>
        </w:rPr>
        <w:t>б</w:t>
      </w:r>
      <w:r w:rsidRPr="00887A30">
        <w:rPr>
          <w:b/>
        </w:rPr>
        <w:t>разцов с твердым покрытием AS4000S при некотором количестве циклов r.</w:t>
      </w:r>
      <w:r w:rsidR="007B7098">
        <w:rPr>
          <w:b/>
        </w:rPr>
        <w:t xml:space="preserve"> </w:t>
      </w:r>
      <w:r w:rsidRPr="00887A30">
        <w:rPr>
          <w:b/>
        </w:rPr>
        <w:t>Это значение представляет собой среднее зн</w:t>
      </w:r>
      <w:r w:rsidRPr="00887A30">
        <w:rPr>
          <w:b/>
        </w:rPr>
        <w:t>а</w:t>
      </w:r>
      <w:r w:rsidRPr="00887A30">
        <w:rPr>
          <w:b/>
        </w:rPr>
        <w:t>чение, фактически определенное для с</w:t>
      </w:r>
      <w:r w:rsidRPr="00887A30">
        <w:rPr>
          <w:b/>
        </w:rPr>
        <w:t>о</w:t>
      </w:r>
      <w:r w:rsidRPr="00887A30">
        <w:rPr>
          <w:b/>
        </w:rPr>
        <w:t>ответствующей пары роликов посре</w:t>
      </w:r>
      <w:r w:rsidRPr="00887A30">
        <w:rPr>
          <w:b/>
        </w:rPr>
        <w:t>д</w:t>
      </w:r>
      <w:r w:rsidRPr="00887A30">
        <w:rPr>
          <w:b/>
        </w:rPr>
        <w:t>ством проведения испытаний исходных образцов при указанном количестве ци</w:t>
      </w:r>
      <w:r w:rsidRPr="00887A30">
        <w:rPr>
          <w:b/>
        </w:rPr>
        <w:t>к</w:t>
      </w:r>
      <w:r w:rsidRPr="00887A30">
        <w:rPr>
          <w:b/>
        </w:rPr>
        <w:t xml:space="preserve">лов с помощью этой пары роликов </w:t>
      </w:r>
      <w:r w:rsidR="00F1799F">
        <w:rPr>
          <w:b/>
        </w:rPr>
        <w:br/>
      </w:r>
      <w:r w:rsidRPr="00887A30">
        <w:rPr>
          <w:b/>
        </w:rPr>
        <w:t>(см. пункт 4.1.2.2).</w:t>
      </w:r>
    </w:p>
    <w:p w:rsidR="002C1EE7" w:rsidRDefault="002C1EE7">
      <w:pPr>
        <w:spacing w:line="240" w:lineRule="auto"/>
      </w:pPr>
      <w:r>
        <w:br w:type="page"/>
      </w:r>
    </w:p>
    <w:p w:rsidR="00887A30" w:rsidRPr="00887A30" w:rsidRDefault="00887A30" w:rsidP="00D626A5">
      <w:pPr>
        <w:pStyle w:val="HChGR"/>
      </w:pPr>
      <w:r w:rsidRPr="00887A30">
        <w:tab/>
        <w:t>II.</w:t>
      </w:r>
      <w:r w:rsidRPr="00887A30">
        <w:tab/>
        <w:t>Обоснование</w:t>
      </w:r>
    </w:p>
    <w:p w:rsidR="00887A30" w:rsidRPr="00887A30" w:rsidRDefault="00887A30" w:rsidP="00887A30">
      <w:pPr>
        <w:pStyle w:val="SingleTxtGR"/>
      </w:pPr>
      <w:r w:rsidRPr="00887A30">
        <w:t>1.</w:t>
      </w:r>
      <w:r w:rsidRPr="00887A30">
        <w:tab/>
        <w:t>В данном описании оборудования и процедуры испытания модели головы с измерением замедления и испытания на абразивную стойкость есть некоторые важные детали, которые полностью отсутствуют либо нуждаются в уточнении.</w:t>
      </w:r>
      <w:r w:rsidR="007B7098">
        <w:t xml:space="preserve"> </w:t>
      </w:r>
      <w:r w:rsidRPr="00887A30">
        <w:t>В случае испытания с использование модели головы нынешние значения к</w:t>
      </w:r>
      <w:r w:rsidRPr="00887A30">
        <w:t>а</w:t>
      </w:r>
      <w:r w:rsidRPr="00887A30">
        <w:t xml:space="preserve">либровки модели головы воспроизвести невозможно, в </w:t>
      </w:r>
      <w:proofErr w:type="gramStart"/>
      <w:r w:rsidRPr="00887A30">
        <w:t>связи</w:t>
      </w:r>
      <w:proofErr w:type="gramEnd"/>
      <w:r w:rsidRPr="00887A30">
        <w:t xml:space="preserve"> с чем их следует скорректировать.</w:t>
      </w:r>
      <w:r w:rsidR="007B7098">
        <w:t xml:space="preserve"> </w:t>
      </w:r>
      <w:r w:rsidRPr="00887A30">
        <w:t>Кроме того, следует обновить описание испытательного об</w:t>
      </w:r>
      <w:r w:rsidRPr="00887A30">
        <w:t>о</w:t>
      </w:r>
      <w:r w:rsidRPr="00887A30">
        <w:t>рудования с учетом современных требований, например, введение в действие беспроводной системы передачи данных.</w:t>
      </w:r>
      <w:r w:rsidR="007B7098">
        <w:t xml:space="preserve"> </w:t>
      </w:r>
      <w:r w:rsidRPr="00887A30">
        <w:t xml:space="preserve">В случае испытания на абразивную стойкость с использованием так называемого </w:t>
      </w:r>
      <w:r w:rsidR="00297E4A">
        <w:t>«</w:t>
      </w:r>
      <w:r w:rsidRPr="00887A30">
        <w:t xml:space="preserve">приспособления для испытания на абразивную стойкость </w:t>
      </w:r>
      <w:proofErr w:type="spellStart"/>
      <w:r w:rsidRPr="00887A30">
        <w:t>Тейбера</w:t>
      </w:r>
      <w:proofErr w:type="spellEnd"/>
      <w:r w:rsidR="00297E4A">
        <w:t>»</w:t>
      </w:r>
      <w:r w:rsidRPr="00887A30">
        <w:t xml:space="preserve"> межлабораторные испытания указали на необходимость улучшения </w:t>
      </w:r>
      <w:proofErr w:type="spellStart"/>
      <w:r w:rsidRPr="00887A30">
        <w:t>воспроизводимости</w:t>
      </w:r>
      <w:proofErr w:type="spellEnd"/>
      <w:r w:rsidRPr="00887A30">
        <w:t>.</w:t>
      </w:r>
    </w:p>
    <w:p w:rsidR="00887A30" w:rsidRPr="00887A30" w:rsidRDefault="00887A30" w:rsidP="00887A30">
      <w:pPr>
        <w:pStyle w:val="SingleTxtGR"/>
      </w:pPr>
      <w:r w:rsidRPr="00887A30">
        <w:t>2.</w:t>
      </w:r>
      <w:r w:rsidRPr="00887A30">
        <w:tab/>
        <w:t xml:space="preserve">Все требуемые модификации включены в самый последний пересмотр соответствующего стандарта ИСО, в данном случае ISO 15082:2016-11. В целях улучшения </w:t>
      </w:r>
      <w:proofErr w:type="spellStart"/>
      <w:r w:rsidRPr="00887A30">
        <w:t>воспроизводимости</w:t>
      </w:r>
      <w:proofErr w:type="spellEnd"/>
      <w:r w:rsidRPr="00887A30">
        <w:t xml:space="preserve"> результатов испытания на абразивную сто</w:t>
      </w:r>
      <w:r w:rsidRPr="00887A30">
        <w:t>й</w:t>
      </w:r>
      <w:r w:rsidRPr="00887A30">
        <w:t>кость были включены соответствующие материалы с целью исключить откл</w:t>
      </w:r>
      <w:r w:rsidRPr="00887A30">
        <w:t>о</w:t>
      </w:r>
      <w:r w:rsidRPr="00887A30">
        <w:t xml:space="preserve">нения показателей качества абразивных </w:t>
      </w:r>
      <w:proofErr w:type="gramStart"/>
      <w:r w:rsidRPr="00887A30">
        <w:t>роликов</w:t>
      </w:r>
      <w:proofErr w:type="gramEnd"/>
      <w:r w:rsidRPr="00887A30">
        <w:t xml:space="preserve"> и включен расчет поправочн</w:t>
      </w:r>
      <w:r w:rsidRPr="00887A30">
        <w:t>о</w:t>
      </w:r>
      <w:r w:rsidRPr="00887A30">
        <w:t>го коэффициента (в последнем случае речь идет только о пластических матер</w:t>
      </w:r>
      <w:r w:rsidRPr="00887A30">
        <w:t>и</w:t>
      </w:r>
      <w:r w:rsidRPr="00887A30">
        <w:t>алах).</w:t>
      </w:r>
    </w:p>
    <w:p w:rsidR="007B7098" w:rsidRDefault="00887A30" w:rsidP="00887A30">
      <w:pPr>
        <w:pStyle w:val="SingleTxtGR"/>
      </w:pPr>
      <w:r w:rsidRPr="00887A30">
        <w:t>3.</w:t>
      </w:r>
      <w:r w:rsidRPr="00887A30">
        <w:tab/>
        <w:t>В данном предложении по уточнению параметров приспособления для испытания на абразивную стойкость был также учтен документ ECE/TRANS/WP.29/GRSG/2015/22, представленный экспертом от Венгрии, и дополненный документом GRSG-111-05 (который был внесен на рассмотрение экспертом от Польши).</w:t>
      </w:r>
    </w:p>
    <w:p w:rsidR="002C1EE7" w:rsidRPr="00D626A5" w:rsidRDefault="00D626A5" w:rsidP="00D626A5">
      <w:pPr>
        <w:spacing w:before="240"/>
        <w:jc w:val="center"/>
        <w:rPr>
          <w:u w:val="single"/>
        </w:rPr>
      </w:pPr>
      <w:r>
        <w:rPr>
          <w:u w:val="single"/>
        </w:rPr>
        <w:tab/>
      </w:r>
      <w:r>
        <w:rPr>
          <w:u w:val="single"/>
        </w:rPr>
        <w:tab/>
      </w:r>
      <w:r>
        <w:rPr>
          <w:u w:val="single"/>
        </w:rPr>
        <w:tab/>
      </w:r>
    </w:p>
    <w:sectPr w:rsidR="002C1EE7" w:rsidRPr="00D626A5" w:rsidSect="004D639B">
      <w:headerReference w:type="even" r:id="rId21"/>
      <w:headerReference w:type="default" r:id="rId22"/>
      <w:footerReference w:type="even" r:id="rId23"/>
      <w:footerReference w:type="default" r:id="rId24"/>
      <w:footerReference w:type="first" r:id="rId25"/>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12" w:rsidRDefault="00294112" w:rsidP="00B471C5">
      <w:r>
        <w:separator/>
      </w:r>
    </w:p>
  </w:endnote>
  <w:endnote w:type="continuationSeparator" w:id="0">
    <w:p w:rsidR="00294112" w:rsidRDefault="00294112"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12" w:rsidRPr="009A6F4A" w:rsidRDefault="00294112" w:rsidP="007005EE">
    <w:pPr>
      <w:pStyle w:val="a7"/>
      <w:rPr>
        <w:lang w:val="en-US"/>
      </w:rPr>
    </w:pPr>
    <w:r w:rsidRPr="00BA2D2B">
      <w:rPr>
        <w:b/>
        <w:sz w:val="18"/>
        <w:szCs w:val="18"/>
      </w:rPr>
      <w:fldChar w:fldCharType="begin"/>
    </w:r>
    <w:r w:rsidRPr="00BA2D2B">
      <w:rPr>
        <w:b/>
        <w:sz w:val="18"/>
        <w:szCs w:val="18"/>
      </w:rPr>
      <w:instrText xml:space="preserve"> PAGE  \* Arabic  \* MERGEFORMAT </w:instrText>
    </w:r>
    <w:r w:rsidRPr="00BA2D2B">
      <w:rPr>
        <w:b/>
        <w:sz w:val="18"/>
        <w:szCs w:val="18"/>
      </w:rPr>
      <w:fldChar w:fldCharType="separate"/>
    </w:r>
    <w:r w:rsidR="002469AC">
      <w:rPr>
        <w:b/>
        <w:noProof/>
        <w:sz w:val="18"/>
        <w:szCs w:val="18"/>
      </w:rPr>
      <w:t>22</w:t>
    </w:r>
    <w:r w:rsidRPr="00BA2D2B">
      <w:rPr>
        <w:b/>
        <w:sz w:val="18"/>
        <w:szCs w:val="18"/>
      </w:rPr>
      <w:fldChar w:fldCharType="end"/>
    </w:r>
    <w:r>
      <w:rPr>
        <w:b/>
        <w:sz w:val="18"/>
        <w:szCs w:val="18"/>
      </w:rPr>
      <w:tab/>
    </w:r>
    <w:r>
      <w:rPr>
        <w:lang w:val="en-US"/>
      </w:rPr>
      <w:t>GE.17-01516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12" w:rsidRPr="009A6F4A" w:rsidRDefault="00294112" w:rsidP="007005EE">
    <w:pPr>
      <w:pStyle w:val="a7"/>
      <w:rPr>
        <w:lang w:val="en-US"/>
      </w:rPr>
    </w:pPr>
    <w:r>
      <w:rPr>
        <w:lang w:val="en-US"/>
      </w:rPr>
      <w:t>GE.17-01516</w:t>
    </w:r>
    <w:r>
      <w:rPr>
        <w:lang w:val="en-US"/>
      </w:rPr>
      <w:tab/>
    </w:r>
    <w:r w:rsidRPr="00BA2D2B">
      <w:rPr>
        <w:b/>
        <w:sz w:val="18"/>
        <w:szCs w:val="18"/>
      </w:rPr>
      <w:fldChar w:fldCharType="begin"/>
    </w:r>
    <w:r w:rsidRPr="00BA2D2B">
      <w:rPr>
        <w:b/>
        <w:sz w:val="18"/>
        <w:szCs w:val="18"/>
      </w:rPr>
      <w:instrText xml:space="preserve"> PAGE  \* Arabic  \* MERGEFORMAT </w:instrText>
    </w:r>
    <w:r w:rsidRPr="00BA2D2B">
      <w:rPr>
        <w:b/>
        <w:sz w:val="18"/>
        <w:szCs w:val="18"/>
      </w:rPr>
      <w:fldChar w:fldCharType="separate"/>
    </w:r>
    <w:r w:rsidR="002469AC">
      <w:rPr>
        <w:b/>
        <w:noProof/>
        <w:sz w:val="18"/>
        <w:szCs w:val="18"/>
      </w:rPr>
      <w:t>21</w:t>
    </w:r>
    <w:r w:rsidRPr="00BA2D2B">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48"/>
      <w:gridCol w:w="5056"/>
      <w:gridCol w:w="972"/>
    </w:tblGrid>
    <w:tr w:rsidR="00294112" w:rsidRPr="00797A78" w:rsidTr="000B1FD5">
      <w:trPr>
        <w:trHeight w:val="431"/>
      </w:trPr>
      <w:tc>
        <w:tcPr>
          <w:tcW w:w="3648" w:type="dxa"/>
          <w:tcMar>
            <w:left w:w="57" w:type="dxa"/>
            <w:right w:w="57" w:type="dxa"/>
          </w:tcMar>
          <w:vAlign w:val="bottom"/>
        </w:tcPr>
        <w:p w:rsidR="00294112" w:rsidRPr="001C3ABC" w:rsidRDefault="00294112" w:rsidP="00903AC5">
          <w:pPr>
            <w:spacing w:after="40"/>
            <w:rPr>
              <w:rFonts w:ascii="C39T30Lfz" w:hAnsi="C39T30Lfz"/>
              <w:spacing w:val="0"/>
              <w:w w:val="100"/>
              <w:kern w:val="0"/>
              <w:lang w:val="en-US" w:eastAsia="ru-RU"/>
            </w:rPr>
          </w:pPr>
          <w:r w:rsidRPr="001C3ABC">
            <w:rPr>
              <w:lang w:val="en-US"/>
            </w:rPr>
            <w:t>GE.1</w:t>
          </w:r>
          <w:r>
            <w:rPr>
              <w:lang w:val="en-US"/>
            </w:rPr>
            <w:t>7</w:t>
          </w:r>
          <w:r w:rsidRPr="001C3ABC">
            <w:rPr>
              <w:lang w:val="en-US"/>
            </w:rPr>
            <w:t>-</w:t>
          </w:r>
          <w:r>
            <w:rPr>
              <w:lang w:val="en-US"/>
            </w:rPr>
            <w:t>01516</w:t>
          </w:r>
          <w:r w:rsidRPr="001C3ABC">
            <w:rPr>
              <w:lang w:val="en-US"/>
            </w:rPr>
            <w:t xml:space="preserve"> (R)</w:t>
          </w:r>
          <w:r>
            <w:rPr>
              <w:lang w:val="en-US"/>
            </w:rPr>
            <w:t xml:space="preserve">  090217  130217</w:t>
          </w:r>
        </w:p>
      </w:tc>
      <w:tc>
        <w:tcPr>
          <w:tcW w:w="5056" w:type="dxa"/>
          <w:vMerge w:val="restart"/>
          <w:tcMar>
            <w:left w:w="57" w:type="dxa"/>
            <w:right w:w="57" w:type="dxa"/>
          </w:tcMar>
          <w:vAlign w:val="bottom"/>
        </w:tcPr>
        <w:p w:rsidR="00294112" w:rsidRDefault="00294112" w:rsidP="00857D94">
          <w:pPr>
            <w:jc w:val="right"/>
          </w:pPr>
          <w:r>
            <w:rPr>
              <w:b/>
              <w:noProof/>
              <w:lang w:eastAsia="ru-RU"/>
            </w:rPr>
            <w:drawing>
              <wp:inline distT="0" distB="0" distL="0" distR="0" wp14:anchorId="5106415C" wp14:editId="780646A0">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rsidR="00294112" w:rsidRDefault="00294112" w:rsidP="00857D94">
          <w:pPr>
            <w:jc w:val="right"/>
          </w:pPr>
          <w:r>
            <w:rPr>
              <w:rFonts w:ascii="C39T30Lfz" w:hAnsi="C39T30Lfz"/>
              <w:noProof/>
              <w:sz w:val="56"/>
              <w:lang w:eastAsia="ru-RU"/>
            </w:rPr>
            <w:drawing>
              <wp:anchor distT="0" distB="0" distL="114300" distR="114300" simplePos="0" relativeHeight="251659264" behindDoc="0" locked="0" layoutInCell="1" allowOverlap="1" wp14:anchorId="604A79D8" wp14:editId="24314D3B">
                <wp:simplePos x="0" y="0"/>
                <wp:positionH relativeFrom="margin">
                  <wp:posOffset>-36830</wp:posOffset>
                </wp:positionH>
                <wp:positionV relativeFrom="margin">
                  <wp:posOffset>20955</wp:posOffset>
                </wp:positionV>
                <wp:extent cx="640080" cy="640080"/>
                <wp:effectExtent l="0" t="0" r="7620" b="7620"/>
                <wp:wrapNone/>
                <wp:docPr id="6" name="Picture 1" descr="http://undocs.org/m2/QRCode.ashx?DS=ECE/TRANS/WP.29/GRSG/2017/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GRSG/2017/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94112" w:rsidRPr="00797A78" w:rsidTr="00857D94">
      <w:trPr>
        <w:trHeight w:hRule="exact" w:val="564"/>
      </w:trPr>
      <w:tc>
        <w:tcPr>
          <w:tcW w:w="3648" w:type="dxa"/>
          <w:tcMar>
            <w:left w:w="57" w:type="dxa"/>
            <w:right w:w="57" w:type="dxa"/>
          </w:tcMar>
          <w:vAlign w:val="bottom"/>
        </w:tcPr>
        <w:p w:rsidR="00294112" w:rsidRPr="00415659" w:rsidRDefault="00294112" w:rsidP="00857D94">
          <w:pPr>
            <w:spacing w:after="40"/>
            <w:rPr>
              <w:rFonts w:ascii="C39T30Lfz" w:hAnsi="C39T30Lfz"/>
              <w:spacing w:val="0"/>
              <w:w w:val="100"/>
              <w:kern w:val="0"/>
              <w:sz w:val="56"/>
              <w:szCs w:val="56"/>
              <w:lang w:val="en-US" w:eastAsia="ru-RU"/>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tc>
      <w:tc>
        <w:tcPr>
          <w:tcW w:w="5056" w:type="dxa"/>
          <w:vMerge/>
          <w:tcMar>
            <w:left w:w="57" w:type="dxa"/>
            <w:right w:w="57" w:type="dxa"/>
          </w:tcMar>
        </w:tcPr>
        <w:p w:rsidR="00294112" w:rsidRDefault="00294112" w:rsidP="00857D94"/>
      </w:tc>
      <w:tc>
        <w:tcPr>
          <w:tcW w:w="972" w:type="dxa"/>
          <w:vMerge/>
          <w:tcMar>
            <w:left w:w="57" w:type="dxa"/>
            <w:right w:w="57" w:type="dxa"/>
          </w:tcMar>
        </w:tcPr>
        <w:p w:rsidR="00294112" w:rsidRDefault="00294112" w:rsidP="00857D94"/>
      </w:tc>
    </w:tr>
  </w:tbl>
  <w:p w:rsidR="00294112" w:rsidRPr="007005EE" w:rsidRDefault="00294112" w:rsidP="004D639B">
    <w:pPr>
      <w:pStyle w:val="a7"/>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12" w:rsidRPr="009141DC" w:rsidRDefault="00294112" w:rsidP="00D1261C">
      <w:pPr>
        <w:tabs>
          <w:tab w:val="left" w:pos="2268"/>
        </w:tabs>
        <w:spacing w:after="80"/>
        <w:ind w:left="680"/>
        <w:rPr>
          <w:u w:val="single"/>
          <w:lang w:val="en-US"/>
        </w:rPr>
      </w:pPr>
      <w:r>
        <w:rPr>
          <w:u w:val="single"/>
          <w:lang w:val="en-US"/>
        </w:rPr>
        <w:tab/>
      </w:r>
    </w:p>
  </w:footnote>
  <w:footnote w:type="continuationSeparator" w:id="0">
    <w:p w:rsidR="00294112" w:rsidRPr="00D1261C" w:rsidRDefault="00294112" w:rsidP="00D1261C">
      <w:pPr>
        <w:tabs>
          <w:tab w:val="left" w:pos="2268"/>
        </w:tabs>
        <w:spacing w:after="80"/>
        <w:rPr>
          <w:u w:val="single"/>
          <w:lang w:val="en-US"/>
        </w:rPr>
      </w:pPr>
      <w:r>
        <w:rPr>
          <w:u w:val="single"/>
          <w:lang w:val="en-US"/>
        </w:rPr>
        <w:tab/>
      </w:r>
    </w:p>
  </w:footnote>
  <w:footnote w:id="1">
    <w:p w:rsidR="00294112" w:rsidRPr="00253881" w:rsidRDefault="00294112" w:rsidP="007B7098">
      <w:pPr>
        <w:pStyle w:val="aa"/>
        <w:rPr>
          <w:rFonts w:eastAsia="Calibri"/>
          <w:lang w:val="ru-RU"/>
        </w:rPr>
      </w:pPr>
      <w:r>
        <w:rPr>
          <w:lang w:val="ru-RU"/>
        </w:rPr>
        <w:tab/>
      </w:r>
      <w:r w:rsidRPr="007B7098">
        <w:rPr>
          <w:rStyle w:val="a6"/>
          <w:sz w:val="20"/>
          <w:vertAlign w:val="baseline"/>
          <w:lang w:val="ru-RU"/>
        </w:rPr>
        <w:t>*</w:t>
      </w:r>
      <w:r w:rsidRPr="008F559D">
        <w:rPr>
          <w:lang w:val="ru-RU"/>
        </w:rPr>
        <w:tab/>
        <w:t xml:space="preserve">В </w:t>
      </w:r>
      <w:r w:rsidRPr="007B7098">
        <w:rPr>
          <w:lang w:val="ru-RU"/>
        </w:rPr>
        <w:t>соответствии</w:t>
      </w:r>
      <w:r w:rsidRPr="008F559D">
        <w:rPr>
          <w:lang w:val="ru-RU"/>
        </w:rPr>
        <w:t xml:space="preserve"> с программой работы Комитета по внутреннему транспорту </w:t>
      </w:r>
      <w:r>
        <w:rPr>
          <w:lang w:val="ru-RU"/>
        </w:rPr>
        <w:br/>
      </w:r>
      <w:r w:rsidRPr="008F559D">
        <w:rPr>
          <w:lang w:val="ru-RU"/>
        </w:rPr>
        <w:t>на 2016–2017 годы (</w:t>
      </w:r>
      <w:r w:rsidRPr="008F559D">
        <w:rPr>
          <w:lang w:val="en-US"/>
        </w:rPr>
        <w:t>ECE</w:t>
      </w:r>
      <w:r w:rsidRPr="008F559D">
        <w:rPr>
          <w:lang w:val="ru-RU"/>
        </w:rPr>
        <w:t>/</w:t>
      </w:r>
      <w:r w:rsidRPr="008F559D">
        <w:rPr>
          <w:lang w:val="en-US"/>
        </w:rPr>
        <w:t>TRANS</w:t>
      </w:r>
      <w:r w:rsidRPr="008F559D">
        <w:rPr>
          <w:lang w:val="ru-RU"/>
        </w:rPr>
        <w:t xml:space="preserve">/254, пункт 159, и </w:t>
      </w:r>
      <w:r w:rsidRPr="008F559D">
        <w:rPr>
          <w:lang w:val="en-US"/>
        </w:rPr>
        <w:t>ECE</w:t>
      </w:r>
      <w:r w:rsidRPr="008F559D">
        <w:rPr>
          <w:lang w:val="ru-RU"/>
        </w:rPr>
        <w:t>/</w:t>
      </w:r>
      <w:r w:rsidRPr="008F559D">
        <w:rPr>
          <w:lang w:val="en-US"/>
        </w:rPr>
        <w:t>TRANS</w:t>
      </w:r>
      <w:r w:rsidRPr="008F559D">
        <w:rPr>
          <w:lang w:val="ru-RU"/>
        </w:rPr>
        <w:t>/2016/28/</w:t>
      </w:r>
      <w:r w:rsidRPr="008F559D">
        <w:rPr>
          <w:lang w:val="en-US"/>
        </w:rPr>
        <w:t>Add</w:t>
      </w:r>
      <w:r w:rsidRPr="008F559D">
        <w:rPr>
          <w:lang w:val="ru-RU"/>
        </w:rPr>
        <w:t xml:space="preserve">.1, направление деятельности 3.1) Всемирный форум будет разрабатывать, согласовывать и обновлять правила в целях улучшения характеристик транспортных средств. </w:t>
      </w:r>
      <w:r w:rsidRPr="00253881">
        <w:rPr>
          <w:lang w:val="ru-RU"/>
        </w:rPr>
        <w:t>Настоящий документ представлен в соответствии с этим мандатом.</w:t>
      </w:r>
    </w:p>
  </w:footnote>
  <w:footnote w:id="2">
    <w:p w:rsidR="00294112" w:rsidRPr="00253881" w:rsidRDefault="00294112" w:rsidP="00DE0355">
      <w:pPr>
        <w:pStyle w:val="aa"/>
        <w:widowControl w:val="0"/>
        <w:tabs>
          <w:tab w:val="clear" w:pos="1021"/>
          <w:tab w:val="right" w:pos="1020"/>
        </w:tabs>
        <w:rPr>
          <w:lang w:val="ru-RU"/>
        </w:rPr>
      </w:pPr>
      <w:r w:rsidRPr="00253881">
        <w:rPr>
          <w:lang w:val="ru-RU"/>
        </w:rPr>
        <w:tab/>
      </w:r>
      <w:r>
        <w:rPr>
          <w:rStyle w:val="a6"/>
        </w:rPr>
        <w:footnoteRef/>
      </w:r>
      <w:r w:rsidRPr="00253881">
        <w:rPr>
          <w:lang w:val="ru-RU"/>
        </w:rPr>
        <w:tab/>
      </w:r>
      <w:r>
        <w:rPr>
          <w:lang w:val="ru-RU"/>
        </w:rPr>
        <w:t xml:space="preserve"> </w:t>
      </w:r>
      <w:r w:rsidRPr="00117984">
        <w:rPr>
          <w:lang w:val="ru-RU"/>
        </w:rPr>
        <w:t>Приемлемое</w:t>
      </w:r>
      <w:r w:rsidRPr="00253881">
        <w:rPr>
          <w:lang w:val="ru-RU"/>
        </w:rPr>
        <w:t xml:space="preserve"> </w:t>
      </w:r>
      <w:r w:rsidRPr="00117984">
        <w:rPr>
          <w:lang w:val="ru-RU"/>
        </w:rPr>
        <w:t>приспособление</w:t>
      </w:r>
      <w:r w:rsidRPr="00253881">
        <w:rPr>
          <w:lang w:val="ru-RU"/>
        </w:rPr>
        <w:t xml:space="preserve"> </w:t>
      </w:r>
      <w:r w:rsidRPr="00117984">
        <w:rPr>
          <w:lang w:val="ru-RU"/>
        </w:rPr>
        <w:t>для</w:t>
      </w:r>
      <w:r w:rsidRPr="00253881">
        <w:rPr>
          <w:lang w:val="ru-RU"/>
        </w:rPr>
        <w:t xml:space="preserve"> </w:t>
      </w:r>
      <w:r w:rsidRPr="00117984">
        <w:rPr>
          <w:lang w:val="ru-RU"/>
        </w:rPr>
        <w:t>испытания</w:t>
      </w:r>
      <w:r w:rsidRPr="00253881">
        <w:rPr>
          <w:lang w:val="ru-RU"/>
        </w:rPr>
        <w:t xml:space="preserve"> </w:t>
      </w:r>
      <w:r w:rsidRPr="00117984">
        <w:rPr>
          <w:lang w:val="ru-RU"/>
        </w:rPr>
        <w:t>на</w:t>
      </w:r>
      <w:r w:rsidRPr="00253881">
        <w:rPr>
          <w:lang w:val="ru-RU"/>
        </w:rPr>
        <w:t xml:space="preserve"> </w:t>
      </w:r>
      <w:r w:rsidRPr="00117984">
        <w:rPr>
          <w:lang w:val="ru-RU"/>
        </w:rPr>
        <w:t>абразивную</w:t>
      </w:r>
      <w:r w:rsidRPr="00253881">
        <w:rPr>
          <w:lang w:val="ru-RU"/>
        </w:rPr>
        <w:t xml:space="preserve"> </w:t>
      </w:r>
      <w:r w:rsidRPr="00117984">
        <w:rPr>
          <w:lang w:val="ru-RU"/>
        </w:rPr>
        <w:t>стойкость</w:t>
      </w:r>
      <w:r w:rsidRPr="00253881">
        <w:rPr>
          <w:lang w:val="ru-RU"/>
        </w:rPr>
        <w:t xml:space="preserve"> </w:t>
      </w:r>
      <w:r w:rsidRPr="00117984">
        <w:rPr>
          <w:lang w:val="ru-RU"/>
        </w:rPr>
        <w:t>поставляется</w:t>
      </w:r>
      <w:r w:rsidRPr="00253881">
        <w:rPr>
          <w:lang w:val="ru-RU"/>
        </w:rPr>
        <w:t xml:space="preserve"> </w:t>
      </w:r>
      <w:r w:rsidRPr="00117984">
        <w:rPr>
          <w:lang w:val="ru-RU"/>
        </w:rPr>
        <w:t>компанией</w:t>
      </w:r>
      <w:r w:rsidRPr="00253881">
        <w:rPr>
          <w:lang w:val="ru-RU"/>
        </w:rPr>
        <w:t xml:space="preserve"> </w:t>
      </w:r>
      <w:r>
        <w:rPr>
          <w:lang w:val="ru-RU"/>
        </w:rPr>
        <w:t>«</w:t>
      </w:r>
      <w:proofErr w:type="spellStart"/>
      <w:r w:rsidRPr="00405182">
        <w:rPr>
          <w:strike/>
          <w:lang w:val="ru-RU"/>
        </w:rPr>
        <w:t>Теледин</w:t>
      </w:r>
      <w:proofErr w:type="spellEnd"/>
      <w:r w:rsidRPr="00E07435">
        <w:rPr>
          <w:lang w:val="ru-RU"/>
        </w:rPr>
        <w:t xml:space="preserve"> </w:t>
      </w:r>
      <w:proofErr w:type="spellStart"/>
      <w:r w:rsidRPr="00117984">
        <w:rPr>
          <w:lang w:val="ru-RU"/>
        </w:rPr>
        <w:t>Тейбер</w:t>
      </w:r>
      <w:proofErr w:type="spellEnd"/>
      <w:r w:rsidRPr="00253881">
        <w:rPr>
          <w:lang w:val="ru-RU"/>
        </w:rPr>
        <w:t xml:space="preserve"> </w:t>
      </w:r>
      <w:proofErr w:type="spellStart"/>
      <w:r w:rsidRPr="00405182">
        <w:rPr>
          <w:b/>
          <w:lang w:val="ru-RU"/>
        </w:rPr>
        <w:t>Индастриз</w:t>
      </w:r>
      <w:proofErr w:type="spellEnd"/>
      <w:r>
        <w:rPr>
          <w:b/>
          <w:lang w:val="ru-RU"/>
        </w:rPr>
        <w:t>»</w:t>
      </w:r>
      <w:r w:rsidRPr="00253881">
        <w:rPr>
          <w:lang w:val="ru-RU"/>
        </w:rPr>
        <w:t xml:space="preserve"> (</w:t>
      </w:r>
      <w:r w:rsidRPr="00117984">
        <w:rPr>
          <w:lang w:val="ru-RU"/>
        </w:rPr>
        <w:t>Соединенные</w:t>
      </w:r>
      <w:r w:rsidRPr="00253881">
        <w:rPr>
          <w:lang w:val="ru-RU"/>
        </w:rPr>
        <w:t xml:space="preserve"> </w:t>
      </w:r>
      <w:r w:rsidRPr="00117984">
        <w:rPr>
          <w:lang w:val="ru-RU"/>
        </w:rPr>
        <w:t>Штаты</w:t>
      </w:r>
      <w:r w:rsidRPr="00253881">
        <w:rPr>
          <w:lang w:val="ru-RU"/>
        </w:rPr>
        <w:t xml:space="preserve"> </w:t>
      </w:r>
      <w:r w:rsidRPr="00117984">
        <w:rPr>
          <w:lang w:val="ru-RU"/>
        </w:rPr>
        <w:t>Америки</w:t>
      </w:r>
      <w:r w:rsidRPr="00253881">
        <w:rPr>
          <w:lang w:val="ru-RU"/>
        </w:rPr>
        <w:t xml:space="preserve">). </w:t>
      </w:r>
    </w:p>
  </w:footnote>
  <w:footnote w:id="3">
    <w:p w:rsidR="00294112" w:rsidRPr="00A45528" w:rsidRDefault="00294112" w:rsidP="00DE0355">
      <w:pPr>
        <w:pStyle w:val="aa"/>
        <w:widowControl w:val="0"/>
        <w:tabs>
          <w:tab w:val="clear" w:pos="1021"/>
          <w:tab w:val="right" w:pos="1020"/>
        </w:tabs>
        <w:rPr>
          <w:lang w:val="ru-RU"/>
        </w:rPr>
      </w:pPr>
      <w:r w:rsidRPr="00253881">
        <w:rPr>
          <w:lang w:val="ru-RU"/>
        </w:rPr>
        <w:tab/>
      </w:r>
      <w:r>
        <w:rPr>
          <w:rStyle w:val="a6"/>
        </w:rPr>
        <w:footnoteRef/>
      </w:r>
      <w:r w:rsidRPr="00A45528">
        <w:rPr>
          <w:lang w:val="ru-RU"/>
        </w:rPr>
        <w:tab/>
      </w:r>
      <w:r w:rsidRPr="00477BAD">
        <w:rPr>
          <w:lang w:val="ru-RU"/>
        </w:rPr>
        <w:t xml:space="preserve">Приемлемые абразивные ролики поставляются компанией </w:t>
      </w:r>
      <w:r>
        <w:rPr>
          <w:lang w:val="ru-RU"/>
        </w:rPr>
        <w:t>«</w:t>
      </w:r>
      <w:proofErr w:type="spellStart"/>
      <w:r w:rsidRPr="00AD0DE0">
        <w:rPr>
          <w:strike/>
          <w:lang w:val="ru-RU"/>
        </w:rPr>
        <w:t>Теледин</w:t>
      </w:r>
      <w:proofErr w:type="spellEnd"/>
      <w:r w:rsidRPr="00477BAD">
        <w:rPr>
          <w:lang w:val="ru-RU"/>
        </w:rPr>
        <w:t xml:space="preserve"> </w:t>
      </w:r>
      <w:proofErr w:type="spellStart"/>
      <w:r w:rsidRPr="00477BAD">
        <w:rPr>
          <w:lang w:val="ru-RU"/>
        </w:rPr>
        <w:t>Тейбер</w:t>
      </w:r>
      <w:proofErr w:type="spellEnd"/>
      <w:r w:rsidRPr="00AD0DE0">
        <w:rPr>
          <w:lang w:val="ru-RU"/>
        </w:rPr>
        <w:t xml:space="preserve"> </w:t>
      </w:r>
      <w:r>
        <w:rPr>
          <w:b/>
          <w:lang w:val="en-US"/>
        </w:rPr>
        <w:t>Industries</w:t>
      </w:r>
      <w:r>
        <w:rPr>
          <w:b/>
          <w:lang w:val="ru-RU"/>
        </w:rPr>
        <w:t>»</w:t>
      </w:r>
      <w:r>
        <w:rPr>
          <w:lang w:val="ru-RU"/>
        </w:rPr>
        <w:t xml:space="preserve"> (Соединенные Штаты Америки),</w:t>
      </w:r>
      <w:r w:rsidRPr="00A45528">
        <w:rPr>
          <w:b/>
          <w:lang w:val="ru-RU"/>
        </w:rPr>
        <w:t xml:space="preserve"> </w:t>
      </w:r>
      <w:r>
        <w:rPr>
          <w:b/>
          <w:lang w:val="ru-RU"/>
        </w:rPr>
        <w:t>тип</w:t>
      </w:r>
      <w:r w:rsidRPr="00A45528">
        <w:rPr>
          <w:b/>
          <w:lang w:val="ru-RU"/>
        </w:rPr>
        <w:t xml:space="preserve"> </w:t>
      </w:r>
      <w:r>
        <w:rPr>
          <w:b/>
          <w:lang w:val="ru-RU"/>
        </w:rPr>
        <w:t>«</w:t>
      </w:r>
      <w:proofErr w:type="spellStart"/>
      <w:r w:rsidRPr="00330656">
        <w:rPr>
          <w:b/>
          <w:lang w:val="en-US"/>
        </w:rPr>
        <w:t>Calibrase</w:t>
      </w:r>
      <w:proofErr w:type="spellEnd"/>
      <w:r w:rsidRPr="00A45528">
        <w:rPr>
          <w:b/>
          <w:lang w:val="ru-RU"/>
        </w:rPr>
        <w:t xml:space="preserve"> </w:t>
      </w:r>
      <w:r w:rsidRPr="00330656">
        <w:rPr>
          <w:b/>
          <w:lang w:val="en-US"/>
        </w:rPr>
        <w:t>CS</w:t>
      </w:r>
      <w:r w:rsidRPr="00A45528">
        <w:rPr>
          <w:b/>
          <w:lang w:val="ru-RU"/>
        </w:rPr>
        <w:t>-10</w:t>
      </w:r>
      <w:r w:rsidRPr="00330656">
        <w:rPr>
          <w:b/>
          <w:lang w:val="en-US"/>
        </w:rPr>
        <w:t>F</w:t>
      </w:r>
      <w:r>
        <w:rPr>
          <w:b/>
          <w:lang w:val="ru-RU"/>
        </w:rPr>
        <w:t>»</w:t>
      </w:r>
      <w:r w:rsidRPr="00A45528">
        <w:rPr>
          <w:lang w:val="ru-RU"/>
        </w:rPr>
        <w:t xml:space="preserve">. </w:t>
      </w:r>
    </w:p>
  </w:footnote>
  <w:footnote w:id="4">
    <w:p w:rsidR="00294112" w:rsidRPr="004B161A" w:rsidRDefault="00294112" w:rsidP="00DE0355">
      <w:pPr>
        <w:pStyle w:val="aa"/>
        <w:tabs>
          <w:tab w:val="clear" w:pos="1021"/>
          <w:tab w:val="right" w:pos="993"/>
        </w:tabs>
        <w:ind w:hanging="141"/>
        <w:rPr>
          <w:b/>
          <w:lang w:val="ru-RU"/>
        </w:rPr>
      </w:pPr>
      <w:r>
        <w:rPr>
          <w:rStyle w:val="a6"/>
        </w:rPr>
        <w:footnoteRef/>
      </w:r>
      <w:r w:rsidRPr="00052BF5">
        <w:rPr>
          <w:lang w:val="ru-RU"/>
        </w:rPr>
        <w:t xml:space="preserve"> </w:t>
      </w:r>
      <w:r w:rsidRPr="00052BF5">
        <w:rPr>
          <w:lang w:val="ru-RU"/>
        </w:rPr>
        <w:tab/>
      </w:r>
      <w:r w:rsidRPr="00052BF5">
        <w:rPr>
          <w:b/>
          <w:lang w:val="ru-RU"/>
        </w:rPr>
        <w:t>Поли</w:t>
      </w:r>
      <w:r>
        <w:rPr>
          <w:b/>
          <w:lang w:val="ru-RU"/>
        </w:rPr>
        <w:t xml:space="preserve">силоксановое твердое покрытие типа </w:t>
      </w:r>
      <w:r w:rsidRPr="00330656">
        <w:rPr>
          <w:b/>
        </w:rPr>
        <w:t>AS</w:t>
      </w:r>
      <w:r w:rsidRPr="00052BF5">
        <w:rPr>
          <w:b/>
          <w:lang w:val="ru-RU"/>
        </w:rPr>
        <w:t>4000</w:t>
      </w:r>
      <w:r w:rsidRPr="00330656">
        <w:rPr>
          <w:b/>
        </w:rPr>
        <w:t>S</w:t>
      </w:r>
      <w:r>
        <w:rPr>
          <w:b/>
          <w:lang w:val="ru-RU"/>
        </w:rPr>
        <w:t xml:space="preserve"> (тип покрытия </w:t>
      </w:r>
      <w:r w:rsidRPr="00330656">
        <w:rPr>
          <w:b/>
        </w:rPr>
        <w:t>AS</w:t>
      </w:r>
      <w:r w:rsidRPr="008E5AFE">
        <w:rPr>
          <w:b/>
          <w:lang w:val="ru-RU"/>
        </w:rPr>
        <w:t>4000</w:t>
      </w:r>
      <w:r>
        <w:rPr>
          <w:b/>
          <w:lang w:val="ru-RU"/>
        </w:rPr>
        <w:t xml:space="preserve">, адаптированный для покрытия больших листов методом струйного </w:t>
      </w:r>
      <w:proofErr w:type="spellStart"/>
      <w:r>
        <w:rPr>
          <w:b/>
          <w:lang w:val="ru-RU"/>
        </w:rPr>
        <w:t>облива</w:t>
      </w:r>
      <w:proofErr w:type="spellEnd"/>
      <w:r>
        <w:rPr>
          <w:b/>
          <w:lang w:val="ru-RU"/>
        </w:rPr>
        <w:t>), разработанное компанией «</w:t>
      </w:r>
      <w:proofErr w:type="spellStart"/>
      <w:r>
        <w:rPr>
          <w:b/>
          <w:lang w:val="ru-RU"/>
        </w:rPr>
        <w:t>Моментив</w:t>
      </w:r>
      <w:proofErr w:type="spellEnd"/>
      <w:r>
        <w:rPr>
          <w:b/>
          <w:lang w:val="ru-RU"/>
        </w:rPr>
        <w:t xml:space="preserve"> </w:t>
      </w:r>
      <w:proofErr w:type="spellStart"/>
      <w:r>
        <w:rPr>
          <w:b/>
          <w:lang w:val="ru-RU"/>
        </w:rPr>
        <w:t>перформансе</w:t>
      </w:r>
      <w:proofErr w:type="spellEnd"/>
      <w:r>
        <w:rPr>
          <w:b/>
          <w:lang w:val="ru-RU"/>
        </w:rPr>
        <w:t xml:space="preserve"> </w:t>
      </w:r>
      <w:proofErr w:type="spellStart"/>
      <w:r>
        <w:rPr>
          <w:b/>
          <w:lang w:val="ru-RU"/>
        </w:rPr>
        <w:t>матириалз</w:t>
      </w:r>
      <w:proofErr w:type="spellEnd"/>
      <w:r>
        <w:rPr>
          <w:b/>
          <w:lang w:val="ru-RU"/>
        </w:rPr>
        <w:t>» (Германия)</w:t>
      </w:r>
      <w:r w:rsidRPr="004B161A">
        <w:rPr>
          <w:b/>
          <w:lang w:val="ru-RU"/>
        </w:rPr>
        <w:t>.</w:t>
      </w:r>
    </w:p>
  </w:footnote>
  <w:footnote w:id="5">
    <w:p w:rsidR="00294112" w:rsidRPr="00B77E65" w:rsidRDefault="00294112" w:rsidP="00DE0355">
      <w:pPr>
        <w:pStyle w:val="aa"/>
        <w:ind w:hanging="141"/>
        <w:rPr>
          <w:b/>
          <w:lang w:val="ru-RU"/>
        </w:rPr>
      </w:pPr>
      <w:r w:rsidRPr="00330656">
        <w:rPr>
          <w:rStyle w:val="a6"/>
          <w:b/>
        </w:rPr>
        <w:footnoteRef/>
      </w:r>
      <w:r w:rsidRPr="00C26E67">
        <w:rPr>
          <w:b/>
          <w:lang w:val="ru-RU"/>
        </w:rPr>
        <w:t xml:space="preserve"> </w:t>
      </w:r>
      <w:r>
        <w:rPr>
          <w:b/>
          <w:lang w:val="ru-RU"/>
        </w:rPr>
        <w:t xml:space="preserve">Предельные значения допусков составляют по ширине </w:t>
      </w:r>
      <w:r w:rsidRPr="00C26E67">
        <w:rPr>
          <w:b/>
          <w:lang w:val="ru-RU"/>
        </w:rPr>
        <w:t xml:space="preserve">(4 </w:t>
      </w:r>
      <w:r w:rsidRPr="00330656">
        <w:rPr>
          <w:b/>
        </w:rPr>
        <w:t>x</w:t>
      </w:r>
      <w:r w:rsidRPr="00C26E67">
        <w:rPr>
          <w:b/>
          <w:lang w:val="ru-RU"/>
        </w:rPr>
        <w:t xml:space="preserve"> </w:t>
      </w:r>
      <w:proofErr w:type="spellStart"/>
      <w:r w:rsidRPr="00330656">
        <w:rPr>
          <w:b/>
        </w:rPr>
        <w:t>s</w:t>
      </w:r>
      <w:r w:rsidRPr="00330656">
        <w:rPr>
          <w:b/>
          <w:vertAlign w:val="subscript"/>
        </w:rPr>
        <w:t>R</w:t>
      </w:r>
      <w:proofErr w:type="spellEnd"/>
      <w:r w:rsidRPr="00C26E67">
        <w:rPr>
          <w:b/>
          <w:lang w:val="ru-RU"/>
        </w:rPr>
        <w:t>),</w:t>
      </w:r>
      <w:r>
        <w:rPr>
          <w:b/>
          <w:lang w:val="ru-RU"/>
        </w:rPr>
        <w:t xml:space="preserve"> где </w:t>
      </w:r>
      <w:r>
        <w:rPr>
          <w:b/>
          <w:lang w:val="ru-RU"/>
        </w:rPr>
        <w:br/>
      </w:r>
      <w:proofErr w:type="spellStart"/>
      <w:r w:rsidRPr="00330656">
        <w:rPr>
          <w:b/>
        </w:rPr>
        <w:t>s</w:t>
      </w:r>
      <w:r w:rsidRPr="00330656">
        <w:rPr>
          <w:b/>
          <w:vertAlign w:val="subscript"/>
        </w:rPr>
        <w:t>R</w:t>
      </w:r>
      <w:proofErr w:type="spellEnd"/>
      <w:r>
        <w:rPr>
          <w:b/>
          <w:vertAlign w:val="subscript"/>
          <w:lang w:val="ru-RU"/>
        </w:rPr>
        <w:t xml:space="preserve"> –</w:t>
      </w:r>
      <w:r>
        <w:rPr>
          <w:b/>
          <w:lang w:val="ru-RU"/>
        </w:rPr>
        <w:t xml:space="preserve"> стандартное отклонение показателя </w:t>
      </w:r>
      <w:proofErr w:type="spellStart"/>
      <w:r>
        <w:rPr>
          <w:b/>
          <w:lang w:val="ru-RU"/>
        </w:rPr>
        <w:t>воспроизводимости</w:t>
      </w:r>
      <w:proofErr w:type="spellEnd"/>
      <w:r>
        <w:rPr>
          <w:b/>
          <w:lang w:val="ru-RU"/>
        </w:rPr>
        <w:t xml:space="preserve">, определяемого по результатам межлабораторной проверки (произведенной Техническим комитетом в 2013 году) по каждому числу циклов; упомянутый выше коэффициент означает вероятность </w:t>
      </w:r>
      <w:r w:rsidRPr="00330656">
        <w:rPr>
          <w:b/>
        </w:rPr>
        <w:t>P</w:t>
      </w:r>
      <w:r w:rsidRPr="00B77E65">
        <w:rPr>
          <w:b/>
          <w:lang w:val="ru-RU"/>
        </w:rPr>
        <w:t xml:space="preserve"> = 95</w:t>
      </w:r>
      <w:r>
        <w:rPr>
          <w:b/>
          <w:lang w:val="ru-RU"/>
        </w:rPr>
        <w:t>%</w:t>
      </w:r>
      <w:r w:rsidRPr="00B77E65">
        <w:rPr>
          <w:b/>
          <w:lang w:val="ru-RU"/>
        </w:rPr>
        <w:t>.</w:t>
      </w:r>
    </w:p>
  </w:footnote>
  <w:footnote w:id="6">
    <w:p w:rsidR="00294112" w:rsidRPr="008569CA" w:rsidRDefault="00294112" w:rsidP="00DE0355">
      <w:pPr>
        <w:pStyle w:val="aa"/>
        <w:tabs>
          <w:tab w:val="right" w:pos="993"/>
        </w:tabs>
        <w:ind w:hanging="141"/>
        <w:rPr>
          <w:b/>
          <w:lang w:val="ru-RU"/>
        </w:rPr>
      </w:pPr>
      <w:r w:rsidRPr="00330656">
        <w:rPr>
          <w:rStyle w:val="a6"/>
          <w:b/>
        </w:rPr>
        <w:footnoteRef/>
      </w:r>
      <w:r w:rsidRPr="00352495">
        <w:rPr>
          <w:b/>
          <w:lang w:val="ru-RU"/>
        </w:rPr>
        <w:t xml:space="preserve"> </w:t>
      </w:r>
      <w:r>
        <w:rPr>
          <w:b/>
          <w:lang w:val="ru-RU"/>
        </w:rPr>
        <w:tab/>
        <w:t>Проверка на соответствие требованиям к сертификации проводится для каждого из трех предусмотренных количеств циклов (100, 500 и 1 000) независимо от того, предполагается ли использовать данную пару роликов на испытательных образцах только для данного выбранного количества циклов</w:t>
      </w:r>
      <w:r w:rsidRPr="008569CA">
        <w:rPr>
          <w:b/>
          <w:lang w:val="ru-RU"/>
        </w:rPr>
        <w:t xml:space="preserve">. </w:t>
      </w:r>
    </w:p>
  </w:footnote>
  <w:footnote w:id="7">
    <w:p w:rsidR="00294112" w:rsidRPr="00547B53" w:rsidRDefault="00294112" w:rsidP="00DE0355">
      <w:pPr>
        <w:pStyle w:val="aa"/>
        <w:tabs>
          <w:tab w:val="clear" w:pos="1021"/>
          <w:tab w:val="right" w:pos="993"/>
        </w:tabs>
        <w:ind w:hanging="141"/>
        <w:rPr>
          <w:b/>
          <w:lang w:val="ru-RU"/>
        </w:rPr>
      </w:pPr>
      <w:r w:rsidRPr="00330656">
        <w:rPr>
          <w:rStyle w:val="a6"/>
          <w:b/>
        </w:rPr>
        <w:footnoteRef/>
      </w:r>
      <w:r w:rsidRPr="00547B53">
        <w:rPr>
          <w:b/>
          <w:lang w:val="ru-RU"/>
        </w:rPr>
        <w:t xml:space="preserve"> </w:t>
      </w:r>
      <w:r>
        <w:rPr>
          <w:b/>
          <w:lang w:val="ru-RU"/>
        </w:rPr>
        <w:tab/>
        <w:t>В</w:t>
      </w:r>
      <w:r w:rsidRPr="00547B53">
        <w:rPr>
          <w:b/>
          <w:lang w:val="ru-RU"/>
        </w:rPr>
        <w:t xml:space="preserve"> </w:t>
      </w:r>
      <w:r>
        <w:rPr>
          <w:b/>
          <w:lang w:val="ru-RU"/>
        </w:rPr>
        <w:t>случае</w:t>
      </w:r>
      <w:r w:rsidRPr="00547B53">
        <w:rPr>
          <w:b/>
          <w:lang w:val="ru-RU"/>
        </w:rPr>
        <w:t xml:space="preserve"> приспособления </w:t>
      </w:r>
      <w:r>
        <w:rPr>
          <w:b/>
          <w:lang w:val="ru-RU"/>
        </w:rPr>
        <w:t>«</w:t>
      </w:r>
      <w:proofErr w:type="spellStart"/>
      <w:r>
        <w:rPr>
          <w:b/>
          <w:lang w:val="ru-RU"/>
        </w:rPr>
        <w:t>Тейбера</w:t>
      </w:r>
      <w:proofErr w:type="spellEnd"/>
      <w:r>
        <w:rPr>
          <w:b/>
          <w:lang w:val="ru-RU"/>
        </w:rPr>
        <w:t xml:space="preserve">» </w:t>
      </w:r>
      <w:r w:rsidRPr="00547B53">
        <w:rPr>
          <w:b/>
          <w:lang w:val="ru-RU"/>
        </w:rPr>
        <w:t>для проведения испытания на абразивную стойкость</w:t>
      </w:r>
      <w:r>
        <w:rPr>
          <w:b/>
          <w:lang w:val="ru-RU"/>
        </w:rPr>
        <w:t xml:space="preserve"> дополнительная масса для обеспечения полной нагрузки на уровне </w:t>
      </w:r>
      <w:r>
        <w:rPr>
          <w:b/>
          <w:lang w:val="ru-RU"/>
        </w:rPr>
        <w:br/>
        <w:t xml:space="preserve">500 г должна составлять </w:t>
      </w:r>
      <w:r w:rsidRPr="00547B53">
        <w:rPr>
          <w:b/>
          <w:lang w:val="ru-RU"/>
        </w:rPr>
        <w:t xml:space="preserve">250 </w:t>
      </w:r>
      <w:r>
        <w:rPr>
          <w:b/>
          <w:lang w:val="ru-RU"/>
        </w:rPr>
        <w:t>г</w:t>
      </w:r>
      <w:r w:rsidRPr="00547B53">
        <w:rPr>
          <w:b/>
          <w:lang w:val="ru-RU"/>
        </w:rPr>
        <w:t xml:space="preserve"> ± 1 </w:t>
      </w:r>
      <w:r>
        <w:rPr>
          <w:b/>
          <w:lang w:val="ru-RU"/>
        </w:rPr>
        <w:t>г</w:t>
      </w:r>
      <w:r w:rsidRPr="00547B53">
        <w:rPr>
          <w:b/>
          <w:lang w:val="ru-RU"/>
        </w:rPr>
        <w:t>.</w:t>
      </w:r>
    </w:p>
  </w:footnote>
  <w:footnote w:id="8">
    <w:p w:rsidR="00294112" w:rsidRPr="00FE7B1A" w:rsidRDefault="00294112">
      <w:pPr>
        <w:pStyle w:val="aa"/>
        <w:rPr>
          <w:b/>
          <w:lang w:val="ru-RU"/>
        </w:rPr>
      </w:pPr>
      <w:r>
        <w:rPr>
          <w:lang w:val="ru-RU"/>
        </w:rPr>
        <w:tab/>
      </w:r>
      <w:r w:rsidRPr="00E16BB6">
        <w:rPr>
          <w:rStyle w:val="a6"/>
          <w:b/>
        </w:rPr>
        <w:footnoteRef/>
      </w:r>
      <w:r w:rsidRPr="00FE7B1A">
        <w:rPr>
          <w:lang w:val="ru-RU"/>
        </w:rPr>
        <w:t xml:space="preserve"> </w:t>
      </w:r>
      <w:r>
        <w:rPr>
          <w:lang w:val="ru-RU"/>
        </w:rPr>
        <w:tab/>
      </w:r>
      <w:r>
        <w:rPr>
          <w:b/>
          <w:lang w:val="ru-RU"/>
        </w:rPr>
        <w:t>Соответствующий прибор для измерения уменьшения видимости поставляется компанией «БИК-</w:t>
      </w:r>
      <w:proofErr w:type="spellStart"/>
      <w:r>
        <w:rPr>
          <w:b/>
          <w:lang w:val="ru-RU"/>
        </w:rPr>
        <w:t>Гарднер</w:t>
      </w:r>
      <w:proofErr w:type="spellEnd"/>
      <w:r>
        <w:rPr>
          <w:b/>
          <w:lang w:val="ru-RU"/>
        </w:rPr>
        <w:t>» (Германия).</w:t>
      </w:r>
    </w:p>
  </w:footnote>
  <w:footnote w:id="9">
    <w:p w:rsidR="00294112" w:rsidRPr="00AF4426" w:rsidRDefault="00294112" w:rsidP="00887A30">
      <w:pPr>
        <w:pStyle w:val="aa"/>
        <w:tabs>
          <w:tab w:val="right" w:pos="993"/>
        </w:tabs>
        <w:ind w:hanging="141"/>
        <w:jc w:val="both"/>
        <w:rPr>
          <w:b/>
          <w:lang w:val="ru-RU"/>
        </w:rPr>
      </w:pPr>
      <w:r w:rsidRPr="00FF0126">
        <w:rPr>
          <w:rStyle w:val="a6"/>
          <w:b/>
        </w:rPr>
        <w:footnoteRef/>
      </w:r>
      <w:r>
        <w:rPr>
          <w:b/>
          <w:lang w:val="ru-RU"/>
        </w:rPr>
        <w:tab/>
        <w:t xml:space="preserve">Достаточно определить поправочные коэффициенты для какой-либо пары колес только в случае тех из трех количеств циклов </w:t>
      </w:r>
      <w:r w:rsidRPr="00887A30">
        <w:rPr>
          <w:b/>
          <w:lang w:val="ru-RU"/>
        </w:rPr>
        <w:t xml:space="preserve">(100, 500 </w:t>
      </w:r>
      <w:r>
        <w:rPr>
          <w:b/>
          <w:lang w:val="ru-RU"/>
        </w:rPr>
        <w:t>и</w:t>
      </w:r>
      <w:r w:rsidRPr="00887A30">
        <w:rPr>
          <w:b/>
          <w:lang w:val="ru-RU"/>
        </w:rPr>
        <w:t xml:space="preserve"> 1</w:t>
      </w:r>
      <w:r>
        <w:rPr>
          <w:b/>
          <w:lang w:val="ru-RU"/>
        </w:rPr>
        <w:t> </w:t>
      </w:r>
      <w:r w:rsidRPr="00887A30">
        <w:rPr>
          <w:b/>
          <w:lang w:val="ru-RU"/>
        </w:rPr>
        <w:t>000)</w:t>
      </w:r>
      <w:r>
        <w:rPr>
          <w:b/>
          <w:lang w:val="ru-RU"/>
        </w:rPr>
        <w:t>, которые были фактически выбраны для проверки испытательных образцов</w:t>
      </w:r>
      <w:r w:rsidRPr="00887A30">
        <w:rPr>
          <w:b/>
          <w:lang w:val="ru-RU"/>
        </w:rPr>
        <w:t>.</w:t>
      </w:r>
    </w:p>
  </w:footnote>
  <w:footnote w:id="10">
    <w:p w:rsidR="00294112" w:rsidRPr="00AF4D57" w:rsidRDefault="00294112" w:rsidP="00887A30">
      <w:pPr>
        <w:tabs>
          <w:tab w:val="right" w:pos="993"/>
          <w:tab w:val="left" w:pos="1134"/>
        </w:tabs>
        <w:spacing w:line="240" w:lineRule="auto"/>
        <w:ind w:left="1134" w:right="1134" w:hanging="141"/>
        <w:jc w:val="both"/>
        <w:rPr>
          <w:b/>
          <w:sz w:val="18"/>
          <w:szCs w:val="18"/>
        </w:rPr>
      </w:pPr>
      <w:r w:rsidRPr="00FF0126">
        <w:rPr>
          <w:rStyle w:val="a6"/>
          <w:b/>
        </w:rPr>
        <w:footnoteRef/>
      </w:r>
      <w:r>
        <w:rPr>
          <w:b/>
          <w:sz w:val="18"/>
          <w:szCs w:val="18"/>
        </w:rPr>
        <w:t xml:space="preserve"> </w:t>
      </w:r>
      <w:r w:rsidRPr="00AF4D57">
        <w:rPr>
          <w:b/>
          <w:sz w:val="18"/>
          <w:szCs w:val="18"/>
        </w:rPr>
        <w:t>Эти фик</w:t>
      </w:r>
      <w:r>
        <w:rPr>
          <w:b/>
          <w:sz w:val="18"/>
          <w:szCs w:val="18"/>
        </w:rPr>
        <w:t xml:space="preserve">сированные значения </w:t>
      </w:r>
      <w:r w:rsidRPr="00B55244">
        <w:rPr>
          <w:sz w:val="18"/>
          <w:szCs w:val="18"/>
        </w:rPr>
        <w:t>∆</w:t>
      </w:r>
      <w:r>
        <w:rPr>
          <w:b/>
          <w:sz w:val="18"/>
          <w:szCs w:val="18"/>
        </w:rPr>
        <w:t>помутнения</w:t>
      </w:r>
      <w:proofErr w:type="spellStart"/>
      <w:proofErr w:type="gramStart"/>
      <w:r w:rsidRPr="00FF0126">
        <w:rPr>
          <w:b/>
          <w:sz w:val="18"/>
          <w:szCs w:val="18"/>
          <w:vertAlign w:val="subscript"/>
          <w:lang w:val="en-US"/>
        </w:rPr>
        <w:t>rv</w:t>
      </w:r>
      <w:proofErr w:type="spellEnd"/>
      <w:proofErr w:type="gramEnd"/>
      <w:r w:rsidRPr="00B55244">
        <w:rPr>
          <w:b/>
          <w:sz w:val="18"/>
          <w:szCs w:val="18"/>
        </w:rPr>
        <w:t>(</w:t>
      </w:r>
      <w:r w:rsidRPr="00FF0126">
        <w:rPr>
          <w:b/>
          <w:sz w:val="18"/>
          <w:szCs w:val="18"/>
          <w:lang w:val="en-US"/>
        </w:rPr>
        <w:t>r</w:t>
      </w:r>
      <w:r w:rsidRPr="00B55244">
        <w:rPr>
          <w:b/>
          <w:sz w:val="18"/>
          <w:szCs w:val="18"/>
        </w:rPr>
        <w:t>)</w:t>
      </w:r>
      <w:r>
        <w:rPr>
          <w:b/>
          <w:sz w:val="18"/>
          <w:szCs w:val="18"/>
        </w:rPr>
        <w:t xml:space="preserve"> </w:t>
      </w:r>
      <w:r w:rsidRPr="00AF4D57">
        <w:rPr>
          <w:b/>
          <w:sz w:val="18"/>
          <w:szCs w:val="18"/>
        </w:rPr>
        <w:t>для исходных</w:t>
      </w:r>
      <w:r w:rsidRPr="00B55244">
        <w:rPr>
          <w:b/>
          <w:sz w:val="18"/>
          <w:szCs w:val="18"/>
        </w:rPr>
        <w:t xml:space="preserve"> </w:t>
      </w:r>
      <w:r w:rsidRPr="00AF4D57">
        <w:rPr>
          <w:b/>
          <w:sz w:val="18"/>
          <w:szCs w:val="18"/>
        </w:rPr>
        <w:t>поликарбонатных</w:t>
      </w:r>
      <w:r w:rsidRPr="00B55244">
        <w:rPr>
          <w:b/>
          <w:sz w:val="18"/>
          <w:szCs w:val="18"/>
        </w:rPr>
        <w:t xml:space="preserve"> </w:t>
      </w:r>
      <w:r w:rsidRPr="00AF4D57">
        <w:rPr>
          <w:b/>
          <w:sz w:val="18"/>
          <w:szCs w:val="18"/>
        </w:rPr>
        <w:t xml:space="preserve">образцов с твердым покрытием </w:t>
      </w:r>
      <w:r w:rsidRPr="00AF4D57">
        <w:rPr>
          <w:b/>
          <w:sz w:val="18"/>
          <w:szCs w:val="18"/>
          <w:lang w:val="en-US"/>
        </w:rPr>
        <w:t>AS</w:t>
      </w:r>
      <w:r w:rsidRPr="00B55244">
        <w:rPr>
          <w:b/>
          <w:sz w:val="18"/>
          <w:szCs w:val="18"/>
        </w:rPr>
        <w:t>4000</w:t>
      </w:r>
      <w:r w:rsidRPr="00AF4D57">
        <w:rPr>
          <w:b/>
          <w:sz w:val="18"/>
          <w:szCs w:val="18"/>
          <w:lang w:val="en-US"/>
        </w:rPr>
        <w:t>S</w:t>
      </w:r>
      <w:r>
        <w:rPr>
          <w:b/>
          <w:sz w:val="18"/>
          <w:szCs w:val="18"/>
        </w:rPr>
        <w:t xml:space="preserve"> представляют собой средние значения в расчете на соответствующее количество циклов, полученные в ходе межлаборато</w:t>
      </w:r>
      <w:r>
        <w:rPr>
          <w:b/>
          <w:sz w:val="18"/>
          <w:szCs w:val="18"/>
        </w:rPr>
        <w:t>р</w:t>
      </w:r>
      <w:r>
        <w:rPr>
          <w:b/>
          <w:sz w:val="18"/>
          <w:szCs w:val="18"/>
        </w:rPr>
        <w:t>ных проверок теми лабораториями-участниками, которые подтвердили использ</w:t>
      </w:r>
      <w:r>
        <w:rPr>
          <w:b/>
          <w:sz w:val="18"/>
          <w:szCs w:val="18"/>
        </w:rPr>
        <w:t>о</w:t>
      </w:r>
      <w:r>
        <w:rPr>
          <w:b/>
          <w:sz w:val="18"/>
          <w:szCs w:val="18"/>
        </w:rPr>
        <w:t>вание сертифицированных роликов в соответствии с пунктом 4.1.2.2</w:t>
      </w:r>
      <w:r w:rsidRPr="00B55244">
        <w:rPr>
          <w:b/>
          <w:sz w:val="18"/>
          <w:szCs w:val="18"/>
        </w:rPr>
        <w:t>.</w:t>
      </w:r>
    </w:p>
    <w:p w:rsidR="00294112" w:rsidRPr="00B55244" w:rsidRDefault="00294112" w:rsidP="00887A30">
      <w:pPr>
        <w:pStyle w:val="aa"/>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12" w:rsidRPr="007005EE" w:rsidRDefault="00294112">
    <w:pPr>
      <w:pStyle w:val="a3"/>
      <w:rPr>
        <w:lang w:val="en-US"/>
      </w:rPr>
    </w:pPr>
    <w:r>
      <w:rPr>
        <w:lang w:val="en-US"/>
      </w:rPr>
      <w:t>ECE/</w:t>
    </w:r>
    <w:r>
      <w:t>TRANS/WP.29/GRSG/</w:t>
    </w:r>
    <w:r w:rsidRPr="00DF418A">
      <w:t>201</w:t>
    </w:r>
    <w:r>
      <w:t>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12" w:rsidRPr="004D639B" w:rsidRDefault="00294112" w:rsidP="007005EE">
    <w:pPr>
      <w:pStyle w:val="a3"/>
      <w:jc w:val="right"/>
      <w:rPr>
        <w:lang w:val="en-US"/>
      </w:rPr>
    </w:pPr>
    <w:r>
      <w:rPr>
        <w:lang w:val="en-US"/>
      </w:rPr>
      <w:t>ECE/</w:t>
    </w:r>
    <w:r>
      <w:t>TRANS/WP.29/GRSG/</w:t>
    </w:r>
    <w:r w:rsidRPr="00DF418A">
      <w:t>201</w:t>
    </w:r>
    <w:r>
      <w:t>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isplayBackgroundShape/>
  <w:proofState w:spelling="clean" w:grammar="clean"/>
  <w:attachedTemplate r:id="rId1"/>
  <w:documentProtection w:edit="forms" w:enforcement="0"/>
  <w:defaultTabStop w:val="567"/>
  <w:autoHyphenation/>
  <w:hyphenationZone w:val="357"/>
  <w:doNotHyphenateCaps/>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42"/>
    <w:rsid w:val="00007B7D"/>
    <w:rsid w:val="00042C0F"/>
    <w:rsid w:val="000450D1"/>
    <w:rsid w:val="00060B0C"/>
    <w:rsid w:val="00071C85"/>
    <w:rsid w:val="00085A89"/>
    <w:rsid w:val="000B1FD5"/>
    <w:rsid w:val="000F2A4F"/>
    <w:rsid w:val="00103830"/>
    <w:rsid w:val="001234D7"/>
    <w:rsid w:val="0012773A"/>
    <w:rsid w:val="00193116"/>
    <w:rsid w:val="001A6733"/>
    <w:rsid w:val="001B4FCE"/>
    <w:rsid w:val="001B5F6B"/>
    <w:rsid w:val="001B7AD0"/>
    <w:rsid w:val="001C1F41"/>
    <w:rsid w:val="001F6963"/>
    <w:rsid w:val="00203F84"/>
    <w:rsid w:val="00213033"/>
    <w:rsid w:val="00241E4A"/>
    <w:rsid w:val="002469AC"/>
    <w:rsid w:val="00275188"/>
    <w:rsid w:val="0028687D"/>
    <w:rsid w:val="00294112"/>
    <w:rsid w:val="00297E4A"/>
    <w:rsid w:val="002B091C"/>
    <w:rsid w:val="002B3702"/>
    <w:rsid w:val="002B3D40"/>
    <w:rsid w:val="002C1EE7"/>
    <w:rsid w:val="002D0CCB"/>
    <w:rsid w:val="002E1F67"/>
    <w:rsid w:val="002E3F8D"/>
    <w:rsid w:val="00342707"/>
    <w:rsid w:val="00345C79"/>
    <w:rsid w:val="00366A39"/>
    <w:rsid w:val="003A2DC1"/>
    <w:rsid w:val="003D22D2"/>
    <w:rsid w:val="003D5CE3"/>
    <w:rsid w:val="003F6450"/>
    <w:rsid w:val="00407F62"/>
    <w:rsid w:val="00415659"/>
    <w:rsid w:val="0048005C"/>
    <w:rsid w:val="0048565F"/>
    <w:rsid w:val="004907AA"/>
    <w:rsid w:val="0049181F"/>
    <w:rsid w:val="004B70D4"/>
    <w:rsid w:val="004D639B"/>
    <w:rsid w:val="004E242B"/>
    <w:rsid w:val="00523859"/>
    <w:rsid w:val="00544379"/>
    <w:rsid w:val="00566944"/>
    <w:rsid w:val="00566A32"/>
    <w:rsid w:val="005A387F"/>
    <w:rsid w:val="005B1E40"/>
    <w:rsid w:val="005C7E8D"/>
    <w:rsid w:val="005D56BF"/>
    <w:rsid w:val="005F1253"/>
    <w:rsid w:val="0062027E"/>
    <w:rsid w:val="00643644"/>
    <w:rsid w:val="00665D8D"/>
    <w:rsid w:val="00671A1F"/>
    <w:rsid w:val="006959D6"/>
    <w:rsid w:val="00695C0B"/>
    <w:rsid w:val="006A784D"/>
    <w:rsid w:val="006A7A3B"/>
    <w:rsid w:val="006B391D"/>
    <w:rsid w:val="006B3E33"/>
    <w:rsid w:val="006B6B57"/>
    <w:rsid w:val="006C5A77"/>
    <w:rsid w:val="006F49F1"/>
    <w:rsid w:val="007005EE"/>
    <w:rsid w:val="00705394"/>
    <w:rsid w:val="00743F62"/>
    <w:rsid w:val="00752453"/>
    <w:rsid w:val="00760959"/>
    <w:rsid w:val="00760D3A"/>
    <w:rsid w:val="00773BA8"/>
    <w:rsid w:val="007A1F42"/>
    <w:rsid w:val="007B7098"/>
    <w:rsid w:val="007D76DD"/>
    <w:rsid w:val="007E17E5"/>
    <w:rsid w:val="007F3E86"/>
    <w:rsid w:val="008325ED"/>
    <w:rsid w:val="008512C1"/>
    <w:rsid w:val="00857D94"/>
    <w:rsid w:val="008717E8"/>
    <w:rsid w:val="00887A30"/>
    <w:rsid w:val="008B1AD6"/>
    <w:rsid w:val="008C308D"/>
    <w:rsid w:val="008D01AE"/>
    <w:rsid w:val="008E0423"/>
    <w:rsid w:val="00903AC5"/>
    <w:rsid w:val="009141DC"/>
    <w:rsid w:val="009174A1"/>
    <w:rsid w:val="0092370A"/>
    <w:rsid w:val="009451DA"/>
    <w:rsid w:val="00980B8A"/>
    <w:rsid w:val="0098674D"/>
    <w:rsid w:val="00997ACA"/>
    <w:rsid w:val="009F00E7"/>
    <w:rsid w:val="00A03FB7"/>
    <w:rsid w:val="00A209A6"/>
    <w:rsid w:val="00A55C56"/>
    <w:rsid w:val="00A658DB"/>
    <w:rsid w:val="00A75A11"/>
    <w:rsid w:val="00A9606E"/>
    <w:rsid w:val="00AD70F7"/>
    <w:rsid w:val="00AD7EAD"/>
    <w:rsid w:val="00B23689"/>
    <w:rsid w:val="00B341FA"/>
    <w:rsid w:val="00B34E75"/>
    <w:rsid w:val="00B35A32"/>
    <w:rsid w:val="00B432C6"/>
    <w:rsid w:val="00B44565"/>
    <w:rsid w:val="00B471C5"/>
    <w:rsid w:val="00B6474A"/>
    <w:rsid w:val="00B84990"/>
    <w:rsid w:val="00B91F24"/>
    <w:rsid w:val="00B92BED"/>
    <w:rsid w:val="00BA45AB"/>
    <w:rsid w:val="00BB7151"/>
    <w:rsid w:val="00BD160B"/>
    <w:rsid w:val="00BD2942"/>
    <w:rsid w:val="00BD57BA"/>
    <w:rsid w:val="00BE173E"/>
    <w:rsid w:val="00BE1742"/>
    <w:rsid w:val="00BF2F5A"/>
    <w:rsid w:val="00BF49D8"/>
    <w:rsid w:val="00C05595"/>
    <w:rsid w:val="00C315F4"/>
    <w:rsid w:val="00C42BF7"/>
    <w:rsid w:val="00C56263"/>
    <w:rsid w:val="00C95F28"/>
    <w:rsid w:val="00C968B2"/>
    <w:rsid w:val="00CB705A"/>
    <w:rsid w:val="00CC65F8"/>
    <w:rsid w:val="00CF0C92"/>
    <w:rsid w:val="00D1261C"/>
    <w:rsid w:val="00D16F2F"/>
    <w:rsid w:val="00D24158"/>
    <w:rsid w:val="00D26030"/>
    <w:rsid w:val="00D626A5"/>
    <w:rsid w:val="00D75DCE"/>
    <w:rsid w:val="00D91FE9"/>
    <w:rsid w:val="00D94898"/>
    <w:rsid w:val="00DD35AC"/>
    <w:rsid w:val="00DD479F"/>
    <w:rsid w:val="00DE0355"/>
    <w:rsid w:val="00DE17B1"/>
    <w:rsid w:val="00DE7B59"/>
    <w:rsid w:val="00E06805"/>
    <w:rsid w:val="00E07435"/>
    <w:rsid w:val="00E107B0"/>
    <w:rsid w:val="00E13DDD"/>
    <w:rsid w:val="00E15E48"/>
    <w:rsid w:val="00E16BB6"/>
    <w:rsid w:val="00E71EC1"/>
    <w:rsid w:val="00EB0723"/>
    <w:rsid w:val="00EB2957"/>
    <w:rsid w:val="00EC6B62"/>
    <w:rsid w:val="00EE6F37"/>
    <w:rsid w:val="00EF35DE"/>
    <w:rsid w:val="00F1599F"/>
    <w:rsid w:val="00F1799F"/>
    <w:rsid w:val="00F31EF2"/>
    <w:rsid w:val="00F612C9"/>
    <w:rsid w:val="00F937B9"/>
    <w:rsid w:val="00F96BF9"/>
    <w:rsid w:val="00FA0B29"/>
    <w:rsid w:val="00FA2204"/>
    <w:rsid w:val="00FE7B1A"/>
    <w:rsid w:val="00FF50E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658DB"/>
    <w:pPr>
      <w:spacing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R"/>
    <w:basedOn w:val="a"/>
    <w:next w:val="a"/>
    <w:link w:val="10"/>
    <w:qFormat/>
    <w:rsid w:val="00BE1742"/>
    <w:pPr>
      <w:keepNext/>
      <w:tabs>
        <w:tab w:val="left" w:pos="567"/>
      </w:tabs>
      <w:jc w:val="both"/>
      <w:outlineLvl w:val="0"/>
    </w:pPr>
    <w:rPr>
      <w:rFonts w:cs="Arial"/>
      <w:b/>
      <w:bCs/>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R">
    <w:name w:val="_ H __M_GR"/>
    <w:basedOn w:val="a"/>
    <w:next w:val="a"/>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a"/>
    <w:next w:val="a"/>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a"/>
    <w:next w:val="a"/>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
    <w:next w:val="a"/>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
    <w:next w:val="a"/>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a"/>
    <w:next w:val="a"/>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a"/>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a"/>
    <w:next w:val="a"/>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a"/>
    <w:next w:val="a"/>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a"/>
    <w:qFormat/>
    <w:rsid w:val="00BE1742"/>
    <w:pPr>
      <w:numPr>
        <w:numId w:val="1"/>
      </w:numPr>
      <w:spacing w:after="120"/>
      <w:ind w:right="1134"/>
      <w:jc w:val="both"/>
    </w:pPr>
    <w:rPr>
      <w:lang w:eastAsia="ru-RU"/>
    </w:rPr>
  </w:style>
  <w:style w:type="paragraph" w:customStyle="1" w:styleId="Bullet2GR">
    <w:name w:val="_Bullet 2_GR"/>
    <w:basedOn w:val="a"/>
    <w:qFormat/>
    <w:rsid w:val="00BE1742"/>
    <w:pPr>
      <w:numPr>
        <w:numId w:val="2"/>
      </w:numPr>
      <w:spacing w:after="120"/>
      <w:ind w:right="1134"/>
      <w:jc w:val="both"/>
    </w:pPr>
    <w:rPr>
      <w:lang w:eastAsia="ru-RU"/>
    </w:rPr>
  </w:style>
  <w:style w:type="paragraph" w:customStyle="1" w:styleId="ParaNoGR">
    <w:name w:val="_ParaNo._GR"/>
    <w:basedOn w:val="a"/>
    <w:next w:val="a"/>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a1"/>
    <w:rsid w:val="00EB2957"/>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Row">
      <w:pPr>
        <w:wordWrap/>
        <w:spacing w:beforeLines="0" w:before="80" w:beforeAutospacing="0" w:afterLines="0" w:after="80" w:afterAutospacing="0" w:line="200" w:lineRule="atLeast"/>
        <w:jc w:val="right"/>
      </w:pPr>
      <w:rPr>
        <w:rFonts w:ascii="Times New Roman" w:hAnsi="Times New Roman"/>
        <w:i/>
        <w:sz w:val="16"/>
      </w:rPr>
    </w:tblStyle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3">
    <w:name w:val="header"/>
    <w:aliases w:val="6_GR"/>
    <w:basedOn w:val="a"/>
    <w:next w:val="a"/>
    <w:link w:val="a4"/>
    <w:qFormat/>
    <w:rsid w:val="00BE1742"/>
    <w:pPr>
      <w:pBdr>
        <w:bottom w:val="single" w:sz="4" w:space="4" w:color="auto"/>
      </w:pBdr>
      <w:tabs>
        <w:tab w:val="right" w:pos="9639"/>
      </w:tabs>
      <w:suppressAutoHyphens/>
    </w:pPr>
    <w:rPr>
      <w:b/>
      <w:sz w:val="18"/>
      <w:lang w:val="en-GB" w:eastAsia="ru-RU"/>
    </w:rPr>
  </w:style>
  <w:style w:type="character" w:customStyle="1" w:styleId="a4">
    <w:name w:val="Верхний колонтитул Знак"/>
    <w:aliases w:val="6_GR Знак"/>
    <w:basedOn w:val="a0"/>
    <w:link w:val="a3"/>
    <w:rsid w:val="00BE1742"/>
    <w:rPr>
      <w:rFonts w:ascii="Times New Roman" w:eastAsia="Times New Roman" w:hAnsi="Times New Roman" w:cs="Times New Roman"/>
      <w:b/>
      <w:sz w:val="18"/>
      <w:szCs w:val="20"/>
      <w:lang w:val="en-GB" w:eastAsia="ru-RU"/>
    </w:rPr>
  </w:style>
  <w:style w:type="character" w:customStyle="1" w:styleId="10">
    <w:name w:val="Заголовок 1 Знак"/>
    <w:aliases w:val="Table_GR Знак"/>
    <w:basedOn w:val="a0"/>
    <w:link w:val="1"/>
    <w:rsid w:val="00BE1742"/>
    <w:rPr>
      <w:rFonts w:ascii="Times New Roman" w:eastAsia="Times New Roman" w:hAnsi="Times New Roman" w:cs="Arial"/>
      <w:b/>
      <w:bCs/>
      <w:spacing w:val="4"/>
      <w:w w:val="103"/>
      <w:kern w:val="14"/>
      <w:sz w:val="20"/>
      <w:szCs w:val="32"/>
      <w:lang w:eastAsia="ru-RU"/>
    </w:rPr>
  </w:style>
  <w:style w:type="character" w:styleId="a5">
    <w:name w:val="endnote reference"/>
    <w:aliases w:val="1_GR"/>
    <w:basedOn w:val="a6"/>
    <w:qFormat/>
    <w:rsid w:val="00BE1742"/>
    <w:rPr>
      <w:rFonts w:ascii="Times New Roman" w:hAnsi="Times New Roman"/>
      <w:dstrike w:val="0"/>
      <w:sz w:val="18"/>
      <w:vertAlign w:val="superscript"/>
    </w:rPr>
  </w:style>
  <w:style w:type="character" w:styleId="a6">
    <w:name w:val="footnote reference"/>
    <w:aliases w:val="4_GR"/>
    <w:basedOn w:val="a0"/>
    <w:qFormat/>
    <w:rsid w:val="00BE1742"/>
    <w:rPr>
      <w:rFonts w:ascii="Times New Roman" w:hAnsi="Times New Roman"/>
      <w:dstrike w:val="0"/>
      <w:sz w:val="18"/>
      <w:vertAlign w:val="superscript"/>
    </w:rPr>
  </w:style>
  <w:style w:type="paragraph" w:styleId="a7">
    <w:name w:val="footer"/>
    <w:aliases w:val="3_GR"/>
    <w:basedOn w:val="a"/>
    <w:link w:val="a8"/>
    <w:qFormat/>
    <w:rsid w:val="00BE1742"/>
    <w:pPr>
      <w:tabs>
        <w:tab w:val="right" w:pos="9639"/>
      </w:tabs>
      <w:suppressAutoHyphens/>
    </w:pPr>
    <w:rPr>
      <w:sz w:val="16"/>
      <w:lang w:val="en-GB" w:eastAsia="ru-RU"/>
    </w:rPr>
  </w:style>
  <w:style w:type="character" w:customStyle="1" w:styleId="a8">
    <w:name w:val="Нижний колонтитул Знак"/>
    <w:aliases w:val="3_GR Знак"/>
    <w:basedOn w:val="a0"/>
    <w:link w:val="a7"/>
    <w:rsid w:val="00BE1742"/>
    <w:rPr>
      <w:rFonts w:ascii="Times New Roman" w:eastAsia="Times New Roman" w:hAnsi="Times New Roman" w:cs="Times New Roman"/>
      <w:sz w:val="16"/>
      <w:szCs w:val="20"/>
      <w:lang w:val="en-GB" w:eastAsia="ru-RU"/>
    </w:rPr>
  </w:style>
  <w:style w:type="character" w:styleId="a9">
    <w:name w:val="page number"/>
    <w:aliases w:val="7_GR"/>
    <w:basedOn w:val="a0"/>
    <w:qFormat/>
    <w:rsid w:val="00BE1742"/>
    <w:rPr>
      <w:rFonts w:ascii="Times New Roman" w:hAnsi="Times New Roman"/>
      <w:b/>
      <w:sz w:val="18"/>
    </w:rPr>
  </w:style>
  <w:style w:type="paragraph" w:styleId="aa">
    <w:name w:val="footnote text"/>
    <w:aliases w:val="5_GR"/>
    <w:basedOn w:val="a"/>
    <w:link w:val="ab"/>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ab">
    <w:name w:val="Текст сноски Знак"/>
    <w:aliases w:val="5_GR Знак"/>
    <w:basedOn w:val="a0"/>
    <w:link w:val="aa"/>
    <w:rsid w:val="00BE1742"/>
    <w:rPr>
      <w:rFonts w:ascii="Times New Roman" w:eastAsia="Times New Roman" w:hAnsi="Times New Roman" w:cs="Times New Roman"/>
      <w:spacing w:val="5"/>
      <w:w w:val="104"/>
      <w:kern w:val="14"/>
      <w:sz w:val="18"/>
      <w:szCs w:val="20"/>
      <w:lang w:val="en-GB" w:eastAsia="ru-RU"/>
    </w:rPr>
  </w:style>
  <w:style w:type="paragraph" w:styleId="ac">
    <w:name w:val="endnote text"/>
    <w:aliases w:val="2_GR"/>
    <w:basedOn w:val="aa"/>
    <w:link w:val="ad"/>
    <w:qFormat/>
    <w:rsid w:val="00BE1742"/>
  </w:style>
  <w:style w:type="character" w:customStyle="1" w:styleId="ad">
    <w:name w:val="Текст концевой сноски Знак"/>
    <w:aliases w:val="2_GR Знак"/>
    <w:basedOn w:val="a0"/>
    <w:link w:val="ac"/>
    <w:rsid w:val="00BE1742"/>
    <w:rPr>
      <w:rFonts w:ascii="Times New Roman" w:eastAsia="Times New Roman" w:hAnsi="Times New Roman" w:cs="Times New Roman"/>
      <w:spacing w:val="5"/>
      <w:w w:val="104"/>
      <w:kern w:val="14"/>
      <w:sz w:val="18"/>
      <w:szCs w:val="20"/>
      <w:lang w:val="en-GB" w:eastAsia="ru-RU"/>
    </w:rPr>
  </w:style>
  <w:style w:type="table" w:styleId="ae">
    <w:name w:val="Table Grid"/>
    <w:basedOn w:val="a1"/>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42BF7"/>
    <w:rPr>
      <w:color w:val="0000FF" w:themeColor="hyperlink"/>
      <w:u w:val="single"/>
    </w:rPr>
  </w:style>
  <w:style w:type="paragraph" w:styleId="af0">
    <w:name w:val="Body Text"/>
    <w:basedOn w:val="a"/>
    <w:link w:val="af1"/>
    <w:uiPriority w:val="99"/>
    <w:semiHidden/>
    <w:unhideWhenUsed/>
    <w:rsid w:val="001234D7"/>
    <w:pPr>
      <w:spacing w:after="120"/>
    </w:pPr>
  </w:style>
  <w:style w:type="character" w:customStyle="1" w:styleId="af1">
    <w:name w:val="Основной текст Знак"/>
    <w:basedOn w:val="a0"/>
    <w:link w:val="af0"/>
    <w:uiPriority w:val="99"/>
    <w:semiHidden/>
    <w:rsid w:val="001234D7"/>
    <w:rPr>
      <w:rFonts w:ascii="Times New Roman" w:eastAsia="Times New Roman" w:hAnsi="Times New Roman" w:cs="Times New Roman"/>
      <w:spacing w:val="4"/>
      <w:w w:val="103"/>
      <w:kern w:val="14"/>
      <w:sz w:val="20"/>
      <w:szCs w:val="20"/>
    </w:rPr>
  </w:style>
  <w:style w:type="paragraph" w:customStyle="1" w:styleId="para">
    <w:name w:val="para"/>
    <w:basedOn w:val="a"/>
    <w:link w:val="paraChar"/>
    <w:rsid w:val="00857D94"/>
    <w:pPr>
      <w:suppressAutoHyphens/>
      <w:spacing w:after="120"/>
      <w:ind w:left="2268" w:right="1134" w:hanging="1134"/>
      <w:jc w:val="both"/>
    </w:pPr>
    <w:rPr>
      <w:spacing w:val="0"/>
      <w:w w:val="100"/>
      <w:kern w:val="0"/>
      <w:lang w:val="en-GB"/>
    </w:rPr>
  </w:style>
  <w:style w:type="character" w:customStyle="1" w:styleId="paraChar">
    <w:name w:val="para Char"/>
    <w:link w:val="para"/>
    <w:rsid w:val="00857D94"/>
    <w:rPr>
      <w:rFonts w:ascii="Times New Roman" w:eastAsia="Times New Roman" w:hAnsi="Times New Roman" w:cs="Times New Roman"/>
      <w:sz w:val="20"/>
      <w:szCs w:val="20"/>
      <w:lang w:val="en-GB"/>
    </w:rPr>
  </w:style>
  <w:style w:type="paragraph" w:customStyle="1" w:styleId="Normalparagraph">
    <w:name w:val="Normal.paragraph"/>
    <w:rsid w:val="006C5A77"/>
    <w:pPr>
      <w:widowControl w:val="0"/>
      <w:overflowPunct w:val="0"/>
      <w:autoSpaceDE w:val="0"/>
      <w:autoSpaceDN w:val="0"/>
      <w:adjustRightInd w:val="0"/>
      <w:spacing w:after="220"/>
      <w:jc w:val="both"/>
      <w:textAlignment w:val="baseline"/>
    </w:pPr>
    <w:rPr>
      <w:rFonts w:ascii="Helvetica" w:eastAsia="Times New Roman" w:hAnsi="Helvetica" w:cs="Times New Roman"/>
      <w:color w:val="000000"/>
      <w:sz w:val="20"/>
      <w:szCs w:val="20"/>
      <w:lang w:val="fr-FR"/>
    </w:rPr>
  </w:style>
  <w:style w:type="paragraph" w:customStyle="1" w:styleId="Figuretitle">
    <w:name w:val="Figure title"/>
    <w:basedOn w:val="a"/>
    <w:next w:val="a"/>
    <w:rsid w:val="006C5A77"/>
    <w:pPr>
      <w:suppressAutoHyphens/>
      <w:overflowPunct w:val="0"/>
      <w:autoSpaceDE w:val="0"/>
      <w:autoSpaceDN w:val="0"/>
      <w:adjustRightInd w:val="0"/>
      <w:spacing w:before="220" w:after="220" w:line="220" w:lineRule="exact"/>
      <w:jc w:val="center"/>
      <w:textAlignment w:val="baseline"/>
    </w:pPr>
    <w:rPr>
      <w:rFonts w:ascii="Helvetica" w:hAnsi="Helvetica"/>
      <w:b/>
      <w:color w:val="000000"/>
      <w:spacing w:val="0"/>
      <w:w w:val="100"/>
      <w:kern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658DB"/>
    <w:pPr>
      <w:spacing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R"/>
    <w:basedOn w:val="a"/>
    <w:next w:val="a"/>
    <w:link w:val="10"/>
    <w:qFormat/>
    <w:rsid w:val="00BE1742"/>
    <w:pPr>
      <w:keepNext/>
      <w:tabs>
        <w:tab w:val="left" w:pos="567"/>
      </w:tabs>
      <w:jc w:val="both"/>
      <w:outlineLvl w:val="0"/>
    </w:pPr>
    <w:rPr>
      <w:rFonts w:cs="Arial"/>
      <w:b/>
      <w:bCs/>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R">
    <w:name w:val="_ H __M_GR"/>
    <w:basedOn w:val="a"/>
    <w:next w:val="a"/>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a"/>
    <w:next w:val="a"/>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a"/>
    <w:next w:val="a"/>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
    <w:next w:val="a"/>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
    <w:next w:val="a"/>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a"/>
    <w:next w:val="a"/>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a"/>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a"/>
    <w:next w:val="a"/>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a"/>
    <w:next w:val="a"/>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a"/>
    <w:qFormat/>
    <w:rsid w:val="00BE1742"/>
    <w:pPr>
      <w:numPr>
        <w:numId w:val="1"/>
      </w:numPr>
      <w:spacing w:after="120"/>
      <w:ind w:right="1134"/>
      <w:jc w:val="both"/>
    </w:pPr>
    <w:rPr>
      <w:lang w:eastAsia="ru-RU"/>
    </w:rPr>
  </w:style>
  <w:style w:type="paragraph" w:customStyle="1" w:styleId="Bullet2GR">
    <w:name w:val="_Bullet 2_GR"/>
    <w:basedOn w:val="a"/>
    <w:qFormat/>
    <w:rsid w:val="00BE1742"/>
    <w:pPr>
      <w:numPr>
        <w:numId w:val="2"/>
      </w:numPr>
      <w:spacing w:after="120"/>
      <w:ind w:right="1134"/>
      <w:jc w:val="both"/>
    </w:pPr>
    <w:rPr>
      <w:lang w:eastAsia="ru-RU"/>
    </w:rPr>
  </w:style>
  <w:style w:type="paragraph" w:customStyle="1" w:styleId="ParaNoGR">
    <w:name w:val="_ParaNo._GR"/>
    <w:basedOn w:val="a"/>
    <w:next w:val="a"/>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a1"/>
    <w:rsid w:val="00EB2957"/>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Row">
      <w:pPr>
        <w:wordWrap/>
        <w:spacing w:beforeLines="0" w:before="80" w:beforeAutospacing="0" w:afterLines="0" w:after="80" w:afterAutospacing="0" w:line="200" w:lineRule="atLeast"/>
        <w:jc w:val="right"/>
      </w:pPr>
      <w:rPr>
        <w:rFonts w:ascii="Times New Roman" w:hAnsi="Times New Roman"/>
        <w:i/>
        <w:sz w:val="16"/>
      </w:rPr>
    </w:tblStyle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3">
    <w:name w:val="header"/>
    <w:aliases w:val="6_GR"/>
    <w:basedOn w:val="a"/>
    <w:next w:val="a"/>
    <w:link w:val="a4"/>
    <w:qFormat/>
    <w:rsid w:val="00BE1742"/>
    <w:pPr>
      <w:pBdr>
        <w:bottom w:val="single" w:sz="4" w:space="4" w:color="auto"/>
      </w:pBdr>
      <w:tabs>
        <w:tab w:val="right" w:pos="9639"/>
      </w:tabs>
      <w:suppressAutoHyphens/>
    </w:pPr>
    <w:rPr>
      <w:b/>
      <w:sz w:val="18"/>
      <w:lang w:val="en-GB" w:eastAsia="ru-RU"/>
    </w:rPr>
  </w:style>
  <w:style w:type="character" w:customStyle="1" w:styleId="a4">
    <w:name w:val="Верхний колонтитул Знак"/>
    <w:aliases w:val="6_GR Знак"/>
    <w:basedOn w:val="a0"/>
    <w:link w:val="a3"/>
    <w:rsid w:val="00BE1742"/>
    <w:rPr>
      <w:rFonts w:ascii="Times New Roman" w:eastAsia="Times New Roman" w:hAnsi="Times New Roman" w:cs="Times New Roman"/>
      <w:b/>
      <w:sz w:val="18"/>
      <w:szCs w:val="20"/>
      <w:lang w:val="en-GB" w:eastAsia="ru-RU"/>
    </w:rPr>
  </w:style>
  <w:style w:type="character" w:customStyle="1" w:styleId="10">
    <w:name w:val="Заголовок 1 Знак"/>
    <w:aliases w:val="Table_GR Знак"/>
    <w:basedOn w:val="a0"/>
    <w:link w:val="1"/>
    <w:rsid w:val="00BE1742"/>
    <w:rPr>
      <w:rFonts w:ascii="Times New Roman" w:eastAsia="Times New Roman" w:hAnsi="Times New Roman" w:cs="Arial"/>
      <w:b/>
      <w:bCs/>
      <w:spacing w:val="4"/>
      <w:w w:val="103"/>
      <w:kern w:val="14"/>
      <w:sz w:val="20"/>
      <w:szCs w:val="32"/>
      <w:lang w:eastAsia="ru-RU"/>
    </w:rPr>
  </w:style>
  <w:style w:type="character" w:styleId="a5">
    <w:name w:val="endnote reference"/>
    <w:aliases w:val="1_GR"/>
    <w:basedOn w:val="a6"/>
    <w:qFormat/>
    <w:rsid w:val="00BE1742"/>
    <w:rPr>
      <w:rFonts w:ascii="Times New Roman" w:hAnsi="Times New Roman"/>
      <w:dstrike w:val="0"/>
      <w:sz w:val="18"/>
      <w:vertAlign w:val="superscript"/>
    </w:rPr>
  </w:style>
  <w:style w:type="character" w:styleId="a6">
    <w:name w:val="footnote reference"/>
    <w:aliases w:val="4_GR"/>
    <w:basedOn w:val="a0"/>
    <w:qFormat/>
    <w:rsid w:val="00BE1742"/>
    <w:rPr>
      <w:rFonts w:ascii="Times New Roman" w:hAnsi="Times New Roman"/>
      <w:dstrike w:val="0"/>
      <w:sz w:val="18"/>
      <w:vertAlign w:val="superscript"/>
    </w:rPr>
  </w:style>
  <w:style w:type="paragraph" w:styleId="a7">
    <w:name w:val="footer"/>
    <w:aliases w:val="3_GR"/>
    <w:basedOn w:val="a"/>
    <w:link w:val="a8"/>
    <w:qFormat/>
    <w:rsid w:val="00BE1742"/>
    <w:pPr>
      <w:tabs>
        <w:tab w:val="right" w:pos="9639"/>
      </w:tabs>
      <w:suppressAutoHyphens/>
    </w:pPr>
    <w:rPr>
      <w:sz w:val="16"/>
      <w:lang w:val="en-GB" w:eastAsia="ru-RU"/>
    </w:rPr>
  </w:style>
  <w:style w:type="character" w:customStyle="1" w:styleId="a8">
    <w:name w:val="Нижний колонтитул Знак"/>
    <w:aliases w:val="3_GR Знак"/>
    <w:basedOn w:val="a0"/>
    <w:link w:val="a7"/>
    <w:rsid w:val="00BE1742"/>
    <w:rPr>
      <w:rFonts w:ascii="Times New Roman" w:eastAsia="Times New Roman" w:hAnsi="Times New Roman" w:cs="Times New Roman"/>
      <w:sz w:val="16"/>
      <w:szCs w:val="20"/>
      <w:lang w:val="en-GB" w:eastAsia="ru-RU"/>
    </w:rPr>
  </w:style>
  <w:style w:type="character" w:styleId="a9">
    <w:name w:val="page number"/>
    <w:aliases w:val="7_GR"/>
    <w:basedOn w:val="a0"/>
    <w:qFormat/>
    <w:rsid w:val="00BE1742"/>
    <w:rPr>
      <w:rFonts w:ascii="Times New Roman" w:hAnsi="Times New Roman"/>
      <w:b/>
      <w:sz w:val="18"/>
    </w:rPr>
  </w:style>
  <w:style w:type="paragraph" w:styleId="aa">
    <w:name w:val="footnote text"/>
    <w:aliases w:val="5_GR"/>
    <w:basedOn w:val="a"/>
    <w:link w:val="ab"/>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ab">
    <w:name w:val="Текст сноски Знак"/>
    <w:aliases w:val="5_GR Знак"/>
    <w:basedOn w:val="a0"/>
    <w:link w:val="aa"/>
    <w:rsid w:val="00BE1742"/>
    <w:rPr>
      <w:rFonts w:ascii="Times New Roman" w:eastAsia="Times New Roman" w:hAnsi="Times New Roman" w:cs="Times New Roman"/>
      <w:spacing w:val="5"/>
      <w:w w:val="104"/>
      <w:kern w:val="14"/>
      <w:sz w:val="18"/>
      <w:szCs w:val="20"/>
      <w:lang w:val="en-GB" w:eastAsia="ru-RU"/>
    </w:rPr>
  </w:style>
  <w:style w:type="paragraph" w:styleId="ac">
    <w:name w:val="endnote text"/>
    <w:aliases w:val="2_GR"/>
    <w:basedOn w:val="aa"/>
    <w:link w:val="ad"/>
    <w:qFormat/>
    <w:rsid w:val="00BE1742"/>
  </w:style>
  <w:style w:type="character" w:customStyle="1" w:styleId="ad">
    <w:name w:val="Текст концевой сноски Знак"/>
    <w:aliases w:val="2_GR Знак"/>
    <w:basedOn w:val="a0"/>
    <w:link w:val="ac"/>
    <w:rsid w:val="00BE1742"/>
    <w:rPr>
      <w:rFonts w:ascii="Times New Roman" w:eastAsia="Times New Roman" w:hAnsi="Times New Roman" w:cs="Times New Roman"/>
      <w:spacing w:val="5"/>
      <w:w w:val="104"/>
      <w:kern w:val="14"/>
      <w:sz w:val="18"/>
      <w:szCs w:val="20"/>
      <w:lang w:val="en-GB" w:eastAsia="ru-RU"/>
    </w:rPr>
  </w:style>
  <w:style w:type="table" w:styleId="ae">
    <w:name w:val="Table Grid"/>
    <w:basedOn w:val="a1"/>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42BF7"/>
    <w:rPr>
      <w:color w:val="0000FF" w:themeColor="hyperlink"/>
      <w:u w:val="single"/>
    </w:rPr>
  </w:style>
  <w:style w:type="paragraph" w:styleId="af0">
    <w:name w:val="Body Text"/>
    <w:basedOn w:val="a"/>
    <w:link w:val="af1"/>
    <w:uiPriority w:val="99"/>
    <w:semiHidden/>
    <w:unhideWhenUsed/>
    <w:rsid w:val="001234D7"/>
    <w:pPr>
      <w:spacing w:after="120"/>
    </w:pPr>
  </w:style>
  <w:style w:type="character" w:customStyle="1" w:styleId="af1">
    <w:name w:val="Основной текст Знак"/>
    <w:basedOn w:val="a0"/>
    <w:link w:val="af0"/>
    <w:uiPriority w:val="99"/>
    <w:semiHidden/>
    <w:rsid w:val="001234D7"/>
    <w:rPr>
      <w:rFonts w:ascii="Times New Roman" w:eastAsia="Times New Roman" w:hAnsi="Times New Roman" w:cs="Times New Roman"/>
      <w:spacing w:val="4"/>
      <w:w w:val="103"/>
      <w:kern w:val="14"/>
      <w:sz w:val="20"/>
      <w:szCs w:val="20"/>
    </w:rPr>
  </w:style>
  <w:style w:type="paragraph" w:customStyle="1" w:styleId="para">
    <w:name w:val="para"/>
    <w:basedOn w:val="a"/>
    <w:link w:val="paraChar"/>
    <w:rsid w:val="00857D94"/>
    <w:pPr>
      <w:suppressAutoHyphens/>
      <w:spacing w:after="120"/>
      <w:ind w:left="2268" w:right="1134" w:hanging="1134"/>
      <w:jc w:val="both"/>
    </w:pPr>
    <w:rPr>
      <w:spacing w:val="0"/>
      <w:w w:val="100"/>
      <w:kern w:val="0"/>
      <w:lang w:val="en-GB"/>
    </w:rPr>
  </w:style>
  <w:style w:type="character" w:customStyle="1" w:styleId="paraChar">
    <w:name w:val="para Char"/>
    <w:link w:val="para"/>
    <w:rsid w:val="00857D94"/>
    <w:rPr>
      <w:rFonts w:ascii="Times New Roman" w:eastAsia="Times New Roman" w:hAnsi="Times New Roman" w:cs="Times New Roman"/>
      <w:sz w:val="20"/>
      <w:szCs w:val="20"/>
      <w:lang w:val="en-GB"/>
    </w:rPr>
  </w:style>
  <w:style w:type="paragraph" w:customStyle="1" w:styleId="Normalparagraph">
    <w:name w:val="Normal.paragraph"/>
    <w:rsid w:val="006C5A77"/>
    <w:pPr>
      <w:widowControl w:val="0"/>
      <w:overflowPunct w:val="0"/>
      <w:autoSpaceDE w:val="0"/>
      <w:autoSpaceDN w:val="0"/>
      <w:adjustRightInd w:val="0"/>
      <w:spacing w:after="220"/>
      <w:jc w:val="both"/>
      <w:textAlignment w:val="baseline"/>
    </w:pPr>
    <w:rPr>
      <w:rFonts w:ascii="Helvetica" w:eastAsia="Times New Roman" w:hAnsi="Helvetica" w:cs="Times New Roman"/>
      <w:color w:val="000000"/>
      <w:sz w:val="20"/>
      <w:szCs w:val="20"/>
      <w:lang w:val="fr-FR"/>
    </w:rPr>
  </w:style>
  <w:style w:type="paragraph" w:customStyle="1" w:styleId="Figuretitle">
    <w:name w:val="Figure title"/>
    <w:basedOn w:val="a"/>
    <w:next w:val="a"/>
    <w:rsid w:val="006C5A77"/>
    <w:pPr>
      <w:suppressAutoHyphens/>
      <w:overflowPunct w:val="0"/>
      <w:autoSpaceDE w:val="0"/>
      <w:autoSpaceDN w:val="0"/>
      <w:adjustRightInd w:val="0"/>
      <w:spacing w:before="220" w:after="220" w:line="220" w:lineRule="exact"/>
      <w:jc w:val="center"/>
      <w:textAlignment w:val="baseline"/>
    </w:pPr>
    <w:rPr>
      <w:rFonts w:ascii="Helvetica" w:hAnsi="Helvetica"/>
      <w:b/>
      <w:color w:val="000000"/>
      <w:spacing w:val="0"/>
      <w:w w:val="100"/>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1.gif"/><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ECE.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CA61-AB7A-463E-99B8-6EAA6EB9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ECE.dotm</Template>
  <TotalTime>1</TotalTime>
  <Pages>22</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DCM</Company>
  <LinksUpToDate>false</LinksUpToDate>
  <CharactersWithSpaces>40408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Prokoudina S.</dc:creator>
  <cp:lastModifiedBy>Prokoudina S.</cp:lastModifiedBy>
  <cp:revision>2</cp:revision>
  <cp:lastPrinted>2017-02-13T07:51:00Z</cp:lastPrinted>
  <dcterms:created xsi:type="dcterms:W3CDTF">2017-02-13T13:02:00Z</dcterms:created>
  <dcterms:modified xsi:type="dcterms:W3CDTF">2017-02-13T13:02:00Z</dcterms:modified>
</cp:coreProperties>
</file>