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F4AED" w:rsidRPr="003F4AED" w:rsidTr="00B87A80">
        <w:trPr>
          <w:cantSplit/>
          <w:trHeight w:hRule="exact" w:val="854"/>
        </w:trPr>
        <w:tc>
          <w:tcPr>
            <w:tcW w:w="1276" w:type="dxa"/>
            <w:tcBorders>
              <w:bottom w:val="single" w:sz="4" w:space="0" w:color="auto"/>
            </w:tcBorders>
            <w:shd w:val="clear" w:color="auto" w:fill="auto"/>
            <w:vAlign w:val="bottom"/>
          </w:tcPr>
          <w:p w:rsidR="00592086" w:rsidRPr="003F4AED"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3F4AED" w:rsidRDefault="00592086" w:rsidP="00592086">
            <w:pPr>
              <w:spacing w:after="80" w:line="300" w:lineRule="exact"/>
              <w:rPr>
                <w:b/>
                <w:sz w:val="24"/>
                <w:szCs w:val="24"/>
              </w:rPr>
            </w:pPr>
            <w:r w:rsidRPr="003F4AED">
              <w:rPr>
                <w:sz w:val="28"/>
                <w:szCs w:val="28"/>
              </w:rPr>
              <w:t>United Nations</w:t>
            </w:r>
          </w:p>
        </w:tc>
        <w:tc>
          <w:tcPr>
            <w:tcW w:w="6095" w:type="dxa"/>
            <w:gridSpan w:val="2"/>
            <w:tcBorders>
              <w:bottom w:val="single" w:sz="4" w:space="0" w:color="auto"/>
            </w:tcBorders>
            <w:shd w:val="clear" w:color="auto" w:fill="auto"/>
            <w:vAlign w:val="bottom"/>
          </w:tcPr>
          <w:p w:rsidR="00592086" w:rsidRPr="003F4AED" w:rsidRDefault="00592086" w:rsidP="00737A2B">
            <w:pPr>
              <w:jc w:val="right"/>
            </w:pPr>
            <w:r w:rsidRPr="003F4AED">
              <w:rPr>
                <w:sz w:val="40"/>
              </w:rPr>
              <w:t>ECE</w:t>
            </w:r>
            <w:r w:rsidRPr="003F4AED">
              <w:t>/TRANS/WP.29/GRB/201</w:t>
            </w:r>
            <w:r w:rsidR="00E570DE" w:rsidRPr="003F4AED">
              <w:t>7</w:t>
            </w:r>
            <w:r w:rsidRPr="003F4AED">
              <w:t>/</w:t>
            </w:r>
            <w:r w:rsidR="00737A2B">
              <w:t>6</w:t>
            </w:r>
          </w:p>
        </w:tc>
      </w:tr>
      <w:tr w:rsidR="003F4AED" w:rsidRPr="003F4AED" w:rsidTr="00D14FCF">
        <w:trPr>
          <w:cantSplit/>
          <w:trHeight w:hRule="exact" w:val="2835"/>
        </w:trPr>
        <w:tc>
          <w:tcPr>
            <w:tcW w:w="1276" w:type="dxa"/>
            <w:tcBorders>
              <w:top w:val="single" w:sz="4" w:space="0" w:color="auto"/>
              <w:bottom w:val="single" w:sz="12" w:space="0" w:color="auto"/>
            </w:tcBorders>
            <w:shd w:val="clear" w:color="auto" w:fill="auto"/>
          </w:tcPr>
          <w:p w:rsidR="00592086" w:rsidRPr="003F4AED" w:rsidRDefault="00D50FEF" w:rsidP="00592086">
            <w:pPr>
              <w:spacing w:before="120"/>
            </w:pPr>
            <w:r w:rsidRPr="003F4AED">
              <w:rPr>
                <w:noProof/>
                <w:lang w:eastAsia="en-GB"/>
              </w:rPr>
              <w:drawing>
                <wp:inline distT="0" distB="0" distL="0" distR="0">
                  <wp:extent cx="717550" cy="596900"/>
                  <wp:effectExtent l="0" t="0" r="6350" b="0"/>
                  <wp:docPr id="1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3F4AED" w:rsidRDefault="00592086" w:rsidP="00592086">
            <w:pPr>
              <w:spacing w:before="120" w:line="420" w:lineRule="exact"/>
              <w:rPr>
                <w:sz w:val="40"/>
                <w:szCs w:val="40"/>
              </w:rPr>
            </w:pPr>
            <w:r w:rsidRPr="003F4AED">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3F4AED" w:rsidRDefault="00592086" w:rsidP="00592086">
            <w:pPr>
              <w:spacing w:before="240" w:line="240" w:lineRule="exact"/>
            </w:pPr>
            <w:r w:rsidRPr="003F4AED">
              <w:t>Distr.: General</w:t>
            </w:r>
          </w:p>
          <w:p w:rsidR="00592086" w:rsidRPr="003F4AED" w:rsidRDefault="00343637" w:rsidP="00592086">
            <w:pPr>
              <w:spacing w:line="240" w:lineRule="exact"/>
            </w:pPr>
            <w:r>
              <w:t>16</w:t>
            </w:r>
            <w:r w:rsidR="00B87A80" w:rsidRPr="003F4AED">
              <w:t xml:space="preserve"> </w:t>
            </w:r>
            <w:r w:rsidR="00455B10" w:rsidRPr="003F4AED">
              <w:t>June</w:t>
            </w:r>
            <w:r w:rsidR="00E570DE" w:rsidRPr="003F4AED">
              <w:t xml:space="preserve"> </w:t>
            </w:r>
            <w:r w:rsidR="00592086" w:rsidRPr="003F4AED">
              <w:t>201</w:t>
            </w:r>
            <w:r w:rsidR="00455B10" w:rsidRPr="003F4AED">
              <w:t>7</w:t>
            </w:r>
          </w:p>
          <w:p w:rsidR="00592086" w:rsidRPr="003F4AED" w:rsidRDefault="00592086" w:rsidP="00592086">
            <w:pPr>
              <w:spacing w:line="240" w:lineRule="exact"/>
            </w:pPr>
          </w:p>
          <w:p w:rsidR="00592086" w:rsidRPr="003F4AED" w:rsidRDefault="00592086" w:rsidP="00592086">
            <w:pPr>
              <w:spacing w:line="240" w:lineRule="exact"/>
            </w:pPr>
            <w:r w:rsidRPr="003F4AED">
              <w:t>Original: English</w:t>
            </w:r>
          </w:p>
        </w:tc>
      </w:tr>
    </w:tbl>
    <w:p w:rsidR="00592086" w:rsidRPr="003F4AED" w:rsidRDefault="00592086" w:rsidP="00592086">
      <w:pPr>
        <w:spacing w:line="20" w:lineRule="exact"/>
        <w:rPr>
          <w:b/>
          <w:sz w:val="2"/>
          <w:szCs w:val="28"/>
        </w:rPr>
      </w:pPr>
    </w:p>
    <w:p w:rsidR="00592086" w:rsidRPr="003F4AED" w:rsidRDefault="00592086" w:rsidP="00592086">
      <w:pPr>
        <w:spacing w:before="120"/>
        <w:rPr>
          <w:b/>
          <w:sz w:val="28"/>
          <w:szCs w:val="28"/>
        </w:rPr>
      </w:pPr>
      <w:r w:rsidRPr="003F4AED">
        <w:rPr>
          <w:b/>
          <w:sz w:val="28"/>
          <w:szCs w:val="28"/>
        </w:rPr>
        <w:t>Economic Commission for Europe</w:t>
      </w:r>
    </w:p>
    <w:p w:rsidR="00592086" w:rsidRPr="003F4AED" w:rsidRDefault="00592086" w:rsidP="00592086">
      <w:pPr>
        <w:spacing w:before="120"/>
        <w:rPr>
          <w:sz w:val="28"/>
          <w:szCs w:val="28"/>
        </w:rPr>
      </w:pPr>
      <w:r w:rsidRPr="003F4AED">
        <w:rPr>
          <w:sz w:val="28"/>
          <w:szCs w:val="28"/>
        </w:rPr>
        <w:t>Inland Transport Committee</w:t>
      </w:r>
    </w:p>
    <w:p w:rsidR="00592086" w:rsidRPr="003F4AED" w:rsidRDefault="00592086" w:rsidP="00592086">
      <w:pPr>
        <w:spacing w:before="120"/>
        <w:rPr>
          <w:b/>
          <w:sz w:val="24"/>
          <w:szCs w:val="24"/>
        </w:rPr>
      </w:pPr>
      <w:r w:rsidRPr="003F4AED">
        <w:rPr>
          <w:b/>
          <w:sz w:val="24"/>
          <w:szCs w:val="24"/>
        </w:rPr>
        <w:t>World Forum for Harmonization of Vehicle Regulations</w:t>
      </w:r>
    </w:p>
    <w:p w:rsidR="00592086" w:rsidRPr="003F4AED" w:rsidRDefault="00592086" w:rsidP="00592086">
      <w:pPr>
        <w:spacing w:before="120"/>
        <w:rPr>
          <w:b/>
        </w:rPr>
      </w:pPr>
      <w:r w:rsidRPr="003F4AED">
        <w:rPr>
          <w:b/>
        </w:rPr>
        <w:t>Working Party on Noise</w:t>
      </w:r>
    </w:p>
    <w:p w:rsidR="00592086" w:rsidRPr="003F4AED" w:rsidRDefault="00592086" w:rsidP="00592086">
      <w:pPr>
        <w:spacing w:before="120"/>
        <w:rPr>
          <w:b/>
        </w:rPr>
      </w:pPr>
      <w:r w:rsidRPr="003F4AED">
        <w:rPr>
          <w:b/>
        </w:rPr>
        <w:t>Sixty-</w:t>
      </w:r>
      <w:r w:rsidR="003B467C">
        <w:rPr>
          <w:b/>
        </w:rPr>
        <w:t xml:space="preserve">sixth </w:t>
      </w:r>
      <w:r w:rsidRPr="003F4AED">
        <w:rPr>
          <w:b/>
        </w:rPr>
        <w:t>session</w:t>
      </w:r>
    </w:p>
    <w:p w:rsidR="00303E34" w:rsidRPr="00B74FCB" w:rsidRDefault="00303E34" w:rsidP="00303E34">
      <w:r w:rsidRPr="00B74FCB">
        <w:t xml:space="preserve">Geneva, </w:t>
      </w:r>
      <w:r>
        <w:t>4</w:t>
      </w:r>
      <w:r>
        <w:rPr>
          <w:lang w:val="en-US"/>
        </w:rPr>
        <w:t xml:space="preserve">-6 September </w:t>
      </w:r>
      <w:r w:rsidRPr="00B74FCB">
        <w:t>201</w:t>
      </w:r>
      <w:r>
        <w:t>7</w:t>
      </w:r>
    </w:p>
    <w:p w:rsidR="00592086" w:rsidRPr="003F4AED" w:rsidRDefault="00592086" w:rsidP="00592086">
      <w:r w:rsidRPr="003F4AED">
        <w:t xml:space="preserve">Item </w:t>
      </w:r>
      <w:r w:rsidR="003B467C">
        <w:t>4</w:t>
      </w:r>
      <w:r w:rsidR="00E570DE" w:rsidRPr="003F4AED">
        <w:t xml:space="preserve"> (</w:t>
      </w:r>
      <w:r w:rsidR="0053384E">
        <w:t>a</w:t>
      </w:r>
      <w:r w:rsidR="00E570DE" w:rsidRPr="003F4AED">
        <w:t xml:space="preserve">) </w:t>
      </w:r>
      <w:r w:rsidRPr="003F4AED">
        <w:t>of the provisional agenda</w:t>
      </w:r>
    </w:p>
    <w:p w:rsidR="00422867" w:rsidRDefault="00E570DE" w:rsidP="00592086">
      <w:pPr>
        <w:rPr>
          <w:b/>
        </w:rPr>
      </w:pPr>
      <w:r w:rsidRPr="003F4AED">
        <w:rPr>
          <w:b/>
        </w:rPr>
        <w:t xml:space="preserve">Regulation No. 51 (Noise of M and N categories of vehicles): </w:t>
      </w:r>
    </w:p>
    <w:p w:rsidR="00592086" w:rsidRPr="003F4AED" w:rsidRDefault="00C36ADE" w:rsidP="00592086">
      <w:r>
        <w:rPr>
          <w:b/>
        </w:rPr>
        <w:t xml:space="preserve">Development </w:t>
      </w:r>
    </w:p>
    <w:p w:rsidR="00592086" w:rsidRPr="003F4AED" w:rsidRDefault="00592086" w:rsidP="009228D3">
      <w:pPr>
        <w:pStyle w:val="HChG"/>
      </w:pPr>
      <w:r w:rsidRPr="003F4AED">
        <w:tab/>
      </w:r>
      <w:r w:rsidRPr="003F4AED">
        <w:tab/>
      </w:r>
      <w:r w:rsidR="00E570DE" w:rsidRPr="003F4AED">
        <w:t xml:space="preserve">Proposal for </w:t>
      </w:r>
      <w:r w:rsidR="00B81439" w:rsidRPr="003F4AED">
        <w:t>Supplement 3</w:t>
      </w:r>
      <w:r w:rsidR="00E570DE" w:rsidRPr="003F4AED">
        <w:t xml:space="preserve"> to the 03 series of amendments to Regulation No. 51</w:t>
      </w:r>
    </w:p>
    <w:p w:rsidR="00592086" w:rsidRPr="003F4AED" w:rsidRDefault="00592086" w:rsidP="009228D3">
      <w:pPr>
        <w:pStyle w:val="H1G"/>
      </w:pPr>
      <w:r w:rsidRPr="003F4AED">
        <w:tab/>
      </w:r>
      <w:r w:rsidRPr="003F4AED">
        <w:tab/>
      </w:r>
      <w:r w:rsidR="003F040F" w:rsidRPr="003F4AED">
        <w:t xml:space="preserve">Submitted by the </w:t>
      </w:r>
      <w:r w:rsidR="0006524A" w:rsidRPr="003F4AED">
        <w:t>e</w:t>
      </w:r>
      <w:r w:rsidR="00B81439" w:rsidRPr="003F4AED">
        <w:t>xperts of</w:t>
      </w:r>
      <w:r w:rsidR="00FC671B" w:rsidRPr="003F4AED">
        <w:t xml:space="preserve"> Germany</w:t>
      </w:r>
      <w:r w:rsidR="00B81439" w:rsidRPr="003F4AED">
        <w:t xml:space="preserve"> and OICA</w:t>
      </w:r>
      <w:r w:rsidR="00303E34" w:rsidRPr="007D699C">
        <w:rPr>
          <w:rFonts w:ascii="Times New Roman Bold" w:hAnsi="Times New Roman Bold"/>
          <w:sz w:val="20"/>
        </w:rPr>
        <w:footnoteReference w:customMarkFollows="1" w:id="2"/>
        <w:t>*</w:t>
      </w:r>
      <w:r w:rsidRPr="003F4AED">
        <w:t xml:space="preserve"> </w:t>
      </w:r>
    </w:p>
    <w:p w:rsidR="00592086" w:rsidRPr="003F4AED" w:rsidRDefault="00F40408" w:rsidP="0006524A">
      <w:pPr>
        <w:pStyle w:val="SingleTxtG"/>
      </w:pPr>
      <w:r w:rsidRPr="003F4AED">
        <w:t xml:space="preserve">The text reproduced below was prepared by </w:t>
      </w:r>
      <w:r w:rsidR="0006524A" w:rsidRPr="003F4AED">
        <w:t>a</w:t>
      </w:r>
      <w:r w:rsidR="00B81439" w:rsidRPr="003F4AED">
        <w:t xml:space="preserve"> group of experts</w:t>
      </w:r>
      <w:r w:rsidRPr="003F4AED">
        <w:t xml:space="preserve"> to update and revise the 03 series of amendments to Regulation No. 51. The proposed amendments to the current Regulation are marked in bold for new or strikethrough for deleted characters.</w:t>
      </w:r>
    </w:p>
    <w:p w:rsidR="007D2597" w:rsidRPr="003F4AED" w:rsidRDefault="007D2597" w:rsidP="007D2597">
      <w:pPr>
        <w:spacing w:before="120"/>
        <w:jc w:val="center"/>
        <w:rPr>
          <w:b/>
          <w:bCs/>
        </w:rPr>
      </w:pPr>
    </w:p>
    <w:p w:rsidR="00236804" w:rsidRPr="003F4AED" w:rsidRDefault="00236804" w:rsidP="00E5556D">
      <w:pPr>
        <w:pStyle w:val="HChG"/>
        <w:ind w:hanging="425"/>
      </w:pPr>
      <w:r w:rsidRPr="003F4AED">
        <w:br w:type="page"/>
      </w:r>
    </w:p>
    <w:p w:rsidR="00592086" w:rsidRPr="003F4AED" w:rsidRDefault="009228D3" w:rsidP="009228D3">
      <w:pPr>
        <w:pStyle w:val="HChG"/>
      </w:pPr>
      <w:r w:rsidRPr="003F4AED">
        <w:lastRenderedPageBreak/>
        <w:tab/>
      </w:r>
      <w:r w:rsidR="00592086" w:rsidRPr="003F4AED">
        <w:t>I</w:t>
      </w:r>
      <w:r w:rsidR="003E45C0" w:rsidRPr="003F4AED">
        <w:t>.</w:t>
      </w:r>
      <w:r w:rsidR="00592086" w:rsidRPr="003F4AED">
        <w:t xml:space="preserve"> </w:t>
      </w:r>
      <w:r w:rsidR="00CB11D4" w:rsidRPr="003F4AED">
        <w:tab/>
      </w:r>
      <w:r w:rsidR="00592086" w:rsidRPr="003F4AED">
        <w:t>Proposal</w:t>
      </w:r>
    </w:p>
    <w:p w:rsidR="00F40408" w:rsidRPr="003F4AED" w:rsidRDefault="00F40408" w:rsidP="009228D3">
      <w:pPr>
        <w:pStyle w:val="SingleTxtG"/>
      </w:pPr>
      <w:r w:rsidRPr="003F4AED">
        <w:rPr>
          <w:i/>
        </w:rPr>
        <w:t xml:space="preserve">Paragraph </w:t>
      </w:r>
      <w:r w:rsidR="00947A85" w:rsidRPr="003F4AED">
        <w:rPr>
          <w:i/>
        </w:rPr>
        <w:t>1.</w:t>
      </w:r>
      <w:r w:rsidRPr="003F4AED">
        <w:rPr>
          <w:i/>
        </w:rPr>
        <w:t>,</w:t>
      </w:r>
      <w:r w:rsidRPr="003F4AED">
        <w:t xml:space="preserve"> amend to read:</w:t>
      </w:r>
    </w:p>
    <w:p w:rsidR="001E1791" w:rsidRPr="003F4AED" w:rsidRDefault="00CC5F69" w:rsidP="001E1791">
      <w:pPr>
        <w:spacing w:after="120"/>
        <w:ind w:left="2268" w:right="1134" w:hanging="1134"/>
        <w:jc w:val="both"/>
      </w:pPr>
      <w:r w:rsidRPr="003F4AED">
        <w:t>"</w:t>
      </w:r>
      <w:r w:rsidR="001E1791" w:rsidRPr="003F4AED">
        <w:t xml:space="preserve">1. </w:t>
      </w:r>
      <w:r w:rsidR="001E1791" w:rsidRPr="003F4AED">
        <w:tab/>
        <w:t>Scope</w:t>
      </w:r>
    </w:p>
    <w:p w:rsidR="001E1791" w:rsidRPr="003F4AED" w:rsidRDefault="001E1791" w:rsidP="001E1791">
      <w:pPr>
        <w:spacing w:after="120"/>
        <w:ind w:left="2268" w:right="1134"/>
        <w:jc w:val="both"/>
      </w:pPr>
      <w:r w:rsidRPr="003F4AED">
        <w:t>This Regulation contains provisions on the sound emitted by motor vehicles and applies to vehicles of categories M and N.</w:t>
      </w:r>
      <w:r w:rsidRPr="003F4AED">
        <w:rPr>
          <w:vertAlign w:val="superscript"/>
        </w:rPr>
        <w:t>1</w:t>
      </w:r>
    </w:p>
    <w:p w:rsidR="001E1791" w:rsidRPr="003F4AED" w:rsidRDefault="001E1791" w:rsidP="001E1791">
      <w:pPr>
        <w:spacing w:after="120"/>
        <w:ind w:left="2268" w:right="1134"/>
        <w:jc w:val="both"/>
      </w:pPr>
      <w:r w:rsidRPr="003F4AED">
        <w:t>The specifications in this Regulation are intended to reproduce the sound levels which are generated by vehicles during normal driving in urban traffic.</w:t>
      </w:r>
    </w:p>
    <w:p w:rsidR="001E1791" w:rsidRPr="003F4AED" w:rsidRDefault="001E1791" w:rsidP="00F40408">
      <w:pPr>
        <w:spacing w:after="120"/>
        <w:ind w:left="2268" w:right="1134" w:hanging="1134"/>
        <w:jc w:val="both"/>
      </w:pPr>
      <w:r w:rsidRPr="003F4AED">
        <w:tab/>
      </w:r>
      <w:r w:rsidRPr="003F4AED">
        <w:rPr>
          <w:b/>
        </w:rPr>
        <w:t>This regulation provides as well additional sound emission provisions for vehicles of categories M</w:t>
      </w:r>
      <w:r w:rsidRPr="00A747D3">
        <w:rPr>
          <w:b/>
          <w:vertAlign w:val="subscript"/>
        </w:rPr>
        <w:t>1</w:t>
      </w:r>
      <w:r w:rsidRPr="003F4AED">
        <w:rPr>
          <w:b/>
        </w:rPr>
        <w:t xml:space="preserve"> and N</w:t>
      </w:r>
      <w:r w:rsidRPr="00A747D3">
        <w:rPr>
          <w:b/>
          <w:vertAlign w:val="subscript"/>
        </w:rPr>
        <w:t>1</w:t>
      </w:r>
      <w:r w:rsidRPr="003F4AED">
        <w:rPr>
          <w:b/>
        </w:rPr>
        <w:t xml:space="preserve"> referring to driving conditions with extreme accelerations in an extended speed range representative for urban and suburban traffic.</w:t>
      </w:r>
      <w:r w:rsidR="00C36ADE">
        <w:rPr>
          <w:b/>
        </w:rPr>
        <w:t>"</w:t>
      </w:r>
    </w:p>
    <w:p w:rsidR="001E1791" w:rsidRPr="003F4AED" w:rsidRDefault="007D699C" w:rsidP="001E1791">
      <w:pPr>
        <w:pStyle w:val="SingleTxtG"/>
      </w:pPr>
      <w:r>
        <w:rPr>
          <w:i/>
        </w:rPr>
        <w:t>Paragraph 2.8.1</w:t>
      </w:r>
      <w:r w:rsidR="001E1791" w:rsidRPr="003F4AED">
        <w:rPr>
          <w:i/>
        </w:rPr>
        <w:t>.,</w:t>
      </w:r>
      <w:r w:rsidR="001E1791" w:rsidRPr="003F4AED">
        <w:t xml:space="preserve"> amend to read:</w:t>
      </w:r>
    </w:p>
    <w:p w:rsidR="001E1791" w:rsidRPr="003F4AED" w:rsidRDefault="00C36ADE" w:rsidP="00F40408">
      <w:pPr>
        <w:spacing w:after="120"/>
        <w:ind w:left="2268" w:right="1134" w:hanging="1134"/>
        <w:jc w:val="both"/>
        <w:rPr>
          <w:b/>
          <w:strike/>
        </w:rPr>
      </w:pPr>
      <w:r>
        <w:rPr>
          <w:b/>
        </w:rPr>
        <w:t>"</w:t>
      </w:r>
      <w:r w:rsidR="001E1791" w:rsidRPr="003F4AED">
        <w:rPr>
          <w:b/>
        </w:rPr>
        <w:t>2.8</w:t>
      </w:r>
      <w:r w:rsidR="00F40408" w:rsidRPr="003F4AED">
        <w:rPr>
          <w:b/>
        </w:rPr>
        <w:t>.</w:t>
      </w:r>
      <w:r w:rsidR="001E1791" w:rsidRPr="003F4AED">
        <w:rPr>
          <w:b/>
        </w:rPr>
        <w:t>1.</w:t>
      </w:r>
      <w:r w:rsidR="00F40408" w:rsidRPr="003F4AED">
        <w:rPr>
          <w:b/>
        </w:rPr>
        <w:tab/>
      </w:r>
      <w:r w:rsidR="001E1791" w:rsidRPr="003F4AED">
        <w:rPr>
          <w:b/>
          <w:strike/>
        </w:rPr>
        <w:t>"Total engine power" means the sum of all power from available propulsion sources.</w:t>
      </w:r>
    </w:p>
    <w:p w:rsidR="001E1791" w:rsidRPr="003F4AED" w:rsidRDefault="001E1791" w:rsidP="001E1791">
      <w:pPr>
        <w:spacing w:after="120"/>
        <w:ind w:left="2268" w:right="1134" w:hanging="1134"/>
        <w:jc w:val="both"/>
        <w:rPr>
          <w:b/>
        </w:rPr>
      </w:pPr>
      <w:r w:rsidRPr="003F4AED">
        <w:rPr>
          <w:b/>
        </w:rPr>
        <w:tab/>
        <w:t xml:space="preserve">If two or more sources of propulsive power operate at the conditions of test specified in Annex 3 to this Regulation, the total engine power, Pn, shall be the arithmetic sum of parallel propulsive engines on the vehicle. </w:t>
      </w:r>
    </w:p>
    <w:p w:rsidR="001E1791" w:rsidRPr="003F4AED" w:rsidRDefault="001E1791" w:rsidP="001E1791">
      <w:pPr>
        <w:spacing w:after="120"/>
        <w:ind w:left="2268" w:right="1134"/>
        <w:jc w:val="both"/>
        <w:rPr>
          <w:b/>
        </w:rPr>
      </w:pPr>
      <w:r w:rsidRPr="003F4AED">
        <w:rPr>
          <w:b/>
        </w:rPr>
        <w:t xml:space="preserve">Applicable parallel propulsive engines are those power sources, which provide forward motion to the vehicle in combination at the conditions of test, specified in Annex 3 to this Regulation.  </w:t>
      </w:r>
    </w:p>
    <w:p w:rsidR="001C5B35" w:rsidRPr="003F4AED" w:rsidRDefault="001E1791" w:rsidP="00C36ADE">
      <w:pPr>
        <w:spacing w:after="120"/>
        <w:ind w:left="2268" w:right="1134"/>
        <w:jc w:val="both"/>
        <w:rPr>
          <w:i/>
        </w:rPr>
      </w:pPr>
      <w:r w:rsidRPr="003F4AED">
        <w:rPr>
          <w:b/>
        </w:rPr>
        <w:t xml:space="preserve">The specified power for non-combustion engines shall be the power stated by the </w:t>
      </w:r>
      <w:r w:rsidR="00AD7E6F" w:rsidRPr="003F4AED">
        <w:rPr>
          <w:b/>
        </w:rPr>
        <w:t xml:space="preserve">vehicle </w:t>
      </w:r>
      <w:r w:rsidRPr="003F4AED">
        <w:rPr>
          <w:b/>
        </w:rPr>
        <w:t>manufacturer.</w:t>
      </w:r>
      <w:r w:rsidR="00C36ADE">
        <w:rPr>
          <w:b/>
        </w:rPr>
        <w:t>"</w:t>
      </w:r>
    </w:p>
    <w:p w:rsidR="001C5B35" w:rsidRPr="009F1032" w:rsidRDefault="009F1032" w:rsidP="001C5B35">
      <w:pPr>
        <w:pStyle w:val="SingleTxtG"/>
      </w:pPr>
      <w:r>
        <w:rPr>
          <w:i/>
        </w:rPr>
        <w:t>P</w:t>
      </w:r>
      <w:r w:rsidR="001C5B35" w:rsidRPr="003F4AED">
        <w:rPr>
          <w:i/>
        </w:rPr>
        <w:t>aragraph 2.24.,</w:t>
      </w:r>
      <w:r w:rsidR="001C5B35" w:rsidRPr="003F4AED">
        <w:t xml:space="preserve"> </w:t>
      </w:r>
      <w:r w:rsidR="001C5B35" w:rsidRPr="003F4AED">
        <w:rPr>
          <w:i/>
        </w:rPr>
        <w:t>table</w:t>
      </w:r>
      <w:r w:rsidR="00702B3D" w:rsidRPr="003F4AED">
        <w:rPr>
          <w:i/>
        </w:rPr>
        <w:t xml:space="preserve">, </w:t>
      </w:r>
      <w:r w:rsidR="00702B3D" w:rsidRPr="009F1032">
        <w:t>amend to read</w:t>
      </w:r>
      <w:r w:rsidR="001C5B35" w:rsidRPr="009F1032">
        <w:t>:</w:t>
      </w:r>
    </w:p>
    <w:p w:rsidR="008064D6" w:rsidRDefault="008064D6" w:rsidP="001C5B35">
      <w:pPr>
        <w:pStyle w:val="SingleTxtG"/>
      </w:pPr>
      <w:r>
        <w:t>"</w:t>
      </w:r>
      <w:r w:rsidR="009F1032">
        <w:t>2.24.</w:t>
      </w:r>
      <w:r w:rsidR="009F1032">
        <w:tab/>
      </w:r>
      <w:r w:rsidR="009F1032">
        <w:tab/>
        <w:t>Table of symbols</w:t>
      </w:r>
    </w:p>
    <w:tbl>
      <w:tblPr>
        <w:tblStyle w:val="TableGrid"/>
        <w:tblW w:w="0" w:type="auto"/>
        <w:tblInd w:w="1139" w:type="dxa"/>
        <w:tblLook w:val="04A0" w:firstRow="1" w:lastRow="0" w:firstColumn="1" w:lastColumn="0" w:noHBand="0" w:noVBand="1"/>
      </w:tblPr>
      <w:tblGrid>
        <w:gridCol w:w="1560"/>
        <w:gridCol w:w="708"/>
        <w:gridCol w:w="993"/>
        <w:gridCol w:w="992"/>
        <w:gridCol w:w="3118"/>
      </w:tblGrid>
      <w:tr w:rsidR="009F1032" w:rsidRPr="000E52A0" w:rsidTr="000E52A0">
        <w:tc>
          <w:tcPr>
            <w:tcW w:w="1560" w:type="dxa"/>
            <w:tcBorders>
              <w:top w:val="single" w:sz="4" w:space="0" w:color="auto"/>
              <w:bottom w:val="single" w:sz="12" w:space="0" w:color="auto"/>
            </w:tcBorders>
          </w:tcPr>
          <w:p w:rsidR="009F1032" w:rsidRPr="000E52A0" w:rsidRDefault="009F1032" w:rsidP="000E52A0">
            <w:pPr>
              <w:suppressAutoHyphens w:val="0"/>
              <w:autoSpaceDE w:val="0"/>
              <w:autoSpaceDN w:val="0"/>
              <w:adjustRightInd w:val="0"/>
              <w:spacing w:before="120" w:after="120" w:line="240" w:lineRule="auto"/>
              <w:jc w:val="center"/>
              <w:rPr>
                <w:sz w:val="18"/>
                <w:szCs w:val="18"/>
                <w:lang w:val="en-US"/>
              </w:rPr>
            </w:pPr>
            <w:r w:rsidRPr="000E52A0">
              <w:rPr>
                <w:rFonts w:eastAsia="Calibri"/>
                <w:i/>
                <w:sz w:val="16"/>
                <w:szCs w:val="16"/>
              </w:rPr>
              <w:t>Symbol</w:t>
            </w:r>
          </w:p>
        </w:tc>
        <w:tc>
          <w:tcPr>
            <w:tcW w:w="708" w:type="dxa"/>
            <w:tcBorders>
              <w:top w:val="single" w:sz="4" w:space="0" w:color="auto"/>
              <w:bottom w:val="single" w:sz="12" w:space="0" w:color="auto"/>
            </w:tcBorders>
          </w:tcPr>
          <w:p w:rsidR="009F1032" w:rsidRPr="000E52A0" w:rsidRDefault="009F1032" w:rsidP="000E52A0">
            <w:pPr>
              <w:suppressAutoHyphens w:val="0"/>
              <w:autoSpaceDE w:val="0"/>
              <w:autoSpaceDN w:val="0"/>
              <w:adjustRightInd w:val="0"/>
              <w:spacing w:before="120" w:after="120" w:line="240" w:lineRule="auto"/>
              <w:jc w:val="center"/>
              <w:rPr>
                <w:sz w:val="18"/>
                <w:szCs w:val="18"/>
                <w:lang w:val="en-US"/>
              </w:rPr>
            </w:pPr>
            <w:r w:rsidRPr="000E52A0">
              <w:rPr>
                <w:rFonts w:eastAsia="Calibri"/>
                <w:i/>
                <w:sz w:val="16"/>
                <w:szCs w:val="16"/>
              </w:rPr>
              <w:t>Unit</w:t>
            </w:r>
          </w:p>
        </w:tc>
        <w:tc>
          <w:tcPr>
            <w:tcW w:w="993" w:type="dxa"/>
            <w:tcBorders>
              <w:top w:val="single" w:sz="4" w:space="0" w:color="auto"/>
              <w:bottom w:val="single" w:sz="12" w:space="0" w:color="auto"/>
            </w:tcBorders>
          </w:tcPr>
          <w:p w:rsidR="009F1032" w:rsidRPr="000E52A0" w:rsidRDefault="009F1032" w:rsidP="000E52A0">
            <w:pPr>
              <w:suppressAutoHyphens w:val="0"/>
              <w:autoSpaceDE w:val="0"/>
              <w:autoSpaceDN w:val="0"/>
              <w:adjustRightInd w:val="0"/>
              <w:spacing w:before="120" w:after="120" w:line="240" w:lineRule="auto"/>
              <w:jc w:val="center"/>
              <w:rPr>
                <w:sz w:val="18"/>
                <w:szCs w:val="18"/>
                <w:lang w:val="en-US"/>
              </w:rPr>
            </w:pPr>
            <w:r w:rsidRPr="000E52A0">
              <w:rPr>
                <w:rFonts w:eastAsia="Calibri"/>
                <w:i/>
                <w:sz w:val="16"/>
                <w:szCs w:val="16"/>
              </w:rPr>
              <w:t>Annex</w:t>
            </w:r>
          </w:p>
        </w:tc>
        <w:tc>
          <w:tcPr>
            <w:tcW w:w="992" w:type="dxa"/>
            <w:tcBorders>
              <w:top w:val="single" w:sz="4" w:space="0" w:color="auto"/>
              <w:bottom w:val="single" w:sz="12" w:space="0" w:color="auto"/>
            </w:tcBorders>
          </w:tcPr>
          <w:p w:rsidR="009F1032" w:rsidRPr="000E52A0" w:rsidRDefault="009F1032" w:rsidP="000E52A0">
            <w:pPr>
              <w:suppressAutoHyphens w:val="0"/>
              <w:autoSpaceDE w:val="0"/>
              <w:autoSpaceDN w:val="0"/>
              <w:adjustRightInd w:val="0"/>
              <w:spacing w:before="120" w:after="120" w:line="240" w:lineRule="auto"/>
              <w:ind w:left="142"/>
              <w:rPr>
                <w:sz w:val="18"/>
                <w:szCs w:val="18"/>
                <w:lang w:val="en-US"/>
              </w:rPr>
            </w:pPr>
            <w:r w:rsidRPr="000E52A0">
              <w:rPr>
                <w:rFonts w:eastAsia="Calibri"/>
                <w:i/>
                <w:sz w:val="16"/>
                <w:szCs w:val="16"/>
              </w:rPr>
              <w:t>Paragraph</w:t>
            </w:r>
          </w:p>
        </w:tc>
        <w:tc>
          <w:tcPr>
            <w:tcW w:w="3118" w:type="dxa"/>
            <w:tcBorders>
              <w:top w:val="single" w:sz="4" w:space="0" w:color="auto"/>
              <w:bottom w:val="single" w:sz="12" w:space="0" w:color="auto"/>
            </w:tcBorders>
          </w:tcPr>
          <w:p w:rsidR="009F1032" w:rsidRPr="000E52A0" w:rsidRDefault="009F1032" w:rsidP="000E52A0">
            <w:pPr>
              <w:suppressAutoHyphens w:val="0"/>
              <w:autoSpaceDE w:val="0"/>
              <w:autoSpaceDN w:val="0"/>
              <w:adjustRightInd w:val="0"/>
              <w:spacing w:before="120" w:after="120" w:line="240" w:lineRule="auto"/>
              <w:ind w:left="142"/>
              <w:rPr>
                <w:sz w:val="18"/>
                <w:szCs w:val="18"/>
                <w:lang w:val="en-US"/>
              </w:rPr>
            </w:pPr>
            <w:r w:rsidRPr="000E52A0">
              <w:rPr>
                <w:rFonts w:eastAsia="Calibri"/>
                <w:i/>
                <w:sz w:val="16"/>
                <w:szCs w:val="16"/>
              </w:rPr>
              <w:t>Explanation</w:t>
            </w:r>
          </w:p>
        </w:tc>
      </w:tr>
      <w:tr w:rsidR="009F1032" w:rsidRPr="003F4AED" w:rsidTr="000E52A0">
        <w:tc>
          <w:tcPr>
            <w:tcW w:w="1560" w:type="dxa"/>
            <w:tcBorders>
              <w:top w:val="single" w:sz="12" w:space="0" w:color="auto"/>
            </w:tcBorders>
          </w:tcPr>
          <w:p w:rsidR="009F1032" w:rsidRPr="003F4AED" w:rsidRDefault="000E52A0" w:rsidP="000E52A0">
            <w:pPr>
              <w:suppressAutoHyphens w:val="0"/>
              <w:autoSpaceDE w:val="0"/>
              <w:autoSpaceDN w:val="0"/>
              <w:adjustRightInd w:val="0"/>
              <w:spacing w:before="120" w:after="120" w:line="240" w:lineRule="auto"/>
              <w:jc w:val="center"/>
              <w:rPr>
                <w:sz w:val="18"/>
                <w:szCs w:val="18"/>
                <w:lang w:val="en-US"/>
              </w:rPr>
            </w:pPr>
            <w:r>
              <w:rPr>
                <w:sz w:val="18"/>
                <w:szCs w:val="18"/>
                <w:lang w:val="en-US"/>
              </w:rPr>
              <w:t>…</w:t>
            </w:r>
          </w:p>
        </w:tc>
        <w:tc>
          <w:tcPr>
            <w:tcW w:w="708" w:type="dxa"/>
            <w:tcBorders>
              <w:top w:val="single" w:sz="12" w:space="0" w:color="auto"/>
            </w:tcBorders>
          </w:tcPr>
          <w:p w:rsidR="009F1032" w:rsidRPr="003F4AED" w:rsidRDefault="000E52A0" w:rsidP="000E52A0">
            <w:pPr>
              <w:suppressAutoHyphens w:val="0"/>
              <w:autoSpaceDE w:val="0"/>
              <w:autoSpaceDN w:val="0"/>
              <w:adjustRightInd w:val="0"/>
              <w:spacing w:before="120" w:after="120" w:line="240" w:lineRule="auto"/>
              <w:jc w:val="center"/>
              <w:rPr>
                <w:sz w:val="18"/>
                <w:szCs w:val="18"/>
                <w:lang w:val="en-US"/>
              </w:rPr>
            </w:pPr>
            <w:r>
              <w:rPr>
                <w:sz w:val="18"/>
                <w:szCs w:val="18"/>
                <w:lang w:val="en-US"/>
              </w:rPr>
              <w:t>…</w:t>
            </w:r>
          </w:p>
        </w:tc>
        <w:tc>
          <w:tcPr>
            <w:tcW w:w="993" w:type="dxa"/>
            <w:tcBorders>
              <w:top w:val="single" w:sz="12" w:space="0" w:color="auto"/>
            </w:tcBorders>
          </w:tcPr>
          <w:p w:rsidR="009F1032" w:rsidRPr="003F4AED" w:rsidRDefault="000E52A0" w:rsidP="000E52A0">
            <w:pPr>
              <w:suppressAutoHyphens w:val="0"/>
              <w:autoSpaceDE w:val="0"/>
              <w:autoSpaceDN w:val="0"/>
              <w:adjustRightInd w:val="0"/>
              <w:spacing w:before="120" w:after="120" w:line="240" w:lineRule="auto"/>
              <w:jc w:val="center"/>
              <w:rPr>
                <w:sz w:val="18"/>
                <w:szCs w:val="18"/>
                <w:lang w:val="en-US"/>
              </w:rPr>
            </w:pPr>
            <w:r>
              <w:rPr>
                <w:sz w:val="18"/>
                <w:szCs w:val="18"/>
                <w:lang w:val="en-US"/>
              </w:rPr>
              <w:t>…</w:t>
            </w:r>
          </w:p>
        </w:tc>
        <w:tc>
          <w:tcPr>
            <w:tcW w:w="992" w:type="dxa"/>
            <w:tcBorders>
              <w:top w:val="single" w:sz="12" w:space="0" w:color="auto"/>
            </w:tcBorders>
          </w:tcPr>
          <w:p w:rsidR="009F1032" w:rsidRPr="003F4AED" w:rsidRDefault="000E52A0" w:rsidP="000E52A0">
            <w:pPr>
              <w:suppressAutoHyphens w:val="0"/>
              <w:autoSpaceDE w:val="0"/>
              <w:autoSpaceDN w:val="0"/>
              <w:adjustRightInd w:val="0"/>
              <w:spacing w:before="120" w:after="120" w:line="240" w:lineRule="auto"/>
              <w:ind w:left="142"/>
              <w:rPr>
                <w:sz w:val="18"/>
                <w:szCs w:val="18"/>
                <w:lang w:val="en-US"/>
              </w:rPr>
            </w:pPr>
            <w:r>
              <w:rPr>
                <w:sz w:val="18"/>
                <w:szCs w:val="18"/>
                <w:lang w:val="en-US"/>
              </w:rPr>
              <w:t>…</w:t>
            </w:r>
          </w:p>
        </w:tc>
        <w:tc>
          <w:tcPr>
            <w:tcW w:w="3118" w:type="dxa"/>
            <w:tcBorders>
              <w:top w:val="single" w:sz="12" w:space="0" w:color="auto"/>
            </w:tcBorders>
          </w:tcPr>
          <w:p w:rsidR="009F1032" w:rsidRPr="003F4AED" w:rsidRDefault="000E52A0" w:rsidP="000E52A0">
            <w:pPr>
              <w:suppressAutoHyphens w:val="0"/>
              <w:autoSpaceDE w:val="0"/>
              <w:autoSpaceDN w:val="0"/>
              <w:adjustRightInd w:val="0"/>
              <w:spacing w:before="120" w:after="120" w:line="240" w:lineRule="auto"/>
              <w:rPr>
                <w:sz w:val="18"/>
                <w:szCs w:val="18"/>
                <w:lang w:val="en-US"/>
              </w:rPr>
            </w:pPr>
            <w:r>
              <w:rPr>
                <w:sz w:val="18"/>
                <w:szCs w:val="18"/>
                <w:lang w:val="en-US"/>
              </w:rPr>
              <w:t>…</w:t>
            </w:r>
          </w:p>
        </w:tc>
      </w:tr>
      <w:tr w:rsidR="009F1032" w:rsidRPr="003F4AED" w:rsidTr="009F1032">
        <w:tc>
          <w:tcPr>
            <w:tcW w:w="1560" w:type="dxa"/>
            <w:tcBorders>
              <w:top w:val="single" w:sz="4" w:space="0" w:color="auto"/>
            </w:tcBorders>
          </w:tcPr>
          <w:p w:rsidR="009F1032" w:rsidRPr="003F4AED" w:rsidRDefault="009F1032" w:rsidP="008C2FAA">
            <w:pPr>
              <w:suppressAutoHyphens w:val="0"/>
              <w:autoSpaceDE w:val="0"/>
              <w:autoSpaceDN w:val="0"/>
              <w:adjustRightInd w:val="0"/>
              <w:spacing w:line="240" w:lineRule="auto"/>
              <w:jc w:val="center"/>
              <w:rPr>
                <w:b/>
                <w:lang w:val="en-US"/>
              </w:rPr>
            </w:pPr>
            <w:r w:rsidRPr="003F4AED">
              <w:rPr>
                <w:sz w:val="18"/>
                <w:szCs w:val="18"/>
                <w:lang w:val="en-US"/>
              </w:rPr>
              <w:t>BB'</w:t>
            </w:r>
          </w:p>
          <w:p w:rsidR="009F1032" w:rsidRPr="003F4AED" w:rsidRDefault="009F1032" w:rsidP="008C2FAA">
            <w:pPr>
              <w:spacing w:after="120"/>
              <w:ind w:right="1134"/>
              <w:jc w:val="center"/>
              <w:rPr>
                <w:b/>
                <w:lang w:val="en-US"/>
              </w:rPr>
            </w:pPr>
          </w:p>
        </w:tc>
        <w:tc>
          <w:tcPr>
            <w:tcW w:w="708" w:type="dxa"/>
            <w:tcBorders>
              <w:top w:val="single" w:sz="4" w:space="0" w:color="auto"/>
            </w:tcBorders>
          </w:tcPr>
          <w:p w:rsidR="009F1032" w:rsidRPr="003F4AED" w:rsidRDefault="009F1032" w:rsidP="008C2FAA">
            <w:pPr>
              <w:suppressAutoHyphens w:val="0"/>
              <w:autoSpaceDE w:val="0"/>
              <w:autoSpaceDN w:val="0"/>
              <w:adjustRightInd w:val="0"/>
              <w:spacing w:line="240" w:lineRule="auto"/>
              <w:jc w:val="center"/>
              <w:rPr>
                <w:b/>
              </w:rPr>
            </w:pPr>
            <w:r w:rsidRPr="003F4AED">
              <w:rPr>
                <w:sz w:val="18"/>
                <w:szCs w:val="18"/>
                <w:lang w:val="en-US"/>
              </w:rPr>
              <w:t>—</w:t>
            </w:r>
          </w:p>
          <w:p w:rsidR="009F1032" w:rsidRPr="003F4AED" w:rsidRDefault="009F1032" w:rsidP="008C2FAA">
            <w:pPr>
              <w:spacing w:after="120"/>
              <w:ind w:right="1134"/>
              <w:jc w:val="center"/>
              <w:rPr>
                <w:b/>
              </w:rPr>
            </w:pPr>
          </w:p>
        </w:tc>
        <w:tc>
          <w:tcPr>
            <w:tcW w:w="993" w:type="dxa"/>
            <w:tcBorders>
              <w:top w:val="single" w:sz="4" w:space="0" w:color="auto"/>
            </w:tcBorders>
          </w:tcPr>
          <w:p w:rsidR="009F1032" w:rsidRPr="003F4AED" w:rsidRDefault="009F1032" w:rsidP="008C2FAA">
            <w:pPr>
              <w:suppressAutoHyphens w:val="0"/>
              <w:autoSpaceDE w:val="0"/>
              <w:autoSpaceDN w:val="0"/>
              <w:adjustRightInd w:val="0"/>
              <w:spacing w:line="240" w:lineRule="auto"/>
              <w:jc w:val="center"/>
              <w:rPr>
                <w:b/>
              </w:rPr>
            </w:pPr>
            <w:r w:rsidRPr="003F4AED">
              <w:rPr>
                <w:sz w:val="18"/>
                <w:szCs w:val="18"/>
                <w:lang w:val="en-US"/>
              </w:rPr>
              <w:t>Annex 3</w:t>
            </w:r>
          </w:p>
          <w:p w:rsidR="009F1032" w:rsidRPr="003F4AED" w:rsidRDefault="009F1032" w:rsidP="008C2FAA">
            <w:pPr>
              <w:spacing w:after="120"/>
              <w:ind w:right="1134"/>
              <w:jc w:val="center"/>
              <w:rPr>
                <w:b/>
              </w:rPr>
            </w:pPr>
          </w:p>
        </w:tc>
        <w:tc>
          <w:tcPr>
            <w:tcW w:w="992" w:type="dxa"/>
            <w:tcBorders>
              <w:top w:val="single" w:sz="4" w:space="0" w:color="auto"/>
            </w:tcBorders>
          </w:tcPr>
          <w:p w:rsidR="009F1032" w:rsidRPr="003F4AED" w:rsidRDefault="009F1032" w:rsidP="008C2FAA">
            <w:pPr>
              <w:suppressAutoHyphens w:val="0"/>
              <w:autoSpaceDE w:val="0"/>
              <w:autoSpaceDN w:val="0"/>
              <w:adjustRightInd w:val="0"/>
              <w:spacing w:line="240" w:lineRule="auto"/>
              <w:ind w:left="142"/>
              <w:rPr>
                <w:b/>
              </w:rPr>
            </w:pPr>
            <w:r w:rsidRPr="003F4AED">
              <w:rPr>
                <w:sz w:val="18"/>
                <w:szCs w:val="18"/>
                <w:lang w:val="en-US"/>
              </w:rPr>
              <w:t>3.1.1.</w:t>
            </w:r>
          </w:p>
          <w:p w:rsidR="009F1032" w:rsidRPr="003F4AED" w:rsidRDefault="009F1032" w:rsidP="008C2FAA">
            <w:pPr>
              <w:spacing w:after="120"/>
              <w:ind w:left="142" w:right="1134"/>
              <w:rPr>
                <w:b/>
              </w:rPr>
            </w:pPr>
          </w:p>
        </w:tc>
        <w:tc>
          <w:tcPr>
            <w:tcW w:w="3118" w:type="dxa"/>
            <w:tcBorders>
              <w:top w:val="single" w:sz="4" w:space="0" w:color="auto"/>
            </w:tcBorders>
          </w:tcPr>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line perpendicular to vehicle travel</w:t>
            </w:r>
          </w:p>
          <w:p w:rsidR="009F1032" w:rsidRPr="003F4AED" w:rsidRDefault="009F1032" w:rsidP="008C2FAA">
            <w:pPr>
              <w:suppressAutoHyphens w:val="0"/>
              <w:autoSpaceDE w:val="0"/>
              <w:autoSpaceDN w:val="0"/>
              <w:adjustRightInd w:val="0"/>
              <w:rPr>
                <w:b/>
                <w:strike/>
                <w:sz w:val="18"/>
                <w:szCs w:val="18"/>
                <w:lang w:val="en-US"/>
              </w:rPr>
            </w:pPr>
            <w:r w:rsidRPr="003F4AED">
              <w:rPr>
                <w:sz w:val="18"/>
                <w:szCs w:val="18"/>
                <w:lang w:val="en-US"/>
              </w:rPr>
              <w:t xml:space="preserve">which </w:t>
            </w:r>
            <w:r w:rsidRPr="003F4AED">
              <w:rPr>
                <w:b/>
                <w:strike/>
                <w:sz w:val="18"/>
                <w:szCs w:val="18"/>
                <w:lang w:val="en-US"/>
              </w:rPr>
              <w:t>indicates end of zone in which to</w:t>
            </w:r>
          </w:p>
          <w:p w:rsidR="009F1032" w:rsidRPr="003F4AED" w:rsidRDefault="009F1032" w:rsidP="008C2FAA">
            <w:pPr>
              <w:spacing w:after="120"/>
              <w:ind w:right="1134"/>
              <w:jc w:val="both"/>
              <w:rPr>
                <w:b/>
              </w:rPr>
            </w:pPr>
            <w:r w:rsidRPr="003F4AED">
              <w:rPr>
                <w:b/>
                <w:strike/>
                <w:sz w:val="18"/>
                <w:szCs w:val="18"/>
                <w:lang w:val="en-US"/>
              </w:rPr>
              <w:t>record sound pressure level during test</w:t>
            </w:r>
            <w:r w:rsidRPr="003F4AED">
              <w:rPr>
                <w:b/>
                <w:sz w:val="18"/>
                <w:szCs w:val="18"/>
                <w:lang w:val="en-US"/>
              </w:rPr>
              <w:t xml:space="preserve"> is 10 m behind line PP'</w:t>
            </w:r>
          </w:p>
        </w:tc>
      </w:tr>
      <w:tr w:rsidR="009F1032" w:rsidRPr="003F4AED" w:rsidTr="009F1032">
        <w:tc>
          <w:tcPr>
            <w:tcW w:w="1560" w:type="dxa"/>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v</w:t>
            </w:r>
            <w:r w:rsidRPr="00FF4EC5">
              <w:rPr>
                <w:sz w:val="18"/>
                <w:szCs w:val="18"/>
                <w:vertAlign w:val="subscript"/>
                <w:lang w:val="en-US"/>
              </w:rPr>
              <w:t>AA'</w:t>
            </w:r>
          </w:p>
        </w:tc>
        <w:tc>
          <w:tcPr>
            <w:tcW w:w="708" w:type="dxa"/>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km/h</w:t>
            </w:r>
          </w:p>
        </w:tc>
        <w:tc>
          <w:tcPr>
            <w:tcW w:w="993" w:type="dxa"/>
          </w:tcPr>
          <w:p w:rsidR="009F1032" w:rsidRPr="003F4AED" w:rsidRDefault="009F1032" w:rsidP="008C2FAA">
            <w:pPr>
              <w:suppressAutoHyphens w:val="0"/>
              <w:autoSpaceDE w:val="0"/>
              <w:autoSpaceDN w:val="0"/>
              <w:adjustRightInd w:val="0"/>
              <w:spacing w:line="240" w:lineRule="auto"/>
              <w:jc w:val="center"/>
              <w:rPr>
                <w:b/>
              </w:rPr>
            </w:pPr>
            <w:r w:rsidRPr="003F4AED">
              <w:rPr>
                <w:sz w:val="18"/>
                <w:szCs w:val="18"/>
                <w:lang w:val="en-US"/>
              </w:rPr>
              <w:t>Annex 3</w:t>
            </w:r>
          </w:p>
        </w:tc>
        <w:tc>
          <w:tcPr>
            <w:tcW w:w="992" w:type="dxa"/>
          </w:tcPr>
          <w:p w:rsidR="009F1032" w:rsidRPr="003F4AED" w:rsidRDefault="009F1032" w:rsidP="008C2FAA">
            <w:pPr>
              <w:suppressAutoHyphens w:val="0"/>
              <w:autoSpaceDE w:val="0"/>
              <w:autoSpaceDN w:val="0"/>
              <w:adjustRightInd w:val="0"/>
              <w:spacing w:line="240" w:lineRule="auto"/>
              <w:ind w:left="142"/>
              <w:rPr>
                <w:sz w:val="18"/>
                <w:szCs w:val="18"/>
                <w:lang w:val="en-US"/>
              </w:rPr>
            </w:pPr>
            <w:r w:rsidRPr="003F4AED">
              <w:rPr>
                <w:sz w:val="18"/>
                <w:szCs w:val="18"/>
                <w:lang w:val="en-US"/>
              </w:rPr>
              <w:t>3.1.2.1.2.</w:t>
            </w:r>
          </w:p>
        </w:tc>
        <w:tc>
          <w:tcPr>
            <w:tcW w:w="3118" w:type="dxa"/>
          </w:tcPr>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 xml:space="preserve">vehicle velocity when </w:t>
            </w:r>
            <w:r w:rsidRPr="003F4AED">
              <w:rPr>
                <w:b/>
                <w:sz w:val="18"/>
                <w:szCs w:val="18"/>
                <w:lang w:val="en-US"/>
              </w:rPr>
              <w:t>the</w:t>
            </w:r>
            <w:r w:rsidRPr="003F4AED">
              <w:rPr>
                <w:sz w:val="18"/>
                <w:szCs w:val="18"/>
                <w:lang w:val="en-US"/>
              </w:rPr>
              <w:t xml:space="preserve"> reference point</w:t>
            </w:r>
          </w:p>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 xml:space="preserve">passes line AA' (see </w:t>
            </w:r>
            <w:r w:rsidRPr="003F4AED">
              <w:rPr>
                <w:b/>
                <w:sz w:val="18"/>
                <w:szCs w:val="18"/>
                <w:lang w:val="en-US"/>
              </w:rPr>
              <w:t>paragraph 2.11</w:t>
            </w:r>
            <w:r>
              <w:rPr>
                <w:b/>
                <w:sz w:val="18"/>
                <w:szCs w:val="18"/>
                <w:lang w:val="en-US"/>
              </w:rPr>
              <w:t>.</w:t>
            </w:r>
            <w:r w:rsidRPr="003F4AED">
              <w:rPr>
                <w:b/>
                <w:sz w:val="18"/>
                <w:szCs w:val="18"/>
                <w:lang w:val="en-US"/>
              </w:rPr>
              <w:t xml:space="preserve"> </w:t>
            </w:r>
            <w:r w:rsidRPr="003F4AED">
              <w:rPr>
                <w:b/>
                <w:strike/>
                <w:sz w:val="18"/>
                <w:szCs w:val="18"/>
                <w:lang w:val="en-US"/>
              </w:rPr>
              <w:t>5.1.</w:t>
            </w:r>
            <w:r w:rsidRPr="003F4AED">
              <w:rPr>
                <w:sz w:val="18"/>
                <w:szCs w:val="18"/>
                <w:lang w:val="en-US"/>
              </w:rPr>
              <w:t xml:space="preserve"> for definition of reference point); value to be reported and used for calculations to the first</w:t>
            </w:r>
            <w:r>
              <w:rPr>
                <w:sz w:val="18"/>
                <w:szCs w:val="18"/>
                <w:lang w:val="en-US"/>
              </w:rPr>
              <w:t xml:space="preserve"> </w:t>
            </w:r>
            <w:r w:rsidRPr="003F4AED">
              <w:rPr>
                <w:sz w:val="18"/>
                <w:szCs w:val="18"/>
                <w:lang w:val="en-US"/>
              </w:rPr>
              <w:t>decimal place</w:t>
            </w:r>
          </w:p>
        </w:tc>
      </w:tr>
      <w:tr w:rsidR="009F1032" w:rsidRPr="003F4AED" w:rsidTr="009F1032">
        <w:tc>
          <w:tcPr>
            <w:tcW w:w="1560" w:type="dxa"/>
            <w:tcBorders>
              <w:bottom w:val="single" w:sz="4" w:space="0" w:color="auto"/>
            </w:tcBorders>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v</w:t>
            </w:r>
            <w:r w:rsidRPr="00FF4EC5">
              <w:rPr>
                <w:sz w:val="18"/>
                <w:szCs w:val="18"/>
                <w:vertAlign w:val="subscript"/>
                <w:lang w:val="en-US"/>
              </w:rPr>
              <w:t>BB'</w:t>
            </w:r>
          </w:p>
        </w:tc>
        <w:tc>
          <w:tcPr>
            <w:tcW w:w="708" w:type="dxa"/>
            <w:tcBorders>
              <w:bottom w:val="single" w:sz="4" w:space="0" w:color="auto"/>
            </w:tcBorders>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km/h</w:t>
            </w:r>
          </w:p>
        </w:tc>
        <w:tc>
          <w:tcPr>
            <w:tcW w:w="993" w:type="dxa"/>
            <w:tcBorders>
              <w:bottom w:val="single" w:sz="4" w:space="0" w:color="auto"/>
            </w:tcBorders>
          </w:tcPr>
          <w:p w:rsidR="009F1032" w:rsidRPr="003F4AED" w:rsidRDefault="009F1032" w:rsidP="008C2FAA">
            <w:pPr>
              <w:suppressAutoHyphens w:val="0"/>
              <w:autoSpaceDE w:val="0"/>
              <w:autoSpaceDN w:val="0"/>
              <w:adjustRightInd w:val="0"/>
              <w:spacing w:line="240" w:lineRule="auto"/>
              <w:jc w:val="center"/>
              <w:rPr>
                <w:b/>
              </w:rPr>
            </w:pPr>
            <w:r w:rsidRPr="003F4AED">
              <w:rPr>
                <w:sz w:val="18"/>
                <w:szCs w:val="18"/>
                <w:lang w:val="en-US"/>
              </w:rPr>
              <w:t>Annex 3</w:t>
            </w:r>
          </w:p>
        </w:tc>
        <w:tc>
          <w:tcPr>
            <w:tcW w:w="992" w:type="dxa"/>
            <w:tcBorders>
              <w:bottom w:val="single" w:sz="4" w:space="0" w:color="auto"/>
            </w:tcBorders>
          </w:tcPr>
          <w:p w:rsidR="009F1032" w:rsidRPr="003F4AED" w:rsidRDefault="009F1032" w:rsidP="008C2FAA">
            <w:pPr>
              <w:suppressAutoHyphens w:val="0"/>
              <w:autoSpaceDE w:val="0"/>
              <w:autoSpaceDN w:val="0"/>
              <w:adjustRightInd w:val="0"/>
              <w:spacing w:line="240" w:lineRule="auto"/>
              <w:ind w:left="142"/>
              <w:rPr>
                <w:sz w:val="18"/>
                <w:szCs w:val="18"/>
                <w:lang w:val="en-US"/>
              </w:rPr>
            </w:pPr>
            <w:r w:rsidRPr="003F4AED">
              <w:rPr>
                <w:sz w:val="18"/>
                <w:szCs w:val="18"/>
                <w:lang w:val="en-US"/>
              </w:rPr>
              <w:t>3.1.2.1.2.</w:t>
            </w:r>
          </w:p>
        </w:tc>
        <w:tc>
          <w:tcPr>
            <w:tcW w:w="3118" w:type="dxa"/>
            <w:tcBorders>
              <w:bottom w:val="single" w:sz="4" w:space="0" w:color="auto"/>
            </w:tcBorders>
          </w:tcPr>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 xml:space="preserve">vehicle velocity when </w:t>
            </w:r>
            <w:r w:rsidRPr="003F4AED">
              <w:rPr>
                <w:b/>
                <w:sz w:val="18"/>
                <w:szCs w:val="18"/>
                <w:lang w:val="en-US"/>
              </w:rPr>
              <w:t>the</w:t>
            </w:r>
            <w:r w:rsidRPr="003F4AED">
              <w:rPr>
                <w:sz w:val="18"/>
                <w:szCs w:val="18"/>
                <w:lang w:val="en-US"/>
              </w:rPr>
              <w:t xml:space="preserve"> reference point or rear of the vehicle passes line BB' (see </w:t>
            </w:r>
            <w:r w:rsidRPr="003F4AED">
              <w:rPr>
                <w:b/>
                <w:sz w:val="18"/>
                <w:szCs w:val="18"/>
                <w:lang w:val="en-US"/>
              </w:rPr>
              <w:t>paragraph 2.11</w:t>
            </w:r>
            <w:r>
              <w:rPr>
                <w:b/>
                <w:sz w:val="18"/>
                <w:szCs w:val="18"/>
                <w:lang w:val="en-US"/>
              </w:rPr>
              <w:t>.</w:t>
            </w:r>
            <w:r w:rsidRPr="003F4AED">
              <w:rPr>
                <w:b/>
                <w:sz w:val="18"/>
                <w:szCs w:val="18"/>
                <w:lang w:val="en-US"/>
              </w:rPr>
              <w:t xml:space="preserve"> </w:t>
            </w:r>
            <w:r w:rsidRPr="003F4AED">
              <w:rPr>
                <w:b/>
                <w:strike/>
                <w:sz w:val="18"/>
                <w:szCs w:val="18"/>
                <w:lang w:val="en-US"/>
              </w:rPr>
              <w:t>5.1.</w:t>
            </w:r>
            <w:r w:rsidRPr="003F4AED">
              <w:rPr>
                <w:sz w:val="18"/>
                <w:szCs w:val="18"/>
                <w:lang w:val="en-US"/>
              </w:rPr>
              <w:t xml:space="preserve"> for definition of reference point); value to be reported</w:t>
            </w:r>
          </w:p>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and used for calculations to the first</w:t>
            </w:r>
          </w:p>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decimal place</w:t>
            </w:r>
          </w:p>
        </w:tc>
      </w:tr>
      <w:tr w:rsidR="009F1032" w:rsidRPr="003F4AED" w:rsidTr="000E52A0">
        <w:tc>
          <w:tcPr>
            <w:tcW w:w="1560" w:type="dxa"/>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v</w:t>
            </w:r>
            <w:r w:rsidRPr="00FF4EC5">
              <w:rPr>
                <w:sz w:val="18"/>
                <w:szCs w:val="18"/>
                <w:vertAlign w:val="subscript"/>
                <w:lang w:val="en-US"/>
              </w:rPr>
              <w:t>PP'</w:t>
            </w:r>
          </w:p>
        </w:tc>
        <w:tc>
          <w:tcPr>
            <w:tcW w:w="708" w:type="dxa"/>
          </w:tcPr>
          <w:p w:rsidR="009F1032" w:rsidRPr="003F4AED" w:rsidRDefault="009F1032" w:rsidP="008C2FAA">
            <w:pPr>
              <w:suppressAutoHyphens w:val="0"/>
              <w:autoSpaceDE w:val="0"/>
              <w:autoSpaceDN w:val="0"/>
              <w:adjustRightInd w:val="0"/>
              <w:spacing w:line="240" w:lineRule="auto"/>
              <w:jc w:val="center"/>
              <w:rPr>
                <w:sz w:val="18"/>
                <w:szCs w:val="18"/>
                <w:lang w:val="en-US"/>
              </w:rPr>
            </w:pPr>
            <w:r w:rsidRPr="003F4AED">
              <w:rPr>
                <w:sz w:val="18"/>
                <w:szCs w:val="18"/>
                <w:lang w:val="en-US"/>
              </w:rPr>
              <w:t>km/h</w:t>
            </w:r>
          </w:p>
        </w:tc>
        <w:tc>
          <w:tcPr>
            <w:tcW w:w="993" w:type="dxa"/>
          </w:tcPr>
          <w:p w:rsidR="009F1032" w:rsidRPr="003F4AED" w:rsidRDefault="009F1032" w:rsidP="008C2FAA">
            <w:pPr>
              <w:suppressAutoHyphens w:val="0"/>
              <w:autoSpaceDE w:val="0"/>
              <w:autoSpaceDN w:val="0"/>
              <w:adjustRightInd w:val="0"/>
              <w:spacing w:line="240" w:lineRule="auto"/>
              <w:jc w:val="center"/>
              <w:rPr>
                <w:b/>
              </w:rPr>
            </w:pPr>
            <w:r w:rsidRPr="003F4AED">
              <w:rPr>
                <w:sz w:val="18"/>
                <w:szCs w:val="18"/>
                <w:lang w:val="en-US"/>
              </w:rPr>
              <w:t>Annex 3</w:t>
            </w:r>
          </w:p>
        </w:tc>
        <w:tc>
          <w:tcPr>
            <w:tcW w:w="992" w:type="dxa"/>
          </w:tcPr>
          <w:p w:rsidR="009F1032" w:rsidRPr="003F4AED" w:rsidRDefault="009F1032" w:rsidP="008C2FAA">
            <w:pPr>
              <w:suppressAutoHyphens w:val="0"/>
              <w:autoSpaceDE w:val="0"/>
              <w:autoSpaceDN w:val="0"/>
              <w:adjustRightInd w:val="0"/>
              <w:spacing w:line="240" w:lineRule="auto"/>
              <w:ind w:left="142"/>
              <w:rPr>
                <w:sz w:val="18"/>
                <w:szCs w:val="18"/>
                <w:lang w:val="en-US"/>
              </w:rPr>
            </w:pPr>
            <w:r w:rsidRPr="003F4AED">
              <w:rPr>
                <w:sz w:val="18"/>
                <w:szCs w:val="18"/>
                <w:lang w:val="en-US"/>
              </w:rPr>
              <w:t>3.1.2.1.2.</w:t>
            </w:r>
          </w:p>
        </w:tc>
        <w:tc>
          <w:tcPr>
            <w:tcW w:w="3118" w:type="dxa"/>
          </w:tcPr>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t xml:space="preserve">vehicle velocity when </w:t>
            </w:r>
            <w:r w:rsidRPr="003F4AED">
              <w:rPr>
                <w:b/>
                <w:sz w:val="18"/>
                <w:szCs w:val="18"/>
                <w:lang w:val="en-US"/>
              </w:rPr>
              <w:t>the</w:t>
            </w:r>
            <w:r w:rsidRPr="003F4AED">
              <w:rPr>
                <w:sz w:val="18"/>
                <w:szCs w:val="18"/>
                <w:lang w:val="en-US"/>
              </w:rPr>
              <w:t xml:space="preserve"> reference point</w:t>
            </w:r>
          </w:p>
          <w:p w:rsidR="009F1032" w:rsidRPr="003F4AED" w:rsidRDefault="009F1032" w:rsidP="008C2FAA">
            <w:pPr>
              <w:suppressAutoHyphens w:val="0"/>
              <w:autoSpaceDE w:val="0"/>
              <w:autoSpaceDN w:val="0"/>
              <w:adjustRightInd w:val="0"/>
              <w:rPr>
                <w:sz w:val="18"/>
                <w:szCs w:val="18"/>
                <w:lang w:val="en-US"/>
              </w:rPr>
            </w:pPr>
            <w:r w:rsidRPr="003F4AED">
              <w:rPr>
                <w:sz w:val="18"/>
                <w:szCs w:val="18"/>
                <w:lang w:val="en-US"/>
              </w:rPr>
              <w:lastRenderedPageBreak/>
              <w:t xml:space="preserve">passes line PP' (see </w:t>
            </w:r>
            <w:r w:rsidRPr="003F4AED">
              <w:rPr>
                <w:b/>
                <w:sz w:val="18"/>
                <w:szCs w:val="18"/>
                <w:lang w:val="en-US"/>
              </w:rPr>
              <w:t>paragraph 2.11</w:t>
            </w:r>
            <w:r>
              <w:rPr>
                <w:b/>
                <w:sz w:val="18"/>
                <w:szCs w:val="18"/>
                <w:lang w:val="en-US"/>
              </w:rPr>
              <w:t>.</w:t>
            </w:r>
            <w:r w:rsidRPr="003F4AED">
              <w:rPr>
                <w:b/>
                <w:sz w:val="18"/>
                <w:szCs w:val="18"/>
                <w:lang w:val="en-US"/>
              </w:rPr>
              <w:t xml:space="preserve"> </w:t>
            </w:r>
            <w:r w:rsidRPr="003F4AED">
              <w:rPr>
                <w:b/>
                <w:strike/>
                <w:sz w:val="18"/>
                <w:szCs w:val="18"/>
                <w:lang w:val="en-US"/>
              </w:rPr>
              <w:t>5.1.</w:t>
            </w:r>
            <w:r w:rsidRPr="003F4AED">
              <w:rPr>
                <w:sz w:val="18"/>
                <w:szCs w:val="18"/>
                <w:lang w:val="en-US"/>
              </w:rPr>
              <w:t xml:space="preserve"> for definition of reference point); value to be reported and used for calculations to the first</w:t>
            </w:r>
            <w:r>
              <w:rPr>
                <w:sz w:val="18"/>
                <w:szCs w:val="18"/>
                <w:lang w:val="en-US"/>
              </w:rPr>
              <w:t xml:space="preserve"> </w:t>
            </w:r>
            <w:r w:rsidRPr="003F4AED">
              <w:rPr>
                <w:sz w:val="18"/>
                <w:szCs w:val="18"/>
                <w:lang w:val="en-US"/>
              </w:rPr>
              <w:t>decimal place</w:t>
            </w:r>
          </w:p>
        </w:tc>
      </w:tr>
    </w:tbl>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118"/>
      </w:tblGrid>
      <w:tr w:rsidR="000E52A0" w:rsidRPr="00F40408" w:rsidTr="008C2FAA">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0E52A0" w:rsidRPr="00F40408" w:rsidRDefault="000E52A0" w:rsidP="008C2FAA">
            <w:pPr>
              <w:tabs>
                <w:tab w:val="left" w:pos="-1440"/>
              </w:tabs>
              <w:spacing w:before="120" w:after="120" w:line="200" w:lineRule="exact"/>
              <w:rPr>
                <w:rFonts w:eastAsia="Calibri"/>
                <w:sz w:val="18"/>
              </w:rPr>
            </w:pPr>
            <w:r w:rsidRPr="00F40408">
              <w:rPr>
                <w:rFonts w:eastAsia="Calibri"/>
                <w:sz w:val="18"/>
              </w:rPr>
              <w:lastRenderedPageBreak/>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E52A0" w:rsidRPr="00F40408" w:rsidRDefault="000E52A0" w:rsidP="008C2FAA">
            <w:pPr>
              <w:tabs>
                <w:tab w:val="left" w:pos="-1440"/>
              </w:tabs>
              <w:spacing w:before="120" w:after="120" w:line="200" w:lineRule="exact"/>
              <w:jc w:val="center"/>
              <w:rPr>
                <w:rFonts w:eastAsia="Calibri"/>
                <w:sz w:val="18"/>
              </w:rPr>
            </w:pPr>
            <w:r>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52A0" w:rsidRPr="00F40408" w:rsidRDefault="000E52A0" w:rsidP="008C2FAA">
            <w:pPr>
              <w:tabs>
                <w:tab w:val="left" w:pos="-1440"/>
              </w:tabs>
              <w:spacing w:before="120" w:after="120" w:line="200" w:lineRule="exact"/>
              <w:jc w:val="center"/>
              <w:rPr>
                <w:rFonts w:eastAsia="Calibri"/>
                <w:sz w:val="18"/>
              </w:rPr>
            </w:pPr>
            <w:r>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52A0" w:rsidRPr="00F40408" w:rsidRDefault="000E52A0" w:rsidP="008C2FAA">
            <w:pPr>
              <w:tabs>
                <w:tab w:val="left" w:pos="-1440"/>
              </w:tabs>
              <w:spacing w:before="120" w:after="120" w:line="200" w:lineRule="exact"/>
              <w:ind w:left="113"/>
              <w:jc w:val="center"/>
              <w:rPr>
                <w:rFonts w:eastAsia="Calibri"/>
                <w:sz w:val="18"/>
              </w:rPr>
            </w:pPr>
            <w:r>
              <w:rPr>
                <w:rFonts w:eastAsia="Calibri"/>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0E52A0" w:rsidRPr="00F40408" w:rsidRDefault="000E52A0" w:rsidP="008C2FAA">
            <w:pPr>
              <w:tabs>
                <w:tab w:val="left" w:pos="-1440"/>
              </w:tabs>
              <w:spacing w:before="120" w:after="120" w:line="200" w:lineRule="exact"/>
              <w:ind w:left="113"/>
              <w:rPr>
                <w:rFonts w:eastAsia="Calibri"/>
                <w:sz w:val="18"/>
                <w:highlight w:val="yellow"/>
              </w:rPr>
            </w:pPr>
            <w:r w:rsidRPr="00DF65B8">
              <w:rPr>
                <w:rFonts w:eastAsia="Calibri"/>
                <w:sz w:val="18"/>
              </w:rPr>
              <w:t>…</w:t>
            </w:r>
          </w:p>
        </w:tc>
      </w:tr>
      <w:tr w:rsidR="000E52A0" w:rsidRPr="003F4AED" w:rsidTr="008C2FAA">
        <w:trPr>
          <w:cantSplit/>
          <w:trHeight w:val="255"/>
        </w:trPr>
        <w:tc>
          <w:tcPr>
            <w:tcW w:w="1560" w:type="dxa"/>
            <w:shd w:val="clear" w:color="auto" w:fill="auto"/>
            <w:hideMark/>
          </w:tcPr>
          <w:p w:rsidR="000E52A0" w:rsidRPr="003F4AED" w:rsidRDefault="000E52A0" w:rsidP="008C2FAA">
            <w:pPr>
              <w:spacing w:after="120"/>
              <w:jc w:val="both"/>
              <w:rPr>
                <w:b/>
                <w:iCs/>
                <w:sz w:val="18"/>
                <w:szCs w:val="18"/>
                <w:lang w:eastAsia="de-DE"/>
              </w:rPr>
            </w:pPr>
            <w:r w:rsidRPr="003F4AED">
              <w:rPr>
                <w:b/>
                <w:iCs/>
                <w:sz w:val="18"/>
                <w:szCs w:val="18"/>
              </w:rPr>
              <w:t>m</w:t>
            </w:r>
            <w:r w:rsidRPr="003F4AED">
              <w:rPr>
                <w:b/>
                <w:iCs/>
                <w:sz w:val="18"/>
                <w:szCs w:val="18"/>
                <w:vertAlign w:val="subscript"/>
              </w:rPr>
              <w:t>t (2 axles virtual)</w:t>
            </w:r>
          </w:p>
        </w:tc>
        <w:tc>
          <w:tcPr>
            <w:tcW w:w="708"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kg</w:t>
            </w:r>
          </w:p>
        </w:tc>
        <w:tc>
          <w:tcPr>
            <w:tcW w:w="993"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Annex 3</w:t>
            </w:r>
          </w:p>
        </w:tc>
        <w:tc>
          <w:tcPr>
            <w:tcW w:w="992" w:type="dxa"/>
            <w:shd w:val="clear" w:color="auto" w:fill="auto"/>
            <w:hideMark/>
          </w:tcPr>
          <w:p w:rsidR="000E52A0" w:rsidRPr="003F4AED" w:rsidRDefault="000E52A0" w:rsidP="008C2FAA">
            <w:pPr>
              <w:spacing w:after="120"/>
              <w:ind w:left="72"/>
              <w:jc w:val="both"/>
              <w:rPr>
                <w:b/>
                <w:sz w:val="18"/>
                <w:szCs w:val="18"/>
                <w:lang w:eastAsia="de-DE"/>
              </w:rPr>
            </w:pPr>
            <w:r w:rsidRPr="003F4AED">
              <w:rPr>
                <w:b/>
                <w:sz w:val="18"/>
                <w:szCs w:val="18"/>
              </w:rPr>
              <w:t>2.2.7.4.</w:t>
            </w:r>
            <w:r w:rsidRPr="003F4AED">
              <w:rPr>
                <w:b/>
                <w:sz w:val="18"/>
                <w:szCs w:val="18"/>
                <w:vertAlign w:val="subscript"/>
              </w:rPr>
              <w:tab/>
            </w:r>
          </w:p>
        </w:tc>
        <w:tc>
          <w:tcPr>
            <w:tcW w:w="3118"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rPr>
              <w:t>test mass of a virtual vehicle with two axles (4x2 or 4x4)</w:t>
            </w:r>
          </w:p>
        </w:tc>
      </w:tr>
      <w:tr w:rsidR="000E52A0" w:rsidRPr="003F4AED" w:rsidTr="008C2FAA">
        <w:trPr>
          <w:cantSplit/>
          <w:trHeight w:val="255"/>
        </w:trPr>
        <w:tc>
          <w:tcPr>
            <w:tcW w:w="1560" w:type="dxa"/>
            <w:shd w:val="clear" w:color="auto" w:fill="auto"/>
            <w:hideMark/>
          </w:tcPr>
          <w:p w:rsidR="000E52A0" w:rsidRPr="003F4AED" w:rsidRDefault="000E52A0" w:rsidP="008C2FAA">
            <w:pPr>
              <w:spacing w:after="120"/>
              <w:jc w:val="both"/>
              <w:rPr>
                <w:b/>
                <w:iCs/>
                <w:sz w:val="18"/>
                <w:szCs w:val="18"/>
                <w:lang w:eastAsia="de-DE"/>
              </w:rPr>
            </w:pPr>
            <w:r w:rsidRPr="003F4AED">
              <w:rPr>
                <w:b/>
                <w:iCs/>
                <w:sz w:val="18"/>
                <w:szCs w:val="18"/>
                <w:lang w:eastAsia="de-DE"/>
              </w:rPr>
              <w:t>v</w:t>
            </w:r>
            <w:r w:rsidRPr="00FF4EC5">
              <w:rPr>
                <w:b/>
                <w:iCs/>
                <w:sz w:val="18"/>
                <w:szCs w:val="18"/>
                <w:vertAlign w:val="subscript"/>
                <w:lang w:eastAsia="de-DE"/>
              </w:rPr>
              <w:t>rf</w:t>
            </w:r>
          </w:p>
        </w:tc>
        <w:tc>
          <w:tcPr>
            <w:tcW w:w="708" w:type="dxa"/>
            <w:shd w:val="clear" w:color="auto" w:fill="auto"/>
            <w:hideMark/>
          </w:tcPr>
          <w:p w:rsidR="000E52A0" w:rsidRPr="003F4AED" w:rsidRDefault="000E52A0" w:rsidP="008C2FAA">
            <w:pPr>
              <w:spacing w:after="120"/>
              <w:jc w:val="both"/>
              <w:rPr>
                <w:b/>
                <w:sz w:val="18"/>
                <w:szCs w:val="18"/>
                <w:lang w:eastAsia="de-DE"/>
              </w:rPr>
            </w:pPr>
            <w:r w:rsidRPr="003F4AED">
              <w:rPr>
                <w:sz w:val="18"/>
                <w:szCs w:val="18"/>
                <w:lang w:eastAsia="de-DE"/>
              </w:rPr>
              <w:t>—</w:t>
            </w:r>
          </w:p>
        </w:tc>
        <w:tc>
          <w:tcPr>
            <w:tcW w:w="993"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Annex 3</w:t>
            </w:r>
          </w:p>
        </w:tc>
        <w:tc>
          <w:tcPr>
            <w:tcW w:w="992" w:type="dxa"/>
            <w:shd w:val="clear" w:color="auto" w:fill="auto"/>
            <w:hideMark/>
          </w:tcPr>
          <w:p w:rsidR="000E52A0" w:rsidRPr="003F4AED" w:rsidRDefault="000E52A0" w:rsidP="008C2FAA">
            <w:pPr>
              <w:spacing w:after="120"/>
              <w:ind w:left="72"/>
              <w:jc w:val="both"/>
              <w:rPr>
                <w:b/>
                <w:sz w:val="18"/>
                <w:szCs w:val="18"/>
                <w:lang w:eastAsia="de-DE"/>
              </w:rPr>
            </w:pPr>
            <w:r w:rsidRPr="003F4AED">
              <w:rPr>
                <w:b/>
                <w:sz w:val="18"/>
                <w:szCs w:val="18"/>
              </w:rPr>
              <w:t>2.2.7.4.</w:t>
            </w:r>
          </w:p>
        </w:tc>
        <w:tc>
          <w:tcPr>
            <w:tcW w:w="3118" w:type="dxa"/>
            <w:shd w:val="clear" w:color="auto" w:fill="auto"/>
            <w:hideMark/>
          </w:tcPr>
          <w:p w:rsidR="000E52A0" w:rsidRPr="003F4AED" w:rsidRDefault="000E52A0" w:rsidP="008C2FAA">
            <w:pPr>
              <w:spacing w:after="120"/>
              <w:jc w:val="both"/>
              <w:rPr>
                <w:b/>
                <w:sz w:val="18"/>
                <w:szCs w:val="18"/>
                <w:lang w:eastAsia="de-DE"/>
              </w:rPr>
            </w:pPr>
            <w:r w:rsidRPr="008064D6">
              <w:rPr>
                <w:b/>
                <w:sz w:val="18"/>
                <w:szCs w:val="18"/>
              </w:rPr>
              <w:t>v</w:t>
            </w:r>
            <w:r w:rsidRPr="003F4AED">
              <w:rPr>
                <w:b/>
                <w:sz w:val="18"/>
                <w:szCs w:val="18"/>
              </w:rPr>
              <w:t xml:space="preserve">ehicle with more than two axles </w:t>
            </w:r>
            <w:r w:rsidRPr="008064D6">
              <w:rPr>
                <w:b/>
                <w:sz w:val="18"/>
                <w:szCs w:val="18"/>
              </w:rPr>
              <w:t>r</w:t>
            </w:r>
            <w:r w:rsidRPr="003F4AED">
              <w:rPr>
                <w:b/>
                <w:sz w:val="18"/>
                <w:szCs w:val="18"/>
              </w:rPr>
              <w:t xml:space="preserve">epresenting the vehicle </w:t>
            </w:r>
            <w:r w:rsidRPr="003F4AED">
              <w:rPr>
                <w:b/>
                <w:sz w:val="18"/>
                <w:szCs w:val="18"/>
                <w:u w:val="single"/>
              </w:rPr>
              <w:t>f</w:t>
            </w:r>
            <w:r w:rsidRPr="003F4AED">
              <w:rPr>
                <w:b/>
                <w:sz w:val="18"/>
                <w:szCs w:val="18"/>
              </w:rPr>
              <w:t>amily</w:t>
            </w:r>
          </w:p>
        </w:tc>
      </w:tr>
      <w:tr w:rsidR="000E52A0" w:rsidRPr="003F4AED" w:rsidTr="008C2FAA">
        <w:trPr>
          <w:cantSplit/>
          <w:trHeight w:val="255"/>
        </w:trPr>
        <w:tc>
          <w:tcPr>
            <w:tcW w:w="1560" w:type="dxa"/>
            <w:shd w:val="clear" w:color="auto" w:fill="auto"/>
            <w:hideMark/>
          </w:tcPr>
          <w:p w:rsidR="000E52A0" w:rsidRPr="003F4AED" w:rsidRDefault="000E52A0" w:rsidP="008C2FAA">
            <w:pPr>
              <w:spacing w:after="120"/>
              <w:jc w:val="both"/>
              <w:rPr>
                <w:b/>
                <w:iCs/>
                <w:sz w:val="18"/>
                <w:szCs w:val="18"/>
                <w:lang w:eastAsia="de-DE"/>
              </w:rPr>
            </w:pPr>
            <w:r w:rsidRPr="003F4AED">
              <w:rPr>
                <w:b/>
                <w:iCs/>
                <w:sz w:val="18"/>
                <w:szCs w:val="18"/>
              </w:rPr>
              <w:t>m</w:t>
            </w:r>
            <w:r w:rsidRPr="003F4AED">
              <w:rPr>
                <w:b/>
                <w:iCs/>
                <w:sz w:val="18"/>
                <w:szCs w:val="18"/>
                <w:vertAlign w:val="subscript"/>
              </w:rPr>
              <w:t>unladen (2 axles virtual)</w:t>
            </w:r>
          </w:p>
        </w:tc>
        <w:tc>
          <w:tcPr>
            <w:tcW w:w="708"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kg</w:t>
            </w:r>
          </w:p>
        </w:tc>
        <w:tc>
          <w:tcPr>
            <w:tcW w:w="993"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Annex 3</w:t>
            </w:r>
          </w:p>
        </w:tc>
        <w:tc>
          <w:tcPr>
            <w:tcW w:w="992" w:type="dxa"/>
            <w:shd w:val="clear" w:color="auto" w:fill="auto"/>
            <w:hideMark/>
          </w:tcPr>
          <w:p w:rsidR="000E52A0" w:rsidRPr="003F4AED" w:rsidRDefault="000E52A0" w:rsidP="008C2FAA">
            <w:pPr>
              <w:spacing w:after="120"/>
              <w:ind w:left="72"/>
              <w:jc w:val="both"/>
              <w:rPr>
                <w:b/>
                <w:sz w:val="18"/>
                <w:szCs w:val="18"/>
                <w:lang w:eastAsia="de-DE"/>
              </w:rPr>
            </w:pPr>
            <w:r w:rsidRPr="003F4AED">
              <w:rPr>
                <w:b/>
                <w:sz w:val="18"/>
                <w:szCs w:val="18"/>
              </w:rPr>
              <w:t>2.2.7.4.</w:t>
            </w:r>
          </w:p>
        </w:tc>
        <w:tc>
          <w:tcPr>
            <w:tcW w:w="3118" w:type="dxa"/>
            <w:shd w:val="clear" w:color="auto" w:fill="auto"/>
            <w:hideMark/>
          </w:tcPr>
          <w:p w:rsidR="000E52A0" w:rsidRPr="003F4AED" w:rsidRDefault="000E52A0" w:rsidP="008C2FAA">
            <w:pPr>
              <w:spacing w:after="120"/>
              <w:jc w:val="both"/>
              <w:rPr>
                <w:b/>
                <w:sz w:val="18"/>
                <w:szCs w:val="18"/>
                <w:lang w:eastAsia="de-DE"/>
              </w:rPr>
            </w:pPr>
            <w:r w:rsidRPr="003F4AED">
              <w:rPr>
                <w:b/>
                <w:sz w:val="18"/>
                <w:szCs w:val="18"/>
              </w:rPr>
              <w:t>unladen vehicle mass of the virtual  vehicle with two axles</w:t>
            </w:r>
          </w:p>
        </w:tc>
      </w:tr>
      <w:tr w:rsidR="000E52A0" w:rsidRPr="003F4AED" w:rsidTr="000E52A0">
        <w:trPr>
          <w:cantSplit/>
          <w:trHeight w:val="255"/>
        </w:trPr>
        <w:tc>
          <w:tcPr>
            <w:tcW w:w="1560" w:type="dxa"/>
            <w:tcBorders>
              <w:bottom w:val="single" w:sz="4" w:space="0" w:color="auto"/>
            </w:tcBorders>
            <w:shd w:val="clear" w:color="auto" w:fill="auto"/>
            <w:hideMark/>
          </w:tcPr>
          <w:p w:rsidR="000E52A0" w:rsidRPr="003F4AED" w:rsidRDefault="000E52A0" w:rsidP="008C2FAA">
            <w:pPr>
              <w:spacing w:after="120"/>
              <w:jc w:val="both"/>
              <w:rPr>
                <w:b/>
                <w:iCs/>
                <w:sz w:val="18"/>
                <w:szCs w:val="18"/>
                <w:lang w:eastAsia="de-DE"/>
              </w:rPr>
            </w:pPr>
            <w:r w:rsidRPr="003F4AED">
              <w:rPr>
                <w:b/>
                <w:iCs/>
                <w:sz w:val="18"/>
                <w:szCs w:val="18"/>
              </w:rPr>
              <w:t>m</w:t>
            </w:r>
            <w:r w:rsidRPr="003F4AED">
              <w:rPr>
                <w:b/>
                <w:iCs/>
                <w:sz w:val="18"/>
                <w:szCs w:val="18"/>
                <w:vertAlign w:val="subscript"/>
              </w:rPr>
              <w:t>xload (2 axles virtual)</w:t>
            </w:r>
          </w:p>
        </w:tc>
        <w:tc>
          <w:tcPr>
            <w:tcW w:w="708" w:type="dxa"/>
            <w:tcBorders>
              <w:bottom w:val="single" w:sz="4" w:space="0" w:color="auto"/>
            </w:tcBorders>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kg</w:t>
            </w:r>
          </w:p>
        </w:tc>
        <w:tc>
          <w:tcPr>
            <w:tcW w:w="993" w:type="dxa"/>
            <w:tcBorders>
              <w:bottom w:val="single" w:sz="4" w:space="0" w:color="auto"/>
            </w:tcBorders>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Annex 3</w:t>
            </w:r>
          </w:p>
        </w:tc>
        <w:tc>
          <w:tcPr>
            <w:tcW w:w="992" w:type="dxa"/>
            <w:tcBorders>
              <w:bottom w:val="single" w:sz="4" w:space="0" w:color="auto"/>
            </w:tcBorders>
            <w:shd w:val="clear" w:color="auto" w:fill="auto"/>
            <w:hideMark/>
          </w:tcPr>
          <w:p w:rsidR="000E52A0" w:rsidRPr="003F4AED" w:rsidRDefault="000E52A0" w:rsidP="008C2FAA">
            <w:pPr>
              <w:spacing w:after="120"/>
              <w:ind w:left="72"/>
              <w:jc w:val="both"/>
              <w:rPr>
                <w:b/>
                <w:sz w:val="18"/>
                <w:szCs w:val="18"/>
                <w:lang w:eastAsia="de-DE"/>
              </w:rPr>
            </w:pPr>
            <w:r w:rsidRPr="003F4AED">
              <w:rPr>
                <w:b/>
                <w:sz w:val="18"/>
                <w:szCs w:val="18"/>
              </w:rPr>
              <w:t>2.2.7.4.</w:t>
            </w:r>
          </w:p>
        </w:tc>
        <w:tc>
          <w:tcPr>
            <w:tcW w:w="3118" w:type="dxa"/>
            <w:tcBorders>
              <w:bottom w:val="single" w:sz="4" w:space="0" w:color="auto"/>
            </w:tcBorders>
            <w:shd w:val="clear" w:color="auto" w:fill="auto"/>
            <w:hideMark/>
          </w:tcPr>
          <w:p w:rsidR="000E52A0" w:rsidRPr="003F4AED" w:rsidRDefault="000E52A0" w:rsidP="008C2FAA">
            <w:pPr>
              <w:spacing w:after="120"/>
              <w:jc w:val="both"/>
              <w:rPr>
                <w:b/>
                <w:sz w:val="18"/>
                <w:szCs w:val="18"/>
                <w:lang w:eastAsia="de-DE"/>
              </w:rPr>
            </w:pPr>
            <w:r w:rsidRPr="003F4AED">
              <w:rPr>
                <w:b/>
                <w:sz w:val="18"/>
                <w:szCs w:val="18"/>
              </w:rPr>
              <w:t>extra loading for the virtual vehicle with two axles</w:t>
            </w:r>
          </w:p>
        </w:tc>
      </w:tr>
      <w:tr w:rsidR="000E52A0" w:rsidRPr="003F4AED" w:rsidTr="000E52A0">
        <w:trPr>
          <w:cantSplit/>
          <w:trHeight w:val="1038"/>
        </w:trPr>
        <w:tc>
          <w:tcPr>
            <w:tcW w:w="1560" w:type="dxa"/>
            <w:tcBorders>
              <w:bottom w:val="single" w:sz="12" w:space="0" w:color="auto"/>
            </w:tcBorders>
            <w:shd w:val="clear" w:color="auto" w:fill="auto"/>
            <w:hideMark/>
          </w:tcPr>
          <w:p w:rsidR="000E52A0" w:rsidRPr="003F4AED" w:rsidRDefault="000E52A0" w:rsidP="008C2FAA">
            <w:pPr>
              <w:spacing w:after="120"/>
              <w:jc w:val="both"/>
              <w:rPr>
                <w:b/>
                <w:iCs/>
                <w:sz w:val="18"/>
                <w:szCs w:val="18"/>
                <w:lang w:eastAsia="de-DE"/>
              </w:rPr>
            </w:pPr>
            <w:r w:rsidRPr="003F4AED">
              <w:rPr>
                <w:b/>
                <w:iCs/>
                <w:sz w:val="18"/>
                <w:szCs w:val="18"/>
              </w:rPr>
              <w:t>m</w:t>
            </w:r>
            <w:r w:rsidRPr="003F4AED">
              <w:rPr>
                <w:b/>
                <w:iCs/>
                <w:sz w:val="18"/>
                <w:szCs w:val="18"/>
                <w:vertAlign w:val="subscript"/>
              </w:rPr>
              <w:t>ac ra max (chosen)</w:t>
            </w:r>
          </w:p>
        </w:tc>
        <w:tc>
          <w:tcPr>
            <w:tcW w:w="708" w:type="dxa"/>
            <w:tcBorders>
              <w:bottom w:val="single" w:sz="12" w:space="0" w:color="auto"/>
            </w:tcBorders>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kg</w:t>
            </w:r>
          </w:p>
        </w:tc>
        <w:tc>
          <w:tcPr>
            <w:tcW w:w="993" w:type="dxa"/>
            <w:tcBorders>
              <w:bottom w:val="single" w:sz="12" w:space="0" w:color="auto"/>
            </w:tcBorders>
            <w:shd w:val="clear" w:color="auto" w:fill="auto"/>
            <w:hideMark/>
          </w:tcPr>
          <w:p w:rsidR="000E52A0" w:rsidRPr="003F4AED" w:rsidRDefault="000E52A0" w:rsidP="008C2FAA">
            <w:pPr>
              <w:spacing w:after="120"/>
              <w:jc w:val="both"/>
              <w:rPr>
                <w:b/>
                <w:sz w:val="18"/>
                <w:szCs w:val="18"/>
                <w:lang w:eastAsia="de-DE"/>
              </w:rPr>
            </w:pPr>
            <w:r w:rsidRPr="003F4AED">
              <w:rPr>
                <w:b/>
                <w:sz w:val="18"/>
                <w:szCs w:val="18"/>
                <w:lang w:eastAsia="de-DE"/>
              </w:rPr>
              <w:t>Annex 3</w:t>
            </w:r>
          </w:p>
        </w:tc>
        <w:tc>
          <w:tcPr>
            <w:tcW w:w="992" w:type="dxa"/>
            <w:tcBorders>
              <w:bottom w:val="single" w:sz="12" w:space="0" w:color="auto"/>
            </w:tcBorders>
            <w:shd w:val="clear" w:color="auto" w:fill="auto"/>
            <w:hideMark/>
          </w:tcPr>
          <w:p w:rsidR="000E52A0" w:rsidRPr="003F4AED" w:rsidRDefault="000E52A0" w:rsidP="008C2FAA">
            <w:pPr>
              <w:spacing w:after="120"/>
              <w:ind w:left="72"/>
              <w:jc w:val="both"/>
              <w:rPr>
                <w:b/>
                <w:sz w:val="18"/>
                <w:szCs w:val="18"/>
                <w:lang w:eastAsia="de-DE"/>
              </w:rPr>
            </w:pPr>
            <w:r w:rsidRPr="003F4AED">
              <w:rPr>
                <w:b/>
                <w:sz w:val="18"/>
                <w:szCs w:val="18"/>
              </w:rPr>
              <w:t>2.2.7.4.</w:t>
            </w:r>
          </w:p>
        </w:tc>
        <w:tc>
          <w:tcPr>
            <w:tcW w:w="3118" w:type="dxa"/>
            <w:tcBorders>
              <w:bottom w:val="single" w:sz="12" w:space="0" w:color="auto"/>
            </w:tcBorders>
            <w:shd w:val="clear" w:color="auto" w:fill="auto"/>
            <w:hideMark/>
          </w:tcPr>
          <w:p w:rsidR="000E52A0" w:rsidRPr="003F4AED" w:rsidRDefault="000E52A0" w:rsidP="008C2FAA">
            <w:pPr>
              <w:spacing w:after="200"/>
              <w:rPr>
                <w:b/>
                <w:sz w:val="18"/>
                <w:szCs w:val="18"/>
              </w:rPr>
            </w:pPr>
            <w:r w:rsidRPr="003F4AED">
              <w:rPr>
                <w:b/>
                <w:sz w:val="18"/>
                <w:szCs w:val="18"/>
              </w:rPr>
              <w:t xml:space="preserve">Technically permissible maximum laden mass allowed for the </w:t>
            </w:r>
            <w:r w:rsidRPr="003F4AED">
              <w:rPr>
                <w:b/>
                <w:iCs/>
                <w:sz w:val="18"/>
                <w:szCs w:val="18"/>
              </w:rPr>
              <w:t>chosen</w:t>
            </w:r>
            <w:r w:rsidRPr="003F4AED">
              <w:rPr>
                <w:b/>
                <w:sz w:val="18"/>
                <w:szCs w:val="18"/>
              </w:rPr>
              <w:t xml:space="preserve"> rear axle as defined in paragraph 2.2.7.4.</w:t>
            </w:r>
            <w:r>
              <w:rPr>
                <w:b/>
                <w:sz w:val="18"/>
                <w:szCs w:val="18"/>
              </w:rPr>
              <w:t xml:space="preserve"> </w:t>
            </w:r>
            <w:r w:rsidRPr="003F4AED">
              <w:rPr>
                <w:b/>
                <w:sz w:val="18"/>
                <w:szCs w:val="18"/>
              </w:rPr>
              <w:t xml:space="preserve"> in Annex 3 </w:t>
            </w:r>
          </w:p>
        </w:tc>
      </w:tr>
    </w:tbl>
    <w:p w:rsidR="008064D6" w:rsidRDefault="008064D6" w:rsidP="008064D6">
      <w:pPr>
        <w:spacing w:before="120" w:after="120"/>
        <w:ind w:left="2268" w:right="1134" w:hanging="1134"/>
        <w:jc w:val="both"/>
      </w:pPr>
      <w:r>
        <w:t>"</w:t>
      </w:r>
    </w:p>
    <w:p w:rsidR="001E1791" w:rsidRPr="003F4AED" w:rsidRDefault="009B0A90" w:rsidP="008064D6">
      <w:pPr>
        <w:spacing w:before="120" w:after="120"/>
        <w:ind w:left="2268" w:right="1134" w:hanging="1134"/>
        <w:jc w:val="both"/>
      </w:pPr>
      <w:r w:rsidRPr="003F4AED">
        <w:t xml:space="preserve">Add </w:t>
      </w:r>
      <w:r w:rsidR="00C36ADE" w:rsidRPr="00C36ADE">
        <w:rPr>
          <w:i/>
        </w:rPr>
        <w:t xml:space="preserve">a </w:t>
      </w:r>
      <w:r w:rsidRPr="00C36ADE">
        <w:rPr>
          <w:i/>
        </w:rPr>
        <w:t>new</w:t>
      </w:r>
      <w:r w:rsidRPr="003F4AED">
        <w:rPr>
          <w:i/>
        </w:rPr>
        <w:t xml:space="preserve"> </w:t>
      </w:r>
      <w:r w:rsidR="00C36ADE">
        <w:rPr>
          <w:i/>
        </w:rPr>
        <w:t>p</w:t>
      </w:r>
      <w:r w:rsidRPr="003F4AED">
        <w:rPr>
          <w:i/>
        </w:rPr>
        <w:t>aragraph 2.27.</w:t>
      </w:r>
      <w:r w:rsidR="000E52A0">
        <w:rPr>
          <w:i/>
        </w:rPr>
        <w:t xml:space="preserve"> </w:t>
      </w:r>
      <w:r w:rsidR="00C36ADE">
        <w:t>to read</w:t>
      </w:r>
      <w:r w:rsidRPr="003F4AED">
        <w:t>:</w:t>
      </w:r>
    </w:p>
    <w:p w:rsidR="009B0A90" w:rsidRPr="003F4AED" w:rsidRDefault="00C36ADE" w:rsidP="009B0A90">
      <w:pPr>
        <w:spacing w:after="120"/>
        <w:ind w:left="2268" w:right="1134" w:hanging="1134"/>
        <w:jc w:val="both"/>
        <w:rPr>
          <w:b/>
        </w:rPr>
      </w:pPr>
      <w:r>
        <w:rPr>
          <w:b/>
        </w:rPr>
        <w:t>"</w:t>
      </w:r>
      <w:r w:rsidR="009B0A90" w:rsidRPr="003F4AED">
        <w:rPr>
          <w:b/>
        </w:rPr>
        <w:t>2.27.</w:t>
      </w:r>
      <w:r w:rsidR="009B0A90" w:rsidRPr="003F4AED">
        <w:rPr>
          <w:b/>
        </w:rPr>
        <w:tab/>
        <w:t>"Kickdown" means a driver initiated automated gear shift to a test condition outside the specific target conditions for the vehicle as defined in Annex 3.</w:t>
      </w:r>
      <w:r>
        <w:rPr>
          <w:b/>
        </w:rPr>
        <w:t>"</w:t>
      </w:r>
    </w:p>
    <w:p w:rsidR="009B0A90" w:rsidRPr="003F4AED" w:rsidRDefault="009B0A90" w:rsidP="009B0A90">
      <w:pPr>
        <w:spacing w:after="120"/>
        <w:ind w:left="2268" w:right="1134" w:hanging="1134"/>
        <w:jc w:val="both"/>
      </w:pPr>
      <w:r w:rsidRPr="003F4AED">
        <w:t xml:space="preserve">Add </w:t>
      </w:r>
      <w:r w:rsidR="00C36ADE" w:rsidRPr="00C36ADE">
        <w:rPr>
          <w:i/>
        </w:rPr>
        <w:t xml:space="preserve">a </w:t>
      </w:r>
      <w:r w:rsidRPr="00C36ADE">
        <w:rPr>
          <w:i/>
        </w:rPr>
        <w:t>new</w:t>
      </w:r>
      <w:r w:rsidRPr="003F4AED">
        <w:rPr>
          <w:i/>
        </w:rPr>
        <w:t xml:space="preserve"> </w:t>
      </w:r>
      <w:r w:rsidR="00C36ADE">
        <w:rPr>
          <w:i/>
        </w:rPr>
        <w:t>p</w:t>
      </w:r>
      <w:r w:rsidRPr="003F4AED">
        <w:rPr>
          <w:i/>
        </w:rPr>
        <w:t>aragraph 2.28.</w:t>
      </w:r>
      <w:r w:rsidR="000E52A0">
        <w:rPr>
          <w:i/>
        </w:rPr>
        <w:t xml:space="preserve"> </w:t>
      </w:r>
      <w:r w:rsidR="00C36ADE">
        <w:rPr>
          <w:i/>
        </w:rPr>
        <w:t>to read</w:t>
      </w:r>
      <w:r w:rsidRPr="003F4AED">
        <w:t>:</w:t>
      </w:r>
    </w:p>
    <w:p w:rsidR="00B35095" w:rsidRPr="003F4AED" w:rsidRDefault="00C36ADE" w:rsidP="00F40408">
      <w:pPr>
        <w:spacing w:after="120"/>
        <w:ind w:left="2268" w:right="1134" w:hanging="1134"/>
        <w:jc w:val="both"/>
        <w:rPr>
          <w:i/>
        </w:rPr>
      </w:pPr>
      <w:r>
        <w:rPr>
          <w:b/>
        </w:rPr>
        <w:t>"</w:t>
      </w:r>
      <w:r w:rsidR="009B0A90" w:rsidRPr="003F4AED">
        <w:rPr>
          <w:b/>
        </w:rPr>
        <w:t>2.28.</w:t>
      </w:r>
      <w:r w:rsidR="009B0A90" w:rsidRPr="003F4AED">
        <w:rPr>
          <w:b/>
        </w:rPr>
        <w:tab/>
      </w:r>
      <w:r w:rsidR="009B0A90" w:rsidRPr="003F4AED">
        <w:rPr>
          <w:b/>
        </w:rPr>
        <w:tab/>
        <w:t>"Prevention of downshift" means a measure by the vehicle manufacturer to ensure that the vehicle is tested within its specific target conditions as defined in Annex 3</w:t>
      </w:r>
      <w:r w:rsidR="00524D0C" w:rsidRPr="003F4AED">
        <w:rPr>
          <w:b/>
        </w:rPr>
        <w:t xml:space="preserve"> and Annex 7</w:t>
      </w:r>
      <w:r w:rsidR="009B0A90" w:rsidRPr="003F4AED">
        <w:rPr>
          <w:b/>
        </w:rPr>
        <w:t>.</w:t>
      </w:r>
      <w:r>
        <w:rPr>
          <w:b/>
        </w:rPr>
        <w:t>"</w:t>
      </w:r>
    </w:p>
    <w:p w:rsidR="00DC7278" w:rsidRPr="003F4AED" w:rsidRDefault="00DC7278" w:rsidP="00F40408">
      <w:pPr>
        <w:spacing w:after="120"/>
        <w:ind w:left="2268" w:right="1134" w:hanging="1134"/>
        <w:jc w:val="both"/>
        <w:rPr>
          <w:i/>
        </w:rPr>
      </w:pPr>
      <w:r w:rsidRPr="003F4AED">
        <w:rPr>
          <w:i/>
        </w:rPr>
        <w:t>Paragraph 3.3.</w:t>
      </w:r>
      <w:r w:rsidR="00C36ADE">
        <w:rPr>
          <w:i/>
        </w:rPr>
        <w:t>,</w:t>
      </w:r>
      <w:r w:rsidRPr="003F4AED">
        <w:rPr>
          <w:i/>
        </w:rPr>
        <w:t xml:space="preserve"> </w:t>
      </w:r>
      <w:r w:rsidRPr="00C36ADE">
        <w:t>amend</w:t>
      </w:r>
      <w:r w:rsidRPr="003F4AED">
        <w:rPr>
          <w:i/>
        </w:rPr>
        <w:t xml:space="preserve"> to read:</w:t>
      </w:r>
    </w:p>
    <w:p w:rsidR="00DC7278" w:rsidRPr="003F4AED" w:rsidRDefault="00C36ADE" w:rsidP="00DC7278">
      <w:pPr>
        <w:spacing w:after="120"/>
        <w:ind w:left="2268" w:right="1134" w:hanging="1134"/>
        <w:jc w:val="both"/>
      </w:pPr>
      <w:r>
        <w:t>"</w:t>
      </w:r>
      <w:r w:rsidR="00DC7278" w:rsidRPr="003F4AED">
        <w:t>3.3.</w:t>
      </w:r>
      <w:r w:rsidR="00DC7278" w:rsidRPr="003F4AED">
        <w:tab/>
        <w:t>In the case of paragraph 2.2.2. the single vehicle, representative of the type in question, will be selected by the Technical Service conducting approval tests, in accordance with the vehicle manufacturer</w:t>
      </w:r>
      <w:r w:rsidR="00DC7278" w:rsidRPr="003F4AED">
        <w:rPr>
          <w:b/>
          <w:strike/>
        </w:rPr>
        <w:t>, as that with the lowest mass in running order with the shortest length and</w:t>
      </w:r>
      <w:r w:rsidR="00DC7278" w:rsidRPr="003F4AED">
        <w:t xml:space="preserve"> following the specification laid down in paragraph 3.1.2.2. in Annex 3.</w:t>
      </w:r>
      <w:r>
        <w:t>"</w:t>
      </w:r>
    </w:p>
    <w:p w:rsidR="001E1791" w:rsidRPr="003F4AED" w:rsidRDefault="00B35095" w:rsidP="00F40408">
      <w:pPr>
        <w:spacing w:after="120"/>
        <w:ind w:left="2268" w:right="1134" w:hanging="1134"/>
        <w:jc w:val="both"/>
        <w:rPr>
          <w:b/>
        </w:rPr>
      </w:pPr>
      <w:r w:rsidRPr="003F4AED">
        <w:rPr>
          <w:i/>
        </w:rPr>
        <w:t>Paragraph 6.2.3.,</w:t>
      </w:r>
      <w:r w:rsidRPr="003F4AED">
        <w:t xml:space="preserve"> amend to read:</w:t>
      </w:r>
    </w:p>
    <w:p w:rsidR="00B35095" w:rsidRPr="003F4AED" w:rsidRDefault="00C36ADE" w:rsidP="00B35095">
      <w:pPr>
        <w:pStyle w:val="SingleTxtG"/>
      </w:pPr>
      <w:r>
        <w:t>"</w:t>
      </w:r>
      <w:r w:rsidR="00B35095" w:rsidRPr="003F4AED">
        <w:t xml:space="preserve">6.2.3. </w:t>
      </w:r>
      <w:r w:rsidR="00B35095" w:rsidRPr="003F4AED">
        <w:tab/>
        <w:t>Additional sound emission provisions</w:t>
      </w:r>
    </w:p>
    <w:p w:rsidR="000E52A0" w:rsidRDefault="00B35095" w:rsidP="00B35095">
      <w:pPr>
        <w:pStyle w:val="SingleTxtG"/>
        <w:ind w:left="2268"/>
      </w:pPr>
      <w:r w:rsidRPr="003F4AED">
        <w:t>The Additional Sound Emission Provisions (ASEP) apply only to vehicles of categories M</w:t>
      </w:r>
      <w:r w:rsidRPr="000E52A0">
        <w:rPr>
          <w:vertAlign w:val="subscript"/>
        </w:rPr>
        <w:t>1</w:t>
      </w:r>
      <w:r w:rsidRPr="003F4AED">
        <w:t xml:space="preserve"> and N</w:t>
      </w:r>
      <w:r w:rsidRPr="000E52A0">
        <w:rPr>
          <w:vertAlign w:val="subscript"/>
        </w:rPr>
        <w:t>1</w:t>
      </w:r>
      <w:r w:rsidRPr="003F4AED">
        <w:t xml:space="preserve"> equipped with an internal combustion engine</w:t>
      </w:r>
      <w:r w:rsidRPr="003F4AED">
        <w:rPr>
          <w:b/>
        </w:rPr>
        <w:t>, which is operational within the control range of Annex</w:t>
      </w:r>
      <w:r w:rsidR="00524D0C" w:rsidRPr="003F4AED">
        <w:rPr>
          <w:b/>
        </w:rPr>
        <w:t xml:space="preserve"> </w:t>
      </w:r>
      <w:r w:rsidRPr="003F4AED">
        <w:rPr>
          <w:b/>
        </w:rPr>
        <w:t>7</w:t>
      </w:r>
      <w:r w:rsidRPr="003F4AED">
        <w:t>.</w:t>
      </w:r>
    </w:p>
    <w:p w:rsidR="00B35095" w:rsidRPr="003F4AED" w:rsidRDefault="000E52A0" w:rsidP="00B35095">
      <w:pPr>
        <w:pStyle w:val="SingleTxtG"/>
        <w:ind w:left="2268"/>
      </w:pPr>
      <w:r>
        <w:t>…</w:t>
      </w:r>
      <w:r w:rsidR="00C36ADE">
        <w:t>"</w:t>
      </w:r>
    </w:p>
    <w:p w:rsidR="00524D0C" w:rsidRPr="003F4AED" w:rsidRDefault="00524D0C" w:rsidP="00524D0C">
      <w:pPr>
        <w:spacing w:after="120"/>
        <w:ind w:left="2268" w:right="1134" w:hanging="1134"/>
        <w:jc w:val="both"/>
        <w:rPr>
          <w:b/>
        </w:rPr>
      </w:pPr>
      <w:r w:rsidRPr="003F4AED">
        <w:rPr>
          <w:i/>
        </w:rPr>
        <w:t xml:space="preserve">Annex 1, Appendix 1, paragraph 2.3.3., </w:t>
      </w:r>
      <w:r w:rsidRPr="003F4AED">
        <w:t>amend to read:</w:t>
      </w:r>
    </w:p>
    <w:p w:rsidR="00524D0C" w:rsidRPr="003F4AED" w:rsidRDefault="00C36ADE" w:rsidP="00524D0C">
      <w:pPr>
        <w:spacing w:after="120"/>
        <w:ind w:left="2268" w:right="1134" w:hanging="1134"/>
        <w:jc w:val="both"/>
        <w:rPr>
          <w:b/>
        </w:rPr>
      </w:pPr>
      <w:r>
        <w:rPr>
          <w:b/>
        </w:rPr>
        <w:t>"</w:t>
      </w:r>
      <w:r w:rsidR="00524D0C" w:rsidRPr="003F4AED">
        <w:rPr>
          <w:b/>
        </w:rPr>
        <w:t>2.3.3.</w:t>
      </w:r>
      <w:r w:rsidR="00524D0C" w:rsidRPr="003F4AED">
        <w:rPr>
          <w:b/>
        </w:rPr>
        <w:tab/>
        <w:t xml:space="preserve">If applicable, </w:t>
      </w:r>
      <w:r w:rsidR="00524D0C" w:rsidRPr="003F4AED">
        <w:rPr>
          <w:b/>
          <w:strike/>
        </w:rPr>
        <w:t>P</w:t>
      </w:r>
      <w:r w:rsidR="00524D0C" w:rsidRPr="003F4AED">
        <w:rPr>
          <w:b/>
        </w:rPr>
        <w:t>p</w:t>
      </w:r>
      <w:r w:rsidR="00524D0C" w:rsidRPr="003F4AED">
        <w:t xml:space="preserve">re-acceleration length lPA (Point of the </w:t>
      </w:r>
      <w:r w:rsidR="00524D0C" w:rsidRPr="003F4AED">
        <w:rPr>
          <w:b/>
          <w:strike/>
        </w:rPr>
        <w:t>acceleration</w:t>
      </w:r>
      <w:r w:rsidR="00524D0C" w:rsidRPr="003F4AED">
        <w:t xml:space="preserve"> </w:t>
      </w:r>
      <w:r w:rsidR="00524D0C" w:rsidRPr="003F4AED">
        <w:rPr>
          <w:b/>
        </w:rPr>
        <w:t>accelerator</w:t>
      </w:r>
      <w:r w:rsidR="00524D0C" w:rsidRPr="003F4AED">
        <w:t xml:space="preserve"> depression in meter before line AA')</w:t>
      </w:r>
      <w:r w:rsidR="00524D0C" w:rsidRPr="003F4AED">
        <w:rPr>
          <w:b/>
        </w:rPr>
        <w:t>. If the pre-acceleration length differs per gear, reporting per gear is required.</w:t>
      </w:r>
      <w:r>
        <w:rPr>
          <w:b/>
        </w:rPr>
        <w:t>"</w:t>
      </w:r>
    </w:p>
    <w:p w:rsidR="00343637" w:rsidRDefault="009B0A90" w:rsidP="009B0A90">
      <w:pPr>
        <w:pStyle w:val="SingleTxtG"/>
        <w:rPr>
          <w:i/>
        </w:rPr>
      </w:pPr>
      <w:r w:rsidRPr="003F4AED">
        <w:rPr>
          <w:i/>
        </w:rPr>
        <w:t xml:space="preserve">Annex 1, </w:t>
      </w:r>
    </w:p>
    <w:p w:rsidR="00C36ADE" w:rsidRDefault="009B0A90" w:rsidP="009B0A90">
      <w:pPr>
        <w:pStyle w:val="SingleTxtG"/>
        <w:rPr>
          <w:i/>
        </w:rPr>
      </w:pPr>
      <w:r w:rsidRPr="003F4AED">
        <w:rPr>
          <w:i/>
        </w:rPr>
        <w:t xml:space="preserve">Appendix 2, </w:t>
      </w:r>
    </w:p>
    <w:p w:rsidR="009B0A90" w:rsidRPr="003F4AED" w:rsidRDefault="00C36ADE" w:rsidP="009B0A90">
      <w:pPr>
        <w:pStyle w:val="SingleTxtG"/>
      </w:pPr>
      <w:r w:rsidRPr="00C36ADE">
        <w:t>A</w:t>
      </w:r>
      <w:r w:rsidR="009B0A90" w:rsidRPr="00C36ADE">
        <w:t>d</w:t>
      </w:r>
      <w:r w:rsidR="009B0A90" w:rsidRPr="003F4AED">
        <w:t xml:space="preserve">d </w:t>
      </w:r>
      <w:r w:rsidRPr="00C36ADE">
        <w:rPr>
          <w:i/>
        </w:rPr>
        <w:t xml:space="preserve">a </w:t>
      </w:r>
      <w:r w:rsidR="009B0A90" w:rsidRPr="00C36ADE">
        <w:rPr>
          <w:i/>
        </w:rPr>
        <w:t>new paragraph 0.2</w:t>
      </w:r>
      <w:r w:rsidR="009B0A90" w:rsidRPr="003F4AED">
        <w:rPr>
          <w:i/>
        </w:rPr>
        <w:t>.</w:t>
      </w:r>
      <w:r>
        <w:t>to read</w:t>
      </w:r>
      <w:r w:rsidR="009B0A90" w:rsidRPr="003F4AED">
        <w:t>:</w:t>
      </w:r>
    </w:p>
    <w:p w:rsidR="009B0A90" w:rsidRPr="003F4AED" w:rsidRDefault="00C36ADE" w:rsidP="00F40408">
      <w:pPr>
        <w:spacing w:after="120"/>
        <w:ind w:left="2268" w:right="1134" w:hanging="1134"/>
        <w:jc w:val="both"/>
        <w:rPr>
          <w:b/>
        </w:rPr>
      </w:pPr>
      <w:r>
        <w:rPr>
          <w:b/>
        </w:rPr>
        <w:t>"</w:t>
      </w:r>
      <w:r w:rsidR="009B0A90" w:rsidRPr="003F4AED">
        <w:rPr>
          <w:b/>
        </w:rPr>
        <w:t>0.2</w:t>
      </w:r>
      <w:r>
        <w:rPr>
          <w:b/>
        </w:rPr>
        <w:t>.</w:t>
      </w:r>
      <w:r w:rsidR="009B0A90" w:rsidRPr="003F4AED">
        <w:rPr>
          <w:b/>
        </w:rPr>
        <w:t xml:space="preserve"> </w:t>
      </w:r>
      <w:r w:rsidR="009B0A90" w:rsidRPr="003F4AED">
        <w:rPr>
          <w:b/>
        </w:rPr>
        <w:tab/>
      </w:r>
      <w:r w:rsidR="00343637">
        <w:rPr>
          <w:b/>
        </w:rPr>
        <w:t>T</w:t>
      </w:r>
      <w:r w:rsidR="009B0A90" w:rsidRPr="003F4AED">
        <w:rPr>
          <w:b/>
        </w:rPr>
        <w:t>ype</w:t>
      </w:r>
      <w:r w:rsidR="00343637">
        <w:rPr>
          <w:b/>
        </w:rPr>
        <w:t xml:space="preserve">: </w:t>
      </w:r>
      <w:r w:rsidR="00343637" w:rsidRPr="00343637">
        <w:rPr>
          <w:b/>
        </w:rPr>
        <w:t>……………………………………</w:t>
      </w:r>
      <w:r w:rsidR="00343637">
        <w:rPr>
          <w:b/>
        </w:rPr>
        <w:t>"</w:t>
      </w:r>
    </w:p>
    <w:p w:rsidR="009B0A90" w:rsidRPr="00C36ADE" w:rsidRDefault="00343637" w:rsidP="00F40408">
      <w:pPr>
        <w:spacing w:after="120"/>
        <w:ind w:left="2268" w:right="1134" w:hanging="1134"/>
        <w:jc w:val="both"/>
      </w:pPr>
      <w:r w:rsidRPr="00343637">
        <w:rPr>
          <w:i/>
        </w:rPr>
        <w:t>Th</w:t>
      </w:r>
      <w:r w:rsidR="008064D6" w:rsidRPr="00343637">
        <w:rPr>
          <w:i/>
        </w:rPr>
        <w:t xml:space="preserve">e </w:t>
      </w:r>
      <w:r w:rsidR="009B0A90" w:rsidRPr="00343637">
        <w:rPr>
          <w:i/>
        </w:rPr>
        <w:t xml:space="preserve">existing paragraphs </w:t>
      </w:r>
      <w:r w:rsidR="009B0A90" w:rsidRPr="00343637">
        <w:t>0.2. to 0.</w:t>
      </w:r>
      <w:r w:rsidRPr="00343637">
        <w:t>6</w:t>
      </w:r>
      <w:r w:rsidR="009B0A90" w:rsidRPr="00343637">
        <w:t>.</w:t>
      </w:r>
      <w:r w:rsidRPr="00343637">
        <w:t>,</w:t>
      </w:r>
      <w:r>
        <w:t xml:space="preserve"> renumber as 0.3. to 0.7. </w:t>
      </w:r>
      <w:r w:rsidR="009B0A90" w:rsidRPr="00343637">
        <w:t>accordingly.</w:t>
      </w:r>
    </w:p>
    <w:p w:rsidR="009B0A90" w:rsidRPr="003F4AED" w:rsidRDefault="00343637" w:rsidP="009B0A90">
      <w:pPr>
        <w:spacing w:after="120"/>
        <w:ind w:left="2268" w:right="1134" w:hanging="1134"/>
        <w:jc w:val="both"/>
        <w:rPr>
          <w:b/>
        </w:rPr>
      </w:pPr>
      <w:r>
        <w:t>A</w:t>
      </w:r>
      <w:r w:rsidR="009B0A90" w:rsidRPr="003F4AED">
        <w:t xml:space="preserve">dd </w:t>
      </w:r>
      <w:r w:rsidR="00C36ADE" w:rsidRPr="00C36ADE">
        <w:rPr>
          <w:i/>
        </w:rPr>
        <w:t xml:space="preserve">a </w:t>
      </w:r>
      <w:r w:rsidR="009B0A90" w:rsidRPr="00C36ADE">
        <w:rPr>
          <w:i/>
        </w:rPr>
        <w:t>new</w:t>
      </w:r>
      <w:r w:rsidR="009B0A90" w:rsidRPr="003F4AED">
        <w:t xml:space="preserve"> </w:t>
      </w:r>
      <w:r w:rsidR="009B0A90" w:rsidRPr="003F4AED">
        <w:rPr>
          <w:i/>
        </w:rPr>
        <w:t>paragraph 3.2.6. and subparagraphs</w:t>
      </w:r>
      <w:r w:rsidR="008064D6">
        <w:t xml:space="preserve"> to read</w:t>
      </w:r>
      <w:r w:rsidR="009B0A90" w:rsidRPr="008064D6">
        <w:t>:</w:t>
      </w:r>
    </w:p>
    <w:p w:rsidR="009B0A90" w:rsidRPr="003F4AED" w:rsidRDefault="008064D6" w:rsidP="009B0A90">
      <w:pPr>
        <w:spacing w:after="120"/>
        <w:ind w:left="2268" w:right="1134" w:hanging="1134"/>
        <w:jc w:val="both"/>
        <w:rPr>
          <w:b/>
        </w:rPr>
      </w:pPr>
      <w:r>
        <w:rPr>
          <w:b/>
        </w:rPr>
        <w:t>"</w:t>
      </w:r>
      <w:r w:rsidR="009B0A90" w:rsidRPr="003F4AED">
        <w:rPr>
          <w:b/>
        </w:rPr>
        <w:t xml:space="preserve">3.2.6. </w:t>
      </w:r>
      <w:r w:rsidR="009B0A90" w:rsidRPr="003F4AED">
        <w:rPr>
          <w:b/>
        </w:rPr>
        <w:tab/>
        <w:t>Pressure charger(s)</w:t>
      </w:r>
    </w:p>
    <w:p w:rsidR="009B0A90" w:rsidRPr="003F4AED" w:rsidRDefault="009B0A90" w:rsidP="009B0A90">
      <w:pPr>
        <w:spacing w:after="120"/>
        <w:ind w:left="2268" w:right="1134" w:hanging="1134"/>
        <w:jc w:val="both"/>
        <w:rPr>
          <w:b/>
        </w:rPr>
      </w:pPr>
      <w:r w:rsidRPr="003F4AED">
        <w:rPr>
          <w:b/>
        </w:rPr>
        <w:t xml:space="preserve">3.2.6.1. </w:t>
      </w:r>
      <w:r w:rsidRPr="003F4AED">
        <w:rPr>
          <w:b/>
        </w:rPr>
        <w:tab/>
        <w:t>Make(s): ……………………………………</w:t>
      </w:r>
    </w:p>
    <w:p w:rsidR="009B0A90" w:rsidRPr="003F4AED" w:rsidRDefault="009B0A90" w:rsidP="009B0A90">
      <w:pPr>
        <w:spacing w:after="120"/>
        <w:ind w:left="2268" w:right="1134" w:hanging="1134"/>
        <w:jc w:val="both"/>
        <w:rPr>
          <w:b/>
        </w:rPr>
      </w:pPr>
      <w:r w:rsidRPr="003F4AED">
        <w:rPr>
          <w:b/>
        </w:rPr>
        <w:t xml:space="preserve">3.2.6.2. </w:t>
      </w:r>
      <w:r w:rsidRPr="003F4AED">
        <w:rPr>
          <w:b/>
        </w:rPr>
        <w:tab/>
        <w:t>Type(s): …………………………………….</w:t>
      </w:r>
      <w:r w:rsidR="008064D6">
        <w:rPr>
          <w:b/>
        </w:rPr>
        <w:t>"</w:t>
      </w:r>
    </w:p>
    <w:p w:rsidR="004B5849" w:rsidRDefault="000511E3" w:rsidP="000511E3">
      <w:pPr>
        <w:spacing w:after="120"/>
        <w:ind w:left="2268" w:right="1134" w:hanging="1134"/>
        <w:jc w:val="both"/>
        <w:rPr>
          <w:i/>
        </w:rPr>
      </w:pPr>
      <w:r w:rsidRPr="003F4AED">
        <w:rPr>
          <w:i/>
        </w:rPr>
        <w:t xml:space="preserve">Annex 3, </w:t>
      </w:r>
    </w:p>
    <w:p w:rsidR="000511E3" w:rsidRPr="003F4AED" w:rsidRDefault="004B5849" w:rsidP="000511E3">
      <w:pPr>
        <w:spacing w:after="120"/>
        <w:ind w:left="2268" w:right="1134" w:hanging="1134"/>
        <w:jc w:val="both"/>
        <w:rPr>
          <w:b/>
        </w:rPr>
      </w:pPr>
      <w:r>
        <w:rPr>
          <w:i/>
        </w:rPr>
        <w:t>P</w:t>
      </w:r>
      <w:r w:rsidR="000511E3" w:rsidRPr="003F4AED">
        <w:rPr>
          <w:i/>
        </w:rPr>
        <w:t xml:space="preserve">aragraph 2.1., </w:t>
      </w:r>
      <w:r w:rsidR="000511E3" w:rsidRPr="003F4AED">
        <w:t>amend to read:</w:t>
      </w:r>
    </w:p>
    <w:p w:rsidR="009B0A90" w:rsidRPr="003F4AED" w:rsidRDefault="000511E3" w:rsidP="000511E3">
      <w:pPr>
        <w:spacing w:after="120"/>
        <w:ind w:left="2268" w:right="1134" w:hanging="1134"/>
        <w:jc w:val="both"/>
      </w:pPr>
      <w:r w:rsidRPr="003F4AED">
        <w:t>2.1.</w:t>
      </w:r>
      <w:r w:rsidRPr="003F4AED">
        <w:rPr>
          <w:b/>
        </w:rPr>
        <w:tab/>
      </w:r>
      <w:r w:rsidRPr="003F4AED">
        <w:t>…</w:t>
      </w:r>
      <w:r w:rsidRPr="003F4AED">
        <w:br/>
        <w:t>The meteorological instrumentation should be positioned adjacent to the test area at a height of 1.2 m ± 0.02 m. The measurements shall be made when the ambient air temperature is within the range from 5 °C to 40 °C.</w:t>
      </w:r>
    </w:p>
    <w:p w:rsidR="000511E3" w:rsidRPr="003F4AED" w:rsidRDefault="000511E3" w:rsidP="000511E3">
      <w:pPr>
        <w:spacing w:after="120"/>
        <w:ind w:left="2268" w:right="1134" w:hanging="1134"/>
        <w:jc w:val="both"/>
      </w:pPr>
      <w:r w:rsidRPr="003F4AED">
        <w:rPr>
          <w:b/>
        </w:rPr>
        <w:tab/>
        <w:t>Tests carried out on request of the manufacturer at temperatures below 5°</w:t>
      </w:r>
      <w:r w:rsidR="002F1D0F" w:rsidRPr="003F4AED">
        <w:rPr>
          <w:b/>
        </w:rPr>
        <w:t xml:space="preserve"> </w:t>
      </w:r>
      <w:r w:rsidRPr="003F4AED">
        <w:rPr>
          <w:b/>
        </w:rPr>
        <w:t>C shall be accepted as well.</w:t>
      </w:r>
      <w:r w:rsidRPr="003F4AED">
        <w:rPr>
          <w:b/>
        </w:rPr>
        <w:tab/>
      </w:r>
      <w:r w:rsidRPr="003F4AED">
        <w:rPr>
          <w:b/>
        </w:rPr>
        <w:br/>
      </w:r>
      <w:r w:rsidRPr="003F4AED">
        <w:t>…</w:t>
      </w:r>
    </w:p>
    <w:p w:rsidR="006604C3" w:rsidRPr="003F4AED" w:rsidRDefault="004B5849" w:rsidP="006604C3">
      <w:pPr>
        <w:spacing w:after="120"/>
        <w:ind w:left="2268" w:right="1134" w:hanging="1134"/>
        <w:jc w:val="both"/>
        <w:rPr>
          <w:b/>
        </w:rPr>
      </w:pPr>
      <w:r>
        <w:rPr>
          <w:i/>
        </w:rPr>
        <w:t>P</w:t>
      </w:r>
      <w:r w:rsidR="006604C3" w:rsidRPr="003F4AED">
        <w:rPr>
          <w:i/>
        </w:rPr>
        <w:t>aragraph 2.2.1.</w:t>
      </w:r>
      <w:r w:rsidR="008064D6">
        <w:rPr>
          <w:i/>
        </w:rPr>
        <w:t>,</w:t>
      </w:r>
      <w:r w:rsidR="006604C3" w:rsidRPr="003F4AED">
        <w:rPr>
          <w:i/>
        </w:rPr>
        <w:t xml:space="preserve"> table, </w:t>
      </w:r>
      <w:r w:rsidR="006604C3" w:rsidRPr="003F4AED">
        <w:t>amend to read:</w:t>
      </w:r>
    </w:p>
    <w:p w:rsidR="006604C3" w:rsidRPr="003F4AED" w:rsidRDefault="008064D6" w:rsidP="006604C3">
      <w:pPr>
        <w:spacing w:after="120"/>
        <w:ind w:left="2268" w:right="1134" w:hanging="1134"/>
        <w:jc w:val="both"/>
      </w:pPr>
      <w:r>
        <w:t>"</w:t>
      </w:r>
      <w:r w:rsidR="006604C3" w:rsidRPr="003F4AED">
        <w:t xml:space="preserve">2.2.1. </w:t>
      </w:r>
      <w:r w:rsidR="006604C3" w:rsidRPr="003F4AED">
        <w:tab/>
        <w:t>…</w:t>
      </w:r>
      <w:r w:rsidR="006604C3" w:rsidRPr="003F4AED">
        <w:br/>
      </w:r>
    </w:p>
    <w:tbl>
      <w:tblPr>
        <w:tblStyle w:val="TableGrid"/>
        <w:tblW w:w="0" w:type="auto"/>
        <w:tblInd w:w="1129" w:type="dxa"/>
        <w:tblLook w:val="04A0" w:firstRow="1" w:lastRow="0" w:firstColumn="1" w:lastColumn="0" w:noHBand="0" w:noVBand="1"/>
      </w:tblPr>
      <w:tblGrid>
        <w:gridCol w:w="2268"/>
        <w:gridCol w:w="5103"/>
      </w:tblGrid>
      <w:tr w:rsidR="003F4AED" w:rsidRPr="008064D6" w:rsidTr="00B5128E">
        <w:tc>
          <w:tcPr>
            <w:tcW w:w="2268" w:type="dxa"/>
            <w:vAlign w:val="center"/>
          </w:tcPr>
          <w:p w:rsidR="006604C3" w:rsidRPr="008064D6" w:rsidRDefault="006604C3" w:rsidP="008064D6">
            <w:pPr>
              <w:spacing w:after="120"/>
              <w:ind w:left="170" w:right="567"/>
              <w:jc w:val="center"/>
              <w:rPr>
                <w:sz w:val="16"/>
                <w:szCs w:val="16"/>
              </w:rPr>
            </w:pPr>
            <w:r w:rsidRPr="008064D6">
              <w:rPr>
                <w:i/>
                <w:iCs/>
                <w:sz w:val="16"/>
                <w:szCs w:val="16"/>
                <w:lang w:val="de-DE"/>
              </w:rPr>
              <w:t>Vehicle category</w:t>
            </w:r>
          </w:p>
        </w:tc>
        <w:tc>
          <w:tcPr>
            <w:tcW w:w="5103" w:type="dxa"/>
            <w:vAlign w:val="center"/>
          </w:tcPr>
          <w:p w:rsidR="006604C3" w:rsidRPr="008064D6" w:rsidRDefault="006604C3" w:rsidP="008064D6">
            <w:pPr>
              <w:spacing w:after="120"/>
              <w:ind w:left="170" w:right="567"/>
              <w:jc w:val="center"/>
              <w:rPr>
                <w:sz w:val="16"/>
                <w:szCs w:val="16"/>
              </w:rPr>
            </w:pPr>
            <w:r w:rsidRPr="008064D6">
              <w:rPr>
                <w:i/>
                <w:iCs/>
                <w:sz w:val="16"/>
                <w:szCs w:val="16"/>
                <w:lang w:val="de-DE"/>
              </w:rPr>
              <w:t>Vehicle test mass</w:t>
            </w:r>
          </w:p>
        </w:tc>
      </w:tr>
      <w:tr w:rsidR="003F4AED" w:rsidRPr="003F4AED" w:rsidTr="00B5128E">
        <w:tc>
          <w:tcPr>
            <w:tcW w:w="2268" w:type="dxa"/>
            <w:vAlign w:val="center"/>
          </w:tcPr>
          <w:p w:rsidR="006604C3" w:rsidRPr="008064D6" w:rsidRDefault="006604C3" w:rsidP="00B5128E">
            <w:pPr>
              <w:spacing w:after="120"/>
              <w:ind w:left="170" w:right="567"/>
              <w:rPr>
                <w:sz w:val="18"/>
                <w:szCs w:val="18"/>
              </w:rPr>
            </w:pPr>
            <w:r w:rsidRPr="008064D6">
              <w:rPr>
                <w:sz w:val="18"/>
                <w:szCs w:val="18"/>
                <w:lang w:val="de-DE"/>
              </w:rPr>
              <w:t>M</w:t>
            </w:r>
            <w:r w:rsidRPr="008064D6">
              <w:rPr>
                <w:sz w:val="18"/>
                <w:szCs w:val="18"/>
                <w:vertAlign w:val="subscript"/>
                <w:lang w:val="de-DE"/>
              </w:rPr>
              <w:t>1</w:t>
            </w:r>
          </w:p>
        </w:tc>
        <w:tc>
          <w:tcPr>
            <w:tcW w:w="5103" w:type="dxa"/>
            <w:vAlign w:val="center"/>
          </w:tcPr>
          <w:p w:rsidR="006604C3" w:rsidRPr="008064D6" w:rsidRDefault="006604C3" w:rsidP="00B5128E">
            <w:pPr>
              <w:spacing w:after="120"/>
              <w:ind w:left="170" w:right="567"/>
              <w:rPr>
                <w:strike/>
                <w:sz w:val="18"/>
                <w:szCs w:val="18"/>
                <w:lang w:val="en-US"/>
              </w:rPr>
            </w:pPr>
            <w:r w:rsidRPr="008064D6">
              <w:rPr>
                <w:strike/>
                <w:sz w:val="18"/>
                <w:szCs w:val="18"/>
                <w:lang w:val="en-US"/>
              </w:rPr>
              <w:t>m</w:t>
            </w:r>
            <w:r w:rsidRPr="008064D6">
              <w:rPr>
                <w:strike/>
                <w:sz w:val="18"/>
                <w:szCs w:val="18"/>
                <w:vertAlign w:val="subscript"/>
                <w:lang w:val="en-US"/>
              </w:rPr>
              <w:t>t</w:t>
            </w:r>
            <w:r w:rsidRPr="008064D6">
              <w:rPr>
                <w:strike/>
                <w:sz w:val="18"/>
                <w:szCs w:val="18"/>
                <w:lang w:val="en-US"/>
              </w:rPr>
              <w:t xml:space="preserve"> = m</w:t>
            </w:r>
            <w:r w:rsidRPr="008064D6">
              <w:rPr>
                <w:strike/>
                <w:sz w:val="18"/>
                <w:szCs w:val="18"/>
                <w:vertAlign w:val="subscript"/>
                <w:lang w:val="en-US"/>
              </w:rPr>
              <w:t>ro</w:t>
            </w:r>
            <w:r w:rsidRPr="008064D6">
              <w:rPr>
                <w:strike/>
                <w:sz w:val="18"/>
                <w:szCs w:val="18"/>
                <w:lang w:val="en-US"/>
              </w:rPr>
              <w:t xml:space="preserve"> +/- 5%</w:t>
            </w:r>
          </w:p>
          <w:p w:rsidR="006604C3" w:rsidRPr="008064D6" w:rsidRDefault="006604C3" w:rsidP="00B5128E">
            <w:pPr>
              <w:spacing w:after="120"/>
              <w:ind w:left="170" w:right="567"/>
              <w:rPr>
                <w:b/>
                <w:sz w:val="18"/>
                <w:szCs w:val="18"/>
              </w:rPr>
            </w:pPr>
            <w:r w:rsidRPr="008064D6">
              <w:rPr>
                <w:b/>
                <w:sz w:val="18"/>
                <w:szCs w:val="18"/>
              </w:rPr>
              <w:t>The test mass m</w:t>
            </w:r>
            <w:r w:rsidRPr="008064D6">
              <w:rPr>
                <w:b/>
                <w:sz w:val="18"/>
                <w:szCs w:val="18"/>
                <w:vertAlign w:val="subscript"/>
              </w:rPr>
              <w:t>t</w:t>
            </w:r>
            <w:r w:rsidRPr="008064D6">
              <w:rPr>
                <w:b/>
                <w:sz w:val="18"/>
                <w:szCs w:val="18"/>
              </w:rPr>
              <w:t xml:space="preserve"> of the vehicle shall be between m</w:t>
            </w:r>
            <w:r w:rsidRPr="008064D6">
              <w:rPr>
                <w:b/>
                <w:sz w:val="18"/>
                <w:szCs w:val="18"/>
                <w:vertAlign w:val="subscript"/>
              </w:rPr>
              <w:t>ro</w:t>
            </w:r>
            <w:r w:rsidR="0069600C" w:rsidRPr="008064D6">
              <w:rPr>
                <w:b/>
                <w:sz w:val="18"/>
                <w:szCs w:val="18"/>
              </w:rPr>
              <w:t xml:space="preserve"> -10</w:t>
            </w:r>
            <w:r w:rsidRPr="008064D6">
              <w:rPr>
                <w:b/>
                <w:sz w:val="18"/>
                <w:szCs w:val="18"/>
              </w:rPr>
              <w:t>% and m</w:t>
            </w:r>
            <w:r w:rsidRPr="008064D6">
              <w:rPr>
                <w:b/>
                <w:sz w:val="18"/>
                <w:szCs w:val="18"/>
                <w:vertAlign w:val="subscript"/>
              </w:rPr>
              <w:t>ro</w:t>
            </w:r>
            <w:r w:rsidR="0069600C" w:rsidRPr="008064D6">
              <w:rPr>
                <w:b/>
                <w:sz w:val="18"/>
                <w:szCs w:val="18"/>
              </w:rPr>
              <w:t xml:space="preserve"> +20</w:t>
            </w:r>
            <w:r w:rsidRPr="008064D6">
              <w:rPr>
                <w:b/>
                <w:sz w:val="18"/>
                <w:szCs w:val="18"/>
              </w:rPr>
              <w:t>%</w:t>
            </w:r>
          </w:p>
        </w:tc>
      </w:tr>
      <w:tr w:rsidR="003F4AED" w:rsidRPr="003F4AED" w:rsidTr="00B5128E">
        <w:tc>
          <w:tcPr>
            <w:tcW w:w="2268" w:type="dxa"/>
            <w:vAlign w:val="center"/>
          </w:tcPr>
          <w:p w:rsidR="006604C3" w:rsidRPr="008064D6" w:rsidRDefault="006604C3" w:rsidP="00B5128E">
            <w:pPr>
              <w:spacing w:after="120"/>
              <w:ind w:left="170" w:right="567"/>
              <w:rPr>
                <w:sz w:val="18"/>
                <w:szCs w:val="18"/>
              </w:rPr>
            </w:pPr>
            <w:r w:rsidRPr="008064D6">
              <w:rPr>
                <w:sz w:val="18"/>
                <w:szCs w:val="18"/>
                <w:lang w:val="de-DE"/>
              </w:rPr>
              <w:t>N</w:t>
            </w:r>
            <w:r w:rsidRPr="008064D6">
              <w:rPr>
                <w:sz w:val="18"/>
                <w:szCs w:val="18"/>
                <w:vertAlign w:val="subscript"/>
                <w:lang w:val="de-DE"/>
              </w:rPr>
              <w:t>1</w:t>
            </w:r>
          </w:p>
        </w:tc>
        <w:tc>
          <w:tcPr>
            <w:tcW w:w="5103" w:type="dxa"/>
            <w:vAlign w:val="center"/>
          </w:tcPr>
          <w:p w:rsidR="006604C3" w:rsidRPr="008064D6" w:rsidRDefault="006604C3" w:rsidP="00B5128E">
            <w:pPr>
              <w:spacing w:after="120"/>
              <w:ind w:left="170" w:right="567"/>
              <w:rPr>
                <w:strike/>
                <w:sz w:val="18"/>
                <w:szCs w:val="18"/>
                <w:lang w:val="en-US"/>
              </w:rPr>
            </w:pPr>
            <w:r w:rsidRPr="008064D6">
              <w:rPr>
                <w:strike/>
                <w:sz w:val="18"/>
                <w:szCs w:val="18"/>
                <w:lang w:val="en-US"/>
              </w:rPr>
              <w:t>m</w:t>
            </w:r>
            <w:r w:rsidRPr="008064D6">
              <w:rPr>
                <w:strike/>
                <w:sz w:val="18"/>
                <w:szCs w:val="18"/>
                <w:vertAlign w:val="subscript"/>
                <w:lang w:val="en-US"/>
              </w:rPr>
              <w:t>t</w:t>
            </w:r>
            <w:r w:rsidRPr="008064D6">
              <w:rPr>
                <w:strike/>
                <w:sz w:val="18"/>
                <w:szCs w:val="18"/>
                <w:lang w:val="en-US"/>
              </w:rPr>
              <w:t xml:space="preserve"> = m</w:t>
            </w:r>
            <w:r w:rsidRPr="008064D6">
              <w:rPr>
                <w:strike/>
                <w:sz w:val="18"/>
                <w:szCs w:val="18"/>
                <w:vertAlign w:val="subscript"/>
                <w:lang w:val="en-US"/>
              </w:rPr>
              <w:t>ro</w:t>
            </w:r>
            <w:r w:rsidRPr="008064D6">
              <w:rPr>
                <w:strike/>
                <w:sz w:val="18"/>
                <w:szCs w:val="18"/>
                <w:lang w:val="en-US"/>
              </w:rPr>
              <w:t xml:space="preserve"> +/- 5%</w:t>
            </w:r>
          </w:p>
          <w:p w:rsidR="006604C3" w:rsidRPr="008064D6" w:rsidRDefault="006604C3" w:rsidP="00B5128E">
            <w:pPr>
              <w:spacing w:after="120"/>
              <w:ind w:left="170" w:right="567"/>
              <w:rPr>
                <w:sz w:val="18"/>
                <w:szCs w:val="18"/>
              </w:rPr>
            </w:pPr>
            <w:r w:rsidRPr="008064D6">
              <w:rPr>
                <w:b/>
                <w:sz w:val="18"/>
                <w:szCs w:val="18"/>
              </w:rPr>
              <w:t>The test mass m</w:t>
            </w:r>
            <w:r w:rsidRPr="008064D6">
              <w:rPr>
                <w:b/>
                <w:sz w:val="18"/>
                <w:szCs w:val="18"/>
                <w:vertAlign w:val="subscript"/>
              </w:rPr>
              <w:t>t</w:t>
            </w:r>
            <w:r w:rsidRPr="008064D6">
              <w:rPr>
                <w:b/>
                <w:sz w:val="18"/>
                <w:szCs w:val="18"/>
              </w:rPr>
              <w:t xml:space="preserve"> of the vehicle shall be between m</w:t>
            </w:r>
            <w:r w:rsidRPr="008064D6">
              <w:rPr>
                <w:b/>
                <w:sz w:val="18"/>
                <w:szCs w:val="18"/>
                <w:vertAlign w:val="subscript"/>
              </w:rPr>
              <w:t>ro</w:t>
            </w:r>
            <w:r w:rsidR="0069600C" w:rsidRPr="008064D6">
              <w:rPr>
                <w:b/>
                <w:sz w:val="18"/>
                <w:szCs w:val="18"/>
              </w:rPr>
              <w:t xml:space="preserve"> -10</w:t>
            </w:r>
            <w:r w:rsidRPr="008064D6">
              <w:rPr>
                <w:b/>
                <w:sz w:val="18"/>
                <w:szCs w:val="18"/>
              </w:rPr>
              <w:t>% and m</w:t>
            </w:r>
            <w:r w:rsidRPr="008064D6">
              <w:rPr>
                <w:b/>
                <w:sz w:val="18"/>
                <w:szCs w:val="18"/>
                <w:vertAlign w:val="subscript"/>
              </w:rPr>
              <w:t>ro</w:t>
            </w:r>
            <w:r w:rsidR="0069600C" w:rsidRPr="008064D6">
              <w:rPr>
                <w:b/>
                <w:sz w:val="18"/>
                <w:szCs w:val="18"/>
              </w:rPr>
              <w:t xml:space="preserve"> +20</w:t>
            </w:r>
            <w:r w:rsidRPr="008064D6">
              <w:rPr>
                <w:b/>
                <w:sz w:val="18"/>
                <w:szCs w:val="18"/>
              </w:rPr>
              <w:t>%</w:t>
            </w:r>
          </w:p>
        </w:tc>
      </w:tr>
      <w:tr w:rsidR="003F4AED" w:rsidRPr="003F4AED" w:rsidTr="007A3498">
        <w:tc>
          <w:tcPr>
            <w:tcW w:w="2268" w:type="dxa"/>
          </w:tcPr>
          <w:p w:rsidR="00500F8D" w:rsidRPr="008064D6" w:rsidRDefault="00500F8D" w:rsidP="006E6C3A">
            <w:pPr>
              <w:suppressAutoHyphens w:val="0"/>
              <w:spacing w:after="120"/>
              <w:ind w:left="152" w:right="113" w:firstLine="39"/>
              <w:jc w:val="both"/>
              <w:rPr>
                <w:bCs/>
                <w:sz w:val="18"/>
                <w:szCs w:val="18"/>
              </w:rPr>
            </w:pPr>
            <w:r w:rsidRPr="008064D6">
              <w:rPr>
                <w:bCs/>
                <w:sz w:val="18"/>
                <w:szCs w:val="18"/>
              </w:rPr>
              <w:t>N</w:t>
            </w:r>
            <w:r w:rsidRPr="008064D6">
              <w:rPr>
                <w:bCs/>
                <w:sz w:val="18"/>
                <w:szCs w:val="18"/>
                <w:vertAlign w:val="subscript"/>
              </w:rPr>
              <w:t>2</w:t>
            </w:r>
            <w:r w:rsidRPr="008064D6">
              <w:rPr>
                <w:bCs/>
                <w:sz w:val="18"/>
                <w:szCs w:val="18"/>
              </w:rPr>
              <w:t>, N</w:t>
            </w:r>
            <w:r w:rsidRPr="008064D6">
              <w:rPr>
                <w:bCs/>
                <w:sz w:val="18"/>
                <w:szCs w:val="18"/>
                <w:vertAlign w:val="subscript"/>
              </w:rPr>
              <w:t>3</w:t>
            </w:r>
          </w:p>
        </w:tc>
        <w:tc>
          <w:tcPr>
            <w:tcW w:w="5103" w:type="dxa"/>
          </w:tcPr>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m</w:t>
            </w:r>
            <w:r w:rsidRPr="008064D6">
              <w:rPr>
                <w:bCs/>
                <w:sz w:val="18"/>
                <w:szCs w:val="18"/>
                <w:vertAlign w:val="subscript"/>
              </w:rPr>
              <w:t>target</w:t>
            </w:r>
            <w:r w:rsidRPr="008064D6">
              <w:rPr>
                <w:bCs/>
                <w:sz w:val="18"/>
                <w:szCs w:val="18"/>
              </w:rPr>
              <w:t xml:space="preserve"> = 50 [kg/kW] x P</w:t>
            </w:r>
            <w:r w:rsidRPr="008064D6">
              <w:rPr>
                <w:bCs/>
                <w:sz w:val="18"/>
                <w:szCs w:val="18"/>
                <w:vertAlign w:val="subscript"/>
              </w:rPr>
              <w:t>n</w:t>
            </w:r>
            <w:r w:rsidRPr="008064D6">
              <w:rPr>
                <w:bCs/>
                <w:sz w:val="18"/>
                <w:szCs w:val="18"/>
              </w:rPr>
              <w:t xml:space="preserve"> [kW]</w:t>
            </w:r>
          </w:p>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Extra loading, m</w:t>
            </w:r>
            <w:r w:rsidRPr="008064D6">
              <w:rPr>
                <w:bCs/>
                <w:sz w:val="18"/>
                <w:szCs w:val="18"/>
                <w:vertAlign w:val="subscript"/>
              </w:rPr>
              <w:t>xload</w:t>
            </w:r>
            <w:r w:rsidRPr="008064D6">
              <w:rPr>
                <w:bCs/>
                <w:sz w:val="18"/>
                <w:szCs w:val="18"/>
              </w:rPr>
              <w:t>, to reach the target mass, m</w:t>
            </w:r>
            <w:r w:rsidRPr="008064D6">
              <w:rPr>
                <w:bCs/>
                <w:sz w:val="18"/>
                <w:szCs w:val="18"/>
                <w:vertAlign w:val="subscript"/>
              </w:rPr>
              <w:t>target</w:t>
            </w:r>
            <w:r w:rsidRPr="008064D6">
              <w:rPr>
                <w:bCs/>
                <w:sz w:val="18"/>
                <w:szCs w:val="18"/>
              </w:rPr>
              <w:t xml:space="preserve">, of the vehicle shall be placed above the rear axle(s). </w:t>
            </w:r>
          </w:p>
          <w:p w:rsidR="00500F8D" w:rsidRPr="008064D6" w:rsidRDefault="00500F8D" w:rsidP="007A3498">
            <w:pPr>
              <w:suppressAutoHyphens w:val="0"/>
              <w:spacing w:after="120" w:line="220" w:lineRule="atLeast"/>
              <w:ind w:left="113" w:right="113"/>
              <w:jc w:val="both"/>
              <w:rPr>
                <w:bCs/>
                <w:sz w:val="18"/>
                <w:szCs w:val="18"/>
              </w:rPr>
            </w:pPr>
            <w:r w:rsidRPr="008064D6">
              <w:rPr>
                <w:b/>
                <w:bCs/>
                <w:sz w:val="18"/>
                <w:szCs w:val="18"/>
              </w:rPr>
              <w:t>The target mass</w:t>
            </w:r>
            <w:r w:rsidR="008F025E" w:rsidRPr="008064D6">
              <w:rPr>
                <w:b/>
                <w:bCs/>
                <w:sz w:val="18"/>
                <w:szCs w:val="18"/>
              </w:rPr>
              <w:t xml:space="preserve"> m</w:t>
            </w:r>
            <w:r w:rsidR="008F025E" w:rsidRPr="008064D6">
              <w:rPr>
                <w:b/>
                <w:bCs/>
                <w:sz w:val="18"/>
                <w:szCs w:val="18"/>
                <w:vertAlign w:val="subscript"/>
              </w:rPr>
              <w:t>target</w:t>
            </w:r>
            <w:r w:rsidRPr="008064D6">
              <w:rPr>
                <w:b/>
                <w:bCs/>
                <w:sz w:val="18"/>
                <w:szCs w:val="18"/>
              </w:rPr>
              <w:t xml:space="preserve"> shall be achieved with a tolerance of ±5 per cent.</w:t>
            </w:r>
          </w:p>
          <w:p w:rsidR="00500F8D" w:rsidRPr="008064D6" w:rsidRDefault="00500F8D" w:rsidP="007A3498">
            <w:pPr>
              <w:suppressAutoHyphens w:val="0"/>
              <w:spacing w:after="120" w:line="220" w:lineRule="atLeast"/>
              <w:ind w:left="113" w:right="113"/>
              <w:jc w:val="both"/>
              <w:rPr>
                <w:b/>
                <w:bCs/>
                <w:strike/>
                <w:sz w:val="18"/>
                <w:szCs w:val="18"/>
              </w:rPr>
            </w:pPr>
            <w:r w:rsidRPr="008064D6">
              <w:rPr>
                <w:bCs/>
                <w:sz w:val="18"/>
                <w:szCs w:val="18"/>
              </w:rPr>
              <w:t>The sum of the extra loading and the rear axle load in an unladen condition, m</w:t>
            </w:r>
            <w:r w:rsidRPr="008064D6">
              <w:rPr>
                <w:bCs/>
                <w:sz w:val="18"/>
                <w:szCs w:val="18"/>
                <w:vertAlign w:val="subscript"/>
              </w:rPr>
              <w:t>ra load unladen</w:t>
            </w:r>
            <w:r w:rsidRPr="008064D6">
              <w:rPr>
                <w:bCs/>
                <w:sz w:val="18"/>
                <w:szCs w:val="18"/>
              </w:rPr>
              <w:t>, is limited to 75 per cent of the technically permissible maximum laden mass allowed for the rear axle, m</w:t>
            </w:r>
            <w:r w:rsidRPr="008064D6">
              <w:rPr>
                <w:bCs/>
                <w:sz w:val="18"/>
                <w:szCs w:val="18"/>
                <w:vertAlign w:val="subscript"/>
              </w:rPr>
              <w:t>ac ra max</w:t>
            </w:r>
            <w:r w:rsidRPr="008064D6">
              <w:rPr>
                <w:bCs/>
                <w:sz w:val="18"/>
                <w:szCs w:val="18"/>
              </w:rPr>
              <w:t xml:space="preserve">. </w:t>
            </w:r>
            <w:r w:rsidRPr="008064D6">
              <w:rPr>
                <w:b/>
                <w:bCs/>
                <w:strike/>
                <w:sz w:val="18"/>
                <w:szCs w:val="18"/>
              </w:rPr>
              <w:t>The target mass shall be achieved with a tolerance of </w:t>
            </w:r>
            <w:r w:rsidRPr="008064D6">
              <w:rPr>
                <w:b/>
                <w:bCs/>
                <w:iCs/>
                <w:strike/>
                <w:sz w:val="18"/>
                <w:szCs w:val="18"/>
              </w:rPr>
              <w:t>±</w:t>
            </w:r>
            <w:r w:rsidRPr="008064D6">
              <w:rPr>
                <w:b/>
                <w:bCs/>
                <w:strike/>
                <w:sz w:val="18"/>
                <w:szCs w:val="18"/>
              </w:rPr>
              <w:t>5 per cent.</w:t>
            </w:r>
          </w:p>
          <w:p w:rsidR="00500F8D" w:rsidRPr="008064D6" w:rsidRDefault="00500F8D" w:rsidP="007A3498">
            <w:pPr>
              <w:suppressAutoHyphens w:val="0"/>
              <w:spacing w:after="120" w:line="220" w:lineRule="atLeast"/>
              <w:ind w:left="113" w:right="113"/>
              <w:jc w:val="both"/>
              <w:rPr>
                <w:b/>
                <w:sz w:val="18"/>
                <w:szCs w:val="18"/>
              </w:rPr>
            </w:pPr>
            <w:r w:rsidRPr="008064D6">
              <w:rPr>
                <w:b/>
                <w:sz w:val="18"/>
                <w:szCs w:val="18"/>
              </w:rPr>
              <w:t>I</w:t>
            </w:r>
            <w:r w:rsidRPr="008064D6">
              <w:rPr>
                <w:b/>
                <w:bCs/>
                <w:sz w:val="18"/>
                <w:szCs w:val="18"/>
              </w:rPr>
              <w:t>f the test mass</w:t>
            </w:r>
            <w:r w:rsidR="008F025E" w:rsidRPr="008064D6">
              <w:rPr>
                <w:b/>
                <w:bCs/>
                <w:sz w:val="18"/>
                <w:szCs w:val="18"/>
              </w:rPr>
              <w:t xml:space="preserve"> m</w:t>
            </w:r>
            <w:r w:rsidR="008F025E" w:rsidRPr="008064D6">
              <w:rPr>
                <w:b/>
                <w:bCs/>
                <w:sz w:val="18"/>
                <w:szCs w:val="18"/>
                <w:vertAlign w:val="subscript"/>
              </w:rPr>
              <w:t>t</w:t>
            </w:r>
            <w:r w:rsidRPr="008064D6">
              <w:rPr>
                <w:b/>
                <w:bCs/>
                <w:sz w:val="18"/>
                <w:szCs w:val="18"/>
              </w:rPr>
              <w:t xml:space="preserve"> is lower than the target mass, the test mass shall be achieved with a tolerance of ±5 per cent.</w:t>
            </w:r>
          </w:p>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If the centre of gravity of the extra loading cannot be aligned with the centre of the rear axle, the test mass, m</w:t>
            </w:r>
            <w:r w:rsidRPr="008064D6">
              <w:rPr>
                <w:bCs/>
                <w:sz w:val="18"/>
                <w:szCs w:val="18"/>
                <w:vertAlign w:val="subscript"/>
              </w:rPr>
              <w:t>t</w:t>
            </w:r>
            <w:r w:rsidRPr="008064D6">
              <w:rPr>
                <w:bCs/>
                <w:sz w:val="18"/>
                <w:szCs w:val="18"/>
              </w:rPr>
              <w:t>, of the vehicle shall not exceed the sum of the front axle in an unladen condition, m</w:t>
            </w:r>
            <w:r w:rsidRPr="008064D6">
              <w:rPr>
                <w:bCs/>
                <w:sz w:val="18"/>
                <w:szCs w:val="18"/>
                <w:vertAlign w:val="subscript"/>
              </w:rPr>
              <w:t>fa load unladen</w:t>
            </w:r>
            <w:r w:rsidRPr="008064D6">
              <w:rPr>
                <w:bCs/>
                <w:sz w:val="18"/>
                <w:szCs w:val="18"/>
              </w:rPr>
              <w:t>, and the rear axle load in an unladen condition, m</w:t>
            </w:r>
            <w:r w:rsidRPr="008064D6">
              <w:rPr>
                <w:bCs/>
                <w:sz w:val="18"/>
                <w:szCs w:val="18"/>
                <w:vertAlign w:val="subscript"/>
              </w:rPr>
              <w:t xml:space="preserve">ra load unladen </w:t>
            </w:r>
            <w:r w:rsidRPr="008064D6">
              <w:rPr>
                <w:bCs/>
                <w:sz w:val="18"/>
                <w:szCs w:val="18"/>
              </w:rPr>
              <w:t>plus the extra loading, m</w:t>
            </w:r>
            <w:r w:rsidRPr="008064D6">
              <w:rPr>
                <w:bCs/>
                <w:sz w:val="18"/>
                <w:szCs w:val="18"/>
                <w:vertAlign w:val="subscript"/>
              </w:rPr>
              <w:t>xload,</w:t>
            </w:r>
            <w:r w:rsidRPr="008064D6">
              <w:rPr>
                <w:bCs/>
                <w:sz w:val="18"/>
                <w:szCs w:val="18"/>
              </w:rPr>
              <w:t xml:space="preserve"> and the mass of the driver m</w:t>
            </w:r>
            <w:r w:rsidRPr="008064D6">
              <w:rPr>
                <w:bCs/>
                <w:sz w:val="18"/>
                <w:szCs w:val="18"/>
                <w:vertAlign w:val="subscript"/>
              </w:rPr>
              <w:t>d</w:t>
            </w:r>
            <w:r w:rsidRPr="008064D6">
              <w:rPr>
                <w:bCs/>
                <w:sz w:val="18"/>
                <w:szCs w:val="18"/>
              </w:rPr>
              <w:t>.</w:t>
            </w:r>
          </w:p>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The test mass for vehicles with more than two axles shall be the same as for a two-axle vehicle.</w:t>
            </w:r>
          </w:p>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If the vehicle mass of a vehicle with more than two axles in an unladen condition, m</w:t>
            </w:r>
            <w:r w:rsidRPr="008064D6">
              <w:rPr>
                <w:bCs/>
                <w:sz w:val="18"/>
                <w:szCs w:val="18"/>
                <w:vertAlign w:val="subscript"/>
              </w:rPr>
              <w:t>unladen</w:t>
            </w:r>
            <w:r w:rsidRPr="008064D6">
              <w:rPr>
                <w:bCs/>
                <w:sz w:val="18"/>
                <w:szCs w:val="18"/>
              </w:rPr>
              <w:t>, is greater than the test mass for the two-axle vehicle, then this vehicle shall be tested without extra loading.</w:t>
            </w:r>
          </w:p>
          <w:p w:rsidR="00500F8D" w:rsidRPr="008064D6" w:rsidRDefault="00500F8D" w:rsidP="007A3498">
            <w:pPr>
              <w:suppressAutoHyphens w:val="0"/>
              <w:spacing w:after="120" w:line="220" w:lineRule="atLeast"/>
              <w:ind w:left="113" w:right="113"/>
              <w:jc w:val="both"/>
              <w:rPr>
                <w:bCs/>
                <w:sz w:val="18"/>
                <w:szCs w:val="18"/>
              </w:rPr>
            </w:pPr>
            <w:r w:rsidRPr="008064D6">
              <w:rPr>
                <w:bCs/>
                <w:sz w:val="18"/>
                <w:szCs w:val="18"/>
              </w:rPr>
              <w:t>If the vehicle mass of a vehicle with two axles, m</w:t>
            </w:r>
            <w:r w:rsidRPr="008064D6">
              <w:rPr>
                <w:bCs/>
                <w:sz w:val="18"/>
                <w:szCs w:val="18"/>
                <w:vertAlign w:val="subscript"/>
              </w:rPr>
              <w:t>unladen</w:t>
            </w:r>
            <w:r w:rsidRPr="008064D6">
              <w:rPr>
                <w:bCs/>
                <w:sz w:val="18"/>
                <w:szCs w:val="18"/>
              </w:rPr>
              <w:t>, is greater than the target mass, then this vehicle shall be tested without extra loading.</w:t>
            </w:r>
          </w:p>
        </w:tc>
      </w:tr>
      <w:tr w:rsidR="003F4AED" w:rsidRPr="003F4AED" w:rsidTr="007A3498">
        <w:tc>
          <w:tcPr>
            <w:tcW w:w="2268" w:type="dxa"/>
          </w:tcPr>
          <w:p w:rsidR="006A40C3" w:rsidRPr="008064D6" w:rsidRDefault="006A40C3" w:rsidP="007A3498">
            <w:pPr>
              <w:suppressAutoHyphens w:val="0"/>
              <w:spacing w:after="120"/>
              <w:ind w:left="113" w:right="113"/>
              <w:jc w:val="both"/>
              <w:rPr>
                <w:b/>
                <w:bCs/>
                <w:sz w:val="18"/>
                <w:szCs w:val="18"/>
              </w:rPr>
            </w:pPr>
            <w:r w:rsidRPr="008064D6">
              <w:rPr>
                <w:b/>
                <w:bCs/>
                <w:sz w:val="18"/>
                <w:szCs w:val="18"/>
              </w:rPr>
              <w:t>M</w:t>
            </w:r>
            <w:r w:rsidRPr="008064D6">
              <w:rPr>
                <w:b/>
                <w:bCs/>
                <w:sz w:val="18"/>
                <w:szCs w:val="18"/>
                <w:vertAlign w:val="subscript"/>
              </w:rPr>
              <w:t xml:space="preserve">2 </w:t>
            </w:r>
            <w:r w:rsidRPr="008064D6">
              <w:rPr>
                <w:b/>
                <w:bCs/>
                <w:sz w:val="18"/>
                <w:szCs w:val="18"/>
              </w:rPr>
              <w:t>(M ≤ 3,500 kg)</w:t>
            </w:r>
          </w:p>
        </w:tc>
        <w:tc>
          <w:tcPr>
            <w:tcW w:w="5103" w:type="dxa"/>
          </w:tcPr>
          <w:p w:rsidR="006A40C3" w:rsidRPr="008064D6" w:rsidRDefault="006A40C3" w:rsidP="007A3498">
            <w:pPr>
              <w:suppressAutoHyphens w:val="0"/>
              <w:spacing w:after="120" w:line="220" w:lineRule="atLeast"/>
              <w:ind w:left="113" w:right="113"/>
              <w:jc w:val="both"/>
              <w:rPr>
                <w:b/>
                <w:bCs/>
                <w:strike/>
                <w:sz w:val="18"/>
                <w:szCs w:val="18"/>
              </w:rPr>
            </w:pPr>
            <w:r w:rsidRPr="008064D6">
              <w:rPr>
                <w:b/>
                <w:bCs/>
                <w:sz w:val="18"/>
                <w:szCs w:val="18"/>
              </w:rPr>
              <w:t>m</w:t>
            </w:r>
            <w:r w:rsidRPr="008064D6">
              <w:rPr>
                <w:b/>
                <w:bCs/>
                <w:sz w:val="18"/>
                <w:szCs w:val="18"/>
                <w:vertAlign w:val="subscript"/>
              </w:rPr>
              <w:t>t</w:t>
            </w:r>
            <w:r w:rsidRPr="008064D6">
              <w:rPr>
                <w:b/>
                <w:bCs/>
                <w:sz w:val="18"/>
                <w:szCs w:val="18"/>
              </w:rPr>
              <w:t xml:space="preserve"> = m</w:t>
            </w:r>
            <w:r w:rsidRPr="008064D6">
              <w:rPr>
                <w:b/>
                <w:bCs/>
                <w:sz w:val="18"/>
                <w:szCs w:val="18"/>
                <w:vertAlign w:val="subscript"/>
              </w:rPr>
              <w:t>ro</w:t>
            </w:r>
            <w:r w:rsidRPr="008064D6">
              <w:rPr>
                <w:b/>
                <w:bCs/>
                <w:sz w:val="18"/>
                <w:szCs w:val="18"/>
              </w:rPr>
              <w:t xml:space="preserve"> </w:t>
            </w:r>
          </w:p>
          <w:p w:rsidR="006A40C3" w:rsidRPr="008064D6" w:rsidRDefault="00503E69" w:rsidP="006A40C3">
            <w:pPr>
              <w:suppressAutoHyphens w:val="0"/>
              <w:spacing w:after="120" w:line="220" w:lineRule="atLeast"/>
              <w:ind w:left="113" w:right="113"/>
              <w:jc w:val="both"/>
              <w:rPr>
                <w:b/>
                <w:bCs/>
                <w:sz w:val="18"/>
                <w:szCs w:val="18"/>
              </w:rPr>
            </w:pPr>
            <w:r w:rsidRPr="008064D6">
              <w:rPr>
                <w:b/>
                <w:sz w:val="18"/>
                <w:szCs w:val="18"/>
              </w:rPr>
              <w:t>The test mass m</w:t>
            </w:r>
            <w:r w:rsidRPr="008064D6">
              <w:rPr>
                <w:b/>
                <w:sz w:val="18"/>
                <w:szCs w:val="18"/>
                <w:vertAlign w:val="subscript"/>
              </w:rPr>
              <w:t>t</w:t>
            </w:r>
            <w:r w:rsidRPr="008064D6">
              <w:rPr>
                <w:b/>
                <w:sz w:val="18"/>
                <w:szCs w:val="18"/>
              </w:rPr>
              <w:t xml:space="preserve"> of the vehicle shall be between m</w:t>
            </w:r>
            <w:r w:rsidRPr="008064D6">
              <w:rPr>
                <w:b/>
                <w:sz w:val="18"/>
                <w:szCs w:val="18"/>
                <w:vertAlign w:val="subscript"/>
              </w:rPr>
              <w:t>ro</w:t>
            </w:r>
            <w:r w:rsidRPr="008064D6">
              <w:rPr>
                <w:b/>
                <w:sz w:val="18"/>
                <w:szCs w:val="18"/>
              </w:rPr>
              <w:t xml:space="preserve"> -10% and m</w:t>
            </w:r>
            <w:r w:rsidRPr="008064D6">
              <w:rPr>
                <w:b/>
                <w:sz w:val="18"/>
                <w:szCs w:val="18"/>
                <w:vertAlign w:val="subscript"/>
              </w:rPr>
              <w:t>ro</w:t>
            </w:r>
            <w:r w:rsidRPr="008064D6">
              <w:rPr>
                <w:b/>
                <w:sz w:val="18"/>
                <w:szCs w:val="18"/>
              </w:rPr>
              <w:t xml:space="preserve"> +20%</w:t>
            </w:r>
          </w:p>
        </w:tc>
      </w:tr>
      <w:tr w:rsidR="003F4AED" w:rsidRPr="003F4AED" w:rsidTr="007A3498">
        <w:tc>
          <w:tcPr>
            <w:tcW w:w="2268" w:type="dxa"/>
          </w:tcPr>
          <w:p w:rsidR="006A40C3" w:rsidRPr="008064D6" w:rsidRDefault="006A40C3" w:rsidP="007A3498">
            <w:pPr>
              <w:suppressAutoHyphens w:val="0"/>
              <w:spacing w:after="120"/>
              <w:ind w:left="113" w:right="113"/>
              <w:jc w:val="both"/>
              <w:rPr>
                <w:b/>
                <w:bCs/>
                <w:sz w:val="18"/>
                <w:szCs w:val="18"/>
              </w:rPr>
            </w:pPr>
            <w:r w:rsidRPr="008064D6">
              <w:rPr>
                <w:b/>
                <w:bCs/>
                <w:sz w:val="18"/>
                <w:szCs w:val="18"/>
              </w:rPr>
              <w:t>Complete</w:t>
            </w:r>
          </w:p>
          <w:p w:rsidR="006A40C3" w:rsidRPr="008064D6" w:rsidRDefault="006A40C3" w:rsidP="007A3498">
            <w:pPr>
              <w:suppressAutoHyphens w:val="0"/>
              <w:spacing w:after="120"/>
              <w:ind w:left="113" w:right="113"/>
              <w:jc w:val="both"/>
              <w:rPr>
                <w:bCs/>
                <w:sz w:val="18"/>
                <w:szCs w:val="18"/>
              </w:rPr>
            </w:pPr>
            <w:r w:rsidRPr="008064D6">
              <w:rPr>
                <w:bCs/>
                <w:sz w:val="18"/>
                <w:szCs w:val="18"/>
              </w:rPr>
              <w:t>M</w:t>
            </w:r>
            <w:r w:rsidRPr="008064D6">
              <w:rPr>
                <w:bCs/>
                <w:sz w:val="18"/>
                <w:szCs w:val="18"/>
                <w:vertAlign w:val="subscript"/>
              </w:rPr>
              <w:t xml:space="preserve">2 </w:t>
            </w:r>
            <w:r w:rsidRPr="008064D6">
              <w:rPr>
                <w:b/>
                <w:bCs/>
                <w:sz w:val="18"/>
                <w:szCs w:val="18"/>
              </w:rPr>
              <w:t>(M &gt; 3,500 kg)</w:t>
            </w:r>
            <w:r w:rsidRPr="008064D6">
              <w:rPr>
                <w:bCs/>
                <w:sz w:val="18"/>
                <w:szCs w:val="18"/>
              </w:rPr>
              <w:t>, M</w:t>
            </w:r>
            <w:r w:rsidRPr="008064D6">
              <w:rPr>
                <w:bCs/>
                <w:sz w:val="18"/>
                <w:szCs w:val="18"/>
                <w:vertAlign w:val="subscript"/>
              </w:rPr>
              <w:t>3</w:t>
            </w:r>
          </w:p>
        </w:tc>
        <w:tc>
          <w:tcPr>
            <w:tcW w:w="5103" w:type="dxa"/>
          </w:tcPr>
          <w:p w:rsidR="006A40C3" w:rsidRPr="008064D6" w:rsidRDefault="006A40C3" w:rsidP="000577B7">
            <w:pPr>
              <w:suppressAutoHyphens w:val="0"/>
              <w:spacing w:after="120" w:line="220" w:lineRule="atLeast"/>
              <w:ind w:left="113" w:right="113"/>
              <w:jc w:val="both"/>
              <w:rPr>
                <w:b/>
                <w:bCs/>
                <w:iCs/>
                <w:sz w:val="18"/>
                <w:szCs w:val="18"/>
              </w:rPr>
            </w:pPr>
            <w:r w:rsidRPr="008064D6">
              <w:rPr>
                <w:b/>
                <w:bCs/>
                <w:sz w:val="18"/>
                <w:szCs w:val="18"/>
              </w:rPr>
              <w:t>If the tests are carried out with a complete vehicle having a bodywork</w:t>
            </w:r>
            <w:r w:rsidRPr="008064D6">
              <w:rPr>
                <w:bCs/>
                <w:sz w:val="18"/>
                <w:szCs w:val="18"/>
              </w:rPr>
              <w:t>,</w:t>
            </w:r>
          </w:p>
          <w:p w:rsidR="006A40C3" w:rsidRPr="008064D6" w:rsidRDefault="006A40C3" w:rsidP="007A3498">
            <w:pPr>
              <w:suppressAutoHyphens w:val="0"/>
              <w:spacing w:after="120" w:line="220" w:lineRule="atLeast"/>
              <w:ind w:left="113" w:right="113"/>
              <w:jc w:val="both"/>
              <w:rPr>
                <w:bCs/>
                <w:sz w:val="18"/>
                <w:szCs w:val="18"/>
              </w:rPr>
            </w:pPr>
            <w:r w:rsidRPr="008064D6">
              <w:rPr>
                <w:b/>
                <w:bCs/>
                <w:iCs/>
                <w:sz w:val="18"/>
                <w:szCs w:val="18"/>
              </w:rPr>
              <w:t>m</w:t>
            </w:r>
            <w:r w:rsidRPr="008064D6">
              <w:rPr>
                <w:b/>
                <w:bCs/>
                <w:iCs/>
                <w:sz w:val="18"/>
                <w:szCs w:val="18"/>
                <w:vertAlign w:val="subscript"/>
              </w:rPr>
              <w:t>target</w:t>
            </w:r>
            <w:r w:rsidRPr="008064D6">
              <w:rPr>
                <w:b/>
                <w:bCs/>
                <w:sz w:val="18"/>
                <w:szCs w:val="18"/>
              </w:rPr>
              <w:t xml:space="preserve"> = 50 [kg/kW] x </w:t>
            </w:r>
            <w:r w:rsidRPr="008064D6">
              <w:rPr>
                <w:b/>
                <w:bCs/>
                <w:i/>
                <w:iCs/>
                <w:sz w:val="18"/>
                <w:szCs w:val="18"/>
              </w:rPr>
              <w:t>P</w:t>
            </w:r>
            <w:r w:rsidRPr="008064D6">
              <w:rPr>
                <w:b/>
                <w:bCs/>
                <w:i/>
                <w:iCs/>
                <w:sz w:val="18"/>
                <w:szCs w:val="18"/>
                <w:vertAlign w:val="subscript"/>
              </w:rPr>
              <w:t>n</w:t>
            </w:r>
            <w:r w:rsidRPr="008064D6">
              <w:rPr>
                <w:b/>
                <w:bCs/>
                <w:sz w:val="18"/>
                <w:szCs w:val="18"/>
              </w:rPr>
              <w:t xml:space="preserve"> [kW] is calculated in compliance with conditions above (see N</w:t>
            </w:r>
            <w:r w:rsidRPr="008064D6">
              <w:rPr>
                <w:b/>
                <w:bCs/>
                <w:sz w:val="18"/>
                <w:szCs w:val="18"/>
                <w:vertAlign w:val="subscript"/>
              </w:rPr>
              <w:t>2</w:t>
            </w:r>
            <w:r w:rsidRPr="008064D6">
              <w:rPr>
                <w:b/>
                <w:bCs/>
                <w:sz w:val="18"/>
                <w:szCs w:val="18"/>
              </w:rPr>
              <w:t>, N</w:t>
            </w:r>
            <w:r w:rsidRPr="008064D6">
              <w:rPr>
                <w:b/>
                <w:bCs/>
                <w:sz w:val="18"/>
                <w:szCs w:val="18"/>
                <w:vertAlign w:val="subscript"/>
              </w:rPr>
              <w:t xml:space="preserve">3 </w:t>
            </w:r>
            <w:r w:rsidRPr="008064D6">
              <w:rPr>
                <w:b/>
                <w:bCs/>
                <w:sz w:val="18"/>
                <w:szCs w:val="18"/>
              </w:rPr>
              <w:t>category)</w:t>
            </w:r>
            <w:r w:rsidRPr="008064D6">
              <w:rPr>
                <w:bCs/>
                <w:sz w:val="18"/>
                <w:szCs w:val="18"/>
              </w:rPr>
              <w:t xml:space="preserve"> </w:t>
            </w:r>
          </w:p>
          <w:p w:rsidR="006A40C3" w:rsidRPr="008064D6" w:rsidRDefault="006A40C3" w:rsidP="007A3498">
            <w:pPr>
              <w:suppressAutoHyphens w:val="0"/>
              <w:spacing w:after="120" w:line="220" w:lineRule="atLeast"/>
              <w:ind w:left="113" w:right="113"/>
              <w:jc w:val="both"/>
              <w:rPr>
                <w:bCs/>
                <w:sz w:val="18"/>
                <w:szCs w:val="18"/>
              </w:rPr>
            </w:pPr>
            <w:r w:rsidRPr="008064D6">
              <w:rPr>
                <w:b/>
                <w:bCs/>
                <w:sz w:val="18"/>
                <w:szCs w:val="18"/>
              </w:rPr>
              <w:t xml:space="preserve"> or </w:t>
            </w:r>
          </w:p>
          <w:p w:rsidR="006A40C3" w:rsidRPr="008064D6" w:rsidRDefault="006A40C3" w:rsidP="007A3498">
            <w:pPr>
              <w:suppressAutoHyphens w:val="0"/>
              <w:spacing w:after="120" w:line="220" w:lineRule="atLeast"/>
              <w:ind w:left="113" w:right="113"/>
              <w:jc w:val="both"/>
              <w:rPr>
                <w:bCs/>
                <w:strike/>
                <w:sz w:val="18"/>
                <w:szCs w:val="18"/>
              </w:rPr>
            </w:pPr>
            <w:r w:rsidRPr="008064D6">
              <w:rPr>
                <w:bCs/>
                <w:sz w:val="18"/>
                <w:szCs w:val="18"/>
              </w:rPr>
              <w:t>m</w:t>
            </w:r>
            <w:r w:rsidRPr="008064D6">
              <w:rPr>
                <w:bCs/>
                <w:sz w:val="18"/>
                <w:szCs w:val="18"/>
                <w:vertAlign w:val="subscript"/>
              </w:rPr>
              <w:t>t</w:t>
            </w:r>
            <w:r w:rsidRPr="008064D6">
              <w:rPr>
                <w:bCs/>
                <w:sz w:val="18"/>
                <w:szCs w:val="18"/>
              </w:rPr>
              <w:t xml:space="preserve"> = m</w:t>
            </w:r>
            <w:r w:rsidRPr="008064D6">
              <w:rPr>
                <w:bCs/>
                <w:sz w:val="18"/>
                <w:szCs w:val="18"/>
                <w:vertAlign w:val="subscript"/>
              </w:rPr>
              <w:t>ro</w:t>
            </w:r>
            <w:r w:rsidRPr="008064D6">
              <w:rPr>
                <w:bCs/>
                <w:sz w:val="18"/>
                <w:szCs w:val="18"/>
              </w:rPr>
              <w:t xml:space="preserve"> </w:t>
            </w:r>
          </w:p>
          <w:p w:rsidR="006A40C3" w:rsidRPr="008064D6" w:rsidRDefault="006A40C3" w:rsidP="007A3498">
            <w:pPr>
              <w:suppressAutoHyphens w:val="0"/>
              <w:spacing w:after="120" w:line="220" w:lineRule="atLeast"/>
              <w:ind w:left="113" w:right="113"/>
              <w:jc w:val="both"/>
              <w:rPr>
                <w:b/>
                <w:bCs/>
                <w:strike/>
                <w:sz w:val="18"/>
                <w:szCs w:val="18"/>
              </w:rPr>
            </w:pPr>
            <w:r w:rsidRPr="008064D6">
              <w:rPr>
                <w:b/>
                <w:bCs/>
                <w:strike/>
                <w:sz w:val="18"/>
                <w:szCs w:val="18"/>
              </w:rPr>
              <w:t>The mass in running order shall be achieved with a tolerance of ±10%.</w:t>
            </w:r>
          </w:p>
          <w:p w:rsidR="006A40C3" w:rsidRPr="008064D6" w:rsidRDefault="006A40C3" w:rsidP="008064D6">
            <w:pPr>
              <w:suppressAutoHyphens w:val="0"/>
              <w:spacing w:after="120" w:line="220" w:lineRule="atLeast"/>
              <w:ind w:left="113" w:right="113"/>
              <w:jc w:val="both"/>
              <w:rPr>
                <w:bCs/>
                <w:strike/>
                <w:sz w:val="18"/>
                <w:szCs w:val="18"/>
              </w:rPr>
            </w:pPr>
            <w:r w:rsidRPr="008064D6">
              <w:rPr>
                <w:b/>
                <w:bCs/>
                <w:sz w:val="18"/>
                <w:szCs w:val="18"/>
              </w:rPr>
              <w:t xml:space="preserve">The test mass </w:t>
            </w:r>
            <w:r w:rsidRPr="008064D6">
              <w:rPr>
                <w:b/>
                <w:bCs/>
                <w:iCs/>
                <w:sz w:val="18"/>
                <w:szCs w:val="18"/>
              </w:rPr>
              <w:t>m</w:t>
            </w:r>
            <w:r w:rsidRPr="008064D6">
              <w:rPr>
                <w:b/>
                <w:bCs/>
                <w:iCs/>
                <w:sz w:val="18"/>
                <w:szCs w:val="18"/>
                <w:vertAlign w:val="subscript"/>
              </w:rPr>
              <w:t>t</w:t>
            </w:r>
            <w:r w:rsidRPr="008064D6">
              <w:rPr>
                <w:b/>
                <w:bCs/>
                <w:sz w:val="18"/>
                <w:szCs w:val="18"/>
              </w:rPr>
              <w:t xml:space="preserve"> of the vehicle shall be achieved with a tolerance between - 10% and + 10% of</w:t>
            </w:r>
            <w:r w:rsidRPr="008064D6">
              <w:rPr>
                <w:b/>
                <w:bCs/>
                <w:i/>
                <w:iCs/>
                <w:sz w:val="18"/>
                <w:szCs w:val="18"/>
              </w:rPr>
              <w:t xml:space="preserve"> </w:t>
            </w:r>
            <w:r w:rsidRPr="008064D6">
              <w:rPr>
                <w:b/>
                <w:bCs/>
                <w:iCs/>
                <w:sz w:val="18"/>
                <w:szCs w:val="18"/>
              </w:rPr>
              <w:t>m</w:t>
            </w:r>
            <w:r w:rsidRPr="008064D6">
              <w:rPr>
                <w:b/>
                <w:bCs/>
                <w:iCs/>
                <w:sz w:val="18"/>
                <w:szCs w:val="18"/>
                <w:vertAlign w:val="subscript"/>
              </w:rPr>
              <w:t>ro</w:t>
            </w:r>
            <w:r w:rsidRPr="008064D6">
              <w:rPr>
                <w:b/>
                <w:bCs/>
                <w:iCs/>
                <w:sz w:val="18"/>
                <w:szCs w:val="18"/>
              </w:rPr>
              <w:t>.</w:t>
            </w:r>
            <w:r w:rsidRPr="008064D6">
              <w:rPr>
                <w:bCs/>
                <w:sz w:val="18"/>
                <w:szCs w:val="18"/>
              </w:rPr>
              <w:t xml:space="preserve"> </w:t>
            </w:r>
          </w:p>
        </w:tc>
      </w:tr>
      <w:tr w:rsidR="003F4AED" w:rsidRPr="003F4AED" w:rsidTr="007A3498">
        <w:tc>
          <w:tcPr>
            <w:tcW w:w="2268" w:type="dxa"/>
          </w:tcPr>
          <w:p w:rsidR="006A40C3" w:rsidRPr="008064D6" w:rsidRDefault="006A40C3" w:rsidP="007A3498">
            <w:pPr>
              <w:suppressAutoHyphens w:val="0"/>
              <w:spacing w:after="120"/>
              <w:ind w:left="113" w:right="113"/>
              <w:jc w:val="both"/>
              <w:rPr>
                <w:bCs/>
                <w:sz w:val="18"/>
                <w:szCs w:val="18"/>
              </w:rPr>
            </w:pPr>
            <w:r w:rsidRPr="008064D6">
              <w:rPr>
                <w:bCs/>
                <w:sz w:val="18"/>
                <w:szCs w:val="18"/>
              </w:rPr>
              <w:t xml:space="preserve">Incomplete </w:t>
            </w:r>
          </w:p>
          <w:p w:rsidR="006A40C3" w:rsidRPr="008064D6" w:rsidRDefault="006A40C3" w:rsidP="007A3498">
            <w:pPr>
              <w:suppressAutoHyphens w:val="0"/>
              <w:spacing w:after="120"/>
              <w:ind w:left="113" w:right="113"/>
              <w:jc w:val="both"/>
              <w:rPr>
                <w:bCs/>
                <w:sz w:val="18"/>
                <w:szCs w:val="18"/>
              </w:rPr>
            </w:pPr>
            <w:r w:rsidRPr="008064D6">
              <w:rPr>
                <w:bCs/>
                <w:sz w:val="18"/>
                <w:szCs w:val="18"/>
              </w:rPr>
              <w:t>M</w:t>
            </w:r>
            <w:r w:rsidRPr="008064D6">
              <w:rPr>
                <w:bCs/>
                <w:sz w:val="18"/>
                <w:szCs w:val="18"/>
                <w:vertAlign w:val="subscript"/>
              </w:rPr>
              <w:t>2</w:t>
            </w:r>
            <w:r w:rsidRPr="008064D6">
              <w:rPr>
                <w:b/>
                <w:bCs/>
                <w:sz w:val="18"/>
                <w:szCs w:val="18"/>
                <w:vertAlign w:val="subscript"/>
              </w:rPr>
              <w:t xml:space="preserve"> </w:t>
            </w:r>
            <w:r w:rsidRPr="008064D6">
              <w:rPr>
                <w:b/>
                <w:bCs/>
                <w:sz w:val="18"/>
                <w:szCs w:val="18"/>
              </w:rPr>
              <w:t>(M &gt; 3,500 kg)</w:t>
            </w:r>
            <w:r w:rsidRPr="008064D6">
              <w:rPr>
                <w:bCs/>
                <w:sz w:val="18"/>
                <w:szCs w:val="18"/>
              </w:rPr>
              <w:t>, M</w:t>
            </w:r>
            <w:r w:rsidRPr="008064D6">
              <w:rPr>
                <w:bCs/>
                <w:sz w:val="18"/>
                <w:szCs w:val="18"/>
                <w:vertAlign w:val="subscript"/>
              </w:rPr>
              <w:t>3</w:t>
            </w:r>
          </w:p>
        </w:tc>
        <w:tc>
          <w:tcPr>
            <w:tcW w:w="5103" w:type="dxa"/>
          </w:tcPr>
          <w:p w:rsidR="006A40C3" w:rsidRPr="008064D6" w:rsidRDefault="006A40C3" w:rsidP="007A3498">
            <w:pPr>
              <w:suppressAutoHyphens w:val="0"/>
              <w:spacing w:after="120" w:line="220" w:lineRule="atLeast"/>
              <w:ind w:left="113" w:right="113"/>
              <w:jc w:val="both"/>
              <w:rPr>
                <w:bCs/>
                <w:sz w:val="18"/>
                <w:szCs w:val="18"/>
              </w:rPr>
            </w:pPr>
            <w:r w:rsidRPr="008064D6">
              <w:rPr>
                <w:bCs/>
                <w:sz w:val="18"/>
                <w:szCs w:val="18"/>
              </w:rPr>
              <w:t>If the tests are carried with an incomplete vehicle not having a bodywork,</w:t>
            </w:r>
          </w:p>
          <w:p w:rsidR="006A40C3" w:rsidRPr="008064D6" w:rsidRDefault="006A40C3" w:rsidP="007A3498">
            <w:pPr>
              <w:suppressAutoHyphens w:val="0"/>
              <w:spacing w:after="120" w:line="220" w:lineRule="atLeast"/>
              <w:ind w:left="113" w:right="113"/>
              <w:jc w:val="both"/>
              <w:rPr>
                <w:bCs/>
                <w:sz w:val="18"/>
                <w:szCs w:val="18"/>
              </w:rPr>
            </w:pPr>
            <w:r w:rsidRPr="008064D6">
              <w:rPr>
                <w:bCs/>
                <w:sz w:val="18"/>
                <w:szCs w:val="18"/>
              </w:rPr>
              <w:t>m</w:t>
            </w:r>
            <w:r w:rsidRPr="008064D6">
              <w:rPr>
                <w:bCs/>
                <w:sz w:val="18"/>
                <w:szCs w:val="18"/>
                <w:vertAlign w:val="subscript"/>
              </w:rPr>
              <w:t>target</w:t>
            </w:r>
            <w:r w:rsidRPr="008064D6">
              <w:rPr>
                <w:bCs/>
                <w:sz w:val="18"/>
                <w:szCs w:val="18"/>
              </w:rPr>
              <w:t xml:space="preserve"> = 50 [kg/kW] x P</w:t>
            </w:r>
            <w:r w:rsidRPr="008064D6">
              <w:rPr>
                <w:bCs/>
                <w:sz w:val="18"/>
                <w:szCs w:val="18"/>
                <w:vertAlign w:val="subscript"/>
              </w:rPr>
              <w:t>n</w:t>
            </w:r>
            <w:r w:rsidRPr="008064D6">
              <w:rPr>
                <w:bCs/>
                <w:sz w:val="18"/>
                <w:szCs w:val="18"/>
              </w:rPr>
              <w:t xml:space="preserve"> [kW] is calculated in compliance with conditions above (see N</w:t>
            </w:r>
            <w:r w:rsidRPr="008064D6">
              <w:rPr>
                <w:bCs/>
                <w:sz w:val="18"/>
                <w:szCs w:val="18"/>
                <w:vertAlign w:val="subscript"/>
              </w:rPr>
              <w:t>2</w:t>
            </w:r>
            <w:r w:rsidRPr="008064D6">
              <w:rPr>
                <w:bCs/>
                <w:sz w:val="18"/>
                <w:szCs w:val="18"/>
              </w:rPr>
              <w:t>, N</w:t>
            </w:r>
            <w:r w:rsidRPr="008064D6">
              <w:rPr>
                <w:bCs/>
                <w:sz w:val="18"/>
                <w:szCs w:val="18"/>
                <w:vertAlign w:val="subscript"/>
              </w:rPr>
              <w:t>3</w:t>
            </w:r>
            <w:r w:rsidRPr="008064D6">
              <w:rPr>
                <w:bCs/>
                <w:sz w:val="18"/>
                <w:szCs w:val="18"/>
              </w:rPr>
              <w:t xml:space="preserve"> category),</w:t>
            </w:r>
          </w:p>
          <w:p w:rsidR="006A40C3" w:rsidRPr="008064D6" w:rsidRDefault="006A40C3" w:rsidP="007A3498">
            <w:pPr>
              <w:suppressAutoHyphens w:val="0"/>
              <w:spacing w:after="120" w:line="220" w:lineRule="atLeast"/>
              <w:ind w:left="113" w:right="113"/>
              <w:jc w:val="both"/>
              <w:rPr>
                <w:bCs/>
                <w:sz w:val="18"/>
                <w:szCs w:val="18"/>
              </w:rPr>
            </w:pPr>
            <w:r w:rsidRPr="008064D6">
              <w:rPr>
                <w:bCs/>
                <w:sz w:val="18"/>
                <w:szCs w:val="18"/>
              </w:rPr>
              <w:t>or</w:t>
            </w:r>
          </w:p>
          <w:p w:rsidR="006A40C3" w:rsidRPr="008064D6" w:rsidRDefault="006A40C3" w:rsidP="007A3498">
            <w:pPr>
              <w:suppressAutoHyphens w:val="0"/>
              <w:spacing w:after="120" w:line="220" w:lineRule="atLeast"/>
              <w:ind w:left="113" w:right="113"/>
              <w:jc w:val="both"/>
              <w:rPr>
                <w:bCs/>
                <w:sz w:val="18"/>
                <w:szCs w:val="18"/>
                <w:vertAlign w:val="subscript"/>
              </w:rPr>
            </w:pPr>
            <w:r w:rsidRPr="008064D6">
              <w:rPr>
                <w:bCs/>
                <w:sz w:val="18"/>
                <w:szCs w:val="18"/>
              </w:rPr>
              <w:t>m</w:t>
            </w:r>
            <w:r w:rsidRPr="008064D6">
              <w:rPr>
                <w:bCs/>
                <w:sz w:val="18"/>
                <w:szCs w:val="18"/>
                <w:vertAlign w:val="subscript"/>
              </w:rPr>
              <w:t>t</w:t>
            </w:r>
            <w:r w:rsidRPr="008064D6">
              <w:rPr>
                <w:bCs/>
                <w:sz w:val="18"/>
                <w:szCs w:val="18"/>
              </w:rPr>
              <w:t xml:space="preserve"> = m</w:t>
            </w:r>
            <w:r w:rsidRPr="008064D6">
              <w:rPr>
                <w:bCs/>
                <w:sz w:val="18"/>
                <w:szCs w:val="18"/>
                <w:vertAlign w:val="subscript"/>
              </w:rPr>
              <w:t>chassisM2M3</w:t>
            </w:r>
            <w:r w:rsidRPr="008064D6">
              <w:rPr>
                <w:bCs/>
                <w:sz w:val="18"/>
                <w:szCs w:val="18"/>
              </w:rPr>
              <w:t xml:space="preserve"> + m</w:t>
            </w:r>
            <w:r w:rsidRPr="008064D6">
              <w:rPr>
                <w:bCs/>
                <w:sz w:val="18"/>
                <w:szCs w:val="18"/>
                <w:vertAlign w:val="subscript"/>
              </w:rPr>
              <w:t>xloadM2M3</w:t>
            </w:r>
            <w:r w:rsidRPr="008064D6">
              <w:rPr>
                <w:bCs/>
                <w:sz w:val="18"/>
                <w:szCs w:val="18"/>
              </w:rPr>
              <w:t xml:space="preserve"> = m</w:t>
            </w:r>
            <w:r w:rsidRPr="008064D6">
              <w:rPr>
                <w:bCs/>
                <w:sz w:val="18"/>
                <w:szCs w:val="18"/>
                <w:vertAlign w:val="subscript"/>
              </w:rPr>
              <w:t>ro</w:t>
            </w:r>
          </w:p>
          <w:p w:rsidR="006A40C3" w:rsidRPr="008064D6" w:rsidRDefault="006A40C3" w:rsidP="007A3498">
            <w:pPr>
              <w:suppressAutoHyphens w:val="0"/>
              <w:spacing w:after="120" w:line="220" w:lineRule="atLeast"/>
              <w:ind w:left="113" w:right="113"/>
              <w:jc w:val="both"/>
              <w:rPr>
                <w:b/>
                <w:bCs/>
                <w:strike/>
                <w:sz w:val="18"/>
                <w:szCs w:val="18"/>
              </w:rPr>
            </w:pPr>
            <w:r w:rsidRPr="008064D6">
              <w:rPr>
                <w:b/>
                <w:bCs/>
                <w:strike/>
                <w:sz w:val="18"/>
                <w:szCs w:val="18"/>
              </w:rPr>
              <w:t>The mass in running order shall be achieved with a tolerance of ±10%.</w:t>
            </w:r>
          </w:p>
          <w:p w:rsidR="006A40C3" w:rsidRPr="008064D6" w:rsidRDefault="006A40C3" w:rsidP="007A3498">
            <w:pPr>
              <w:suppressAutoHyphens w:val="0"/>
              <w:spacing w:after="120" w:line="220" w:lineRule="atLeast"/>
              <w:ind w:left="113" w:right="113"/>
              <w:jc w:val="both"/>
              <w:rPr>
                <w:bCs/>
                <w:strike/>
                <w:sz w:val="18"/>
                <w:szCs w:val="18"/>
              </w:rPr>
            </w:pPr>
            <w:r w:rsidRPr="008064D6">
              <w:rPr>
                <w:b/>
                <w:bCs/>
                <w:sz w:val="18"/>
                <w:szCs w:val="18"/>
              </w:rPr>
              <w:t xml:space="preserve">The test mass </w:t>
            </w:r>
            <w:r w:rsidRPr="008064D6">
              <w:rPr>
                <w:b/>
                <w:bCs/>
                <w:iCs/>
                <w:sz w:val="18"/>
                <w:szCs w:val="18"/>
              </w:rPr>
              <w:t>m</w:t>
            </w:r>
            <w:r w:rsidRPr="008064D6">
              <w:rPr>
                <w:b/>
                <w:bCs/>
                <w:iCs/>
                <w:sz w:val="18"/>
                <w:szCs w:val="18"/>
                <w:vertAlign w:val="subscript"/>
              </w:rPr>
              <w:t>t</w:t>
            </w:r>
            <w:r w:rsidRPr="008064D6">
              <w:rPr>
                <w:b/>
                <w:bCs/>
                <w:sz w:val="18"/>
                <w:szCs w:val="18"/>
              </w:rPr>
              <w:t xml:space="preserve"> of the vehicle shall be achieved with a tolerance between - 10% and + 10% of</w:t>
            </w:r>
            <w:r w:rsidRPr="008064D6">
              <w:rPr>
                <w:b/>
                <w:bCs/>
                <w:i/>
                <w:iCs/>
                <w:sz w:val="18"/>
                <w:szCs w:val="18"/>
              </w:rPr>
              <w:t xml:space="preserve"> </w:t>
            </w:r>
            <w:r w:rsidRPr="008064D6">
              <w:rPr>
                <w:b/>
                <w:bCs/>
                <w:iCs/>
                <w:sz w:val="18"/>
                <w:szCs w:val="18"/>
              </w:rPr>
              <w:t>m</w:t>
            </w:r>
            <w:r w:rsidRPr="008064D6">
              <w:rPr>
                <w:b/>
                <w:bCs/>
                <w:iCs/>
                <w:sz w:val="18"/>
                <w:szCs w:val="18"/>
                <w:vertAlign w:val="subscript"/>
              </w:rPr>
              <w:t>ro</w:t>
            </w:r>
            <w:r w:rsidRPr="008064D6">
              <w:rPr>
                <w:b/>
                <w:bCs/>
                <w:iCs/>
                <w:sz w:val="18"/>
                <w:szCs w:val="18"/>
              </w:rPr>
              <w:t>.</w:t>
            </w:r>
            <w:r w:rsidRPr="008064D6">
              <w:rPr>
                <w:bCs/>
                <w:sz w:val="18"/>
                <w:szCs w:val="18"/>
              </w:rPr>
              <w:t xml:space="preserve"> </w:t>
            </w:r>
          </w:p>
        </w:tc>
      </w:tr>
    </w:tbl>
    <w:p w:rsidR="008064D6" w:rsidRPr="008064D6" w:rsidRDefault="008064D6" w:rsidP="008064D6">
      <w:pPr>
        <w:spacing w:before="120" w:after="120"/>
        <w:ind w:left="2268" w:right="1134" w:hanging="1134"/>
        <w:jc w:val="both"/>
      </w:pPr>
      <w:r w:rsidRPr="008064D6">
        <w:t>"</w:t>
      </w:r>
    </w:p>
    <w:p w:rsidR="008F025E" w:rsidRPr="003F4AED" w:rsidRDefault="004B5849" w:rsidP="008064D6">
      <w:pPr>
        <w:spacing w:before="120" w:after="120"/>
        <w:ind w:left="2268" w:right="1134" w:hanging="1134"/>
        <w:jc w:val="both"/>
        <w:rPr>
          <w:b/>
        </w:rPr>
      </w:pPr>
      <w:r>
        <w:rPr>
          <w:i/>
        </w:rPr>
        <w:t>P</w:t>
      </w:r>
      <w:r w:rsidR="008F025E" w:rsidRPr="003F4AED">
        <w:rPr>
          <w:i/>
        </w:rPr>
        <w:t>aragraph 2.2.7.1.</w:t>
      </w:r>
      <w:r w:rsidR="008064D6">
        <w:rPr>
          <w:i/>
        </w:rPr>
        <w:t>,</w:t>
      </w:r>
      <w:r w:rsidR="008F025E" w:rsidRPr="003F4AED">
        <w:rPr>
          <w:i/>
        </w:rPr>
        <w:t xml:space="preserve"> </w:t>
      </w:r>
      <w:r w:rsidR="008F025E" w:rsidRPr="003F4AED">
        <w:t>amend to read:</w:t>
      </w:r>
    </w:p>
    <w:p w:rsidR="008F025E" w:rsidRPr="003F4AED" w:rsidRDefault="008064D6" w:rsidP="008F025E">
      <w:pPr>
        <w:spacing w:after="120"/>
        <w:ind w:left="1134" w:right="1134"/>
        <w:jc w:val="both"/>
      </w:pPr>
      <w:r>
        <w:t>"</w:t>
      </w:r>
      <w:r w:rsidR="008F025E" w:rsidRPr="003F4AED">
        <w:t>2.2.7.1.</w:t>
      </w:r>
      <w:r w:rsidR="008F025E" w:rsidRPr="003F4AED">
        <w:tab/>
        <w:t>Calculation of extra loading</w:t>
      </w:r>
    </w:p>
    <w:p w:rsidR="008F025E" w:rsidRPr="003F4AED" w:rsidRDefault="00343637" w:rsidP="008F025E">
      <w:pPr>
        <w:spacing w:after="120"/>
        <w:ind w:left="2268" w:right="1134"/>
        <w:jc w:val="both"/>
      </w:pPr>
      <w:r>
        <w:t>…</w:t>
      </w:r>
    </w:p>
    <w:p w:rsidR="008F025E" w:rsidRPr="003F4AED" w:rsidRDefault="008F025E" w:rsidP="008F025E">
      <w:pPr>
        <w:spacing w:after="120"/>
        <w:ind w:left="2268" w:right="1134"/>
        <w:jc w:val="both"/>
      </w:pPr>
      <w:r w:rsidRPr="003F4AED">
        <w:t>In this case, the test mass of the vehicle is lower than the target mass</w:t>
      </w:r>
    </w:p>
    <w:p w:rsidR="008F025E" w:rsidRPr="003F4AED" w:rsidRDefault="008F025E" w:rsidP="008F025E">
      <w:pPr>
        <w:tabs>
          <w:tab w:val="right" w:pos="8505"/>
        </w:tabs>
        <w:spacing w:after="120"/>
        <w:ind w:left="2268" w:right="1134"/>
        <w:jc w:val="both"/>
      </w:pPr>
      <w:r w:rsidRPr="003F4AED">
        <w:t>m</w:t>
      </w:r>
      <w:r w:rsidRPr="003F4AED">
        <w:rPr>
          <w:vertAlign w:val="subscript"/>
        </w:rPr>
        <w:t>t</w:t>
      </w:r>
      <w:r w:rsidRPr="003F4AED">
        <w:t xml:space="preserve"> &lt; m</w:t>
      </w:r>
      <w:r w:rsidRPr="003F4AED">
        <w:rPr>
          <w:vertAlign w:val="subscript"/>
        </w:rPr>
        <w:t xml:space="preserve">target </w:t>
      </w:r>
      <w:r w:rsidRPr="003F4AED">
        <w:tab/>
        <w:t>(13)</w:t>
      </w:r>
    </w:p>
    <w:p w:rsidR="00E1234E" w:rsidRPr="003F4AED" w:rsidRDefault="00E1234E" w:rsidP="00E1234E">
      <w:pPr>
        <w:tabs>
          <w:tab w:val="right" w:pos="8505"/>
        </w:tabs>
        <w:spacing w:after="120"/>
        <w:ind w:left="2268" w:right="1134"/>
        <w:jc w:val="both"/>
        <w:rPr>
          <w:b/>
        </w:rPr>
      </w:pPr>
      <w:r w:rsidRPr="003F4AED">
        <w:rPr>
          <w:b/>
        </w:rPr>
        <w:t>The test mass, m</w:t>
      </w:r>
      <w:r w:rsidRPr="003F4AED">
        <w:rPr>
          <w:b/>
          <w:vertAlign w:val="subscript"/>
        </w:rPr>
        <w:t>t</w:t>
      </w:r>
      <w:r w:rsidRPr="003F4AED">
        <w:rPr>
          <w:b/>
        </w:rPr>
        <w:t>, shall be achieved with a tolerance of ±5 per cent.</w:t>
      </w:r>
      <w:r w:rsidR="008064D6">
        <w:rPr>
          <w:b/>
        </w:rPr>
        <w:t>"</w:t>
      </w:r>
    </w:p>
    <w:p w:rsidR="00702B3D" w:rsidRPr="003F4AED" w:rsidRDefault="004B5849" w:rsidP="00702B3D">
      <w:pPr>
        <w:spacing w:after="120"/>
        <w:ind w:left="2268" w:right="1134" w:hanging="1134"/>
        <w:jc w:val="both"/>
        <w:rPr>
          <w:b/>
        </w:rPr>
      </w:pPr>
      <w:r>
        <w:t>A</w:t>
      </w:r>
      <w:r w:rsidR="00702B3D" w:rsidRPr="003F4AED">
        <w:t xml:space="preserve">dd </w:t>
      </w:r>
      <w:r w:rsidR="008064D6" w:rsidRPr="008064D6">
        <w:rPr>
          <w:i/>
        </w:rPr>
        <w:t xml:space="preserve">a </w:t>
      </w:r>
      <w:r w:rsidR="00702B3D" w:rsidRPr="008064D6">
        <w:rPr>
          <w:i/>
        </w:rPr>
        <w:t xml:space="preserve">new </w:t>
      </w:r>
      <w:r w:rsidR="00702B3D" w:rsidRPr="003F4AED">
        <w:rPr>
          <w:i/>
        </w:rPr>
        <w:t>paragraph 2.2.7.4.</w:t>
      </w:r>
      <w:r w:rsidR="00702B3D" w:rsidRPr="003F4AED">
        <w:t xml:space="preserve"> to read:</w:t>
      </w:r>
    </w:p>
    <w:p w:rsidR="00371469" w:rsidRPr="003F4AED" w:rsidRDefault="00371469" w:rsidP="00371469">
      <w:pPr>
        <w:spacing w:after="120"/>
        <w:ind w:left="2268" w:right="1134" w:hanging="1134"/>
        <w:jc w:val="both"/>
        <w:rPr>
          <w:b/>
        </w:rPr>
      </w:pPr>
      <w:r w:rsidRPr="003F4AED">
        <w:rPr>
          <w:b/>
        </w:rPr>
        <w:t xml:space="preserve">2.2.7.4. </w:t>
      </w:r>
      <w:r w:rsidR="00343637">
        <w:rPr>
          <w:b/>
        </w:rPr>
        <w:tab/>
      </w:r>
      <w:r w:rsidRPr="003F4AED">
        <w:rPr>
          <w:b/>
        </w:rPr>
        <w:t>Calculation of the test mass of a virtual vehicle with two axles</w:t>
      </w:r>
    </w:p>
    <w:p w:rsidR="00343637" w:rsidRDefault="00371469" w:rsidP="00343637">
      <w:pPr>
        <w:spacing w:after="120"/>
        <w:ind w:left="2268" w:right="1134"/>
        <w:jc w:val="both"/>
        <w:rPr>
          <w:b/>
        </w:rPr>
      </w:pPr>
      <w:r w:rsidRPr="003F4AED">
        <w:rPr>
          <w:b/>
        </w:rPr>
        <w:t>When a vehicle family is not represented by a two-axle vehicle because it is physically not available, the vehicle family can be represented by a vehicle with more than two axles (vrf). In that case the test mass of a virtual two-axle vehicle  (</w:t>
      </w:r>
      <w:r w:rsidRPr="003F4AED">
        <w:rPr>
          <w:b/>
          <w:iCs/>
        </w:rPr>
        <w:t>m</w:t>
      </w:r>
      <w:r w:rsidRPr="003F4AED">
        <w:rPr>
          <w:b/>
          <w:iCs/>
          <w:vertAlign w:val="subscript"/>
        </w:rPr>
        <w:t>t (2 axles virtual)</w:t>
      </w:r>
      <w:r w:rsidRPr="003F4AED">
        <w:rPr>
          <w:b/>
        </w:rPr>
        <w:t>)</w:t>
      </w:r>
      <w:r w:rsidRPr="003F4AED">
        <w:rPr>
          <w:b/>
          <w:iCs/>
          <w:vertAlign w:val="subscript"/>
        </w:rPr>
        <w:t xml:space="preserve"> </w:t>
      </w:r>
      <w:r w:rsidRPr="003F4AED">
        <w:rPr>
          <w:b/>
        </w:rPr>
        <w:t>can be calculated in the following way:</w:t>
      </w:r>
    </w:p>
    <w:p w:rsidR="00371469" w:rsidRPr="003F4AED" w:rsidRDefault="00371469" w:rsidP="00343637">
      <w:pPr>
        <w:spacing w:after="120"/>
        <w:ind w:left="2268" w:right="1134"/>
        <w:jc w:val="both"/>
        <w:rPr>
          <w:b/>
        </w:rPr>
      </w:pPr>
      <w:r w:rsidRPr="003F4AED">
        <w:rPr>
          <w:b/>
        </w:rPr>
        <w:t>Take from the vehicle with more than two axles (vrf), the measured unladen front axle load (</w:t>
      </w:r>
      <w:r w:rsidRPr="003F4AED">
        <w:rPr>
          <w:b/>
          <w:iCs/>
        </w:rPr>
        <w:t>m</w:t>
      </w:r>
      <w:r w:rsidRPr="003F4AED">
        <w:rPr>
          <w:b/>
          <w:iCs/>
          <w:vertAlign w:val="subscript"/>
        </w:rPr>
        <w:t>fa (vrf) load unladen</w:t>
      </w:r>
      <w:r w:rsidRPr="003F4AED">
        <w:rPr>
          <w:b/>
        </w:rPr>
        <w:t>) and the measured unladen rear axle load (</w:t>
      </w:r>
      <w:r w:rsidRPr="003F4AED">
        <w:rPr>
          <w:b/>
          <w:iCs/>
        </w:rPr>
        <w:t>m</w:t>
      </w:r>
      <w:r w:rsidRPr="003F4AED">
        <w:rPr>
          <w:b/>
          <w:iCs/>
          <w:vertAlign w:val="subscript"/>
        </w:rPr>
        <w:t>ra) (vrf) load unladen</w:t>
      </w:r>
      <w:r w:rsidRPr="003F4AED">
        <w:rPr>
          <w:b/>
        </w:rPr>
        <w:t xml:space="preserve"> ) of that driven rear axle (</w:t>
      </w:r>
      <w:r w:rsidRPr="003F4AED">
        <w:rPr>
          <w:b/>
          <w:iCs/>
        </w:rPr>
        <w:t>m</w:t>
      </w:r>
      <w:r w:rsidRPr="003F4AED">
        <w:rPr>
          <w:b/>
          <w:iCs/>
          <w:vertAlign w:val="subscript"/>
        </w:rPr>
        <w:t>ra (vrf) load unladen</w:t>
      </w:r>
      <w:r w:rsidRPr="003F4AED">
        <w:rPr>
          <w:b/>
        </w:rPr>
        <w:t xml:space="preserve"> ) which has the highest unladen load for the calculation of the unladen vehicle mass of the virtual two-axle vehicle (</w:t>
      </w:r>
      <w:r w:rsidRPr="003F4AED">
        <w:rPr>
          <w:b/>
          <w:iCs/>
        </w:rPr>
        <w:t>m</w:t>
      </w:r>
      <w:r w:rsidRPr="003F4AED">
        <w:rPr>
          <w:b/>
          <w:iCs/>
          <w:vertAlign w:val="subscript"/>
        </w:rPr>
        <w:t>unladen (2 axles virtual)</w:t>
      </w:r>
      <w:r w:rsidRPr="003F4AED">
        <w:rPr>
          <w:b/>
        </w:rPr>
        <w:t>)</w:t>
      </w:r>
      <w:r w:rsidRPr="003F4AED">
        <w:rPr>
          <w:b/>
          <w:iCs/>
        </w:rPr>
        <w:t>.</w:t>
      </w:r>
      <w:r w:rsidRPr="003F4AED">
        <w:rPr>
          <w:b/>
        </w:rPr>
        <w:t xml:space="preserve"> </w:t>
      </w:r>
    </w:p>
    <w:p w:rsidR="00371469" w:rsidRPr="003F4AED" w:rsidRDefault="00371469" w:rsidP="00343637">
      <w:pPr>
        <w:spacing w:after="120"/>
        <w:ind w:left="2268" w:right="1134"/>
        <w:jc w:val="both"/>
        <w:rPr>
          <w:b/>
        </w:rPr>
      </w:pPr>
      <w:r w:rsidRPr="003F4AED">
        <w:rPr>
          <w:b/>
        </w:rPr>
        <w:t>If the vehicle (vrf) has more than one front axle, take the one with the highest unladen front axle load.</w:t>
      </w:r>
    </w:p>
    <w:p w:rsidR="00371469" w:rsidRPr="003F4AED" w:rsidRDefault="00371469" w:rsidP="00343637">
      <w:pPr>
        <w:spacing w:after="120"/>
        <w:ind w:left="2268" w:right="1134"/>
        <w:jc w:val="both"/>
        <w:rPr>
          <w:b/>
          <w:iCs/>
          <w:vertAlign w:val="subscript"/>
        </w:rPr>
      </w:pPr>
      <w:r w:rsidRPr="003F4AED">
        <w:rPr>
          <w:b/>
          <w:bCs/>
          <w:lang w:val="sv-SE"/>
        </w:rPr>
        <w:sym w:font="Wingdings" w:char="00E8"/>
      </w:r>
      <w:r w:rsidRPr="003F4AED">
        <w:rPr>
          <w:b/>
          <w:iCs/>
        </w:rPr>
        <w:t>m</w:t>
      </w:r>
      <w:r w:rsidRPr="003F4AED">
        <w:rPr>
          <w:b/>
          <w:iCs/>
          <w:vertAlign w:val="subscript"/>
        </w:rPr>
        <w:t xml:space="preserve">unladen (2 axles virtual) </w:t>
      </w:r>
      <w:r w:rsidRPr="003F4AED">
        <w:rPr>
          <w:b/>
          <w:bCs/>
        </w:rPr>
        <w:t xml:space="preserve">= </w:t>
      </w:r>
      <w:r w:rsidRPr="003F4AED">
        <w:rPr>
          <w:b/>
          <w:iCs/>
        </w:rPr>
        <w:t>m</w:t>
      </w:r>
      <w:r w:rsidRPr="003F4AED">
        <w:rPr>
          <w:b/>
          <w:iCs/>
          <w:vertAlign w:val="subscript"/>
        </w:rPr>
        <w:t>fa (vrf) load unladen</w:t>
      </w:r>
      <w:r w:rsidRPr="003F4AED">
        <w:rPr>
          <w:b/>
          <w:iCs/>
        </w:rPr>
        <w:t xml:space="preserve"> </w:t>
      </w:r>
      <w:r w:rsidRPr="003F4AED">
        <w:rPr>
          <w:b/>
          <w:bCs/>
        </w:rPr>
        <w:t xml:space="preserve">+ </w:t>
      </w:r>
      <w:r w:rsidRPr="003F4AED">
        <w:rPr>
          <w:b/>
          <w:iCs/>
        </w:rPr>
        <w:t>m</w:t>
      </w:r>
      <w:r w:rsidRPr="003F4AED">
        <w:rPr>
          <w:b/>
          <w:iCs/>
          <w:vertAlign w:val="subscript"/>
        </w:rPr>
        <w:t xml:space="preserve">ra (vrf) load unladen </w:t>
      </w:r>
    </w:p>
    <w:p w:rsidR="00371469" w:rsidRPr="003F4AED" w:rsidRDefault="00371469" w:rsidP="00343637">
      <w:pPr>
        <w:spacing w:after="120"/>
        <w:ind w:left="2268" w:right="1134"/>
        <w:jc w:val="both"/>
        <w:rPr>
          <w:b/>
        </w:rPr>
      </w:pPr>
      <w:r w:rsidRPr="003F4AED">
        <w:rPr>
          <w:b/>
        </w:rPr>
        <w:sym w:font="Wingdings" w:char="00E8"/>
      </w:r>
      <w:r w:rsidRPr="003F4AED">
        <w:rPr>
          <w:b/>
          <w:iCs/>
        </w:rPr>
        <w:t>m</w:t>
      </w:r>
      <w:r w:rsidRPr="003F4AED">
        <w:rPr>
          <w:b/>
          <w:iCs/>
          <w:vertAlign w:val="subscript"/>
        </w:rPr>
        <w:t>xload (2 axles virtual)</w:t>
      </w:r>
      <w:r w:rsidRPr="003F4AED">
        <w:rPr>
          <w:b/>
          <w:iCs/>
        </w:rPr>
        <w:t xml:space="preserve"> = m</w:t>
      </w:r>
      <w:r w:rsidRPr="003F4AED">
        <w:rPr>
          <w:b/>
          <w:iCs/>
          <w:vertAlign w:val="subscript"/>
        </w:rPr>
        <w:t>target</w:t>
      </w:r>
      <w:r w:rsidRPr="003F4AED">
        <w:rPr>
          <w:b/>
          <w:iCs/>
        </w:rPr>
        <w:t xml:space="preserve"> − </w:t>
      </w:r>
      <w:r w:rsidRPr="003F4AED">
        <w:rPr>
          <w:b/>
        </w:rPr>
        <w:t>(</w:t>
      </w:r>
      <w:r w:rsidRPr="003F4AED">
        <w:rPr>
          <w:b/>
          <w:iCs/>
        </w:rPr>
        <w:t>m</w:t>
      </w:r>
      <w:r w:rsidRPr="003F4AED">
        <w:rPr>
          <w:b/>
          <w:iCs/>
          <w:vertAlign w:val="subscript"/>
        </w:rPr>
        <w:t>d</w:t>
      </w:r>
      <w:r w:rsidRPr="003F4AED">
        <w:rPr>
          <w:b/>
          <w:iCs/>
        </w:rPr>
        <w:t xml:space="preserve"> + m</w:t>
      </w:r>
      <w:r w:rsidRPr="003F4AED">
        <w:rPr>
          <w:b/>
          <w:iCs/>
          <w:vertAlign w:val="subscript"/>
        </w:rPr>
        <w:t>unladen (2 axles virtual)</w:t>
      </w:r>
      <w:r w:rsidRPr="003F4AED">
        <w:rPr>
          <w:b/>
        </w:rPr>
        <w:t>)</w:t>
      </w:r>
    </w:p>
    <w:p w:rsidR="00A028E7" w:rsidRPr="003F4AED" w:rsidRDefault="00371469" w:rsidP="00343637">
      <w:pPr>
        <w:spacing w:after="120"/>
        <w:ind w:left="2268" w:right="1134"/>
        <w:jc w:val="both"/>
        <w:rPr>
          <w:b/>
        </w:rPr>
      </w:pPr>
      <w:r w:rsidRPr="003F4AED">
        <w:rPr>
          <w:b/>
        </w:rPr>
        <w:t>Due to the requirement that the sum of the extra loading (</w:t>
      </w:r>
      <w:r w:rsidRPr="003F4AED">
        <w:rPr>
          <w:b/>
          <w:iCs/>
        </w:rPr>
        <w:t>m</w:t>
      </w:r>
      <w:r w:rsidRPr="003F4AED">
        <w:rPr>
          <w:b/>
          <w:iCs/>
          <w:vertAlign w:val="subscript"/>
        </w:rPr>
        <w:t>xload (2 axles virtual)</w:t>
      </w:r>
      <w:r w:rsidRPr="003F4AED">
        <w:rPr>
          <w:b/>
        </w:rPr>
        <w:t xml:space="preserve">) and the unladen rear axle load, </w:t>
      </w:r>
      <w:r w:rsidRPr="003F4AED">
        <w:rPr>
          <w:b/>
          <w:iCs/>
        </w:rPr>
        <w:t>m</w:t>
      </w:r>
      <w:r w:rsidRPr="003F4AED">
        <w:rPr>
          <w:b/>
          <w:iCs/>
          <w:vertAlign w:val="subscript"/>
        </w:rPr>
        <w:t>ra (vrf) load unladen</w:t>
      </w:r>
      <w:r w:rsidRPr="003F4AED">
        <w:rPr>
          <w:b/>
        </w:rPr>
        <w:t xml:space="preserve">, is limited to 75 % of the technically permissible maximum laden mass allowed for the rear axle, </w:t>
      </w:r>
      <w:r w:rsidRPr="003F4AED">
        <w:rPr>
          <w:b/>
          <w:iCs/>
        </w:rPr>
        <w:t>m</w:t>
      </w:r>
      <w:r w:rsidRPr="003F4AED">
        <w:rPr>
          <w:b/>
          <w:iCs/>
          <w:vertAlign w:val="subscript"/>
        </w:rPr>
        <w:t>ac ra max (2 axles virtual)</w:t>
      </w:r>
      <w:r w:rsidRPr="003F4AED">
        <w:rPr>
          <w:b/>
        </w:rPr>
        <w:t>,  this value</w:t>
      </w:r>
      <w:r w:rsidR="00B22434" w:rsidRPr="003F4AED">
        <w:rPr>
          <w:b/>
        </w:rPr>
        <w:t xml:space="preserve">, </w:t>
      </w:r>
      <w:r w:rsidR="00B22434" w:rsidRPr="003F4AED">
        <w:rPr>
          <w:b/>
          <w:iCs/>
        </w:rPr>
        <w:t>m</w:t>
      </w:r>
      <w:r w:rsidR="00B22434" w:rsidRPr="003F4AED">
        <w:rPr>
          <w:b/>
          <w:iCs/>
          <w:vertAlign w:val="subscript"/>
        </w:rPr>
        <w:t>ac ra max (2 axles virtual)</w:t>
      </w:r>
      <w:r w:rsidR="00B22434" w:rsidRPr="003F4AED">
        <w:rPr>
          <w:b/>
        </w:rPr>
        <w:t xml:space="preserve">, </w:t>
      </w:r>
      <w:r w:rsidRPr="003F4AED">
        <w:rPr>
          <w:b/>
        </w:rPr>
        <w:t>has to be chosen in such a way that it represents the rear axle of the forecasted highest production-volume</w:t>
      </w:r>
      <w:r w:rsidRPr="003F4AED">
        <w:rPr>
          <w:b/>
          <w:bCs/>
        </w:rPr>
        <w:t xml:space="preserve"> </w:t>
      </w:r>
      <w:r w:rsidRPr="003F4AED">
        <w:rPr>
          <w:b/>
        </w:rPr>
        <w:t>in the manufacture's variation with a technically permissible maximum laden mass allowed for the rear axle (</w:t>
      </w:r>
      <w:r w:rsidRPr="003F4AED">
        <w:rPr>
          <w:b/>
          <w:iCs/>
        </w:rPr>
        <w:t>m</w:t>
      </w:r>
      <w:r w:rsidRPr="003F4AED">
        <w:rPr>
          <w:b/>
          <w:iCs/>
          <w:vertAlign w:val="subscript"/>
        </w:rPr>
        <w:t xml:space="preserve">ac ra max (chosen) </w:t>
      </w:r>
      <w:r w:rsidRPr="003F4AED">
        <w:rPr>
          <w:b/>
        </w:rPr>
        <w:t>) for the vehicle family as declared by the manufacturer.</w:t>
      </w:r>
    </w:p>
    <w:p w:rsidR="00A028E7" w:rsidRPr="003F4AED" w:rsidRDefault="00A028E7" w:rsidP="00343637">
      <w:pPr>
        <w:spacing w:after="120"/>
        <w:ind w:left="2268" w:right="1134"/>
        <w:jc w:val="both"/>
        <w:rPr>
          <w:b/>
        </w:rPr>
      </w:pPr>
      <w:r w:rsidRPr="003F4AED">
        <w:rPr>
          <w:b/>
          <w:bCs/>
          <w:lang w:val="sv-SE"/>
        </w:rPr>
        <w:sym w:font="Wingdings" w:char="00E8"/>
      </w:r>
      <w:r w:rsidRPr="003F4AED">
        <w:rPr>
          <w:rFonts w:eastAsia="+mn-ea"/>
          <w:b/>
          <w:iCs/>
        </w:rPr>
        <w:t>m</w:t>
      </w:r>
      <w:r w:rsidRPr="003F4AED">
        <w:rPr>
          <w:rFonts w:eastAsia="+mn-ea"/>
          <w:b/>
          <w:iCs/>
          <w:vertAlign w:val="subscript"/>
        </w:rPr>
        <w:t xml:space="preserve">ac ra max (4x2 virtual) </w:t>
      </w:r>
      <w:r w:rsidRPr="003F4AED">
        <w:rPr>
          <w:rFonts w:eastAsia="+mn-ea"/>
          <w:b/>
        </w:rPr>
        <w:t>=</w:t>
      </w:r>
      <w:r w:rsidRPr="003F4AED">
        <w:rPr>
          <w:rFonts w:eastAsia="+mn-ea"/>
          <w:b/>
          <w:iCs/>
        </w:rPr>
        <w:t xml:space="preserve"> m</w:t>
      </w:r>
      <w:r w:rsidRPr="003F4AED">
        <w:rPr>
          <w:rFonts w:eastAsia="+mn-ea"/>
          <w:b/>
          <w:iCs/>
          <w:vertAlign w:val="subscript"/>
        </w:rPr>
        <w:t>ac ra max (chosen)</w:t>
      </w:r>
      <w:r w:rsidRPr="003F4AED">
        <w:rPr>
          <w:rFonts w:eastAsia="+mn-ea"/>
          <w:b/>
          <w:vertAlign w:val="subscript"/>
        </w:rPr>
        <w:t xml:space="preserve"> </w:t>
      </w:r>
    </w:p>
    <w:p w:rsidR="00371469" w:rsidRPr="003F4AED" w:rsidRDefault="00371469" w:rsidP="00343637">
      <w:pPr>
        <w:spacing w:after="120"/>
        <w:ind w:left="2268" w:right="1134"/>
        <w:jc w:val="both"/>
        <w:rPr>
          <w:b/>
        </w:rPr>
      </w:pPr>
      <w:r w:rsidRPr="003F4AED">
        <w:rPr>
          <w:b/>
        </w:rPr>
        <w:t xml:space="preserve">If </w:t>
      </w:r>
      <w:r w:rsidRPr="003F4AED">
        <w:rPr>
          <w:b/>
          <w:iCs/>
        </w:rPr>
        <w:t>m</w:t>
      </w:r>
      <w:r w:rsidRPr="003F4AED">
        <w:rPr>
          <w:b/>
          <w:iCs/>
          <w:vertAlign w:val="subscript"/>
        </w:rPr>
        <w:t>xload (2 axles virtual)</w:t>
      </w:r>
      <w:r w:rsidRPr="003F4AED">
        <w:rPr>
          <w:b/>
          <w:iCs/>
        </w:rPr>
        <w:t xml:space="preserve"> </w:t>
      </w:r>
      <w:r w:rsidRPr="003F4AED">
        <w:rPr>
          <w:b/>
        </w:rPr>
        <w:t xml:space="preserve">≤ 0,75 </w:t>
      </w:r>
      <w:r w:rsidRPr="003F4AED">
        <w:rPr>
          <w:b/>
          <w:iCs/>
        </w:rPr>
        <w:t>m</w:t>
      </w:r>
      <w:r w:rsidRPr="003F4AED">
        <w:rPr>
          <w:b/>
          <w:iCs/>
          <w:vertAlign w:val="subscript"/>
        </w:rPr>
        <w:t>ac ra max (chosen)</w:t>
      </w:r>
      <w:r w:rsidRPr="003F4AED">
        <w:rPr>
          <w:b/>
          <w:iCs/>
        </w:rPr>
        <w:t xml:space="preserve"> </w:t>
      </w:r>
      <w:r w:rsidRPr="003F4AED">
        <w:rPr>
          <w:b/>
        </w:rPr>
        <w:t>−</w:t>
      </w:r>
      <w:r w:rsidRPr="003F4AED">
        <w:rPr>
          <w:b/>
          <w:iCs/>
        </w:rPr>
        <w:t xml:space="preserve"> m</w:t>
      </w:r>
      <w:r w:rsidRPr="003F4AED">
        <w:rPr>
          <w:b/>
          <w:iCs/>
          <w:vertAlign w:val="subscript"/>
        </w:rPr>
        <w:t xml:space="preserve">ra (vrf) load unladen </w:t>
      </w:r>
    </w:p>
    <w:p w:rsidR="00371469" w:rsidRPr="003F4AED" w:rsidRDefault="00371469" w:rsidP="00343637">
      <w:pPr>
        <w:spacing w:after="120"/>
        <w:ind w:left="2835" w:right="1134"/>
        <w:jc w:val="both"/>
        <w:rPr>
          <w:b/>
        </w:rPr>
      </w:pPr>
      <w:r w:rsidRPr="003F4AED">
        <w:rPr>
          <w:b/>
        </w:rPr>
        <w:t>then</w:t>
      </w:r>
    </w:p>
    <w:p w:rsidR="00371469" w:rsidRPr="003F4AED" w:rsidRDefault="00371469" w:rsidP="00343637">
      <w:pPr>
        <w:spacing w:after="120"/>
        <w:ind w:left="2835" w:right="1134"/>
        <w:jc w:val="both"/>
        <w:rPr>
          <w:b/>
        </w:rPr>
      </w:pPr>
      <w:r w:rsidRPr="003F4AED">
        <w:rPr>
          <w:b/>
          <w:iCs/>
        </w:rPr>
        <w:t>m</w:t>
      </w:r>
      <w:r w:rsidRPr="003F4AED">
        <w:rPr>
          <w:b/>
          <w:iCs/>
          <w:vertAlign w:val="subscript"/>
        </w:rPr>
        <w:t>t (2 axles virtual)</w:t>
      </w:r>
      <w:r w:rsidRPr="003F4AED">
        <w:rPr>
          <w:b/>
          <w:vertAlign w:val="subscript"/>
        </w:rPr>
        <w:t xml:space="preserve"> </w:t>
      </w:r>
      <w:r w:rsidRPr="003F4AED">
        <w:rPr>
          <w:b/>
        </w:rPr>
        <w:t xml:space="preserve">= </w:t>
      </w:r>
      <w:r w:rsidRPr="003F4AED">
        <w:rPr>
          <w:b/>
          <w:iCs/>
        </w:rPr>
        <w:t>m</w:t>
      </w:r>
      <w:r w:rsidRPr="003F4AED">
        <w:rPr>
          <w:b/>
          <w:iCs/>
          <w:vertAlign w:val="subscript"/>
        </w:rPr>
        <w:t>xload (2 axles virtual)</w:t>
      </w:r>
      <w:r w:rsidRPr="003F4AED">
        <w:rPr>
          <w:b/>
          <w:vertAlign w:val="subscript"/>
        </w:rPr>
        <w:t xml:space="preserve"> </w:t>
      </w:r>
      <w:r w:rsidRPr="003F4AED">
        <w:rPr>
          <w:b/>
        </w:rPr>
        <w:t xml:space="preserve">+ </w:t>
      </w:r>
      <w:r w:rsidRPr="003F4AED">
        <w:rPr>
          <w:b/>
          <w:iCs/>
        </w:rPr>
        <w:t>m</w:t>
      </w:r>
      <w:r w:rsidRPr="003F4AED">
        <w:rPr>
          <w:b/>
          <w:iCs/>
          <w:vertAlign w:val="subscript"/>
        </w:rPr>
        <w:t>d</w:t>
      </w:r>
      <w:r w:rsidRPr="003F4AED">
        <w:rPr>
          <w:b/>
          <w:iCs/>
        </w:rPr>
        <w:t xml:space="preserve"> </w:t>
      </w:r>
      <w:r w:rsidRPr="003F4AED">
        <w:rPr>
          <w:b/>
        </w:rPr>
        <w:t>+</w:t>
      </w:r>
      <w:r w:rsidRPr="003F4AED">
        <w:rPr>
          <w:b/>
          <w:iCs/>
        </w:rPr>
        <w:t xml:space="preserve"> m</w:t>
      </w:r>
      <w:r w:rsidRPr="003F4AED">
        <w:rPr>
          <w:b/>
          <w:iCs/>
          <w:vertAlign w:val="subscript"/>
        </w:rPr>
        <w:t xml:space="preserve">fa (vrf) load unladen </w:t>
      </w:r>
      <w:r w:rsidRPr="003F4AED">
        <w:rPr>
          <w:b/>
        </w:rPr>
        <w:t xml:space="preserve">+ </w:t>
      </w:r>
      <w:r w:rsidRPr="003F4AED">
        <w:rPr>
          <w:b/>
          <w:iCs/>
        </w:rPr>
        <w:t>m</w:t>
      </w:r>
      <w:r w:rsidRPr="003F4AED">
        <w:rPr>
          <w:b/>
          <w:iCs/>
          <w:vertAlign w:val="subscript"/>
        </w:rPr>
        <w:t xml:space="preserve">ra (vrf) load unladen </w:t>
      </w:r>
    </w:p>
    <w:p w:rsidR="00371469" w:rsidRPr="003F4AED" w:rsidRDefault="00371469" w:rsidP="00343637">
      <w:pPr>
        <w:spacing w:after="120"/>
        <w:ind w:left="2835" w:right="1134"/>
        <w:jc w:val="both"/>
        <w:rPr>
          <w:b/>
        </w:rPr>
      </w:pPr>
      <w:r w:rsidRPr="003F4AED">
        <w:rPr>
          <w:b/>
        </w:rPr>
        <w:t xml:space="preserve">and </w:t>
      </w:r>
    </w:p>
    <w:p w:rsidR="00371469" w:rsidRPr="003F4AED" w:rsidRDefault="00371469" w:rsidP="00343637">
      <w:pPr>
        <w:spacing w:after="120"/>
        <w:ind w:left="2835" w:right="1134"/>
        <w:jc w:val="both"/>
        <w:rPr>
          <w:b/>
        </w:rPr>
      </w:pPr>
      <w:r w:rsidRPr="003F4AED">
        <w:rPr>
          <w:b/>
          <w:iCs/>
        </w:rPr>
        <w:t>m</w:t>
      </w:r>
      <w:r w:rsidRPr="003F4AED">
        <w:rPr>
          <w:b/>
          <w:iCs/>
          <w:vertAlign w:val="subscript"/>
        </w:rPr>
        <w:t xml:space="preserve">t (2 axles virtual) </w:t>
      </w:r>
      <w:r w:rsidRPr="003F4AED">
        <w:rPr>
          <w:b/>
        </w:rPr>
        <w:t>=</w:t>
      </w:r>
      <w:r w:rsidRPr="003F4AED">
        <w:rPr>
          <w:b/>
          <w:iCs/>
        </w:rPr>
        <w:t xml:space="preserve"> m</w:t>
      </w:r>
      <w:r w:rsidRPr="003F4AED">
        <w:rPr>
          <w:b/>
          <w:iCs/>
          <w:vertAlign w:val="subscript"/>
        </w:rPr>
        <w:t>target</w:t>
      </w:r>
      <w:r w:rsidRPr="003F4AED">
        <w:rPr>
          <w:b/>
          <w:vertAlign w:val="subscript"/>
        </w:rPr>
        <w:t xml:space="preserve"> </w:t>
      </w:r>
    </w:p>
    <w:p w:rsidR="00A028E7" w:rsidRPr="003F4AED" w:rsidRDefault="00371469" w:rsidP="00343637">
      <w:pPr>
        <w:spacing w:after="120"/>
        <w:ind w:left="2268" w:right="1134"/>
        <w:jc w:val="both"/>
        <w:rPr>
          <w:b/>
          <w:iCs/>
        </w:rPr>
      </w:pPr>
      <w:r w:rsidRPr="003F4AED">
        <w:rPr>
          <w:b/>
        </w:rPr>
        <w:t xml:space="preserve">If </w:t>
      </w:r>
      <w:r w:rsidRPr="003F4AED">
        <w:rPr>
          <w:b/>
          <w:iCs/>
        </w:rPr>
        <w:t>m</w:t>
      </w:r>
      <w:r w:rsidRPr="003F4AED">
        <w:rPr>
          <w:b/>
          <w:iCs/>
          <w:vertAlign w:val="subscript"/>
        </w:rPr>
        <w:t>xload (2 axles virtual)</w:t>
      </w:r>
      <w:r w:rsidRPr="003F4AED">
        <w:rPr>
          <w:b/>
          <w:iCs/>
        </w:rPr>
        <w:t xml:space="preserve"> </w:t>
      </w:r>
      <w:r w:rsidRPr="003F4AED">
        <w:rPr>
          <w:b/>
        </w:rPr>
        <w:t xml:space="preserve">&gt; 0,75 </w:t>
      </w:r>
      <w:r w:rsidRPr="003F4AED">
        <w:rPr>
          <w:b/>
          <w:iCs/>
        </w:rPr>
        <w:t>m</w:t>
      </w:r>
      <w:r w:rsidRPr="003F4AED">
        <w:rPr>
          <w:b/>
          <w:iCs/>
          <w:vertAlign w:val="subscript"/>
        </w:rPr>
        <w:t>ac ra max (chosen)</w:t>
      </w:r>
      <w:r w:rsidRPr="003F4AED">
        <w:rPr>
          <w:b/>
          <w:iCs/>
        </w:rPr>
        <w:t xml:space="preserve"> </w:t>
      </w:r>
      <w:r w:rsidRPr="003F4AED">
        <w:rPr>
          <w:b/>
        </w:rPr>
        <w:t>−</w:t>
      </w:r>
      <w:r w:rsidRPr="003F4AED">
        <w:rPr>
          <w:b/>
          <w:iCs/>
        </w:rPr>
        <w:t xml:space="preserve"> m</w:t>
      </w:r>
      <w:r w:rsidRPr="003F4AED">
        <w:rPr>
          <w:b/>
          <w:iCs/>
          <w:vertAlign w:val="subscript"/>
        </w:rPr>
        <w:t xml:space="preserve">ra (vrf) load unladen </w:t>
      </w:r>
      <w:r w:rsidRPr="003F4AED">
        <w:rPr>
          <w:b/>
          <w:iCs/>
        </w:rPr>
        <w:tab/>
      </w:r>
    </w:p>
    <w:p w:rsidR="00371469" w:rsidRPr="003F4AED" w:rsidRDefault="00371469" w:rsidP="00343637">
      <w:pPr>
        <w:spacing w:after="120"/>
        <w:ind w:left="2835" w:right="1134"/>
        <w:jc w:val="both"/>
        <w:rPr>
          <w:b/>
        </w:rPr>
      </w:pPr>
      <w:r w:rsidRPr="003F4AED">
        <w:rPr>
          <w:b/>
        </w:rPr>
        <w:t xml:space="preserve">then </w:t>
      </w:r>
    </w:p>
    <w:p w:rsidR="00371469" w:rsidRPr="003F4AED" w:rsidRDefault="00371469" w:rsidP="00343637">
      <w:pPr>
        <w:spacing w:after="120"/>
        <w:ind w:left="2835" w:right="1134"/>
        <w:jc w:val="both"/>
        <w:rPr>
          <w:b/>
        </w:rPr>
      </w:pPr>
      <w:r w:rsidRPr="003F4AED">
        <w:rPr>
          <w:b/>
          <w:iCs/>
        </w:rPr>
        <w:tab/>
        <w:t>m</w:t>
      </w:r>
      <w:r w:rsidRPr="003F4AED">
        <w:rPr>
          <w:b/>
          <w:iCs/>
          <w:vertAlign w:val="subscript"/>
        </w:rPr>
        <w:t>t (2 axles virtual)</w:t>
      </w:r>
      <w:r w:rsidRPr="003F4AED">
        <w:rPr>
          <w:b/>
          <w:vertAlign w:val="subscript"/>
        </w:rPr>
        <w:t xml:space="preserve"> </w:t>
      </w:r>
      <w:r w:rsidRPr="003F4AED">
        <w:rPr>
          <w:b/>
        </w:rPr>
        <w:t xml:space="preserve">= 0,75 </w:t>
      </w:r>
      <w:r w:rsidRPr="003F4AED">
        <w:rPr>
          <w:b/>
          <w:iCs/>
        </w:rPr>
        <w:t>m</w:t>
      </w:r>
      <w:r w:rsidRPr="003F4AED">
        <w:rPr>
          <w:b/>
          <w:iCs/>
          <w:vertAlign w:val="subscript"/>
        </w:rPr>
        <w:t>ac ra max (chosen)</w:t>
      </w:r>
      <w:r w:rsidRPr="003F4AED">
        <w:rPr>
          <w:b/>
          <w:iCs/>
        </w:rPr>
        <w:t xml:space="preserve"> </w:t>
      </w:r>
      <w:r w:rsidRPr="003F4AED">
        <w:rPr>
          <w:b/>
        </w:rPr>
        <w:t xml:space="preserve">+ </w:t>
      </w:r>
      <w:r w:rsidRPr="003F4AED">
        <w:rPr>
          <w:b/>
          <w:iCs/>
        </w:rPr>
        <w:t>m</w:t>
      </w:r>
      <w:r w:rsidRPr="003F4AED">
        <w:rPr>
          <w:b/>
          <w:iCs/>
          <w:vertAlign w:val="subscript"/>
        </w:rPr>
        <w:t>d</w:t>
      </w:r>
      <w:r w:rsidRPr="003F4AED">
        <w:rPr>
          <w:b/>
          <w:iCs/>
        </w:rPr>
        <w:t xml:space="preserve"> </w:t>
      </w:r>
      <w:r w:rsidRPr="003F4AED">
        <w:rPr>
          <w:b/>
        </w:rPr>
        <w:t>+</w:t>
      </w:r>
      <w:r w:rsidRPr="003F4AED">
        <w:rPr>
          <w:b/>
          <w:iCs/>
        </w:rPr>
        <w:t xml:space="preserve"> m</w:t>
      </w:r>
      <w:r w:rsidRPr="003F4AED">
        <w:rPr>
          <w:b/>
          <w:iCs/>
          <w:vertAlign w:val="subscript"/>
        </w:rPr>
        <w:t xml:space="preserve">fa (vrf) load unladen </w:t>
      </w:r>
    </w:p>
    <w:p w:rsidR="00371469" w:rsidRPr="003F4AED" w:rsidRDefault="00371469" w:rsidP="00343637">
      <w:pPr>
        <w:spacing w:after="120"/>
        <w:ind w:left="2835" w:right="1134"/>
        <w:jc w:val="both"/>
        <w:rPr>
          <w:b/>
        </w:rPr>
      </w:pPr>
      <w:r w:rsidRPr="003F4AED">
        <w:rPr>
          <w:b/>
          <w:iCs/>
        </w:rPr>
        <w:tab/>
      </w:r>
      <w:r w:rsidRPr="003F4AED">
        <w:rPr>
          <w:b/>
        </w:rPr>
        <w:t xml:space="preserve">and </w:t>
      </w:r>
    </w:p>
    <w:p w:rsidR="00371469" w:rsidRPr="003F4AED" w:rsidRDefault="00371469" w:rsidP="00343637">
      <w:pPr>
        <w:spacing w:after="120"/>
        <w:ind w:left="2835" w:right="1134"/>
        <w:jc w:val="both"/>
        <w:rPr>
          <w:b/>
        </w:rPr>
      </w:pPr>
      <w:r w:rsidRPr="003F4AED">
        <w:rPr>
          <w:b/>
          <w:iCs/>
        </w:rPr>
        <w:tab/>
        <w:t>m</w:t>
      </w:r>
      <w:r w:rsidRPr="003F4AED">
        <w:rPr>
          <w:b/>
          <w:iCs/>
          <w:vertAlign w:val="subscript"/>
        </w:rPr>
        <w:t xml:space="preserve">t (2 axles virtual) </w:t>
      </w:r>
      <w:r w:rsidRPr="003F4AED">
        <w:rPr>
          <w:b/>
        </w:rPr>
        <w:t>&lt;</w:t>
      </w:r>
      <w:r w:rsidRPr="003F4AED">
        <w:rPr>
          <w:b/>
          <w:iCs/>
        </w:rPr>
        <w:t xml:space="preserve"> m</w:t>
      </w:r>
      <w:r w:rsidRPr="003F4AED">
        <w:rPr>
          <w:b/>
          <w:iCs/>
          <w:vertAlign w:val="subscript"/>
        </w:rPr>
        <w:t xml:space="preserve">target   </w:t>
      </w:r>
    </w:p>
    <w:p w:rsidR="00371469" w:rsidRPr="003F4AED" w:rsidRDefault="00371469" w:rsidP="00343637">
      <w:pPr>
        <w:spacing w:after="120"/>
        <w:ind w:left="2268" w:right="1134"/>
        <w:jc w:val="both"/>
        <w:rPr>
          <w:b/>
        </w:rPr>
      </w:pPr>
      <w:r w:rsidRPr="003F4AED">
        <w:rPr>
          <w:b/>
        </w:rPr>
        <w:t>The test mass of the vehicle with more than two axles representing the vehicle family is defined as followed:</w:t>
      </w:r>
    </w:p>
    <w:p w:rsidR="00371469" w:rsidRPr="003F4AED" w:rsidRDefault="00371469" w:rsidP="00343637">
      <w:pPr>
        <w:spacing w:after="120"/>
        <w:ind w:left="2268" w:right="1134"/>
        <w:jc w:val="both"/>
        <w:rPr>
          <w:b/>
        </w:rPr>
      </w:pPr>
      <w:r w:rsidRPr="003F4AED">
        <w:rPr>
          <w:b/>
          <w:iCs/>
        </w:rPr>
        <w:tab/>
        <w:t>m</w:t>
      </w:r>
      <w:r w:rsidRPr="003F4AED">
        <w:rPr>
          <w:b/>
          <w:iCs/>
          <w:vertAlign w:val="subscript"/>
        </w:rPr>
        <w:t xml:space="preserve">t (vrf) </w:t>
      </w:r>
      <w:r w:rsidRPr="003F4AED">
        <w:rPr>
          <w:b/>
        </w:rPr>
        <w:t xml:space="preserve">= </w:t>
      </w:r>
      <w:r w:rsidRPr="003F4AED">
        <w:rPr>
          <w:b/>
          <w:iCs/>
        </w:rPr>
        <w:t>m</w:t>
      </w:r>
      <w:r w:rsidRPr="003F4AED">
        <w:rPr>
          <w:b/>
          <w:iCs/>
          <w:vertAlign w:val="subscript"/>
        </w:rPr>
        <w:t xml:space="preserve">t (2 axles virtual) </w:t>
      </w:r>
    </w:p>
    <w:p w:rsidR="00371469" w:rsidRPr="003F4AED" w:rsidRDefault="00371469" w:rsidP="00343637">
      <w:pPr>
        <w:spacing w:after="120"/>
        <w:ind w:left="2268" w:right="1134"/>
        <w:jc w:val="both"/>
        <w:rPr>
          <w:b/>
        </w:rPr>
      </w:pPr>
      <w:r w:rsidRPr="003F4AED">
        <w:rPr>
          <w:b/>
        </w:rPr>
        <w:tab/>
        <w:t>and the extra loading is calculated as</w:t>
      </w:r>
    </w:p>
    <w:p w:rsidR="00371469" w:rsidRPr="003F4AED" w:rsidRDefault="00371469" w:rsidP="00343637">
      <w:pPr>
        <w:spacing w:after="120"/>
        <w:ind w:left="2268" w:right="1134"/>
        <w:jc w:val="both"/>
        <w:rPr>
          <w:b/>
        </w:rPr>
      </w:pPr>
      <w:r w:rsidRPr="003F4AED">
        <w:rPr>
          <w:b/>
        </w:rPr>
        <w:tab/>
      </w:r>
      <w:r w:rsidRPr="003F4AED">
        <w:rPr>
          <w:b/>
          <w:iCs/>
        </w:rPr>
        <w:t>m</w:t>
      </w:r>
      <w:r w:rsidRPr="003F4AED">
        <w:rPr>
          <w:b/>
          <w:iCs/>
          <w:vertAlign w:val="subscript"/>
        </w:rPr>
        <w:t xml:space="preserve">xload (vrf) </w:t>
      </w:r>
      <w:r w:rsidRPr="003F4AED">
        <w:rPr>
          <w:b/>
        </w:rPr>
        <w:t xml:space="preserve">= </w:t>
      </w:r>
      <w:r w:rsidRPr="003F4AED">
        <w:rPr>
          <w:b/>
          <w:iCs/>
        </w:rPr>
        <w:t>m</w:t>
      </w:r>
      <w:r w:rsidRPr="003F4AED">
        <w:rPr>
          <w:b/>
          <w:iCs/>
          <w:vertAlign w:val="subscript"/>
        </w:rPr>
        <w:t xml:space="preserve">t (2 axles virtual) </w:t>
      </w:r>
      <w:r w:rsidRPr="003F4AED">
        <w:rPr>
          <w:b/>
        </w:rPr>
        <w:t xml:space="preserve">– </w:t>
      </w:r>
      <w:r w:rsidRPr="003F4AED">
        <w:rPr>
          <w:b/>
          <w:iCs/>
        </w:rPr>
        <w:t>m</w:t>
      </w:r>
      <w:r w:rsidRPr="003F4AED">
        <w:rPr>
          <w:b/>
          <w:iCs/>
          <w:vertAlign w:val="subscript"/>
        </w:rPr>
        <w:t>d</w:t>
      </w:r>
      <w:r w:rsidRPr="003F4AED">
        <w:rPr>
          <w:b/>
        </w:rPr>
        <w:t xml:space="preserve">  – </w:t>
      </w:r>
      <w:r w:rsidRPr="003F4AED">
        <w:rPr>
          <w:b/>
          <w:iCs/>
        </w:rPr>
        <w:t>m</w:t>
      </w:r>
      <w:r w:rsidRPr="003F4AED">
        <w:rPr>
          <w:b/>
          <w:iCs/>
          <w:vertAlign w:val="subscript"/>
        </w:rPr>
        <w:t xml:space="preserve">unladen (vrf) </w:t>
      </w:r>
    </w:p>
    <w:p w:rsidR="006604C3" w:rsidRPr="003F4AED" w:rsidRDefault="004B5849" w:rsidP="008064D6">
      <w:pPr>
        <w:spacing w:before="120" w:after="120"/>
        <w:ind w:left="2268" w:right="1134" w:hanging="1134"/>
        <w:jc w:val="both"/>
        <w:rPr>
          <w:b/>
        </w:rPr>
      </w:pPr>
      <w:r>
        <w:rPr>
          <w:i/>
        </w:rPr>
        <w:t>P</w:t>
      </w:r>
      <w:r w:rsidR="006604C3" w:rsidRPr="003F4AED">
        <w:rPr>
          <w:i/>
        </w:rPr>
        <w:t xml:space="preserve">aragraph 3.1.2.1., </w:t>
      </w:r>
      <w:r w:rsidR="006604C3" w:rsidRPr="003F4AED">
        <w:t>amend to read:</w:t>
      </w:r>
    </w:p>
    <w:p w:rsidR="006604C3" w:rsidRPr="003F4AED" w:rsidRDefault="008064D6" w:rsidP="006604C3">
      <w:pPr>
        <w:spacing w:after="120"/>
        <w:ind w:left="2268" w:right="1134" w:hanging="1134"/>
        <w:jc w:val="both"/>
      </w:pPr>
      <w:r>
        <w:t>"</w:t>
      </w:r>
      <w:r w:rsidR="006604C3" w:rsidRPr="003F4AED">
        <w:t xml:space="preserve">3.1.2.1. </w:t>
      </w:r>
      <w:r w:rsidR="006604C3" w:rsidRPr="003F4AED">
        <w:tab/>
        <w:t>Vehicles of category M</w:t>
      </w:r>
      <w:r w:rsidR="006604C3" w:rsidRPr="00343637">
        <w:rPr>
          <w:vertAlign w:val="subscript"/>
        </w:rPr>
        <w:t>1</w:t>
      </w:r>
      <w:r w:rsidR="006604C3" w:rsidRPr="003F4AED">
        <w:t>, N</w:t>
      </w:r>
      <w:r w:rsidR="006604C3" w:rsidRPr="00343637">
        <w:rPr>
          <w:vertAlign w:val="subscript"/>
        </w:rPr>
        <w:t>1</w:t>
      </w:r>
      <w:r w:rsidR="006604C3" w:rsidRPr="003F4AED">
        <w:t xml:space="preserve"> and M</w:t>
      </w:r>
      <w:r w:rsidR="006604C3" w:rsidRPr="00343637">
        <w:rPr>
          <w:vertAlign w:val="subscript"/>
        </w:rPr>
        <w:t>2</w:t>
      </w:r>
      <w:r w:rsidR="006604C3" w:rsidRPr="003F4AED">
        <w:t xml:space="preserve"> ≤ 3,500 kg technically permissible maximum laden mass:</w:t>
      </w:r>
    </w:p>
    <w:p w:rsidR="006604C3" w:rsidRPr="003F4AED" w:rsidRDefault="006604C3" w:rsidP="006604C3">
      <w:pPr>
        <w:spacing w:after="120"/>
        <w:ind w:left="2268" w:right="1134" w:hanging="1134"/>
        <w:jc w:val="both"/>
      </w:pPr>
      <w:r w:rsidRPr="003F4AED">
        <w:tab/>
        <w:t xml:space="preserve">The path of the centreline of the vehicle shall follow line CC' as closely as possible throughout the entire test, from the approach to line AA' until the rear of the vehicle passes line BB' </w:t>
      </w:r>
      <w:r w:rsidRPr="003F4AED">
        <w:rPr>
          <w:b/>
        </w:rPr>
        <w:t>+20 m</w:t>
      </w:r>
      <w:r w:rsidRPr="003F4AED">
        <w:t>. If the vehicle is fitted with more than two-wheel drive, test it in the drive selection which is intended for normal road use.</w:t>
      </w:r>
    </w:p>
    <w:p w:rsidR="006604C3" w:rsidRPr="003F4AED" w:rsidRDefault="006604C3" w:rsidP="006604C3">
      <w:pPr>
        <w:spacing w:after="120"/>
        <w:ind w:left="2268" w:right="1134"/>
        <w:jc w:val="both"/>
      </w:pPr>
      <w:r w:rsidRPr="003F4AED">
        <w:t>…</w:t>
      </w:r>
    </w:p>
    <w:p w:rsidR="00CC309B" w:rsidRPr="003F4AED" w:rsidRDefault="00CC309B" w:rsidP="00CC309B">
      <w:pPr>
        <w:spacing w:after="120"/>
        <w:ind w:left="2268" w:right="1134"/>
        <w:jc w:val="both"/>
      </w:pPr>
      <w:r w:rsidRPr="003F4AED">
        <w:rPr>
          <w:b/>
          <w:strike/>
        </w:rPr>
        <w:t xml:space="preserve">If the vehicle is fitted with an auxiliary manual transmission or a multi-gear axle, the position used for normal urban driving shall be used. </w:t>
      </w:r>
      <w:r w:rsidRPr="003F4AED">
        <w:t>In all cases, the gear ratios for slow movements, parking or braking shall be excluded.</w:t>
      </w:r>
    </w:p>
    <w:p w:rsidR="00CC309B" w:rsidRPr="003F4AED" w:rsidRDefault="00CC309B" w:rsidP="006604C3">
      <w:pPr>
        <w:spacing w:after="120"/>
        <w:ind w:left="2268" w:right="1134"/>
        <w:jc w:val="both"/>
      </w:pPr>
      <w:r w:rsidRPr="003F4AED">
        <w:t>…</w:t>
      </w:r>
      <w:r w:rsidR="008064D6">
        <w:t>"</w:t>
      </w:r>
    </w:p>
    <w:p w:rsidR="00CC309B" w:rsidRPr="003F4AED" w:rsidRDefault="004B5849" w:rsidP="00CC309B">
      <w:pPr>
        <w:spacing w:after="120"/>
        <w:ind w:left="2268" w:right="1134" w:hanging="1134"/>
        <w:jc w:val="both"/>
        <w:rPr>
          <w:b/>
        </w:rPr>
      </w:pPr>
      <w:r>
        <w:rPr>
          <w:i/>
        </w:rPr>
        <w:t>P</w:t>
      </w:r>
      <w:r w:rsidR="00CC309B" w:rsidRPr="003F4AED">
        <w:rPr>
          <w:i/>
        </w:rPr>
        <w:t xml:space="preserve">aragraph 3.1.2.1.4.1. (e), </w:t>
      </w:r>
      <w:r w:rsidR="00CC309B" w:rsidRPr="003F4AED">
        <w:t>amend to read:</w:t>
      </w:r>
    </w:p>
    <w:p w:rsidR="00A47262" w:rsidRDefault="008064D6" w:rsidP="00A47262">
      <w:pPr>
        <w:spacing w:before="120" w:after="120"/>
        <w:ind w:left="2274" w:right="1134" w:hanging="1140"/>
        <w:jc w:val="both"/>
      </w:pPr>
      <w:r>
        <w:t>"</w:t>
      </w:r>
      <w:r w:rsidR="00CC309B" w:rsidRPr="003F4AED">
        <w:t>3.1.2.1.4.1.</w:t>
      </w:r>
      <w:r w:rsidR="00CC309B" w:rsidRPr="003F4AED">
        <w:tab/>
      </w:r>
      <w:r w:rsidR="00097489" w:rsidRPr="003F4AED">
        <w:t>…</w:t>
      </w:r>
    </w:p>
    <w:p w:rsidR="003D6F86" w:rsidRDefault="00097489" w:rsidP="00A47262">
      <w:pPr>
        <w:spacing w:before="120" w:after="120"/>
        <w:ind w:left="2835" w:right="1134" w:hanging="567"/>
        <w:jc w:val="both"/>
      </w:pPr>
      <w:r w:rsidRPr="003F4AED">
        <w:t xml:space="preserve">(c) </w:t>
      </w:r>
      <w:r w:rsidR="00A47262">
        <w:tab/>
      </w:r>
      <w:r w:rsidRPr="003F4AED">
        <w:t xml:space="preserve">If the acceleration value of gear ratio i exceeds 2.0 m/s2, the first gear ratio shall be used that gives an acceleration below 2.0 m/s2 unless gear ratio i+1 </w:t>
      </w:r>
      <w:r w:rsidRPr="003F4AED">
        <w:rPr>
          <w:b/>
        </w:rPr>
        <w:t>(or i+2, or i+3 or …)</w:t>
      </w:r>
      <w:r w:rsidRPr="003F4AED">
        <w:t xml:space="preserve"> provides acceleration less than aurban. In this case, two gears, i and i+1 </w:t>
      </w:r>
      <w:r w:rsidRPr="003F4AED">
        <w:rPr>
          <w:b/>
        </w:rPr>
        <w:t>(or i+2, or i+3 or …)</w:t>
      </w:r>
      <w:r w:rsidRPr="003F4AED">
        <w:t xml:space="preserve"> shall be used, including the gear i with acceleration exceeding 2.0 m/s2. In other cases, no other gear shall be used. The achieved acceleration awot test during the test shall be used for the calculation of the part power factor k</w:t>
      </w:r>
      <w:r w:rsidRPr="003F4AED">
        <w:rPr>
          <w:vertAlign w:val="subscript"/>
        </w:rPr>
        <w:t>P</w:t>
      </w:r>
      <w:r w:rsidRPr="003F4AED">
        <w:t xml:space="preserve"> instead of a</w:t>
      </w:r>
      <w:r w:rsidRPr="003F4AED">
        <w:rPr>
          <w:vertAlign w:val="subscript"/>
        </w:rPr>
        <w:t>wot,ref</w:t>
      </w:r>
      <w:r w:rsidRPr="003F4AED">
        <w:t>.</w:t>
      </w:r>
      <w:r w:rsidRPr="003F4AED">
        <w:tab/>
      </w:r>
      <w:r w:rsidRPr="003F4AED">
        <w:br/>
        <w:t>…</w:t>
      </w:r>
    </w:p>
    <w:p w:rsidR="00CC309B" w:rsidRPr="003F4AED" w:rsidRDefault="00CC309B" w:rsidP="00A47262">
      <w:pPr>
        <w:spacing w:before="120" w:after="120"/>
        <w:ind w:left="2832" w:right="1134" w:hanging="564"/>
        <w:jc w:val="both"/>
        <w:rPr>
          <w:b/>
        </w:rPr>
      </w:pPr>
      <w:r w:rsidRPr="003F4AED">
        <w:t xml:space="preserve">(e) </w:t>
      </w:r>
      <w:r w:rsidR="00A47262">
        <w:tab/>
      </w:r>
      <w:r w:rsidRPr="003F4AED">
        <w:t xml:space="preserve">If rated engine speed is exceeded in a gear ratio </w:t>
      </w:r>
      <w:r w:rsidRPr="003F4AED">
        <w:rPr>
          <w:b/>
        </w:rPr>
        <w:t>(i)</w:t>
      </w:r>
      <w:r w:rsidRPr="003F4AED">
        <w:t xml:space="preserve"> before the vehicle passes BB' the next higher gear </w:t>
      </w:r>
      <w:r w:rsidRPr="003F4AED">
        <w:rPr>
          <w:b/>
        </w:rPr>
        <w:t xml:space="preserve">(i+1) </w:t>
      </w:r>
      <w:r w:rsidRPr="003F4AED">
        <w:t xml:space="preserve">shall be used. If the next higher gear </w:t>
      </w:r>
      <w:r w:rsidRPr="003F4AED">
        <w:rPr>
          <w:b/>
        </w:rPr>
        <w:t xml:space="preserve">(i+1) </w:t>
      </w:r>
      <w:r w:rsidRPr="003F4AED">
        <w:t>results in an acceleration below a</w:t>
      </w:r>
      <w:r w:rsidRPr="003F4AED">
        <w:rPr>
          <w:vertAlign w:val="subscript"/>
        </w:rPr>
        <w:t>urban</w:t>
      </w:r>
      <w:r w:rsidRPr="003F4AED">
        <w:t>, the vehicle test speed, v</w:t>
      </w:r>
      <w:r w:rsidRPr="003F4AED">
        <w:rPr>
          <w:vertAlign w:val="subscript"/>
        </w:rPr>
        <w:t>test</w:t>
      </w:r>
      <w:r w:rsidRPr="003F4AED">
        <w:t xml:space="preserve">, </w:t>
      </w:r>
      <w:r w:rsidRPr="003F4AED">
        <w:rPr>
          <w:b/>
        </w:rPr>
        <w:t>in the gear ratio (i)</w:t>
      </w:r>
      <w:r w:rsidRPr="003F4AED">
        <w:t xml:space="preserve"> shall be reduced by 2.5 km/h and the gear ratio selection shall proceed as specified by the options given in this paragraph. In no case shall the vehicle test speed be reduced below 40 km/h. </w:t>
      </w:r>
      <w:r w:rsidRPr="003F4AED">
        <w:rPr>
          <w:b/>
        </w:rPr>
        <w:t xml:space="preserve">If </w:t>
      </w:r>
      <w:r w:rsidR="00566308" w:rsidRPr="003F4AED">
        <w:rPr>
          <w:b/>
        </w:rPr>
        <w:t xml:space="preserve">the </w:t>
      </w:r>
      <w:r w:rsidRPr="003F4AED">
        <w:rPr>
          <w:b/>
        </w:rPr>
        <w:t xml:space="preserve">rated engine speed is exceeded in gear ratio (i) before the vehicle passes BB' and the vehicle test speed is equal to 40km/h, </w:t>
      </w:r>
      <w:r w:rsidRPr="003F4AED">
        <w:rPr>
          <w:b/>
          <w:strike/>
        </w:rPr>
        <w:t>In this case,</w:t>
      </w:r>
      <w:r w:rsidRPr="003F4AED">
        <w:rPr>
          <w:b/>
        </w:rPr>
        <w:t xml:space="preserve">  the higher gear ratio (i+1)  is allowed even if a</w:t>
      </w:r>
      <w:r w:rsidRPr="003F4AED">
        <w:rPr>
          <w:b/>
          <w:vertAlign w:val="subscript"/>
        </w:rPr>
        <w:t>wot</w:t>
      </w:r>
      <w:r w:rsidRPr="003F4AED">
        <w:rPr>
          <w:b/>
        </w:rPr>
        <w:t xml:space="preserve"> test does not exceed a</w:t>
      </w:r>
      <w:r w:rsidRPr="003F4AED">
        <w:rPr>
          <w:b/>
          <w:vertAlign w:val="subscript"/>
        </w:rPr>
        <w:t>urban</w:t>
      </w:r>
      <w:r w:rsidRPr="003F4AED">
        <w:rPr>
          <w:b/>
        </w:rPr>
        <w:t>.</w:t>
      </w:r>
    </w:p>
    <w:p w:rsidR="00CC309B" w:rsidRPr="003F4AED" w:rsidRDefault="00CC309B" w:rsidP="00A47262">
      <w:pPr>
        <w:spacing w:after="120"/>
        <w:ind w:left="2832" w:right="1134"/>
        <w:jc w:val="both"/>
        <w:rPr>
          <w:b/>
        </w:rPr>
      </w:pPr>
      <w:r w:rsidRPr="003F4AED">
        <w:rPr>
          <w:b/>
        </w:rPr>
        <w:t>The vehicle test speed in the higher gear ratio (i+1) shall be 50</w:t>
      </w:r>
      <w:r w:rsidR="004B5849">
        <w:rPr>
          <w:b/>
        </w:rPr>
        <w:t xml:space="preserve"> </w:t>
      </w:r>
      <w:r w:rsidRPr="003F4AED">
        <w:rPr>
          <w:b/>
        </w:rPr>
        <w:t>km/h.</w:t>
      </w:r>
      <w:r w:rsidR="008064D6">
        <w:rPr>
          <w:b/>
        </w:rPr>
        <w:t>"</w:t>
      </w:r>
    </w:p>
    <w:p w:rsidR="00097489" w:rsidRPr="003F4AED" w:rsidRDefault="004B5849" w:rsidP="00097489">
      <w:pPr>
        <w:spacing w:after="120"/>
        <w:ind w:left="2268" w:right="1134" w:hanging="1134"/>
        <w:jc w:val="both"/>
        <w:rPr>
          <w:b/>
        </w:rPr>
      </w:pPr>
      <w:r>
        <w:t>A</w:t>
      </w:r>
      <w:r w:rsidR="00097489" w:rsidRPr="003F4AED">
        <w:t xml:space="preserve">dd </w:t>
      </w:r>
      <w:r w:rsidR="008064D6" w:rsidRPr="008064D6">
        <w:rPr>
          <w:i/>
        </w:rPr>
        <w:t xml:space="preserve">a </w:t>
      </w:r>
      <w:r w:rsidR="00097489" w:rsidRPr="008064D6">
        <w:rPr>
          <w:i/>
        </w:rPr>
        <w:t>new</w:t>
      </w:r>
      <w:r w:rsidR="00097489" w:rsidRPr="003F4AED">
        <w:rPr>
          <w:i/>
        </w:rPr>
        <w:t xml:space="preserve"> paragraph 3.1.2.1.4.3.</w:t>
      </w:r>
      <w:r w:rsidR="00097489" w:rsidRPr="003F4AED">
        <w:t xml:space="preserve"> to read:</w:t>
      </w:r>
    </w:p>
    <w:p w:rsidR="00097489" w:rsidRPr="003F4AED" w:rsidRDefault="004B5849" w:rsidP="00097489">
      <w:pPr>
        <w:spacing w:after="120"/>
        <w:ind w:left="2268" w:right="1134" w:hanging="1134"/>
        <w:jc w:val="both"/>
        <w:rPr>
          <w:b/>
        </w:rPr>
      </w:pPr>
      <w:r>
        <w:rPr>
          <w:b/>
        </w:rPr>
        <w:t>"</w:t>
      </w:r>
      <w:r w:rsidR="00097489" w:rsidRPr="003F4AED">
        <w:rPr>
          <w:b/>
        </w:rPr>
        <w:t>3.1.2.1.4.3.</w:t>
      </w:r>
      <w:r w:rsidR="00097489" w:rsidRPr="003F4AED">
        <w:rPr>
          <w:b/>
        </w:rPr>
        <w:tab/>
        <w:t>Vehicles with only one gear ratio, like but not limited to Battery Electric Vehicles (BEV) and Fuel Cell Vehicles</w:t>
      </w:r>
    </w:p>
    <w:p w:rsidR="00097489" w:rsidRPr="003F4AED" w:rsidRDefault="00097489" w:rsidP="00097489">
      <w:pPr>
        <w:spacing w:after="120"/>
        <w:ind w:left="2268" w:right="1134"/>
        <w:jc w:val="both"/>
        <w:rPr>
          <w:b/>
        </w:rPr>
      </w:pPr>
      <w:r w:rsidRPr="003F4AED">
        <w:rPr>
          <w:b/>
        </w:rPr>
        <w:t>The gear selector position for forward driving shall be used. The acceleration value a</w:t>
      </w:r>
      <w:r w:rsidRPr="003F4AED">
        <w:rPr>
          <w:b/>
          <w:vertAlign w:val="subscript"/>
        </w:rPr>
        <w:t>wot test</w:t>
      </w:r>
      <w:r w:rsidRPr="003F4AED">
        <w:rPr>
          <w:b/>
        </w:rPr>
        <w:t xml:space="preserve"> shall be calculated as defined in paragraph 3.1.2.1.2.1.</w:t>
      </w:r>
    </w:p>
    <w:p w:rsidR="00097489" w:rsidRPr="003F4AED" w:rsidRDefault="00097489" w:rsidP="00097489">
      <w:pPr>
        <w:spacing w:after="120"/>
        <w:ind w:left="2268" w:right="1134"/>
        <w:jc w:val="both"/>
        <w:rPr>
          <w:b/>
        </w:rPr>
      </w:pPr>
      <w:r w:rsidRPr="003F4AED">
        <w:rPr>
          <w:b/>
        </w:rPr>
        <w:t>The achieved acceleration a</w:t>
      </w:r>
      <w:r w:rsidRPr="003F4AED">
        <w:rPr>
          <w:b/>
          <w:vertAlign w:val="subscript"/>
        </w:rPr>
        <w:t>wot test</w:t>
      </w:r>
      <w:r w:rsidRPr="003F4AED">
        <w:rPr>
          <w:b/>
        </w:rPr>
        <w:t xml:space="preserve"> shall be greater or equal to a</w:t>
      </w:r>
      <w:r w:rsidRPr="003F4AED">
        <w:rPr>
          <w:b/>
          <w:vertAlign w:val="subscript"/>
        </w:rPr>
        <w:t>urban</w:t>
      </w:r>
      <w:r w:rsidRPr="003F4AED">
        <w:rPr>
          <w:b/>
        </w:rPr>
        <w:t>.</w:t>
      </w:r>
    </w:p>
    <w:p w:rsidR="00097489" w:rsidRPr="003F4AED" w:rsidRDefault="00097489" w:rsidP="00097489">
      <w:pPr>
        <w:spacing w:after="120"/>
        <w:ind w:left="2268" w:right="1134"/>
        <w:jc w:val="both"/>
        <w:rPr>
          <w:b/>
        </w:rPr>
      </w:pPr>
      <w:r w:rsidRPr="003F4AED">
        <w:rPr>
          <w:b/>
        </w:rPr>
        <w:t>If possible, the manufacturer shall take measures to avoid an acceleration value a</w:t>
      </w:r>
      <w:r w:rsidRPr="003F4AED">
        <w:rPr>
          <w:b/>
          <w:vertAlign w:val="subscript"/>
        </w:rPr>
        <w:t>wot test</w:t>
      </w:r>
      <w:r w:rsidRPr="003F4AED">
        <w:rPr>
          <w:b/>
        </w:rPr>
        <w:t xml:space="preserve"> greater than 2.0 m/s². </w:t>
      </w:r>
    </w:p>
    <w:p w:rsidR="00097489" w:rsidRPr="003F4AED" w:rsidRDefault="00097489" w:rsidP="00097489">
      <w:pPr>
        <w:spacing w:after="120"/>
        <w:ind w:left="2268" w:right="1134"/>
        <w:jc w:val="both"/>
        <w:rPr>
          <w:b/>
        </w:rPr>
      </w:pPr>
      <w:r w:rsidRPr="003F4AED">
        <w:rPr>
          <w:b/>
        </w:rPr>
        <w:t>The achieved acceleration a</w:t>
      </w:r>
      <w:r w:rsidRPr="003F4AED">
        <w:rPr>
          <w:b/>
          <w:vertAlign w:val="subscript"/>
        </w:rPr>
        <w:t>wot_test</w:t>
      </w:r>
      <w:r w:rsidRPr="003F4AED">
        <w:rPr>
          <w:b/>
        </w:rPr>
        <w:t xml:space="preserve"> is then used for the calculation of the partial power factor k</w:t>
      </w:r>
      <w:r w:rsidRPr="003F4AED">
        <w:rPr>
          <w:b/>
          <w:vertAlign w:val="subscript"/>
        </w:rPr>
        <w:t>p</w:t>
      </w:r>
      <w:r w:rsidRPr="003F4AED">
        <w:rPr>
          <w:b/>
        </w:rPr>
        <w:t xml:space="preserve"> (see paragraph 3.1.2.1.3.) instead a</w:t>
      </w:r>
      <w:r w:rsidRPr="003F4AED">
        <w:rPr>
          <w:b/>
          <w:vertAlign w:val="subscript"/>
        </w:rPr>
        <w:t>wot ref</w:t>
      </w:r>
      <w:r w:rsidRPr="003F4AED">
        <w:rPr>
          <w:b/>
        </w:rPr>
        <w:t>.</w:t>
      </w:r>
      <w:r w:rsidR="004B5849">
        <w:rPr>
          <w:b/>
        </w:rPr>
        <w:t>"</w:t>
      </w:r>
    </w:p>
    <w:p w:rsidR="00097489" w:rsidRPr="003F4AED" w:rsidRDefault="004B5849" w:rsidP="00097489">
      <w:pPr>
        <w:spacing w:after="120"/>
        <w:ind w:left="2268" w:right="1134" w:hanging="1134"/>
        <w:jc w:val="both"/>
        <w:rPr>
          <w:b/>
        </w:rPr>
      </w:pPr>
      <w:r>
        <w:rPr>
          <w:i/>
        </w:rPr>
        <w:t>P</w:t>
      </w:r>
      <w:r w:rsidR="00097489" w:rsidRPr="003F4AED">
        <w:rPr>
          <w:i/>
        </w:rPr>
        <w:t xml:space="preserve">aragraph 3.1.2.1.5., </w:t>
      </w:r>
      <w:r w:rsidR="00097489" w:rsidRPr="003F4AED">
        <w:t>amend to read:</w:t>
      </w:r>
    </w:p>
    <w:p w:rsidR="00097489" w:rsidRPr="003F4AED" w:rsidRDefault="004B5849" w:rsidP="00097489">
      <w:pPr>
        <w:spacing w:after="120"/>
        <w:ind w:left="2268" w:right="1134" w:hanging="1134"/>
        <w:jc w:val="both"/>
      </w:pPr>
      <w:r>
        <w:t>"</w:t>
      </w:r>
      <w:r w:rsidR="00097489" w:rsidRPr="003F4AED">
        <w:t>3.1.2.1.5.</w:t>
      </w:r>
      <w:r w:rsidR="00097489" w:rsidRPr="003F4AED">
        <w:tab/>
        <w:t>Acceleration test</w:t>
      </w:r>
    </w:p>
    <w:p w:rsidR="00097489" w:rsidRPr="003F4AED" w:rsidRDefault="00097489" w:rsidP="00097489">
      <w:pPr>
        <w:spacing w:after="120"/>
        <w:ind w:left="2268" w:right="1134"/>
        <w:jc w:val="both"/>
      </w:pPr>
      <w:r w:rsidRPr="003F4AED">
        <w:t xml:space="preserve">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accelerator shall then be released as rapidly as possible. </w:t>
      </w:r>
      <w:r w:rsidR="0006524A" w:rsidRPr="003F4AED">
        <w:rPr>
          <w:b/>
        </w:rPr>
        <w:t>The measurement reading shall not end before the rear of the vehicle is 20 m behind the BB' line.</w:t>
      </w:r>
      <w:r w:rsidR="0006524A" w:rsidRPr="003F4AED">
        <w:t xml:space="preserve"> </w:t>
      </w:r>
      <w:r w:rsidRPr="003F4AED">
        <w:t>The point of fully depressing the accelerator shall be reported in Addendum to the Communication form (Annex 1, Appendix 1). The Technical Service shall have the possibility of pretesting.</w:t>
      </w:r>
    </w:p>
    <w:p w:rsidR="004B5849" w:rsidRDefault="00097489" w:rsidP="00CC309B">
      <w:pPr>
        <w:spacing w:after="120"/>
        <w:ind w:left="2268" w:right="1134" w:hanging="1134"/>
        <w:jc w:val="both"/>
        <w:rPr>
          <w:b/>
        </w:rPr>
      </w:pPr>
      <w:r w:rsidRPr="003F4AED">
        <w:tab/>
      </w:r>
      <w:r w:rsidR="0006524A" w:rsidRPr="003F4AED">
        <w:rPr>
          <w:b/>
        </w:rPr>
        <w:t>If the vehicle length was set according to the provisions of 3.1.2.1.2. the accelerator shall be kept in the depressed condition until the reference point reaches BB’ + 5 m for front engine vehicles, and BB’ + 2.5 m for mid-engine vehicles.</w:t>
      </w:r>
    </w:p>
    <w:p w:rsidR="00097489" w:rsidRPr="003F4AED" w:rsidRDefault="00097489" w:rsidP="004B5849">
      <w:pPr>
        <w:spacing w:after="120"/>
        <w:ind w:left="2268" w:right="1134"/>
        <w:jc w:val="both"/>
      </w:pPr>
      <w:r w:rsidRPr="003F4AED">
        <w:t>…</w:t>
      </w:r>
      <w:r w:rsidR="004B5849">
        <w:t>"</w:t>
      </w:r>
    </w:p>
    <w:p w:rsidR="000511E3" w:rsidRPr="003F4AED" w:rsidRDefault="004B5849" w:rsidP="000511E3">
      <w:pPr>
        <w:spacing w:after="120"/>
        <w:ind w:left="2268" w:right="1134" w:hanging="1134"/>
        <w:jc w:val="both"/>
        <w:rPr>
          <w:b/>
        </w:rPr>
      </w:pPr>
      <w:r>
        <w:rPr>
          <w:i/>
        </w:rPr>
        <w:t>P</w:t>
      </w:r>
      <w:r w:rsidR="000511E3" w:rsidRPr="003F4AED">
        <w:rPr>
          <w:i/>
        </w:rPr>
        <w:t xml:space="preserve">aragraph 3.2.3., </w:t>
      </w:r>
      <w:r w:rsidR="000511E3" w:rsidRPr="003F4AED">
        <w:t>amend to read:</w:t>
      </w:r>
    </w:p>
    <w:p w:rsidR="009B0A90" w:rsidRPr="003F4AED" w:rsidRDefault="004B5849" w:rsidP="00F40408">
      <w:pPr>
        <w:spacing w:after="120"/>
        <w:ind w:left="2268" w:right="1134" w:hanging="1134"/>
        <w:jc w:val="both"/>
      </w:pPr>
      <w:r>
        <w:t>"</w:t>
      </w:r>
      <w:r w:rsidR="000511E3" w:rsidRPr="003F4AED">
        <w:t xml:space="preserve">3.2.3. </w:t>
      </w:r>
      <w:r w:rsidR="000511E3" w:rsidRPr="003F4AED">
        <w:tab/>
        <w:t xml:space="preserve">Test site - local conditions (see </w:t>
      </w:r>
      <w:r w:rsidR="00945E50">
        <w:t>A</w:t>
      </w:r>
      <w:r w:rsidR="000511E3" w:rsidRPr="003F4AED">
        <w:t xml:space="preserve">ppendix of Annex 3, Figure </w:t>
      </w:r>
      <w:r w:rsidR="000511E3" w:rsidRPr="003F4AED">
        <w:rPr>
          <w:b/>
          <w:strike/>
        </w:rPr>
        <w:t>2</w:t>
      </w:r>
      <w:r w:rsidR="000511E3" w:rsidRPr="003F4AED">
        <w:rPr>
          <w:b/>
        </w:rPr>
        <w:t>3a</w:t>
      </w:r>
      <w:r w:rsidR="000511E3" w:rsidRPr="003F4AED">
        <w:t>)</w:t>
      </w:r>
      <w:r>
        <w:t>"</w:t>
      </w:r>
    </w:p>
    <w:p w:rsidR="000511E3" w:rsidRPr="003F4AED" w:rsidRDefault="004B5849" w:rsidP="000511E3">
      <w:pPr>
        <w:spacing w:after="120"/>
        <w:ind w:left="2268" w:right="1134" w:hanging="1134"/>
        <w:jc w:val="both"/>
        <w:rPr>
          <w:b/>
        </w:rPr>
      </w:pPr>
      <w:r>
        <w:rPr>
          <w:i/>
        </w:rPr>
        <w:t>P</w:t>
      </w:r>
      <w:r w:rsidR="000511E3" w:rsidRPr="003F4AED">
        <w:rPr>
          <w:i/>
        </w:rPr>
        <w:t xml:space="preserve">aragraph 3.2.5.3.., </w:t>
      </w:r>
      <w:r w:rsidR="000511E3" w:rsidRPr="003F4AED">
        <w:t>amend to read:</w:t>
      </w:r>
    </w:p>
    <w:p w:rsidR="009B0A90" w:rsidRPr="003F4AED" w:rsidRDefault="00945E50" w:rsidP="000511E3">
      <w:pPr>
        <w:spacing w:after="120"/>
        <w:ind w:left="2268" w:right="1134" w:hanging="1134"/>
        <w:jc w:val="both"/>
      </w:pPr>
      <w:r>
        <w:t>"</w:t>
      </w:r>
      <w:r w:rsidR="000511E3" w:rsidRPr="003F4AED">
        <w:t xml:space="preserve">3.2.5.3. </w:t>
      </w:r>
      <w:r w:rsidR="000511E3" w:rsidRPr="003F4AED">
        <w:tab/>
        <w:t xml:space="preserve">Measuring of noise in proximity to the exhaust (see </w:t>
      </w:r>
      <w:r>
        <w:t>A</w:t>
      </w:r>
      <w:r w:rsidR="000511E3" w:rsidRPr="003F4AED">
        <w:t xml:space="preserve">ppendix of Annex 3, Figure </w:t>
      </w:r>
      <w:r w:rsidR="000511E3" w:rsidRPr="003F4AED">
        <w:rPr>
          <w:b/>
          <w:strike/>
        </w:rPr>
        <w:t>2</w:t>
      </w:r>
      <w:r w:rsidR="00DC1E8F" w:rsidRPr="003F4AED">
        <w:rPr>
          <w:b/>
        </w:rPr>
        <w:t>3b to 3d</w:t>
      </w:r>
      <w:r w:rsidR="000511E3" w:rsidRPr="003F4AED">
        <w:t>)</w:t>
      </w:r>
      <w:r>
        <w:t>"</w:t>
      </w:r>
    </w:p>
    <w:p w:rsidR="00DC1E8F" w:rsidRPr="003F4AED" w:rsidRDefault="00DC1E8F" w:rsidP="00DC1E8F">
      <w:pPr>
        <w:spacing w:after="120"/>
        <w:ind w:left="2268" w:right="1134" w:hanging="1134"/>
        <w:jc w:val="both"/>
        <w:rPr>
          <w:b/>
        </w:rPr>
      </w:pPr>
      <w:r w:rsidRPr="003F4AED">
        <w:rPr>
          <w:i/>
        </w:rPr>
        <w:t xml:space="preserve">Annex 4, paragraph 1., </w:t>
      </w:r>
      <w:r w:rsidRPr="003F4AED">
        <w:t>amend to read:</w:t>
      </w:r>
    </w:p>
    <w:p w:rsidR="00DC1E8F" w:rsidRPr="003F4AED" w:rsidRDefault="009A3F72" w:rsidP="00DC1E8F">
      <w:pPr>
        <w:spacing w:after="120"/>
        <w:ind w:left="2268" w:right="1134" w:hanging="1134"/>
        <w:jc w:val="both"/>
      </w:pPr>
      <w:r>
        <w:t>"</w:t>
      </w:r>
      <w:r w:rsidR="00DC1E8F" w:rsidRPr="003F4AED">
        <w:t xml:space="preserve">1. </w:t>
      </w:r>
      <w:r w:rsidR="00DC1E8F" w:rsidRPr="003F4AED">
        <w:tab/>
        <w:t>General</w:t>
      </w:r>
    </w:p>
    <w:p w:rsidR="00DC1E8F" w:rsidRPr="003F4AED" w:rsidRDefault="00DC1E8F" w:rsidP="00DC1E8F">
      <w:pPr>
        <w:spacing w:after="120"/>
        <w:ind w:left="2268" w:right="1134" w:hanging="1134"/>
        <w:jc w:val="both"/>
      </w:pPr>
      <w:r w:rsidRPr="003F4AED">
        <w:tab/>
        <w:t>…</w:t>
      </w:r>
    </w:p>
    <w:p w:rsidR="00DC1E8F" w:rsidRPr="003F4AED" w:rsidRDefault="00DC1E8F" w:rsidP="00DC1E8F">
      <w:pPr>
        <w:spacing w:after="120"/>
        <w:ind w:left="2268" w:right="1134"/>
        <w:jc w:val="both"/>
      </w:pPr>
      <w:r w:rsidRPr="003F4AED">
        <w:t>Unless one of these conditions is fulfilled, the complete silencing system or components thereof shall be submitted to a conventional conditioning using one of three installations and procedures described below</w:t>
      </w:r>
      <w:r w:rsidRPr="003F4AED">
        <w:rPr>
          <w:b/>
          <w:strike/>
        </w:rPr>
        <w:t>.</w:t>
      </w:r>
      <w:r w:rsidRPr="003F4AED">
        <w:rPr>
          <w:b/>
        </w:rPr>
        <w:t>, or - on request of the manufacturer - by removing the fibrous materials from the silencer.</w:t>
      </w:r>
      <w:r w:rsidR="009A3F72">
        <w:rPr>
          <w:b/>
        </w:rPr>
        <w:t>"</w:t>
      </w:r>
    </w:p>
    <w:p w:rsidR="0006524A" w:rsidRPr="003F4AED" w:rsidRDefault="0006524A" w:rsidP="0006524A">
      <w:pPr>
        <w:spacing w:after="120"/>
        <w:ind w:left="2268" w:right="1134" w:hanging="1134"/>
        <w:jc w:val="both"/>
        <w:rPr>
          <w:b/>
        </w:rPr>
      </w:pPr>
      <w:r w:rsidRPr="003F4AED">
        <w:rPr>
          <w:i/>
        </w:rPr>
        <w:t xml:space="preserve">Annex 6, paragraph </w:t>
      </w:r>
      <w:r w:rsidR="00A47262">
        <w:rPr>
          <w:i/>
        </w:rPr>
        <w:t>2.1.</w:t>
      </w:r>
      <w:r w:rsidRPr="003F4AED">
        <w:rPr>
          <w:i/>
        </w:rPr>
        <w:t xml:space="preserve">, </w:t>
      </w:r>
      <w:r w:rsidRPr="003F4AED">
        <w:t>amend to read:</w:t>
      </w:r>
    </w:p>
    <w:p w:rsidR="0006524A" w:rsidRPr="003F4AED" w:rsidRDefault="009A3F72" w:rsidP="0006524A">
      <w:pPr>
        <w:spacing w:after="120"/>
        <w:ind w:left="2268" w:right="1134" w:hanging="1134"/>
        <w:jc w:val="both"/>
      </w:pPr>
      <w:r>
        <w:t>"</w:t>
      </w:r>
      <w:r w:rsidR="0006524A" w:rsidRPr="003F4AED">
        <w:t xml:space="preserve">2.1. </w:t>
      </w:r>
      <w:r w:rsidR="0006524A" w:rsidRPr="003F4AED">
        <w:tab/>
        <w:t>The vehicle(s) under test shall be subjected to the test for measurement of sound of vehicle in motion as described in paragraph 3.1. of Annex 3.</w:t>
      </w:r>
    </w:p>
    <w:p w:rsidR="0006524A" w:rsidRPr="003F4AED" w:rsidRDefault="0006524A" w:rsidP="0006524A">
      <w:pPr>
        <w:spacing w:after="120"/>
        <w:ind w:left="2268" w:right="1134" w:hanging="1134"/>
        <w:jc w:val="both"/>
        <w:rPr>
          <w:b/>
        </w:rPr>
      </w:pPr>
      <w:r w:rsidRPr="003F4AED">
        <w:rPr>
          <w:b/>
        </w:rPr>
        <w:tab/>
        <w:t>For vehicles of category M</w:t>
      </w:r>
      <w:r w:rsidRPr="00A47262">
        <w:rPr>
          <w:b/>
          <w:vertAlign w:val="subscript"/>
        </w:rPr>
        <w:t>1</w:t>
      </w:r>
      <w:r w:rsidRPr="003F4AED">
        <w:rPr>
          <w:b/>
        </w:rPr>
        <w:t>, N</w:t>
      </w:r>
      <w:r w:rsidRPr="00A47262">
        <w:rPr>
          <w:b/>
          <w:vertAlign w:val="subscript"/>
        </w:rPr>
        <w:t>1</w:t>
      </w:r>
      <w:r w:rsidRPr="003F4AED">
        <w:rPr>
          <w:b/>
        </w:rPr>
        <w:t xml:space="preserve"> and M</w:t>
      </w:r>
      <w:r w:rsidRPr="00A47262">
        <w:rPr>
          <w:b/>
          <w:vertAlign w:val="subscript"/>
        </w:rPr>
        <w:t>2</w:t>
      </w:r>
      <w:r w:rsidRPr="003F4AED">
        <w:rPr>
          <w:b/>
        </w:rPr>
        <w:t xml:space="preserve"> ≤ 3,500 kg technically permissible maximum laden mass, </w:t>
      </w:r>
    </w:p>
    <w:p w:rsidR="0006524A" w:rsidRPr="003F4AED" w:rsidRDefault="0006524A" w:rsidP="0006524A">
      <w:pPr>
        <w:tabs>
          <w:tab w:val="left" w:pos="2552"/>
        </w:tabs>
        <w:spacing w:after="120"/>
        <w:ind w:left="2552" w:right="1134" w:hanging="284"/>
        <w:jc w:val="both"/>
        <w:rPr>
          <w:b/>
        </w:rPr>
      </w:pPr>
      <w:r w:rsidRPr="003F4AED">
        <w:rPr>
          <w:b/>
        </w:rPr>
        <w:t xml:space="preserve">- </w:t>
      </w:r>
      <w:r w:rsidRPr="003F4AED">
        <w:rPr>
          <w:b/>
        </w:rPr>
        <w:tab/>
        <w:t>the same mode, gear(s)/gear ratio(s), gear weighting factor k and partial power factor k</w:t>
      </w:r>
      <w:r w:rsidRPr="003F4AED">
        <w:rPr>
          <w:b/>
          <w:vertAlign w:val="subscript"/>
        </w:rPr>
        <w:t>P</w:t>
      </w:r>
      <w:r w:rsidRPr="003F4AED">
        <w:rPr>
          <w:b/>
        </w:rPr>
        <w:t xml:space="preserve"> as determined during the type approval process.</w:t>
      </w:r>
    </w:p>
    <w:p w:rsidR="0006524A" w:rsidRPr="003F4AED" w:rsidRDefault="0006524A" w:rsidP="0006524A">
      <w:pPr>
        <w:tabs>
          <w:tab w:val="left" w:pos="2552"/>
        </w:tabs>
        <w:spacing w:after="120"/>
        <w:ind w:left="2552" w:right="1134" w:hanging="284"/>
        <w:jc w:val="both"/>
        <w:rPr>
          <w:b/>
        </w:rPr>
      </w:pPr>
      <w:r w:rsidRPr="003F4AED">
        <w:rPr>
          <w:b/>
        </w:rPr>
        <w:t xml:space="preserve">- </w:t>
      </w:r>
      <w:r w:rsidRPr="003F4AED">
        <w:rPr>
          <w:b/>
        </w:rPr>
        <w:tab/>
        <w:t>the test mass m</w:t>
      </w:r>
      <w:r w:rsidRPr="003F4AED">
        <w:rPr>
          <w:b/>
          <w:vertAlign w:val="subscript"/>
        </w:rPr>
        <w:t>t</w:t>
      </w:r>
      <w:r w:rsidRPr="003F4AED">
        <w:rPr>
          <w:b/>
        </w:rPr>
        <w:t xml:space="preserve"> of the vehicle shall be between m</w:t>
      </w:r>
      <w:r w:rsidRPr="003F4AED">
        <w:rPr>
          <w:b/>
          <w:vertAlign w:val="subscript"/>
        </w:rPr>
        <w:t>ro</w:t>
      </w:r>
      <w:r w:rsidRPr="003F4AED">
        <w:rPr>
          <w:b/>
        </w:rPr>
        <w:t xml:space="preserve"> -10% and m</w:t>
      </w:r>
      <w:r w:rsidRPr="003F4AED">
        <w:rPr>
          <w:b/>
          <w:vertAlign w:val="subscript"/>
        </w:rPr>
        <w:t>ro</w:t>
      </w:r>
      <w:r w:rsidRPr="003F4AED">
        <w:rPr>
          <w:b/>
        </w:rPr>
        <w:t xml:space="preserve"> +20%</w:t>
      </w:r>
      <w:r w:rsidR="009A3F72">
        <w:rPr>
          <w:b/>
        </w:rPr>
        <w:t>"</w:t>
      </w:r>
    </w:p>
    <w:p w:rsidR="00DC1E8F" w:rsidRPr="003F4AED" w:rsidRDefault="00DC1E8F" w:rsidP="00DC1E8F">
      <w:pPr>
        <w:spacing w:after="120"/>
        <w:ind w:left="2268" w:right="1134" w:hanging="1134"/>
        <w:jc w:val="both"/>
        <w:rPr>
          <w:b/>
        </w:rPr>
      </w:pPr>
      <w:r w:rsidRPr="003F4AED">
        <w:rPr>
          <w:i/>
        </w:rPr>
        <w:t xml:space="preserve">Annex 6, paragraph 3., </w:t>
      </w:r>
      <w:r w:rsidRPr="003F4AED">
        <w:t>amend to read:</w:t>
      </w:r>
    </w:p>
    <w:p w:rsidR="00DC1E8F" w:rsidRPr="003F4AED" w:rsidRDefault="009A3F72" w:rsidP="00DC1E8F">
      <w:pPr>
        <w:spacing w:after="120"/>
        <w:ind w:left="2268" w:right="1134" w:hanging="1134"/>
        <w:jc w:val="both"/>
      </w:pPr>
      <w:r>
        <w:t>"</w:t>
      </w:r>
      <w:r w:rsidR="00DC1E8F" w:rsidRPr="003F4AED">
        <w:t xml:space="preserve">3. </w:t>
      </w:r>
      <w:r w:rsidR="00DC1E8F" w:rsidRPr="003F4AED">
        <w:tab/>
        <w:t>Sampling and evaluation of the results</w:t>
      </w:r>
    </w:p>
    <w:p w:rsidR="009A3F72" w:rsidRDefault="00DC1E8F" w:rsidP="00DC1E8F">
      <w:pPr>
        <w:spacing w:after="120"/>
        <w:ind w:left="2268" w:right="1134"/>
        <w:jc w:val="both"/>
      </w:pPr>
      <w:r w:rsidRPr="003F4AED">
        <w:t xml:space="preserve">One vehicle shall be chosen and subjected to the tests set out in point 2. If the sound level of the vehicle tested does not exceed by more than 1 dB(A) the limit value </w:t>
      </w:r>
      <w:r w:rsidRPr="003F4AED">
        <w:rPr>
          <w:b/>
          <w:strike/>
        </w:rPr>
        <w:t xml:space="preserve">prescribed in Annex 3 </w:t>
      </w:r>
      <w:r w:rsidRPr="003F4AED">
        <w:rPr>
          <w:b/>
        </w:rPr>
        <w:t>specified in paragraph 6.2.2</w:t>
      </w:r>
      <w:r w:rsidR="00DC4B7A" w:rsidRPr="003F4AED">
        <w:rPr>
          <w:b/>
        </w:rPr>
        <w:t>.</w:t>
      </w:r>
      <w:r w:rsidRPr="003F4AED">
        <w:rPr>
          <w:b/>
        </w:rPr>
        <w:t xml:space="preserve"> of this Regulation</w:t>
      </w:r>
      <w:r w:rsidRPr="003F4AED">
        <w:t>, and, where appropriate, paragraph 3. of Annex 5, the vehicle type shall be considered to conform to the requirements of this Regulation.</w:t>
      </w:r>
    </w:p>
    <w:p w:rsidR="009B0A90" w:rsidRPr="003F4AED" w:rsidRDefault="00DC1E8F" w:rsidP="00DC1E8F">
      <w:pPr>
        <w:spacing w:after="120"/>
        <w:ind w:left="2268" w:right="1134"/>
        <w:jc w:val="both"/>
      </w:pPr>
      <w:r w:rsidRPr="003F4AED">
        <w:tab/>
        <w:t>…</w:t>
      </w:r>
      <w:r w:rsidR="009A3F72">
        <w:t>"</w:t>
      </w:r>
    </w:p>
    <w:p w:rsidR="00D5006C" w:rsidRPr="003F4AED" w:rsidRDefault="009A3F72" w:rsidP="00CC5F69">
      <w:pPr>
        <w:pStyle w:val="HChG"/>
      </w:pPr>
      <w:r>
        <w:tab/>
      </w:r>
      <w:r w:rsidR="00D5006C" w:rsidRPr="003F4AED">
        <w:t>II.</w:t>
      </w:r>
      <w:r w:rsidR="00D5006C" w:rsidRPr="003F4AED">
        <w:tab/>
        <w:t>Justification</w:t>
      </w:r>
    </w:p>
    <w:p w:rsidR="002263FD" w:rsidRPr="001746B2" w:rsidRDefault="00CA0BC4" w:rsidP="002263FD">
      <w:pPr>
        <w:spacing w:after="120"/>
        <w:ind w:left="1134" w:right="1134"/>
        <w:jc w:val="both"/>
        <w:rPr>
          <w:i/>
        </w:rPr>
      </w:pPr>
      <w:r w:rsidRPr="001746B2">
        <w:rPr>
          <w:i/>
        </w:rPr>
        <w:t xml:space="preserve">Paragraph </w:t>
      </w:r>
      <w:r w:rsidR="002373CF" w:rsidRPr="001746B2">
        <w:rPr>
          <w:i/>
        </w:rPr>
        <w:t>1.</w:t>
      </w:r>
      <w:r w:rsidR="00F40408" w:rsidRPr="001746B2">
        <w:rPr>
          <w:i/>
        </w:rPr>
        <w:tab/>
      </w:r>
    </w:p>
    <w:p w:rsidR="00F40408" w:rsidRPr="003F4AED" w:rsidRDefault="00FC050B" w:rsidP="002263FD">
      <w:pPr>
        <w:spacing w:after="120"/>
        <w:ind w:left="1134" w:right="1134"/>
        <w:jc w:val="both"/>
      </w:pPr>
      <w:r>
        <w:t>1.</w:t>
      </w:r>
      <w:r>
        <w:tab/>
      </w:r>
      <w:r w:rsidR="0006524A" w:rsidRPr="003F4AED">
        <w:t xml:space="preserve">The scope was originally drafted for the </w:t>
      </w:r>
      <w:r>
        <w:t>A</w:t>
      </w:r>
      <w:r w:rsidR="0006524A" w:rsidRPr="003F4AED">
        <w:t xml:space="preserve">nnex 3 test, which refers to normal urban driving. The </w:t>
      </w:r>
      <w:r w:rsidRPr="003F4AED">
        <w:t xml:space="preserve">proposed </w:t>
      </w:r>
      <w:r w:rsidR="0006524A" w:rsidRPr="003F4AED">
        <w:t xml:space="preserve">additional sentence covers the intention of </w:t>
      </w:r>
      <w:r>
        <w:t>A</w:t>
      </w:r>
      <w:r w:rsidR="0006524A" w:rsidRPr="003F4AED">
        <w:t>nnex 7.</w:t>
      </w:r>
    </w:p>
    <w:p w:rsidR="002263FD" w:rsidRPr="001746B2" w:rsidRDefault="00CA0BC4" w:rsidP="002263FD">
      <w:pPr>
        <w:spacing w:after="120"/>
        <w:ind w:left="1134" w:right="1134"/>
        <w:jc w:val="both"/>
        <w:rPr>
          <w:i/>
        </w:rPr>
      </w:pPr>
      <w:r w:rsidRPr="001746B2">
        <w:rPr>
          <w:i/>
        </w:rPr>
        <w:t xml:space="preserve">Paragraph </w:t>
      </w:r>
      <w:r w:rsidR="00DD4BC2" w:rsidRPr="001746B2">
        <w:rPr>
          <w:i/>
        </w:rPr>
        <w:t>2.8.</w:t>
      </w:r>
      <w:r w:rsidR="003F4AED" w:rsidRPr="001746B2">
        <w:rPr>
          <w:i/>
        </w:rPr>
        <w:t>1.</w:t>
      </w:r>
      <w:r w:rsidR="00DD4BC2" w:rsidRPr="001746B2">
        <w:rPr>
          <w:i/>
        </w:rPr>
        <w:tab/>
      </w:r>
    </w:p>
    <w:p w:rsidR="0006524A" w:rsidRPr="003F4AED" w:rsidRDefault="00FC050B" w:rsidP="002263FD">
      <w:pPr>
        <w:spacing w:after="120"/>
        <w:ind w:left="1134" w:right="1134"/>
        <w:jc w:val="both"/>
      </w:pPr>
      <w:r>
        <w:t>2.</w:t>
      </w:r>
      <w:r>
        <w:tab/>
      </w:r>
      <w:r w:rsidR="00DD4BC2" w:rsidRPr="003F4AED">
        <w:t xml:space="preserve">We suggest </w:t>
      </w:r>
      <w:r w:rsidR="00A50723" w:rsidRPr="003F4AED">
        <w:t>adopting</w:t>
      </w:r>
      <w:r w:rsidR="00DD4BC2" w:rsidRPr="003F4AED">
        <w:t xml:space="preserve"> the wording from </w:t>
      </w:r>
      <w:r>
        <w:t xml:space="preserve">standard </w:t>
      </w:r>
      <w:r w:rsidR="00DD4BC2" w:rsidRPr="003F4AED">
        <w:t>ISO</w:t>
      </w:r>
      <w:r>
        <w:t xml:space="preserve"> </w:t>
      </w:r>
      <w:r w:rsidR="00DD4BC2" w:rsidRPr="003F4AED">
        <w:t xml:space="preserve">362-1:2015, because </w:t>
      </w:r>
      <w:r>
        <w:t xml:space="preserve">its </w:t>
      </w:r>
      <w:r w:rsidR="00DD4BC2" w:rsidRPr="003F4AED">
        <w:t>specification is much clea</w:t>
      </w:r>
      <w:r>
        <w:t>re</w:t>
      </w:r>
      <w:r w:rsidR="00DD4BC2" w:rsidRPr="003F4AED">
        <w:t xml:space="preserve">r. If an electric motor is not operational during the type approval tests, then its power must not contribute to the calculation of the </w:t>
      </w:r>
      <w:r w:rsidR="00FF4EC5">
        <w:t>p</w:t>
      </w:r>
      <w:r w:rsidR="00FF4EC5" w:rsidRPr="00FF4EC5">
        <w:t xml:space="preserve">ower to </w:t>
      </w:r>
      <w:r w:rsidR="00FF4EC5">
        <w:t>m</w:t>
      </w:r>
      <w:r w:rsidR="00FF4EC5" w:rsidRPr="00FF4EC5">
        <w:t xml:space="preserve">ass </w:t>
      </w:r>
      <w:r w:rsidR="00FF4EC5">
        <w:t>r</w:t>
      </w:r>
      <w:r w:rsidR="00FF4EC5" w:rsidRPr="00FF4EC5">
        <w:t>atio (PMR)</w:t>
      </w:r>
      <w:r w:rsidR="00DD4BC2" w:rsidRPr="003F4AED">
        <w:t>.</w:t>
      </w:r>
    </w:p>
    <w:p w:rsidR="00CA0BC4" w:rsidRPr="001746B2" w:rsidRDefault="00CA0BC4" w:rsidP="002263FD">
      <w:pPr>
        <w:spacing w:after="120"/>
        <w:ind w:left="1134" w:right="1134"/>
        <w:jc w:val="both"/>
        <w:rPr>
          <w:i/>
        </w:rPr>
      </w:pPr>
      <w:r w:rsidRPr="001746B2">
        <w:rPr>
          <w:i/>
        </w:rPr>
        <w:t xml:space="preserve">Paragraph </w:t>
      </w:r>
      <w:r w:rsidR="00AE0A32" w:rsidRPr="001746B2">
        <w:rPr>
          <w:i/>
        </w:rPr>
        <w:t>2.24</w:t>
      </w:r>
      <w:r w:rsidR="001746B2">
        <w:rPr>
          <w:i/>
        </w:rPr>
        <w:t>.</w:t>
      </w:r>
      <w:r w:rsidR="00FF4EC5">
        <w:rPr>
          <w:i/>
        </w:rPr>
        <w:t>, table</w:t>
      </w:r>
      <w:r w:rsidR="00AE0A32" w:rsidRPr="001746B2">
        <w:rPr>
          <w:i/>
        </w:rPr>
        <w:tab/>
      </w:r>
    </w:p>
    <w:p w:rsidR="00AE0A32" w:rsidRPr="003F4AED" w:rsidRDefault="00FF4EC5" w:rsidP="002263FD">
      <w:pPr>
        <w:spacing w:after="120"/>
        <w:ind w:left="1134" w:right="1134"/>
        <w:jc w:val="both"/>
      </w:pPr>
      <w:r>
        <w:t>3.</w:t>
      </w:r>
      <w:r>
        <w:tab/>
      </w:r>
      <w:r w:rsidR="00AE0A32" w:rsidRPr="003F4AED">
        <w:t xml:space="preserve">The amendments regarding paragraph 2.2.7.4. </w:t>
      </w:r>
      <w:r>
        <w:t xml:space="preserve">of </w:t>
      </w:r>
      <w:r w:rsidR="00AE0A32" w:rsidRPr="003F4AED">
        <w:t>Annex 3 were made</w:t>
      </w:r>
      <w:r>
        <w:t>,</w:t>
      </w:r>
      <w:r w:rsidR="00AE0A32" w:rsidRPr="003F4AED">
        <w:t xml:space="preserve"> because paragraph 2.2.7.4. is a new paragraph.</w:t>
      </w:r>
    </w:p>
    <w:p w:rsidR="00DD4BC2" w:rsidRPr="003F4AED" w:rsidRDefault="00FF4EC5" w:rsidP="002263FD">
      <w:pPr>
        <w:spacing w:after="120"/>
        <w:ind w:left="1134" w:right="1134"/>
        <w:jc w:val="both"/>
      </w:pPr>
      <w:r>
        <w:t>4.</w:t>
      </w:r>
      <w:r>
        <w:tab/>
      </w:r>
      <w:r w:rsidR="00DD4BC2" w:rsidRPr="003F4AED">
        <w:t>The amendments were</w:t>
      </w:r>
      <w:r>
        <w:t xml:space="preserve"> also</w:t>
      </w:r>
      <w:r w:rsidR="00DD4BC2" w:rsidRPr="003F4AED">
        <w:t xml:space="preserve"> made for line BB’ to reflect</w:t>
      </w:r>
      <w:r>
        <w:t xml:space="preserve"> </w:t>
      </w:r>
      <w:r w:rsidR="00DD4BC2" w:rsidRPr="003F4AED">
        <w:t xml:space="preserve">that the measurement will not end after line BB’. </w:t>
      </w:r>
      <w:r w:rsidR="00222F58">
        <w:t xml:space="preserve">For </w:t>
      </w:r>
      <w:r w:rsidR="00DD4BC2" w:rsidRPr="003F4AED">
        <w:t>the speeds v</w:t>
      </w:r>
      <w:r w:rsidR="00DD4BC2" w:rsidRPr="003F4AED">
        <w:rPr>
          <w:vertAlign w:val="subscript"/>
        </w:rPr>
        <w:t>AA’</w:t>
      </w:r>
      <w:r w:rsidR="00DD4BC2" w:rsidRPr="003F4AED">
        <w:t xml:space="preserve">, </w:t>
      </w:r>
      <w:r w:rsidR="00EE6007" w:rsidRPr="003F4AED">
        <w:t>v</w:t>
      </w:r>
      <w:r w:rsidR="00DD4BC2" w:rsidRPr="003F4AED">
        <w:rPr>
          <w:vertAlign w:val="subscript"/>
        </w:rPr>
        <w:t>BB’</w:t>
      </w:r>
      <w:r w:rsidR="00DD4BC2" w:rsidRPr="003F4AED">
        <w:t xml:space="preserve"> and </w:t>
      </w:r>
      <w:r w:rsidR="00EE6007" w:rsidRPr="003F4AED">
        <w:t>v</w:t>
      </w:r>
      <w:r w:rsidR="00DD4BC2" w:rsidRPr="003F4AED">
        <w:rPr>
          <w:vertAlign w:val="subscript"/>
        </w:rPr>
        <w:t>PP’</w:t>
      </w:r>
      <w:r w:rsidR="00222F58">
        <w:t xml:space="preserve">, a wrong reference </w:t>
      </w:r>
      <w:r w:rsidR="00DD4BC2" w:rsidRPr="003F4AED">
        <w:t>coming from ISO</w:t>
      </w:r>
      <w:r w:rsidR="00222F58">
        <w:t xml:space="preserve"> was corrected</w:t>
      </w:r>
      <w:r w:rsidR="00DD4BC2" w:rsidRPr="003F4AED">
        <w:t>.</w:t>
      </w:r>
    </w:p>
    <w:p w:rsidR="00CA0BC4" w:rsidRPr="001746B2" w:rsidRDefault="00CA0BC4" w:rsidP="002263FD">
      <w:pPr>
        <w:spacing w:after="120"/>
        <w:ind w:left="1134" w:right="1134"/>
        <w:jc w:val="both"/>
        <w:rPr>
          <w:i/>
        </w:rPr>
      </w:pPr>
      <w:r w:rsidRPr="001746B2">
        <w:rPr>
          <w:i/>
        </w:rPr>
        <w:t xml:space="preserve">Paragraph </w:t>
      </w:r>
      <w:r w:rsidR="00DD4BC2" w:rsidRPr="001746B2">
        <w:rPr>
          <w:i/>
        </w:rPr>
        <w:t>2.27.</w:t>
      </w:r>
      <w:r w:rsidR="00DD4BC2" w:rsidRPr="001746B2">
        <w:rPr>
          <w:i/>
        </w:rPr>
        <w:tab/>
      </w:r>
    </w:p>
    <w:p w:rsidR="00DD4BC2" w:rsidRPr="003F4AED" w:rsidRDefault="00222F58" w:rsidP="002263FD">
      <w:pPr>
        <w:spacing w:after="120"/>
        <w:ind w:left="1134" w:right="1134"/>
        <w:jc w:val="both"/>
      </w:pPr>
      <w:r>
        <w:t>5.</w:t>
      </w:r>
      <w:r>
        <w:tab/>
        <w:t>A n</w:t>
      </w:r>
      <w:r w:rsidR="00DD4BC2" w:rsidRPr="003F4AED">
        <w:t>ew definition o</w:t>
      </w:r>
      <w:r>
        <w:t>f</w:t>
      </w:r>
      <w:r w:rsidR="00DD4BC2" w:rsidRPr="003F4AED">
        <w:t xml:space="preserve"> “kickdown” was introduced, because </w:t>
      </w:r>
      <w:r>
        <w:t xml:space="preserve">it </w:t>
      </w:r>
      <w:r w:rsidR="00DD4BC2" w:rsidRPr="003F4AED">
        <w:t xml:space="preserve">is used in this Regulation. With </w:t>
      </w:r>
      <w:r>
        <w:t xml:space="preserve">a </w:t>
      </w:r>
      <w:r w:rsidR="00DD4BC2" w:rsidRPr="003F4AED">
        <w:t xml:space="preserve">large variety of </w:t>
      </w:r>
      <w:r w:rsidR="00A50723" w:rsidRPr="003F4AED">
        <w:t>products,</w:t>
      </w:r>
      <w:r w:rsidR="00DD4BC2" w:rsidRPr="003F4AED">
        <w:t xml:space="preserve"> it is unclear what "kickdown" exactly means. This definition is a design neutral approach</w:t>
      </w:r>
      <w:r w:rsidR="003F4AED" w:rsidRPr="003F4AED">
        <w:t xml:space="preserve"> and reflects the intention of A</w:t>
      </w:r>
      <w:r w:rsidR="00DD4BC2" w:rsidRPr="003F4AED">
        <w:t>nnex 3</w:t>
      </w:r>
      <w:r w:rsidR="003F4AED" w:rsidRPr="003F4AED">
        <w:t xml:space="preserve"> and Annex 7</w:t>
      </w:r>
      <w:r w:rsidR="00DD4BC2" w:rsidRPr="003F4AED">
        <w:t>.</w:t>
      </w:r>
    </w:p>
    <w:p w:rsidR="00CA0BC4" w:rsidRPr="001746B2" w:rsidRDefault="00CA0BC4" w:rsidP="002263FD">
      <w:pPr>
        <w:spacing w:after="120"/>
        <w:ind w:left="1134" w:right="1134"/>
        <w:jc w:val="both"/>
        <w:rPr>
          <w:i/>
        </w:rPr>
      </w:pPr>
      <w:r w:rsidRPr="001746B2">
        <w:rPr>
          <w:i/>
        </w:rPr>
        <w:t xml:space="preserve">Paragraph </w:t>
      </w:r>
      <w:r w:rsidR="00DD4BC2" w:rsidRPr="001746B2">
        <w:rPr>
          <w:i/>
        </w:rPr>
        <w:t xml:space="preserve">2.28. </w:t>
      </w:r>
      <w:r w:rsidR="00DD4BC2" w:rsidRPr="001746B2">
        <w:rPr>
          <w:i/>
        </w:rPr>
        <w:tab/>
      </w:r>
    </w:p>
    <w:p w:rsidR="00DD4BC2" w:rsidRPr="003F4AED" w:rsidRDefault="00222F58" w:rsidP="002263FD">
      <w:pPr>
        <w:spacing w:after="120"/>
        <w:ind w:left="1134" w:right="1134"/>
        <w:jc w:val="both"/>
      </w:pPr>
      <w:r>
        <w:t>6.</w:t>
      </w:r>
      <w:r>
        <w:tab/>
      </w:r>
      <w:r w:rsidR="00DD4BC2" w:rsidRPr="003F4AED">
        <w:t>Prevention of downshift is a legal measure to ensure that the vehicle can be tested within the test condition</w:t>
      </w:r>
      <w:r>
        <w:t>s</w:t>
      </w:r>
      <w:r w:rsidR="00DD4BC2" w:rsidRPr="003F4AED">
        <w:t xml:space="preserve"> as specified by this Regulation.</w:t>
      </w:r>
      <w:r w:rsidR="00EE6007" w:rsidRPr="003F4AED">
        <w:tab/>
      </w:r>
    </w:p>
    <w:p w:rsidR="00CA0BC4" w:rsidRPr="001746B2" w:rsidRDefault="00CA0BC4" w:rsidP="002263FD">
      <w:pPr>
        <w:spacing w:after="120"/>
        <w:ind w:left="1134" w:right="1134"/>
        <w:jc w:val="both"/>
        <w:rPr>
          <w:i/>
        </w:rPr>
      </w:pPr>
      <w:r w:rsidRPr="001746B2">
        <w:rPr>
          <w:i/>
        </w:rPr>
        <w:t xml:space="preserve">Paragraph </w:t>
      </w:r>
      <w:r w:rsidR="00A50723" w:rsidRPr="001746B2">
        <w:rPr>
          <w:i/>
        </w:rPr>
        <w:t>3.3.</w:t>
      </w:r>
      <w:r w:rsidR="00A50723" w:rsidRPr="001746B2">
        <w:rPr>
          <w:i/>
        </w:rPr>
        <w:tab/>
      </w:r>
    </w:p>
    <w:p w:rsidR="00AE0A32" w:rsidRPr="003F4AED" w:rsidRDefault="00222F58" w:rsidP="002263FD">
      <w:pPr>
        <w:spacing w:after="120"/>
        <w:ind w:left="1134" w:right="1134"/>
        <w:jc w:val="both"/>
      </w:pPr>
      <w:r>
        <w:t>7.</w:t>
      </w:r>
      <w:r>
        <w:tab/>
      </w:r>
      <w:r w:rsidR="00AE0A32" w:rsidRPr="003F4AED">
        <w:t>Due to the requirement that the vehicles have to be loaded</w:t>
      </w:r>
      <w:r>
        <w:t xml:space="preserve"> in order </w:t>
      </w:r>
      <w:r w:rsidR="00AE0A32" w:rsidRPr="003F4AED">
        <w:t xml:space="preserve">to be able to achieve the urban driving conditions as described in paragraph 3.1.2.2. of Annex 3, this sentence has no meaning. </w:t>
      </w:r>
      <w:r>
        <w:t xml:space="preserve">It </w:t>
      </w:r>
      <w:r w:rsidR="00AE0A32" w:rsidRPr="003F4AED">
        <w:t>was already deleted in Regulation (EU) No. 540/2014 for the same reason.</w:t>
      </w:r>
    </w:p>
    <w:p w:rsidR="00CA0BC4" w:rsidRPr="001746B2" w:rsidRDefault="00CA0BC4" w:rsidP="002263FD">
      <w:pPr>
        <w:spacing w:after="120"/>
        <w:ind w:left="1134" w:right="1134"/>
        <w:jc w:val="both"/>
        <w:rPr>
          <w:i/>
        </w:rPr>
      </w:pPr>
      <w:r w:rsidRPr="001746B2">
        <w:rPr>
          <w:i/>
        </w:rPr>
        <w:t xml:space="preserve">Paragraph </w:t>
      </w:r>
      <w:r w:rsidR="00EE6007" w:rsidRPr="001746B2">
        <w:rPr>
          <w:i/>
        </w:rPr>
        <w:t>6.2.3.</w:t>
      </w:r>
      <w:r w:rsidR="00EE6007" w:rsidRPr="001746B2">
        <w:rPr>
          <w:i/>
        </w:rPr>
        <w:tab/>
      </w:r>
    </w:p>
    <w:p w:rsidR="00EE6007" w:rsidRPr="003F4AED" w:rsidRDefault="00222F58" w:rsidP="002263FD">
      <w:pPr>
        <w:spacing w:after="120"/>
        <w:ind w:left="1134" w:right="1134"/>
        <w:jc w:val="both"/>
      </w:pPr>
      <w:r>
        <w:t>8.</w:t>
      </w:r>
      <w:r>
        <w:tab/>
      </w:r>
      <w:r w:rsidR="00EE6007" w:rsidRPr="003F4AED">
        <w:t xml:space="preserve">The current specification requires a hybrid vehicle to be assessed according to </w:t>
      </w:r>
      <w:r>
        <w:t>the additional sound emission provisions (</w:t>
      </w:r>
      <w:r w:rsidR="00EE6007" w:rsidRPr="003F4AED">
        <w:t>ASEP</w:t>
      </w:r>
      <w:r>
        <w:t>)</w:t>
      </w:r>
      <w:r w:rsidR="00EE6007" w:rsidRPr="003F4AED">
        <w:t xml:space="preserve">, although such a vehicle does not have the </w:t>
      </w:r>
      <w:r>
        <w:t>internal combustion engine (</w:t>
      </w:r>
      <w:r w:rsidR="00EE6007" w:rsidRPr="003F4AED">
        <w:t>ICE</w:t>
      </w:r>
      <w:r>
        <w:t>)</w:t>
      </w:r>
      <w:r w:rsidR="00EE6007" w:rsidRPr="003F4AED">
        <w:t xml:space="preserve"> running within the control range of Annex 7. There will be no valid test result</w:t>
      </w:r>
      <w:r w:rsidR="00A50723">
        <w:t>.</w:t>
      </w:r>
      <w:r w:rsidR="00EE6007" w:rsidRPr="003F4AED">
        <w:t xml:space="preserve"> Such vehicles should be exempted from ASEP.</w:t>
      </w:r>
    </w:p>
    <w:p w:rsidR="00CA0BC4" w:rsidRPr="001746B2" w:rsidRDefault="00DD4BC2" w:rsidP="002263FD">
      <w:pPr>
        <w:spacing w:after="120"/>
        <w:ind w:left="1134" w:right="1134"/>
        <w:jc w:val="both"/>
        <w:rPr>
          <w:i/>
        </w:rPr>
      </w:pPr>
      <w:r w:rsidRPr="001746B2">
        <w:rPr>
          <w:i/>
        </w:rPr>
        <w:t>Annex 1</w:t>
      </w:r>
      <w:r w:rsidR="00CA0BC4" w:rsidRPr="001746B2">
        <w:rPr>
          <w:i/>
        </w:rPr>
        <w:t xml:space="preserve">, </w:t>
      </w:r>
      <w:r w:rsidRPr="001746B2">
        <w:rPr>
          <w:i/>
        </w:rPr>
        <w:t>Appendix 1</w:t>
      </w:r>
      <w:r w:rsidRPr="001746B2">
        <w:rPr>
          <w:i/>
        </w:rPr>
        <w:tab/>
      </w:r>
    </w:p>
    <w:p w:rsidR="00DD4BC2" w:rsidRPr="003F4AED" w:rsidRDefault="00222F58" w:rsidP="002263FD">
      <w:pPr>
        <w:spacing w:after="120"/>
        <w:ind w:left="1134" w:right="1134"/>
        <w:jc w:val="both"/>
      </w:pPr>
      <w:r>
        <w:t>9.</w:t>
      </w:r>
      <w:r>
        <w:tab/>
      </w:r>
      <w:r w:rsidR="00DD4BC2" w:rsidRPr="003F4AED">
        <w:t xml:space="preserve">For the test method according </w:t>
      </w:r>
      <w:r>
        <w:t xml:space="preserve"> to </w:t>
      </w:r>
      <w:r w:rsidR="00DD4BC2" w:rsidRPr="003F4AED">
        <w:t>3.1.2.1 the pre-acceleration length may differ per gear ratio</w:t>
      </w:r>
      <w:r>
        <w:t>. I</w:t>
      </w:r>
      <w:r w:rsidR="00DD4BC2" w:rsidRPr="003F4AED">
        <w:t>n this case</w:t>
      </w:r>
      <w:r>
        <w:t>,</w:t>
      </w:r>
      <w:r w:rsidR="00DD4BC2" w:rsidRPr="003F4AED">
        <w:t xml:space="preserve"> it is necessary to report the pre-acceleration length per gear ratio.</w:t>
      </w:r>
    </w:p>
    <w:p w:rsidR="00CA0BC4" w:rsidRPr="001746B2" w:rsidRDefault="00CA0BC4" w:rsidP="002263FD">
      <w:pPr>
        <w:spacing w:after="120"/>
        <w:ind w:left="1134" w:right="1134"/>
        <w:jc w:val="both"/>
        <w:rPr>
          <w:i/>
        </w:rPr>
      </w:pPr>
      <w:r w:rsidRPr="001746B2">
        <w:rPr>
          <w:i/>
        </w:rPr>
        <w:t xml:space="preserve">Annex 1, </w:t>
      </w:r>
      <w:r w:rsidR="00DD4BC2" w:rsidRPr="001746B2">
        <w:rPr>
          <w:i/>
        </w:rPr>
        <w:t>Appendix 2</w:t>
      </w:r>
      <w:r w:rsidR="00DD4BC2" w:rsidRPr="001746B2">
        <w:rPr>
          <w:i/>
        </w:rPr>
        <w:tab/>
      </w:r>
    </w:p>
    <w:p w:rsidR="00DD4BC2" w:rsidRPr="003F4AED" w:rsidRDefault="00222F58" w:rsidP="002263FD">
      <w:pPr>
        <w:spacing w:after="120"/>
        <w:ind w:left="1134" w:right="1134"/>
        <w:jc w:val="both"/>
      </w:pPr>
      <w:r>
        <w:t>10.</w:t>
      </w:r>
      <w:r>
        <w:tab/>
      </w:r>
      <w:r w:rsidR="00DD4BC2" w:rsidRPr="003F4AED">
        <w:t>Missing elements of the information document have been added</w:t>
      </w:r>
      <w:r>
        <w:t xml:space="preserve">, namely </w:t>
      </w:r>
      <w:r w:rsidR="00B11B05">
        <w:t>"</w:t>
      </w:r>
      <w:r w:rsidR="00DD4BC2" w:rsidRPr="003F4AED">
        <w:t>0.2. type</w:t>
      </w:r>
      <w:r w:rsidR="00B11B05">
        <w:t>"</w:t>
      </w:r>
      <w:r w:rsidR="00DD4BC2" w:rsidRPr="003F4AED">
        <w:t xml:space="preserve"> and </w:t>
      </w:r>
      <w:r w:rsidR="00B11B05">
        <w:t>"</w:t>
      </w:r>
      <w:r w:rsidR="00DD4BC2" w:rsidRPr="003F4AED">
        <w:t>3.2.6. pressure charger(s)</w:t>
      </w:r>
      <w:r w:rsidR="00B11B05">
        <w:t>".</w:t>
      </w:r>
    </w:p>
    <w:p w:rsidR="00CA0BC4" w:rsidRPr="00222F58" w:rsidRDefault="00DD4BC2" w:rsidP="002263FD">
      <w:pPr>
        <w:spacing w:after="120"/>
        <w:ind w:left="1134" w:right="1134"/>
        <w:jc w:val="both"/>
        <w:rPr>
          <w:i/>
        </w:rPr>
      </w:pPr>
      <w:r w:rsidRPr="00222F58">
        <w:rPr>
          <w:i/>
        </w:rPr>
        <w:t>Annex 3</w:t>
      </w:r>
      <w:r w:rsidR="001746B2" w:rsidRPr="00222F58">
        <w:rPr>
          <w:i/>
        </w:rPr>
        <w:t xml:space="preserve">, paragraph </w:t>
      </w:r>
      <w:r w:rsidRPr="00222F58">
        <w:rPr>
          <w:i/>
        </w:rPr>
        <w:t>2.1.</w:t>
      </w:r>
      <w:r w:rsidRPr="00222F58">
        <w:rPr>
          <w:i/>
        </w:rPr>
        <w:tab/>
      </w:r>
    </w:p>
    <w:p w:rsidR="00DD4BC2" w:rsidRPr="003F4AED" w:rsidRDefault="00B11B05" w:rsidP="002263FD">
      <w:pPr>
        <w:spacing w:after="120"/>
        <w:ind w:left="1134" w:right="1134"/>
        <w:jc w:val="both"/>
      </w:pPr>
      <w:r>
        <w:t>11.</w:t>
      </w:r>
      <w:r>
        <w:tab/>
      </w:r>
      <w:r w:rsidR="00DD4BC2" w:rsidRPr="003F4AED">
        <w:t>Lower temperatures will lead to slightly higher test results due to an increased tyre rolling sound. Thus</w:t>
      </w:r>
      <w:r>
        <w:t>,</w:t>
      </w:r>
      <w:r w:rsidR="00DD4BC2" w:rsidRPr="003F4AED">
        <w:t xml:space="preserve"> testing at lower temperatures will be a disadvantage for the manufacturer. If for practical reasons the manufacturer wishes to carry out tests at lower temperatures, this shall be accepted by the type approval authority.</w:t>
      </w:r>
    </w:p>
    <w:p w:rsidR="00CA0BC4" w:rsidRPr="00222F58" w:rsidRDefault="001746B2" w:rsidP="002263FD">
      <w:pPr>
        <w:spacing w:after="120"/>
        <w:ind w:left="1134" w:right="1134"/>
        <w:jc w:val="both"/>
        <w:rPr>
          <w:i/>
        </w:rPr>
      </w:pPr>
      <w:r w:rsidRPr="00222F58">
        <w:rPr>
          <w:i/>
        </w:rPr>
        <w:t xml:space="preserve">Annex 3, paragraph </w:t>
      </w:r>
      <w:r w:rsidR="00EE6007" w:rsidRPr="00222F58">
        <w:rPr>
          <w:i/>
        </w:rPr>
        <w:t>2.2.1.</w:t>
      </w:r>
      <w:r w:rsidR="00EE6007" w:rsidRPr="00222F58">
        <w:rPr>
          <w:i/>
        </w:rPr>
        <w:tab/>
      </w:r>
    </w:p>
    <w:p w:rsidR="00EE6007" w:rsidRPr="003F4AED" w:rsidRDefault="00B11B05" w:rsidP="002263FD">
      <w:pPr>
        <w:spacing w:after="120"/>
        <w:ind w:left="1134" w:right="1134"/>
        <w:jc w:val="both"/>
      </w:pPr>
      <w:r>
        <w:t>12.</w:t>
      </w:r>
      <w:r>
        <w:tab/>
      </w:r>
      <w:r w:rsidR="006E6C3A">
        <w:t xml:space="preserve">For </w:t>
      </w:r>
      <w:r w:rsidR="00653461" w:rsidRPr="003F4AED">
        <w:t>M</w:t>
      </w:r>
      <w:r w:rsidR="00653461" w:rsidRPr="00B11B05">
        <w:rPr>
          <w:vertAlign w:val="subscript"/>
        </w:rPr>
        <w:t>1</w:t>
      </w:r>
      <w:r w:rsidR="00653461" w:rsidRPr="003F4AED">
        <w:t xml:space="preserve"> </w:t>
      </w:r>
      <w:r>
        <w:t xml:space="preserve">and </w:t>
      </w:r>
      <w:r w:rsidR="00653461" w:rsidRPr="003F4AED">
        <w:t>N</w:t>
      </w:r>
      <w:r w:rsidR="00653461" w:rsidRPr="00B11B05">
        <w:rPr>
          <w:vertAlign w:val="subscript"/>
        </w:rPr>
        <w:t>1</w:t>
      </w:r>
      <w:r w:rsidR="006E6C3A">
        <w:t>, t</w:t>
      </w:r>
      <w:r w:rsidR="00EE6007" w:rsidRPr="003F4AED">
        <w:t xml:space="preserve">he current provision has led to ambiguities about its meaning. The </w:t>
      </w:r>
      <w:r w:rsidR="006E6C3A" w:rsidRPr="003F4AED">
        <w:t xml:space="preserve">proposed </w:t>
      </w:r>
      <w:r w:rsidR="00EE6007" w:rsidRPr="003F4AED">
        <w:t xml:space="preserve">new sentence clarifies the meaning. </w:t>
      </w:r>
      <w:r w:rsidR="0088279E" w:rsidRPr="003F4AED">
        <w:t xml:space="preserve">Further, </w:t>
      </w:r>
      <w:r w:rsidR="00EE6007" w:rsidRPr="003F4AED">
        <w:t>the tolerances are broadened, as research shows, that the impact of the test mass can be neglected in a wide range.</w:t>
      </w:r>
    </w:p>
    <w:p w:rsidR="00653461" w:rsidRPr="003F4AED" w:rsidRDefault="006E6C3A" w:rsidP="006E6C3A">
      <w:pPr>
        <w:spacing w:after="120"/>
        <w:ind w:left="1134" w:right="1134"/>
        <w:jc w:val="both"/>
      </w:pPr>
      <w:r>
        <w:t>13.</w:t>
      </w:r>
      <w:r>
        <w:tab/>
        <w:t xml:space="preserve">For </w:t>
      </w:r>
      <w:r w:rsidR="00653461" w:rsidRPr="003F4AED">
        <w:t>M</w:t>
      </w:r>
      <w:r w:rsidR="00653461" w:rsidRPr="00B11B05">
        <w:rPr>
          <w:vertAlign w:val="subscript"/>
        </w:rPr>
        <w:t>2</w:t>
      </w:r>
      <w:r w:rsidR="00653461" w:rsidRPr="003F4AED">
        <w:t>, M</w:t>
      </w:r>
      <w:r w:rsidR="00653461" w:rsidRPr="00B11B05">
        <w:rPr>
          <w:vertAlign w:val="subscript"/>
        </w:rPr>
        <w:t>3</w:t>
      </w:r>
      <w:r w:rsidR="00653461" w:rsidRPr="003F4AED">
        <w:t>, N</w:t>
      </w:r>
      <w:r w:rsidR="00653461" w:rsidRPr="00B11B05">
        <w:rPr>
          <w:vertAlign w:val="subscript"/>
        </w:rPr>
        <w:t>2</w:t>
      </w:r>
      <w:r w:rsidR="00653461" w:rsidRPr="003F4AED">
        <w:t xml:space="preserve"> </w:t>
      </w:r>
      <w:r w:rsidR="00B11B05">
        <w:t xml:space="preserve">and </w:t>
      </w:r>
      <w:r w:rsidR="00653461" w:rsidRPr="003F4AED">
        <w:t>N</w:t>
      </w:r>
      <w:r w:rsidR="00653461" w:rsidRPr="00B11B05">
        <w:rPr>
          <w:vertAlign w:val="subscript"/>
        </w:rPr>
        <w:t>3</w:t>
      </w:r>
      <w:r>
        <w:t>, t</w:t>
      </w:r>
      <w:r w:rsidR="00653461" w:rsidRPr="003F4AED">
        <w:t xml:space="preserve">he current provision has led to ambiguities about its meaning. The </w:t>
      </w:r>
      <w:r w:rsidRPr="003F4AED">
        <w:t xml:space="preserve">proposed </w:t>
      </w:r>
      <w:r w:rsidR="00653461" w:rsidRPr="003F4AED">
        <w:t>new sentence clarifies the meaning.</w:t>
      </w:r>
      <w:r>
        <w:t xml:space="preserve"> </w:t>
      </w:r>
      <w:r w:rsidR="00653461" w:rsidRPr="003F4AED">
        <w:t>If the test mass of the vehicle is equal to the target mass, the target mass shall be achieved with a tolerance of ±5 per cent according to equation (2) in paragraph 2.2.7.1. of Annex 3. Consequently this has to be valid also for the test mass m</w:t>
      </w:r>
      <w:r w:rsidR="00653461" w:rsidRPr="003F4AED">
        <w:rPr>
          <w:vertAlign w:val="subscript"/>
        </w:rPr>
        <w:t>t</w:t>
      </w:r>
      <w:r w:rsidR="00653461" w:rsidRPr="003F4AED">
        <w:t>. If the test mass of the vehicle is lower than the target mass according to equation (12) and (13) in paragraph 2.2.7.1. of Annex 3, the test mass shall be achieved with a tolerance of ±5 per cent.</w:t>
      </w:r>
    </w:p>
    <w:p w:rsidR="00E63DF0" w:rsidRDefault="001F0B1C" w:rsidP="001F0B1C">
      <w:pPr>
        <w:spacing w:after="120"/>
        <w:ind w:left="1134" w:right="1134"/>
        <w:jc w:val="both"/>
      </w:pPr>
      <w:r>
        <w:t>14.</w:t>
      </w:r>
      <w:r>
        <w:tab/>
        <w:t xml:space="preserve">Concerning </w:t>
      </w:r>
      <w:r w:rsidR="00653461" w:rsidRPr="003F4AED">
        <w:t>M</w:t>
      </w:r>
      <w:r w:rsidR="00653461" w:rsidRPr="00B11B05">
        <w:rPr>
          <w:vertAlign w:val="subscript"/>
        </w:rPr>
        <w:t>2</w:t>
      </w:r>
      <w:r w:rsidR="00B11B05">
        <w:t xml:space="preserve"> and </w:t>
      </w:r>
      <w:r w:rsidR="00653461" w:rsidRPr="003F4AED">
        <w:t>M</w:t>
      </w:r>
      <w:r w:rsidR="00653461" w:rsidRPr="00B11B05">
        <w:rPr>
          <w:vertAlign w:val="subscript"/>
        </w:rPr>
        <w:t>3</w:t>
      </w:r>
      <w:r>
        <w:t>, f</w:t>
      </w:r>
      <w:r w:rsidR="00E63DF0" w:rsidRPr="003F4AED">
        <w:t>or clarification and to avoid misunderstand</w:t>
      </w:r>
      <w:r>
        <w:t xml:space="preserve">ing, </w:t>
      </w:r>
      <w:r w:rsidR="00E63DF0" w:rsidRPr="003F4AED">
        <w:t>the loading conditions for complete vehicles of category M</w:t>
      </w:r>
      <w:r w:rsidR="00E63DF0" w:rsidRPr="00B11B05">
        <w:rPr>
          <w:vertAlign w:val="subscript"/>
        </w:rPr>
        <w:t>2</w:t>
      </w:r>
      <w:r w:rsidR="00E63DF0" w:rsidRPr="003F4AED">
        <w:t xml:space="preserve"> (M &gt; 3,500 kg) and M</w:t>
      </w:r>
      <w:r w:rsidR="00E63DF0" w:rsidRPr="00B11B05">
        <w:rPr>
          <w:vertAlign w:val="subscript"/>
        </w:rPr>
        <w:t>3</w:t>
      </w:r>
      <w:r w:rsidR="00E63DF0" w:rsidRPr="003F4AED">
        <w:t xml:space="preserve"> were aligned with the requirements for incomplete vehicles of category M</w:t>
      </w:r>
      <w:r w:rsidR="00E63DF0" w:rsidRPr="00B11B05">
        <w:rPr>
          <w:vertAlign w:val="subscript"/>
        </w:rPr>
        <w:t>2</w:t>
      </w:r>
      <w:r w:rsidR="00E63DF0" w:rsidRPr="003F4AED">
        <w:t xml:space="preserve"> (M &gt; 3,500 kg) and M</w:t>
      </w:r>
      <w:r w:rsidR="00E63DF0" w:rsidRPr="00B11B05">
        <w:rPr>
          <w:vertAlign w:val="subscript"/>
        </w:rPr>
        <w:t>3</w:t>
      </w:r>
      <w:r w:rsidR="00E63DF0" w:rsidRPr="003F4AED">
        <w:t>. As a consequence</w:t>
      </w:r>
      <w:r>
        <w:t>,</w:t>
      </w:r>
      <w:r w:rsidR="00E63DF0" w:rsidRPr="003F4AED">
        <w:t xml:space="preserve"> vehicles of category M</w:t>
      </w:r>
      <w:r w:rsidR="00E63DF0" w:rsidRPr="00B11B05">
        <w:rPr>
          <w:vertAlign w:val="subscript"/>
        </w:rPr>
        <w:t>2</w:t>
      </w:r>
      <w:r w:rsidR="00E63DF0" w:rsidRPr="003F4AED">
        <w:t xml:space="preserve"> (M ≤ 3,500 kg) have to be added to the table and their test mass </w:t>
      </w:r>
      <w:r w:rsidR="00653461" w:rsidRPr="003F4AED">
        <w:t xml:space="preserve">requirement </w:t>
      </w:r>
      <w:r w:rsidR="00E63DF0" w:rsidRPr="003F4AED">
        <w:t>has to be aligned with those of vehicles of category M</w:t>
      </w:r>
      <w:r w:rsidR="00E63DF0" w:rsidRPr="00B11B05">
        <w:rPr>
          <w:vertAlign w:val="subscript"/>
        </w:rPr>
        <w:t>1</w:t>
      </w:r>
      <w:r w:rsidR="00E63DF0" w:rsidRPr="003F4AED">
        <w:t xml:space="preserve"> and N</w:t>
      </w:r>
      <w:r w:rsidR="00E63DF0" w:rsidRPr="00B11B05">
        <w:rPr>
          <w:vertAlign w:val="subscript"/>
        </w:rPr>
        <w:t>1</w:t>
      </w:r>
      <w:r w:rsidR="00E63DF0" w:rsidRPr="003F4AED">
        <w:t>.</w:t>
      </w:r>
    </w:p>
    <w:p w:rsidR="00CA0BC4" w:rsidRPr="00222F58" w:rsidRDefault="001746B2" w:rsidP="001F0B1C">
      <w:pPr>
        <w:spacing w:after="120"/>
        <w:ind w:left="1134" w:right="1134"/>
        <w:jc w:val="both"/>
        <w:rPr>
          <w:i/>
        </w:rPr>
      </w:pPr>
      <w:r w:rsidRPr="00222F58">
        <w:rPr>
          <w:i/>
        </w:rPr>
        <w:t xml:space="preserve">Annex 3, paragraph </w:t>
      </w:r>
      <w:r w:rsidR="00503E69" w:rsidRPr="00222F58">
        <w:rPr>
          <w:i/>
        </w:rPr>
        <w:t>2.2.7.1.</w:t>
      </w:r>
      <w:r w:rsidR="00503E69" w:rsidRPr="00222F58">
        <w:rPr>
          <w:i/>
        </w:rPr>
        <w:tab/>
      </w:r>
    </w:p>
    <w:p w:rsidR="00503E69" w:rsidRPr="003F4AED" w:rsidRDefault="001F0B1C" w:rsidP="001F0B1C">
      <w:pPr>
        <w:spacing w:after="120"/>
        <w:ind w:left="1134" w:right="1134"/>
        <w:jc w:val="both"/>
      </w:pPr>
      <w:r>
        <w:t>15.</w:t>
      </w:r>
      <w:r>
        <w:tab/>
      </w:r>
      <w:r w:rsidR="00503E69" w:rsidRPr="003F4AED">
        <w:t>See</w:t>
      </w:r>
      <w:r>
        <w:t xml:space="preserve"> the</w:t>
      </w:r>
      <w:r w:rsidR="00503E69" w:rsidRPr="003F4AED">
        <w:t xml:space="preserve"> </w:t>
      </w:r>
      <w:r>
        <w:t xml:space="preserve">above </w:t>
      </w:r>
      <w:r w:rsidR="00503E69" w:rsidRPr="003F4AED">
        <w:t xml:space="preserve">justification </w:t>
      </w:r>
      <w:r>
        <w:t xml:space="preserve">for </w:t>
      </w:r>
      <w:r w:rsidRPr="003F4AED">
        <w:t>M</w:t>
      </w:r>
      <w:r w:rsidRPr="00B11B05">
        <w:rPr>
          <w:vertAlign w:val="subscript"/>
        </w:rPr>
        <w:t>2</w:t>
      </w:r>
      <w:r w:rsidRPr="003F4AED">
        <w:t>, M</w:t>
      </w:r>
      <w:r w:rsidRPr="00B11B05">
        <w:rPr>
          <w:vertAlign w:val="subscript"/>
        </w:rPr>
        <w:t>3</w:t>
      </w:r>
      <w:r w:rsidRPr="003F4AED">
        <w:t>, N</w:t>
      </w:r>
      <w:r w:rsidRPr="00B11B05">
        <w:rPr>
          <w:vertAlign w:val="subscript"/>
        </w:rPr>
        <w:t>2</w:t>
      </w:r>
      <w:r w:rsidRPr="003F4AED">
        <w:t xml:space="preserve"> </w:t>
      </w:r>
      <w:r>
        <w:t xml:space="preserve">and </w:t>
      </w:r>
      <w:r w:rsidRPr="003F4AED">
        <w:t>N</w:t>
      </w:r>
      <w:r w:rsidRPr="00B11B05">
        <w:rPr>
          <w:vertAlign w:val="subscript"/>
        </w:rPr>
        <w:t>3</w:t>
      </w:r>
      <w:r>
        <w:t xml:space="preserve"> in paragraph </w:t>
      </w:r>
      <w:r w:rsidR="00503E69" w:rsidRPr="003F4AED">
        <w:t xml:space="preserve">2.2.1. </w:t>
      </w:r>
    </w:p>
    <w:p w:rsidR="00CA0BC4" w:rsidRPr="00222F58" w:rsidRDefault="001746B2" w:rsidP="001F0B1C">
      <w:pPr>
        <w:spacing w:after="120"/>
        <w:ind w:left="1134" w:right="1134"/>
        <w:jc w:val="both"/>
        <w:rPr>
          <w:i/>
        </w:rPr>
      </w:pPr>
      <w:r w:rsidRPr="00222F58">
        <w:rPr>
          <w:i/>
        </w:rPr>
        <w:t xml:space="preserve">Annex 3, paragraph </w:t>
      </w:r>
      <w:r w:rsidR="00503E69" w:rsidRPr="00222F58">
        <w:rPr>
          <w:i/>
        </w:rPr>
        <w:t>2.2.7.4.</w:t>
      </w:r>
      <w:r w:rsidR="00503E69" w:rsidRPr="00222F58">
        <w:rPr>
          <w:i/>
        </w:rPr>
        <w:tab/>
      </w:r>
    </w:p>
    <w:p w:rsidR="007D0491" w:rsidRPr="003F4AED" w:rsidRDefault="001F0B1C" w:rsidP="002263FD">
      <w:pPr>
        <w:spacing w:after="120"/>
        <w:ind w:left="1134" w:right="1134"/>
        <w:jc w:val="both"/>
      </w:pPr>
      <w:r>
        <w:t>16.</w:t>
      </w:r>
      <w:r>
        <w:tab/>
      </w:r>
      <w:r w:rsidR="00634469" w:rsidRPr="003F4AED">
        <w:t xml:space="preserve">If a manufacturer </w:t>
      </w:r>
      <w:r>
        <w:t xml:space="preserve">does </w:t>
      </w:r>
      <w:r w:rsidR="00634469" w:rsidRPr="003F4AED">
        <w:t>not produc</w:t>
      </w:r>
      <w:r>
        <w:t xml:space="preserve">e </w:t>
      </w:r>
      <w:r w:rsidR="00634469" w:rsidRPr="003F4AED">
        <w:t xml:space="preserve">vehicles with two axles only, he is not able to calculate the right test mass for his vehicles with more than two axles. </w:t>
      </w:r>
      <w:r w:rsidR="007D0491" w:rsidRPr="003F4AED">
        <w:t>For calculating the test mass</w:t>
      </w:r>
      <w:r>
        <w:t>,</w:t>
      </w:r>
      <w:r w:rsidR="007D0491" w:rsidRPr="003F4AED">
        <w:t xml:space="preserve"> a vehicle with two axles has to be put on a scale to measure the unladen front axle load, m</w:t>
      </w:r>
      <w:r w:rsidR="007D0491" w:rsidRPr="003F4AED">
        <w:rPr>
          <w:vertAlign w:val="subscript"/>
        </w:rPr>
        <w:t>fa load unladen</w:t>
      </w:r>
      <w:r w:rsidR="007D0491" w:rsidRPr="003F4AED">
        <w:t>, and the unladen rear axle load, m</w:t>
      </w:r>
      <w:r w:rsidR="007D0491" w:rsidRPr="003F4AED">
        <w:rPr>
          <w:vertAlign w:val="subscript"/>
        </w:rPr>
        <w:t>ra load unladen</w:t>
      </w:r>
      <w:r w:rsidR="007D0491" w:rsidRPr="003F4AED">
        <w:t>, for being able to calculate m</w:t>
      </w:r>
      <w:r w:rsidR="007D0491" w:rsidRPr="003F4AED">
        <w:rPr>
          <w:vertAlign w:val="subscript"/>
        </w:rPr>
        <w:t>unladen</w:t>
      </w:r>
      <w:r w:rsidR="007D0491" w:rsidRPr="003F4AED">
        <w:t xml:space="preserve"> as given in </w:t>
      </w:r>
      <w:r>
        <w:t>f</w:t>
      </w:r>
      <w:r w:rsidR="007D0491" w:rsidRPr="003F4AED">
        <w:t>ormula (3) of paragraph 2.2.7.1. of Annex 3.</w:t>
      </w:r>
    </w:p>
    <w:p w:rsidR="00503E69" w:rsidRPr="003F4AED" w:rsidRDefault="001F0B1C" w:rsidP="002263FD">
      <w:pPr>
        <w:spacing w:after="120"/>
        <w:ind w:left="1134" w:right="1134"/>
        <w:jc w:val="both"/>
      </w:pPr>
      <w:r>
        <w:t>17.</w:t>
      </w:r>
      <w:r>
        <w:tab/>
      </w:r>
      <w:r w:rsidR="00503E69" w:rsidRPr="003F4AED">
        <w:t>Th</w:t>
      </w:r>
      <w:r w:rsidR="00634469" w:rsidRPr="003F4AED">
        <w:t>is</w:t>
      </w:r>
      <w:r w:rsidR="00503E69" w:rsidRPr="003F4AED">
        <w:t xml:space="preserve"> </w:t>
      </w:r>
      <w:r w:rsidR="00634469" w:rsidRPr="003F4AED">
        <w:t xml:space="preserve">new </w:t>
      </w:r>
      <w:r w:rsidR="00503E69" w:rsidRPr="003F4AED">
        <w:t>paragraph provides a procedure for calculating the test mass of a virtual vehicles with two axles</w:t>
      </w:r>
      <w:r w:rsidR="007D0491" w:rsidRPr="003F4AED">
        <w:t>,</w:t>
      </w:r>
      <w:r w:rsidR="00503E69" w:rsidRPr="003F4AED">
        <w:t xml:space="preserve"> </w:t>
      </w:r>
      <w:r w:rsidR="007D0491" w:rsidRPr="003F4AED">
        <w:t xml:space="preserve">based on an existing vehicle with more than two axles, </w:t>
      </w:r>
      <w:r w:rsidR="00503E69" w:rsidRPr="003F4AED">
        <w:t xml:space="preserve">when a vehicle with two axles is physically not available to be </w:t>
      </w:r>
      <w:r w:rsidR="007D0491" w:rsidRPr="003F4AED">
        <w:t>put on a scale.</w:t>
      </w:r>
    </w:p>
    <w:p w:rsidR="00CA0BC4" w:rsidRPr="00222F58" w:rsidRDefault="001746B2" w:rsidP="002263FD">
      <w:pPr>
        <w:spacing w:after="120"/>
        <w:ind w:left="1134" w:right="1134"/>
        <w:jc w:val="both"/>
        <w:rPr>
          <w:i/>
        </w:rPr>
      </w:pPr>
      <w:r w:rsidRPr="00222F58">
        <w:rPr>
          <w:i/>
        </w:rPr>
        <w:t xml:space="preserve">Annex 3, paragraph </w:t>
      </w:r>
      <w:r w:rsidR="00EE6007" w:rsidRPr="00222F58">
        <w:rPr>
          <w:i/>
        </w:rPr>
        <w:t>3.1.2.1.</w:t>
      </w:r>
      <w:r w:rsidR="00EE6007" w:rsidRPr="00222F58">
        <w:rPr>
          <w:i/>
        </w:rPr>
        <w:tab/>
      </w:r>
    </w:p>
    <w:p w:rsidR="001F0B1C" w:rsidRDefault="001F0B1C" w:rsidP="002263FD">
      <w:pPr>
        <w:spacing w:after="120"/>
        <w:ind w:left="1134" w:right="1134"/>
        <w:jc w:val="both"/>
      </w:pPr>
      <w:r>
        <w:t>18.</w:t>
      </w:r>
      <w:r>
        <w:tab/>
      </w:r>
      <w:r w:rsidR="00EE6007" w:rsidRPr="003F4AED">
        <w:t>This proposed change will extend the measurement to a position where misfiring is</w:t>
      </w:r>
      <w:r>
        <w:t xml:space="preserve"> </w:t>
      </w:r>
      <w:r w:rsidR="00EE6007" w:rsidRPr="003F4AED">
        <w:t xml:space="preserve">detectable. </w:t>
      </w:r>
    </w:p>
    <w:p w:rsidR="00EE6007" w:rsidRPr="003F4AED" w:rsidRDefault="00EE6007" w:rsidP="002263FD">
      <w:pPr>
        <w:spacing w:after="120"/>
        <w:ind w:left="1134" w:right="1134"/>
        <w:jc w:val="both"/>
      </w:pPr>
      <w:r w:rsidRPr="003F4AED">
        <w:br/>
      </w:r>
      <w:r w:rsidR="00795445">
        <w:t>19.</w:t>
      </w:r>
      <w:r w:rsidR="00795445">
        <w:tab/>
      </w:r>
      <w:r w:rsidR="00972A87" w:rsidRPr="003F4AED">
        <w:t>The deleted sentence is redundant, see 2.2.4.</w:t>
      </w:r>
    </w:p>
    <w:p w:rsidR="00CA0BC4" w:rsidRPr="00222F58" w:rsidRDefault="001746B2" w:rsidP="002263FD">
      <w:pPr>
        <w:spacing w:after="120"/>
        <w:ind w:left="1134" w:right="1134"/>
        <w:jc w:val="both"/>
        <w:rPr>
          <w:i/>
        </w:rPr>
      </w:pPr>
      <w:r w:rsidRPr="00222F58">
        <w:rPr>
          <w:i/>
        </w:rPr>
        <w:t xml:space="preserve">Annex 3, paragraph </w:t>
      </w:r>
      <w:r w:rsidR="00EE6007" w:rsidRPr="00222F58">
        <w:rPr>
          <w:i/>
        </w:rPr>
        <w:t>1.1.2.1.4.1</w:t>
      </w:r>
      <w:r w:rsidR="00972A87" w:rsidRPr="00222F58">
        <w:rPr>
          <w:i/>
        </w:rPr>
        <w:t>.</w:t>
      </w:r>
      <w:r w:rsidR="00972A87" w:rsidRPr="00222F58">
        <w:rPr>
          <w:i/>
        </w:rPr>
        <w:tab/>
        <w:t xml:space="preserve">(d) </w:t>
      </w:r>
    </w:p>
    <w:p w:rsidR="00972A87" w:rsidRPr="003F4AED" w:rsidRDefault="00795445" w:rsidP="002263FD">
      <w:pPr>
        <w:spacing w:after="120"/>
        <w:ind w:left="1134" w:right="1134"/>
        <w:jc w:val="both"/>
      </w:pPr>
      <w:r>
        <w:t>20.</w:t>
      </w:r>
      <w:r>
        <w:tab/>
      </w:r>
      <w:r w:rsidR="00972A87" w:rsidRPr="003F4AED">
        <w:t>The introduced numbering was added for clarity and overcomes ambiguities in gear usage in case one gear ratio is above 2 m/s² and the other below a</w:t>
      </w:r>
      <w:r w:rsidR="00972A87" w:rsidRPr="003F4AED">
        <w:rPr>
          <w:vertAlign w:val="subscript"/>
        </w:rPr>
        <w:t>urban</w:t>
      </w:r>
      <w:r w:rsidR="00972A87" w:rsidRPr="003F4AED">
        <w:t>.</w:t>
      </w:r>
      <w:r w:rsidR="00972A87" w:rsidRPr="003F4AED">
        <w:tab/>
      </w:r>
    </w:p>
    <w:p w:rsidR="00CA0BC4" w:rsidRPr="00222F58" w:rsidRDefault="001746B2" w:rsidP="002263FD">
      <w:pPr>
        <w:spacing w:after="120"/>
        <w:ind w:left="1134" w:right="1134"/>
        <w:jc w:val="both"/>
        <w:rPr>
          <w:i/>
        </w:rPr>
      </w:pPr>
      <w:r w:rsidRPr="00222F58">
        <w:rPr>
          <w:i/>
        </w:rPr>
        <w:t xml:space="preserve">Annex 3, paragraph 1.1.2.1.4.1. </w:t>
      </w:r>
      <w:r w:rsidR="00972A87" w:rsidRPr="00222F58">
        <w:rPr>
          <w:i/>
        </w:rPr>
        <w:t xml:space="preserve">(e) </w:t>
      </w:r>
    </w:p>
    <w:p w:rsidR="00EE6007" w:rsidRPr="003F4AED" w:rsidRDefault="00795445" w:rsidP="002263FD">
      <w:pPr>
        <w:spacing w:after="120"/>
        <w:ind w:left="1134" w:right="1134"/>
        <w:jc w:val="both"/>
      </w:pPr>
      <w:r>
        <w:t>21.</w:t>
      </w:r>
      <w:r>
        <w:tab/>
      </w:r>
      <w:r w:rsidR="00EE6007" w:rsidRPr="003F4AED">
        <w:t>The suggested changes give more clarification about the proper setup for testing for vehicles with very short gear ratios.</w:t>
      </w:r>
    </w:p>
    <w:p w:rsidR="00CA0BC4" w:rsidRPr="00222F58" w:rsidRDefault="001746B2" w:rsidP="002263FD">
      <w:pPr>
        <w:spacing w:after="120"/>
        <w:ind w:left="1134" w:right="1134"/>
        <w:jc w:val="both"/>
        <w:rPr>
          <w:i/>
        </w:rPr>
      </w:pPr>
      <w:r w:rsidRPr="00222F58">
        <w:rPr>
          <w:i/>
        </w:rPr>
        <w:t xml:space="preserve">Annex 3, paragraph </w:t>
      </w:r>
      <w:r w:rsidR="00972A87" w:rsidRPr="00222F58">
        <w:rPr>
          <w:i/>
        </w:rPr>
        <w:t>3.1.2.1.4.3.</w:t>
      </w:r>
      <w:r w:rsidR="007C0651" w:rsidRPr="00222F58">
        <w:rPr>
          <w:i/>
        </w:rPr>
        <w:t xml:space="preserve"> </w:t>
      </w:r>
      <w:r w:rsidR="007C0651" w:rsidRPr="00222F58">
        <w:rPr>
          <w:i/>
        </w:rPr>
        <w:tab/>
      </w:r>
    </w:p>
    <w:p w:rsidR="00972A87" w:rsidRPr="003F4AED" w:rsidRDefault="007A3498" w:rsidP="002263FD">
      <w:pPr>
        <w:spacing w:after="120"/>
        <w:ind w:left="1134" w:right="1134"/>
        <w:jc w:val="both"/>
      </w:pPr>
      <w:r>
        <w:t>22.</w:t>
      </w:r>
      <w:r>
        <w:tab/>
      </w:r>
      <w:r w:rsidR="00524D0C" w:rsidRPr="003F4AED">
        <w:t>This paragraph</w:t>
      </w:r>
      <w:r w:rsidR="00972A87" w:rsidRPr="003F4AED">
        <w:t xml:space="preserve"> provides the proper specifications for vehicles with only one gear ratio.</w:t>
      </w:r>
    </w:p>
    <w:p w:rsidR="00CA0BC4" w:rsidRPr="00222F58" w:rsidRDefault="001746B2" w:rsidP="002263FD">
      <w:pPr>
        <w:spacing w:after="120"/>
        <w:ind w:left="1134" w:right="1134"/>
        <w:jc w:val="both"/>
        <w:rPr>
          <w:i/>
        </w:rPr>
      </w:pPr>
      <w:r w:rsidRPr="00222F58">
        <w:rPr>
          <w:i/>
        </w:rPr>
        <w:t xml:space="preserve">Annex 3, paragraph </w:t>
      </w:r>
      <w:r w:rsidR="007C0651" w:rsidRPr="00222F58">
        <w:rPr>
          <w:i/>
        </w:rPr>
        <w:t>3.1.2.1.5.</w:t>
      </w:r>
      <w:r w:rsidR="007C0651" w:rsidRPr="00222F58">
        <w:rPr>
          <w:i/>
        </w:rPr>
        <w:tab/>
      </w:r>
    </w:p>
    <w:p w:rsidR="007C0651" w:rsidRPr="003F4AED" w:rsidRDefault="007A3498" w:rsidP="002263FD">
      <w:pPr>
        <w:spacing w:after="120"/>
        <w:ind w:left="1134" w:right="1134"/>
        <w:jc w:val="both"/>
      </w:pPr>
      <w:r>
        <w:t>23.</w:t>
      </w:r>
      <w:r>
        <w:tab/>
        <w:t>T</w:t>
      </w:r>
      <w:r w:rsidR="007C0651" w:rsidRPr="003F4AED">
        <w:t xml:space="preserve">his provision helps simplify the testing and has no impact on the test result. With a fixed vehicle </w:t>
      </w:r>
      <w:r w:rsidR="00524D0C" w:rsidRPr="003F4AED">
        <w:t>length,</w:t>
      </w:r>
      <w:r w:rsidR="007C0651" w:rsidRPr="003F4AED">
        <w:t xml:space="preserve"> it is not necessary to adjust the test equipment (light barriers, pylons) for each vehicle anew.</w:t>
      </w:r>
    </w:p>
    <w:p w:rsidR="00CA0BC4" w:rsidRPr="00222F58" w:rsidRDefault="001746B2" w:rsidP="002263FD">
      <w:pPr>
        <w:spacing w:after="120"/>
        <w:ind w:left="1134" w:right="1134"/>
        <w:jc w:val="both"/>
        <w:rPr>
          <w:i/>
        </w:rPr>
      </w:pPr>
      <w:r w:rsidRPr="00222F58">
        <w:rPr>
          <w:i/>
        </w:rPr>
        <w:t xml:space="preserve">Annex 3, paragraph </w:t>
      </w:r>
      <w:r w:rsidR="00DD4BC2" w:rsidRPr="00222F58">
        <w:rPr>
          <w:i/>
        </w:rPr>
        <w:t>3.2.3.</w:t>
      </w:r>
      <w:r w:rsidR="00DD4BC2" w:rsidRPr="00222F58">
        <w:rPr>
          <w:i/>
        </w:rPr>
        <w:tab/>
      </w:r>
    </w:p>
    <w:p w:rsidR="00DD4BC2" w:rsidRPr="003F4AED" w:rsidRDefault="007A3498" w:rsidP="002263FD">
      <w:pPr>
        <w:spacing w:after="120"/>
        <w:ind w:left="1134" w:right="1134"/>
        <w:jc w:val="both"/>
      </w:pPr>
      <w:r>
        <w:t>24.</w:t>
      </w:r>
      <w:r>
        <w:tab/>
      </w:r>
      <w:r w:rsidR="00524D0C" w:rsidRPr="003F4AED">
        <w:t>C</w:t>
      </w:r>
      <w:r w:rsidR="00EE6007" w:rsidRPr="003F4AED">
        <w:t xml:space="preserve">orrection of </w:t>
      </w:r>
      <w:r w:rsidR="00524D0C" w:rsidRPr="003F4AED">
        <w:t xml:space="preserve">a </w:t>
      </w:r>
      <w:r w:rsidR="00EE6007" w:rsidRPr="003F4AED">
        <w:t>wrong reference</w:t>
      </w:r>
      <w:r>
        <w:t>.</w:t>
      </w:r>
    </w:p>
    <w:p w:rsidR="00CA0BC4" w:rsidRPr="00222F58" w:rsidRDefault="001746B2" w:rsidP="002263FD">
      <w:pPr>
        <w:spacing w:after="120"/>
        <w:ind w:left="1134" w:right="1134"/>
        <w:jc w:val="both"/>
        <w:rPr>
          <w:i/>
        </w:rPr>
      </w:pPr>
      <w:r w:rsidRPr="00222F58">
        <w:rPr>
          <w:i/>
        </w:rPr>
        <w:t xml:space="preserve">Annex 3, paragraph </w:t>
      </w:r>
      <w:r w:rsidR="00524D0C" w:rsidRPr="00222F58">
        <w:rPr>
          <w:i/>
        </w:rPr>
        <w:t>3.2.5.3.</w:t>
      </w:r>
      <w:r w:rsidR="00524D0C" w:rsidRPr="00222F58">
        <w:rPr>
          <w:i/>
        </w:rPr>
        <w:tab/>
      </w:r>
    </w:p>
    <w:p w:rsidR="00EE6007" w:rsidRPr="003F4AED" w:rsidRDefault="007A3498" w:rsidP="002263FD">
      <w:pPr>
        <w:spacing w:after="120"/>
        <w:ind w:left="1134" w:right="1134"/>
        <w:jc w:val="both"/>
      </w:pPr>
      <w:r>
        <w:t>25.</w:t>
      </w:r>
      <w:r>
        <w:tab/>
      </w:r>
      <w:r w:rsidR="00524D0C" w:rsidRPr="003F4AED">
        <w:t>C</w:t>
      </w:r>
      <w:r w:rsidR="00EE6007" w:rsidRPr="003F4AED">
        <w:t xml:space="preserve">orrection of </w:t>
      </w:r>
      <w:r w:rsidR="00524D0C" w:rsidRPr="003F4AED">
        <w:t xml:space="preserve">a </w:t>
      </w:r>
      <w:r w:rsidR="00EE6007" w:rsidRPr="003F4AED">
        <w:t>wrong reference</w:t>
      </w:r>
      <w:r>
        <w:t>.</w:t>
      </w:r>
    </w:p>
    <w:p w:rsidR="00CA0BC4" w:rsidRPr="00222F58" w:rsidRDefault="00EE6007" w:rsidP="002263FD">
      <w:pPr>
        <w:spacing w:after="120"/>
        <w:ind w:left="1134" w:right="1134"/>
        <w:jc w:val="both"/>
        <w:rPr>
          <w:i/>
        </w:rPr>
      </w:pPr>
      <w:r w:rsidRPr="00222F58">
        <w:rPr>
          <w:i/>
        </w:rPr>
        <w:t>Annex 4</w:t>
      </w:r>
      <w:r w:rsidR="001746B2" w:rsidRPr="00222F58">
        <w:rPr>
          <w:i/>
        </w:rPr>
        <w:t xml:space="preserve">, paragraph </w:t>
      </w:r>
      <w:r w:rsidRPr="00222F58">
        <w:rPr>
          <w:i/>
        </w:rPr>
        <w:t>1.</w:t>
      </w:r>
      <w:r w:rsidRPr="00222F58">
        <w:rPr>
          <w:i/>
        </w:rPr>
        <w:tab/>
      </w:r>
    </w:p>
    <w:p w:rsidR="00EE6007" w:rsidRPr="003F4AED" w:rsidRDefault="007A3498" w:rsidP="002263FD">
      <w:pPr>
        <w:spacing w:after="120"/>
        <w:ind w:left="1134" w:right="1134"/>
        <w:jc w:val="both"/>
      </w:pPr>
      <w:r>
        <w:t>26.</w:t>
      </w:r>
      <w:r>
        <w:tab/>
      </w:r>
      <w:r w:rsidR="00EE6007" w:rsidRPr="003F4AED">
        <w:t xml:space="preserve">The performance of the fibrous material can be checked </w:t>
      </w:r>
      <w:r w:rsidR="00AF28F0">
        <w:t xml:space="preserve">by complete </w:t>
      </w:r>
      <w:r w:rsidR="00EE6007" w:rsidRPr="003F4AED">
        <w:t xml:space="preserve">removing </w:t>
      </w:r>
      <w:r w:rsidR="00AF28F0">
        <w:t xml:space="preserve">of </w:t>
      </w:r>
      <w:r w:rsidR="00EE6007" w:rsidRPr="003F4AED">
        <w:t xml:space="preserve">the fibrous material. This easy possibility </w:t>
      </w:r>
      <w:r>
        <w:t xml:space="preserve">was </w:t>
      </w:r>
      <w:r w:rsidR="00EE6007" w:rsidRPr="003F4AED">
        <w:t>lost when revising Annex 5 of</w:t>
      </w:r>
      <w:r>
        <w:t xml:space="preserve"> the 02 series of amendments to </w:t>
      </w:r>
      <w:r w:rsidR="00AF28F0">
        <w:t>Regulation No. 51</w:t>
      </w:r>
      <w:r w:rsidR="00EE6007" w:rsidRPr="003F4AED">
        <w:t>.</w:t>
      </w:r>
    </w:p>
    <w:p w:rsidR="00CA0BC4" w:rsidRPr="00222F58" w:rsidRDefault="00EE6007" w:rsidP="002263FD">
      <w:pPr>
        <w:spacing w:after="120"/>
        <w:ind w:left="1134" w:right="1134"/>
        <w:jc w:val="both"/>
        <w:rPr>
          <w:i/>
        </w:rPr>
      </w:pPr>
      <w:r w:rsidRPr="00222F58">
        <w:rPr>
          <w:i/>
        </w:rPr>
        <w:t>Annex 6</w:t>
      </w:r>
      <w:r w:rsidR="001746B2" w:rsidRPr="00222F58">
        <w:rPr>
          <w:i/>
        </w:rPr>
        <w:t xml:space="preserve">, paragraph </w:t>
      </w:r>
      <w:r w:rsidR="00972A87" w:rsidRPr="00222F58">
        <w:rPr>
          <w:i/>
        </w:rPr>
        <w:t>2.1.</w:t>
      </w:r>
      <w:r w:rsidR="00972A87" w:rsidRPr="00222F58">
        <w:rPr>
          <w:i/>
        </w:rPr>
        <w:tab/>
      </w:r>
    </w:p>
    <w:p w:rsidR="00972A87" w:rsidRPr="003F4AED" w:rsidRDefault="00AF28F0" w:rsidP="002263FD">
      <w:pPr>
        <w:spacing w:after="120"/>
        <w:ind w:left="1134" w:right="1134"/>
        <w:jc w:val="both"/>
      </w:pPr>
      <w:r>
        <w:t xml:space="preserve">27. </w:t>
      </w:r>
      <w:r>
        <w:tab/>
      </w:r>
      <w:r w:rsidR="00972A87" w:rsidRPr="003F4AED">
        <w:t>During</w:t>
      </w:r>
      <w:r>
        <w:t xml:space="preserve"> the conformity of production procedures</w:t>
      </w:r>
      <w:r w:rsidR="00972A87" w:rsidRPr="003F4AED">
        <w:t xml:space="preserve"> </w:t>
      </w:r>
      <w:r>
        <w:t>(</w:t>
      </w:r>
      <w:r w:rsidR="00972A87" w:rsidRPr="003F4AED">
        <w:t>CoP</w:t>
      </w:r>
      <w:r>
        <w:t>)</w:t>
      </w:r>
      <w:r w:rsidR="00972A87" w:rsidRPr="003F4AED">
        <w:t xml:space="preserve">, neither vehicle nor tyres will have a </w:t>
      </w:r>
      <w:r w:rsidR="00524D0C" w:rsidRPr="003F4AED">
        <w:t>proper</w:t>
      </w:r>
      <w:r w:rsidR="00972A87" w:rsidRPr="003F4AED">
        <w:t xml:space="preserve"> pre-conditioning. In many cases</w:t>
      </w:r>
      <w:r>
        <w:t>,</w:t>
      </w:r>
      <w:r w:rsidR="00972A87" w:rsidRPr="003F4AED">
        <w:t xml:space="preserve"> the vehicles are foiled and parts may </w:t>
      </w:r>
      <w:r>
        <w:t xml:space="preserve">be </w:t>
      </w:r>
      <w:r w:rsidR="00972A87" w:rsidRPr="003F4AED">
        <w:t>miss</w:t>
      </w:r>
      <w:r>
        <w:t>ing</w:t>
      </w:r>
      <w:r w:rsidR="00972A87" w:rsidRPr="003F4AED">
        <w:t xml:space="preserve"> as theft protection. It is very unlikely that the vehicles will have already the same performance as the type approval vehicle. This will help simplify </w:t>
      </w:r>
      <w:r>
        <w:t xml:space="preserve">the </w:t>
      </w:r>
      <w:r w:rsidR="00972A87" w:rsidRPr="003F4AED">
        <w:t>CoP testing</w:t>
      </w:r>
      <w:r>
        <w:t xml:space="preserve"> as well</w:t>
      </w:r>
      <w:r w:rsidR="00972A87" w:rsidRPr="003F4AED">
        <w:t xml:space="preserve">. This provision </w:t>
      </w:r>
      <w:r w:rsidR="00524D0C" w:rsidRPr="003F4AED">
        <w:t>adopts</w:t>
      </w:r>
      <w:r w:rsidR="00972A87" w:rsidRPr="003F4AED">
        <w:t xml:space="preserve"> the specifications from the </w:t>
      </w:r>
      <w:r>
        <w:t xml:space="preserve">revised </w:t>
      </w:r>
      <w:r w:rsidR="00972A87" w:rsidRPr="003F4AED">
        <w:t>ASEP</w:t>
      </w:r>
      <w:r>
        <w:t xml:space="preserve"> provisions (Informal document </w:t>
      </w:r>
      <w:r w:rsidR="00972A87" w:rsidRPr="003F4AED">
        <w:t>GRB</w:t>
      </w:r>
      <w:r>
        <w:t>-</w:t>
      </w:r>
      <w:r w:rsidR="00972A87" w:rsidRPr="003F4AED">
        <w:t>65-26</w:t>
      </w:r>
      <w:r>
        <w:t xml:space="preserve">, </w:t>
      </w:r>
      <w:r w:rsidR="00972A87" w:rsidRPr="003F4AED">
        <w:t>Annex 7</w:t>
      </w:r>
      <w:r>
        <w:t>,</w:t>
      </w:r>
      <w:r w:rsidR="00972A87" w:rsidRPr="003F4AED">
        <w:t xml:space="preserve"> para</w:t>
      </w:r>
      <w:r>
        <w:t>.</w:t>
      </w:r>
      <w:r w:rsidR="00972A87" w:rsidRPr="003F4AED">
        <w:t xml:space="preserve"> 1</w:t>
      </w:r>
      <w:r>
        <w:t>)</w:t>
      </w:r>
      <w:r w:rsidR="00972A87" w:rsidRPr="003F4AED">
        <w:t>.</w:t>
      </w:r>
    </w:p>
    <w:p w:rsidR="00972A87" w:rsidRPr="003F4AED" w:rsidRDefault="00AF28F0" w:rsidP="002263FD">
      <w:pPr>
        <w:spacing w:after="120"/>
        <w:ind w:left="1134" w:right="1134"/>
        <w:jc w:val="both"/>
      </w:pPr>
      <w:r>
        <w:t>28.</w:t>
      </w:r>
      <w:r w:rsidR="00972A87" w:rsidRPr="003F4AED">
        <w:tab/>
        <w:t xml:space="preserve">In addition, the range of masses was broadened </w:t>
      </w:r>
      <w:r w:rsidR="0069600C" w:rsidRPr="003F4AED">
        <w:t xml:space="preserve">in the same way as proposed for type approval. </w:t>
      </w:r>
    </w:p>
    <w:p w:rsidR="001746B2" w:rsidRPr="00222F58" w:rsidRDefault="001746B2" w:rsidP="002263FD">
      <w:pPr>
        <w:spacing w:after="120"/>
        <w:ind w:left="1134" w:right="1134"/>
        <w:jc w:val="both"/>
        <w:rPr>
          <w:i/>
        </w:rPr>
      </w:pPr>
      <w:r w:rsidRPr="00222F58">
        <w:rPr>
          <w:i/>
        </w:rPr>
        <w:t xml:space="preserve">Annex 6, paragraph </w:t>
      </w:r>
      <w:r w:rsidR="00524D0C" w:rsidRPr="00222F58">
        <w:rPr>
          <w:i/>
        </w:rPr>
        <w:t xml:space="preserve">3. </w:t>
      </w:r>
      <w:r w:rsidR="00524D0C" w:rsidRPr="00222F58">
        <w:rPr>
          <w:i/>
        </w:rPr>
        <w:tab/>
      </w:r>
    </w:p>
    <w:p w:rsidR="00EE6007" w:rsidRPr="003F4AED" w:rsidRDefault="00AF28F0" w:rsidP="002263FD">
      <w:pPr>
        <w:spacing w:after="120"/>
        <w:ind w:left="1134" w:right="1134"/>
        <w:jc w:val="both"/>
      </w:pPr>
      <w:r>
        <w:t>29.</w:t>
      </w:r>
      <w:r>
        <w:tab/>
      </w:r>
      <w:r w:rsidR="00524D0C" w:rsidRPr="003F4AED">
        <w:t>C</w:t>
      </w:r>
      <w:r w:rsidR="00EE6007" w:rsidRPr="003F4AED">
        <w:t xml:space="preserve">orrection of </w:t>
      </w:r>
      <w:r w:rsidR="00524D0C" w:rsidRPr="003F4AED">
        <w:t xml:space="preserve">a </w:t>
      </w:r>
      <w:r w:rsidR="00EE6007" w:rsidRPr="003F4AED">
        <w:t>wrong reference</w:t>
      </w:r>
      <w:r>
        <w:t>.</w:t>
      </w:r>
    </w:p>
    <w:p w:rsidR="00D5006C" w:rsidRPr="003F4AED" w:rsidRDefault="00B87A80" w:rsidP="00F153C6">
      <w:pPr>
        <w:pStyle w:val="para"/>
        <w:spacing w:before="240" w:after="0"/>
        <w:ind w:left="1134" w:firstLine="0"/>
        <w:jc w:val="center"/>
        <w:rPr>
          <w:u w:val="single"/>
        </w:rPr>
      </w:pPr>
      <w:r w:rsidRPr="003F4AED">
        <w:rPr>
          <w:u w:val="single"/>
        </w:rPr>
        <w:tab/>
      </w:r>
      <w:r w:rsidRPr="003F4AED">
        <w:rPr>
          <w:u w:val="single"/>
        </w:rPr>
        <w:tab/>
      </w:r>
      <w:r w:rsidRPr="003F4AED">
        <w:rPr>
          <w:u w:val="single"/>
        </w:rPr>
        <w:tab/>
      </w:r>
    </w:p>
    <w:sectPr w:rsidR="00D5006C" w:rsidRPr="003F4AED" w:rsidSect="00737A2B">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29" w:rsidRDefault="00F64729"/>
  </w:endnote>
  <w:endnote w:type="continuationSeparator" w:id="0">
    <w:p w:rsidR="00F64729" w:rsidRDefault="00F64729"/>
  </w:endnote>
  <w:endnote w:type="continuationNotice" w:id="1">
    <w:p w:rsidR="00F64729" w:rsidRDefault="00F64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C" w:rsidRDefault="007D699C" w:rsidP="007D699C">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C633F4">
      <w:rPr>
        <w:rStyle w:val="PageNumber"/>
        <w:noProof/>
      </w:rPr>
      <w:t>10</w:t>
    </w:r>
    <w:r w:rsidRPr="0023680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C" w:rsidRDefault="007D699C" w:rsidP="007D699C">
    <w:pPr>
      <w:jc w:val="right"/>
    </w:pPr>
    <w:r w:rsidRPr="00236804">
      <w:rPr>
        <w:rStyle w:val="PageNumber"/>
      </w:rPr>
      <w:fldChar w:fldCharType="begin"/>
    </w:r>
    <w:r w:rsidRPr="00236804">
      <w:rPr>
        <w:rStyle w:val="PageNumber"/>
      </w:rPr>
      <w:instrText xml:space="preserve"> PAGE </w:instrText>
    </w:r>
    <w:r w:rsidRPr="00236804">
      <w:rPr>
        <w:rStyle w:val="PageNumber"/>
      </w:rPr>
      <w:fldChar w:fldCharType="separate"/>
    </w:r>
    <w:r w:rsidR="00C633F4">
      <w:rPr>
        <w:rStyle w:val="PageNumber"/>
        <w:noProof/>
      </w:rPr>
      <w:t>11</w:t>
    </w:r>
    <w:r w:rsidRPr="0023680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2F" w:rsidRDefault="0032562F" w:rsidP="0032562F">
    <w:pPr>
      <w:pStyle w:val="Footer"/>
    </w:pPr>
    <w:r>
      <w:rPr>
        <w:rFonts w:ascii="C39T30Lfz" w:hAnsi="C39T30Lfz"/>
        <w:noProof/>
        <w:sz w:val="56"/>
        <w:lang w:eastAsia="en-GB"/>
      </w:rPr>
      <w:drawing>
        <wp:anchor distT="0" distB="0" distL="114300" distR="114300" simplePos="0" relativeHeight="251660288" behindDoc="0" locked="0" layoutInCell="1" allowOverlap="1" wp14:anchorId="119A58E5" wp14:editId="69510342">
          <wp:simplePos x="0" y="0"/>
          <wp:positionH relativeFrom="margin">
            <wp:posOffset>5241290</wp:posOffset>
          </wp:positionH>
          <wp:positionV relativeFrom="margin">
            <wp:posOffset>7939004</wp:posOffset>
          </wp:positionV>
          <wp:extent cx="641350" cy="641350"/>
          <wp:effectExtent l="0" t="0" r="6350" b="6350"/>
          <wp:wrapNone/>
          <wp:docPr id="1" name="Picture 1" descr="https://undocs.org/m2/QRCode.ashx?DS=ECE/TRANS/WP.29/GRB/2017/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13786520" wp14:editId="0CCC3859">
          <wp:simplePos x="0" y="0"/>
          <wp:positionH relativeFrom="margin">
            <wp:posOffset>4175760</wp:posOffset>
          </wp:positionH>
          <wp:positionV relativeFrom="margin">
            <wp:posOffset>8317865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62F" w:rsidRDefault="0032562F" w:rsidP="0032562F">
    <w:pPr>
      <w:pStyle w:val="Footer"/>
      <w:ind w:right="1134"/>
      <w:rPr>
        <w:sz w:val="20"/>
      </w:rPr>
    </w:pPr>
    <w:r>
      <w:rPr>
        <w:sz w:val="20"/>
      </w:rPr>
      <w:t>GE.17-09966(E)</w:t>
    </w:r>
  </w:p>
  <w:p w:rsidR="0032562F" w:rsidRPr="0032562F" w:rsidRDefault="0032562F" w:rsidP="003256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29" w:rsidRPr="000B175B" w:rsidRDefault="00F64729" w:rsidP="000B175B">
      <w:pPr>
        <w:tabs>
          <w:tab w:val="right" w:pos="2155"/>
        </w:tabs>
        <w:spacing w:after="80"/>
        <w:ind w:left="680"/>
        <w:rPr>
          <w:u w:val="single"/>
        </w:rPr>
      </w:pPr>
      <w:r>
        <w:rPr>
          <w:u w:val="single"/>
        </w:rPr>
        <w:tab/>
      </w:r>
    </w:p>
  </w:footnote>
  <w:footnote w:type="continuationSeparator" w:id="0">
    <w:p w:rsidR="00F64729" w:rsidRPr="00FC68B7" w:rsidRDefault="00F64729" w:rsidP="00FC68B7">
      <w:pPr>
        <w:tabs>
          <w:tab w:val="left" w:pos="2155"/>
        </w:tabs>
        <w:spacing w:after="80"/>
        <w:ind w:left="680"/>
        <w:rPr>
          <w:u w:val="single"/>
        </w:rPr>
      </w:pPr>
      <w:r>
        <w:rPr>
          <w:u w:val="single"/>
        </w:rPr>
        <w:tab/>
      </w:r>
    </w:p>
  </w:footnote>
  <w:footnote w:type="continuationNotice" w:id="1">
    <w:p w:rsidR="00F64729" w:rsidRDefault="00F64729"/>
  </w:footnote>
  <w:footnote w:id="2">
    <w:p w:rsidR="00303E34" w:rsidRDefault="00303E34" w:rsidP="00303E34">
      <w:pPr>
        <w:pStyle w:val="FootnoteText"/>
        <w:rPr>
          <w:lang w:val="en-US"/>
        </w:rPr>
      </w:pPr>
      <w:r>
        <w:tab/>
      </w:r>
      <w:r w:rsidRPr="009237E3">
        <w:rPr>
          <w:rStyle w:val="FootnoteReference"/>
          <w:sz w:val="20"/>
          <w:lang w:val="en-US"/>
        </w:rPr>
        <w:t>*</w:t>
      </w:r>
      <w:r>
        <w:rPr>
          <w:sz w:val="20"/>
          <w:lang w:val="en-US"/>
        </w:rPr>
        <w:tab/>
      </w:r>
      <w:r w:rsidRPr="00FA77BF">
        <w:rPr>
          <w:szCs w:val="18"/>
          <w:lang w:val="en-US"/>
        </w:rPr>
        <w:t>In accordance with the programme of work of the Inland Transport Committee for 2016–2017 (ECE/TRANS/254, para. 159 and ECE/TRANS/2016/28/Add.1, cluster 3.</w:t>
      </w:r>
      <w:r>
        <w:rPr>
          <w:szCs w:val="18"/>
          <w:lang w:val="en-US"/>
        </w:rPr>
        <w:t>2</w:t>
      </w:r>
      <w:r w:rsidRPr="00FA77BF">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8" w:rsidRPr="00384D0E" w:rsidRDefault="007A3498" w:rsidP="00236804">
    <w:pPr>
      <w:pStyle w:val="Header"/>
    </w:pPr>
    <w:r>
      <w:t>ECE/TRANS/WP.29/GRB/2017/6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98" w:rsidRPr="00384D0E" w:rsidRDefault="007A3498" w:rsidP="00384D0E">
    <w:pPr>
      <w:pStyle w:val="Header"/>
      <w:jc w:val="right"/>
    </w:pPr>
    <w:r>
      <w:t>ECE/TRANS/WP.29/GRB/2017/6</w:t>
    </w:r>
  </w:p>
  <w:p w:rsidR="007A3498" w:rsidRPr="00384D0E" w:rsidRDefault="007A3498"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51C7"/>
    <w:rsid w:val="00046EE9"/>
    <w:rsid w:val="00050F6B"/>
    <w:rsid w:val="000511E3"/>
    <w:rsid w:val="000547D4"/>
    <w:rsid w:val="000577B7"/>
    <w:rsid w:val="00057A7B"/>
    <w:rsid w:val="00062532"/>
    <w:rsid w:val="0006524A"/>
    <w:rsid w:val="000679F8"/>
    <w:rsid w:val="00072C8C"/>
    <w:rsid w:val="0007541E"/>
    <w:rsid w:val="00080563"/>
    <w:rsid w:val="0008719F"/>
    <w:rsid w:val="000931C0"/>
    <w:rsid w:val="00097489"/>
    <w:rsid w:val="000A7028"/>
    <w:rsid w:val="000B02B0"/>
    <w:rsid w:val="000B0C77"/>
    <w:rsid w:val="000B175B"/>
    <w:rsid w:val="000B3A0F"/>
    <w:rsid w:val="000B521A"/>
    <w:rsid w:val="000B6A81"/>
    <w:rsid w:val="000C4453"/>
    <w:rsid w:val="000E0415"/>
    <w:rsid w:val="000E24AB"/>
    <w:rsid w:val="000E52A0"/>
    <w:rsid w:val="000E54AA"/>
    <w:rsid w:val="000F00B0"/>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746B2"/>
    <w:rsid w:val="00181AC1"/>
    <w:rsid w:val="00195EDD"/>
    <w:rsid w:val="00196918"/>
    <w:rsid w:val="001A4160"/>
    <w:rsid w:val="001A4C77"/>
    <w:rsid w:val="001A734A"/>
    <w:rsid w:val="001B3E1F"/>
    <w:rsid w:val="001B4B04"/>
    <w:rsid w:val="001C5B35"/>
    <w:rsid w:val="001C6663"/>
    <w:rsid w:val="001C7895"/>
    <w:rsid w:val="001D26DF"/>
    <w:rsid w:val="001E1791"/>
    <w:rsid w:val="001F0B1C"/>
    <w:rsid w:val="001F6D0C"/>
    <w:rsid w:val="001F7C0E"/>
    <w:rsid w:val="00202689"/>
    <w:rsid w:val="00207CC2"/>
    <w:rsid w:val="00211E0B"/>
    <w:rsid w:val="00221780"/>
    <w:rsid w:val="00222F58"/>
    <w:rsid w:val="002263FD"/>
    <w:rsid w:val="00227ABE"/>
    <w:rsid w:val="00227E09"/>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5863"/>
    <w:rsid w:val="002A141F"/>
    <w:rsid w:val="002F0BBB"/>
    <w:rsid w:val="002F1D0F"/>
    <w:rsid w:val="002F2F62"/>
    <w:rsid w:val="002F6DFF"/>
    <w:rsid w:val="00303E34"/>
    <w:rsid w:val="003107FA"/>
    <w:rsid w:val="00316511"/>
    <w:rsid w:val="003229D8"/>
    <w:rsid w:val="0032562F"/>
    <w:rsid w:val="0033745A"/>
    <w:rsid w:val="00340B62"/>
    <w:rsid w:val="00343637"/>
    <w:rsid w:val="00363EEC"/>
    <w:rsid w:val="0036545F"/>
    <w:rsid w:val="00371469"/>
    <w:rsid w:val="003733AF"/>
    <w:rsid w:val="003808EA"/>
    <w:rsid w:val="00384D0E"/>
    <w:rsid w:val="00386F1B"/>
    <w:rsid w:val="0039277A"/>
    <w:rsid w:val="0039696E"/>
    <w:rsid w:val="003972E0"/>
    <w:rsid w:val="003A03A7"/>
    <w:rsid w:val="003B467C"/>
    <w:rsid w:val="003B7FD4"/>
    <w:rsid w:val="003C2CC4"/>
    <w:rsid w:val="003C3936"/>
    <w:rsid w:val="003C77A3"/>
    <w:rsid w:val="003D1A75"/>
    <w:rsid w:val="003D29F1"/>
    <w:rsid w:val="003D4812"/>
    <w:rsid w:val="003D4B23"/>
    <w:rsid w:val="003D6F86"/>
    <w:rsid w:val="003E45C0"/>
    <w:rsid w:val="003E5399"/>
    <w:rsid w:val="003F040F"/>
    <w:rsid w:val="003F1ED3"/>
    <w:rsid w:val="003F4AED"/>
    <w:rsid w:val="003F72F3"/>
    <w:rsid w:val="004007F2"/>
    <w:rsid w:val="00400897"/>
    <w:rsid w:val="004038DE"/>
    <w:rsid w:val="00421817"/>
    <w:rsid w:val="00422867"/>
    <w:rsid w:val="00423195"/>
    <w:rsid w:val="00425EF9"/>
    <w:rsid w:val="0042673D"/>
    <w:rsid w:val="004325CB"/>
    <w:rsid w:val="00434F09"/>
    <w:rsid w:val="004364B2"/>
    <w:rsid w:val="0043701A"/>
    <w:rsid w:val="00440193"/>
    <w:rsid w:val="00442652"/>
    <w:rsid w:val="00446DE4"/>
    <w:rsid w:val="00455B10"/>
    <w:rsid w:val="00472DC9"/>
    <w:rsid w:val="004818AA"/>
    <w:rsid w:val="00483651"/>
    <w:rsid w:val="00485660"/>
    <w:rsid w:val="004875E2"/>
    <w:rsid w:val="004A2E75"/>
    <w:rsid w:val="004A41CA"/>
    <w:rsid w:val="004A5F00"/>
    <w:rsid w:val="004A7B20"/>
    <w:rsid w:val="004B2873"/>
    <w:rsid w:val="004B5849"/>
    <w:rsid w:val="004B5CC0"/>
    <w:rsid w:val="004C4757"/>
    <w:rsid w:val="004C5B87"/>
    <w:rsid w:val="004C7216"/>
    <w:rsid w:val="004D19F6"/>
    <w:rsid w:val="004D2BCC"/>
    <w:rsid w:val="004E0EDA"/>
    <w:rsid w:val="004E1170"/>
    <w:rsid w:val="004E2422"/>
    <w:rsid w:val="004E708F"/>
    <w:rsid w:val="004E7F29"/>
    <w:rsid w:val="00500F8D"/>
    <w:rsid w:val="00503228"/>
    <w:rsid w:val="00503E69"/>
    <w:rsid w:val="00505384"/>
    <w:rsid w:val="005076CF"/>
    <w:rsid w:val="00510A68"/>
    <w:rsid w:val="00513782"/>
    <w:rsid w:val="00513CC3"/>
    <w:rsid w:val="00520870"/>
    <w:rsid w:val="00524D0C"/>
    <w:rsid w:val="0053384E"/>
    <w:rsid w:val="00541758"/>
    <w:rsid w:val="005420F2"/>
    <w:rsid w:val="005651E7"/>
    <w:rsid w:val="00566049"/>
    <w:rsid w:val="00566308"/>
    <w:rsid w:val="00573398"/>
    <w:rsid w:val="005777DA"/>
    <w:rsid w:val="005876DA"/>
    <w:rsid w:val="00592086"/>
    <w:rsid w:val="005941AB"/>
    <w:rsid w:val="005B3DB3"/>
    <w:rsid w:val="005E04D3"/>
    <w:rsid w:val="005E2AAA"/>
    <w:rsid w:val="005E59F1"/>
    <w:rsid w:val="005E72DD"/>
    <w:rsid w:val="005E775E"/>
    <w:rsid w:val="00601F64"/>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600C"/>
    <w:rsid w:val="006A40C3"/>
    <w:rsid w:val="006A4982"/>
    <w:rsid w:val="006A7392"/>
    <w:rsid w:val="006B2F08"/>
    <w:rsid w:val="006C611B"/>
    <w:rsid w:val="006D245E"/>
    <w:rsid w:val="006D7AB5"/>
    <w:rsid w:val="006E564B"/>
    <w:rsid w:val="006E6C3A"/>
    <w:rsid w:val="006F333C"/>
    <w:rsid w:val="006F4B64"/>
    <w:rsid w:val="006F636E"/>
    <w:rsid w:val="00700F58"/>
    <w:rsid w:val="00702B3D"/>
    <w:rsid w:val="00704186"/>
    <w:rsid w:val="00704C96"/>
    <w:rsid w:val="00707379"/>
    <w:rsid w:val="00711BE7"/>
    <w:rsid w:val="00712DA4"/>
    <w:rsid w:val="00716E12"/>
    <w:rsid w:val="00721789"/>
    <w:rsid w:val="0072632A"/>
    <w:rsid w:val="00727917"/>
    <w:rsid w:val="00737A2B"/>
    <w:rsid w:val="00740011"/>
    <w:rsid w:val="00743CD6"/>
    <w:rsid w:val="00744543"/>
    <w:rsid w:val="00750FA1"/>
    <w:rsid w:val="0075594C"/>
    <w:rsid w:val="00762C72"/>
    <w:rsid w:val="00771C81"/>
    <w:rsid w:val="00787EBE"/>
    <w:rsid w:val="0079469E"/>
    <w:rsid w:val="00795445"/>
    <w:rsid w:val="007963B8"/>
    <w:rsid w:val="00796757"/>
    <w:rsid w:val="007978CF"/>
    <w:rsid w:val="007A2C7E"/>
    <w:rsid w:val="007A3498"/>
    <w:rsid w:val="007A5AAB"/>
    <w:rsid w:val="007A5CC2"/>
    <w:rsid w:val="007A63FC"/>
    <w:rsid w:val="007A6440"/>
    <w:rsid w:val="007A6D79"/>
    <w:rsid w:val="007A7551"/>
    <w:rsid w:val="007B6BA5"/>
    <w:rsid w:val="007C0651"/>
    <w:rsid w:val="007C3390"/>
    <w:rsid w:val="007C4F4B"/>
    <w:rsid w:val="007D0491"/>
    <w:rsid w:val="007D167B"/>
    <w:rsid w:val="007D2597"/>
    <w:rsid w:val="007D61E4"/>
    <w:rsid w:val="007D699C"/>
    <w:rsid w:val="007E6037"/>
    <w:rsid w:val="007F0B83"/>
    <w:rsid w:val="007F53E3"/>
    <w:rsid w:val="007F6479"/>
    <w:rsid w:val="007F6611"/>
    <w:rsid w:val="00801975"/>
    <w:rsid w:val="008064D6"/>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8279E"/>
    <w:rsid w:val="008916CE"/>
    <w:rsid w:val="00894B44"/>
    <w:rsid w:val="008972DB"/>
    <w:rsid w:val="008979B1"/>
    <w:rsid w:val="00897D79"/>
    <w:rsid w:val="008A6B25"/>
    <w:rsid w:val="008A6C4F"/>
    <w:rsid w:val="008A721E"/>
    <w:rsid w:val="008A7BF3"/>
    <w:rsid w:val="008B5B24"/>
    <w:rsid w:val="008B7142"/>
    <w:rsid w:val="008D3860"/>
    <w:rsid w:val="008E0E46"/>
    <w:rsid w:val="008E4205"/>
    <w:rsid w:val="008F025E"/>
    <w:rsid w:val="00900C69"/>
    <w:rsid w:val="009055D2"/>
    <w:rsid w:val="00907AD2"/>
    <w:rsid w:val="009228D3"/>
    <w:rsid w:val="009237E3"/>
    <w:rsid w:val="00933F54"/>
    <w:rsid w:val="00945E50"/>
    <w:rsid w:val="00947A85"/>
    <w:rsid w:val="00963CBA"/>
    <w:rsid w:val="00966025"/>
    <w:rsid w:val="009728E4"/>
    <w:rsid w:val="00972A87"/>
    <w:rsid w:val="00974A8D"/>
    <w:rsid w:val="009823B1"/>
    <w:rsid w:val="00985568"/>
    <w:rsid w:val="00986136"/>
    <w:rsid w:val="00991261"/>
    <w:rsid w:val="009969AC"/>
    <w:rsid w:val="0099737C"/>
    <w:rsid w:val="009A3F72"/>
    <w:rsid w:val="009B0A90"/>
    <w:rsid w:val="009B49D6"/>
    <w:rsid w:val="009D503E"/>
    <w:rsid w:val="009E3448"/>
    <w:rsid w:val="009E42CA"/>
    <w:rsid w:val="009F1032"/>
    <w:rsid w:val="009F1DA3"/>
    <w:rsid w:val="009F3A17"/>
    <w:rsid w:val="009F74BF"/>
    <w:rsid w:val="00A000F3"/>
    <w:rsid w:val="00A028E7"/>
    <w:rsid w:val="00A06BAA"/>
    <w:rsid w:val="00A11B01"/>
    <w:rsid w:val="00A13F96"/>
    <w:rsid w:val="00A1427D"/>
    <w:rsid w:val="00A144D7"/>
    <w:rsid w:val="00A1731E"/>
    <w:rsid w:val="00A25BD2"/>
    <w:rsid w:val="00A26876"/>
    <w:rsid w:val="00A37579"/>
    <w:rsid w:val="00A47262"/>
    <w:rsid w:val="00A50723"/>
    <w:rsid w:val="00A54EFC"/>
    <w:rsid w:val="00A67388"/>
    <w:rsid w:val="00A72F22"/>
    <w:rsid w:val="00A747D3"/>
    <w:rsid w:val="00A748A6"/>
    <w:rsid w:val="00A76373"/>
    <w:rsid w:val="00A837AA"/>
    <w:rsid w:val="00A85956"/>
    <w:rsid w:val="00A87520"/>
    <w:rsid w:val="00A879A4"/>
    <w:rsid w:val="00A87CBB"/>
    <w:rsid w:val="00A97B4B"/>
    <w:rsid w:val="00AA4CBF"/>
    <w:rsid w:val="00AB3061"/>
    <w:rsid w:val="00AC3276"/>
    <w:rsid w:val="00AC620C"/>
    <w:rsid w:val="00AD7E6F"/>
    <w:rsid w:val="00AE069C"/>
    <w:rsid w:val="00AE0A32"/>
    <w:rsid w:val="00AF01E2"/>
    <w:rsid w:val="00AF28F0"/>
    <w:rsid w:val="00AF2D40"/>
    <w:rsid w:val="00AF7F16"/>
    <w:rsid w:val="00B0415E"/>
    <w:rsid w:val="00B11B05"/>
    <w:rsid w:val="00B22434"/>
    <w:rsid w:val="00B30179"/>
    <w:rsid w:val="00B33EC0"/>
    <w:rsid w:val="00B35095"/>
    <w:rsid w:val="00B43E8D"/>
    <w:rsid w:val="00B5128E"/>
    <w:rsid w:val="00B56E85"/>
    <w:rsid w:val="00B64642"/>
    <w:rsid w:val="00B64DB1"/>
    <w:rsid w:val="00B67D39"/>
    <w:rsid w:val="00B71785"/>
    <w:rsid w:val="00B81439"/>
    <w:rsid w:val="00B81E12"/>
    <w:rsid w:val="00B85200"/>
    <w:rsid w:val="00B87A80"/>
    <w:rsid w:val="00B91681"/>
    <w:rsid w:val="00BA65CA"/>
    <w:rsid w:val="00BA7064"/>
    <w:rsid w:val="00BB0F82"/>
    <w:rsid w:val="00BB29D2"/>
    <w:rsid w:val="00BC722D"/>
    <w:rsid w:val="00BC74E9"/>
    <w:rsid w:val="00BD1023"/>
    <w:rsid w:val="00BD2146"/>
    <w:rsid w:val="00BD30F5"/>
    <w:rsid w:val="00BD4A3F"/>
    <w:rsid w:val="00BE0D1D"/>
    <w:rsid w:val="00BE12DA"/>
    <w:rsid w:val="00BE4F74"/>
    <w:rsid w:val="00BE618E"/>
    <w:rsid w:val="00BF3C26"/>
    <w:rsid w:val="00C0190A"/>
    <w:rsid w:val="00C063F5"/>
    <w:rsid w:val="00C13427"/>
    <w:rsid w:val="00C17699"/>
    <w:rsid w:val="00C266E5"/>
    <w:rsid w:val="00C36ADE"/>
    <w:rsid w:val="00C41A28"/>
    <w:rsid w:val="00C463DD"/>
    <w:rsid w:val="00C600DD"/>
    <w:rsid w:val="00C62544"/>
    <w:rsid w:val="00C633F4"/>
    <w:rsid w:val="00C64877"/>
    <w:rsid w:val="00C655EF"/>
    <w:rsid w:val="00C70F15"/>
    <w:rsid w:val="00C722E9"/>
    <w:rsid w:val="00C745C3"/>
    <w:rsid w:val="00C81073"/>
    <w:rsid w:val="00C92FC3"/>
    <w:rsid w:val="00C975C4"/>
    <w:rsid w:val="00C97CA0"/>
    <w:rsid w:val="00CA0BC4"/>
    <w:rsid w:val="00CB11D4"/>
    <w:rsid w:val="00CB3716"/>
    <w:rsid w:val="00CB7FBB"/>
    <w:rsid w:val="00CC309B"/>
    <w:rsid w:val="00CC5F69"/>
    <w:rsid w:val="00CD13D6"/>
    <w:rsid w:val="00CD2547"/>
    <w:rsid w:val="00CD25A1"/>
    <w:rsid w:val="00CD3972"/>
    <w:rsid w:val="00CE4A8F"/>
    <w:rsid w:val="00CE6EFA"/>
    <w:rsid w:val="00CF0642"/>
    <w:rsid w:val="00CF64FB"/>
    <w:rsid w:val="00CF764D"/>
    <w:rsid w:val="00D00C6A"/>
    <w:rsid w:val="00D05FE2"/>
    <w:rsid w:val="00D06125"/>
    <w:rsid w:val="00D06955"/>
    <w:rsid w:val="00D14FCF"/>
    <w:rsid w:val="00D17BF3"/>
    <w:rsid w:val="00D2031B"/>
    <w:rsid w:val="00D222C9"/>
    <w:rsid w:val="00D225A0"/>
    <w:rsid w:val="00D25FE2"/>
    <w:rsid w:val="00D317BB"/>
    <w:rsid w:val="00D42394"/>
    <w:rsid w:val="00D4265B"/>
    <w:rsid w:val="00D43065"/>
    <w:rsid w:val="00D43252"/>
    <w:rsid w:val="00D46513"/>
    <w:rsid w:val="00D5006C"/>
    <w:rsid w:val="00D50FEF"/>
    <w:rsid w:val="00D66A10"/>
    <w:rsid w:val="00D8686E"/>
    <w:rsid w:val="00D87A84"/>
    <w:rsid w:val="00D9053F"/>
    <w:rsid w:val="00D978C6"/>
    <w:rsid w:val="00DA57B6"/>
    <w:rsid w:val="00DA67AD"/>
    <w:rsid w:val="00DB0370"/>
    <w:rsid w:val="00DB45FE"/>
    <w:rsid w:val="00DB5D0F"/>
    <w:rsid w:val="00DB5E6C"/>
    <w:rsid w:val="00DC1E8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115A0"/>
    <w:rsid w:val="00E1234E"/>
    <w:rsid w:val="00E130AB"/>
    <w:rsid w:val="00E1704D"/>
    <w:rsid w:val="00E24054"/>
    <w:rsid w:val="00E267D0"/>
    <w:rsid w:val="00E26FFF"/>
    <w:rsid w:val="00E3774C"/>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264E"/>
    <w:rsid w:val="00EA43E9"/>
    <w:rsid w:val="00EB0B0B"/>
    <w:rsid w:val="00EC4B73"/>
    <w:rsid w:val="00ED7A2A"/>
    <w:rsid w:val="00EE0AB7"/>
    <w:rsid w:val="00EE6007"/>
    <w:rsid w:val="00EF1D7F"/>
    <w:rsid w:val="00EF28EB"/>
    <w:rsid w:val="00F037E8"/>
    <w:rsid w:val="00F06C5B"/>
    <w:rsid w:val="00F15286"/>
    <w:rsid w:val="00F153C6"/>
    <w:rsid w:val="00F20AF6"/>
    <w:rsid w:val="00F25D06"/>
    <w:rsid w:val="00F27926"/>
    <w:rsid w:val="00F31F06"/>
    <w:rsid w:val="00F35567"/>
    <w:rsid w:val="00F40408"/>
    <w:rsid w:val="00F408C3"/>
    <w:rsid w:val="00F42069"/>
    <w:rsid w:val="00F45E5C"/>
    <w:rsid w:val="00F51516"/>
    <w:rsid w:val="00F53EDA"/>
    <w:rsid w:val="00F54B16"/>
    <w:rsid w:val="00F64729"/>
    <w:rsid w:val="00F701B0"/>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050B"/>
    <w:rsid w:val="00FC20B3"/>
    <w:rsid w:val="00FC2BE8"/>
    <w:rsid w:val="00FC4101"/>
    <w:rsid w:val="00FC671B"/>
    <w:rsid w:val="00FC68B7"/>
    <w:rsid w:val="00FD7BF6"/>
    <w:rsid w:val="00FE2FCD"/>
    <w:rsid w:val="00FE53D4"/>
    <w:rsid w:val="00FF319C"/>
    <w:rsid w:val="00FF4E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904B-D2D7-41CB-BB6F-6BA4F9BE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3408</Words>
  <Characters>19428</Characters>
  <Application>Microsoft Office Word</Application>
  <DocSecurity>4</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1709966</vt:lpstr>
      <vt:lpstr/>
    </vt:vector>
  </TitlesOfParts>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1709966</dc:title>
  <dc:subject>ECE/TRANS/WP.29/GRB/2017/6</dc:subject>
  <dc:creator/>
  <cp:lastModifiedBy/>
  <cp:revision>1</cp:revision>
  <dcterms:created xsi:type="dcterms:W3CDTF">2017-07-18T08:46:00Z</dcterms:created>
  <dcterms:modified xsi:type="dcterms:W3CDTF">2017-07-18T08:46:00Z</dcterms:modified>
</cp:coreProperties>
</file>