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82" w:rsidRDefault="007B025E" w:rsidP="00841982">
      <w:pPr>
        <w:pStyle w:val="HChG"/>
      </w:pPr>
      <w:r w:rsidRPr="00A13680">
        <w:tab/>
      </w:r>
      <w:r w:rsidRPr="00A13680">
        <w:tab/>
      </w:r>
      <w:r w:rsidR="00841982">
        <w:t xml:space="preserve">Proposed amendments to ECE/TRANS/WP.29/2017/67 </w:t>
      </w:r>
      <w:r w:rsidR="001A67A2">
        <w:br/>
        <w:t xml:space="preserve"> </w:t>
      </w:r>
      <w:r w:rsidR="00841982">
        <w:t>(</w:t>
      </w:r>
      <w:r w:rsidR="00841982" w:rsidRPr="00841982">
        <w:t xml:space="preserve">Draft General Guidelines for regulatory procedures and transitional provisions in </w:t>
      </w:r>
      <w:r w:rsidR="00D448B9">
        <w:t>UN</w:t>
      </w:r>
      <w:r w:rsidR="00841982" w:rsidRPr="00841982">
        <w:t xml:space="preserve"> regulations)</w:t>
      </w:r>
    </w:p>
    <w:p w:rsidR="00D448B9" w:rsidRDefault="00D448B9" w:rsidP="00D448B9">
      <w:pPr>
        <w:ind w:right="1020"/>
        <w:rPr>
          <w:lang w:val="en-US"/>
        </w:rPr>
      </w:pPr>
      <w:r>
        <w:rPr>
          <w:lang w:val="en-US"/>
        </w:rPr>
        <w:t>Modifications to ECE/TRANS/WP.29/2017/67 are shown in strikethrough and bold/underline.</w:t>
      </w:r>
    </w:p>
    <w:p w:rsidR="00A4034B" w:rsidRDefault="00A4034B" w:rsidP="00A4034B">
      <w:pPr>
        <w:rPr>
          <w:lang w:val="en-GB" w:eastAsia="ja-JP"/>
        </w:rPr>
      </w:pPr>
    </w:p>
    <w:p w:rsidR="00A4034B" w:rsidRDefault="00A4034B" w:rsidP="00A4034B">
      <w:pPr>
        <w:rPr>
          <w:lang w:val="en-GB" w:eastAsia="ja-JP"/>
        </w:rPr>
      </w:pPr>
      <w:r>
        <w:rPr>
          <w:lang w:val="en-GB" w:eastAsia="ja-JP"/>
        </w:rPr>
        <w:t xml:space="preserve">As </w:t>
      </w:r>
      <w:r>
        <w:rPr>
          <w:lang w:val="en-US"/>
        </w:rPr>
        <w:t xml:space="preserve">ECE/TRANS/WP.29/2017/67 </w:t>
      </w:r>
      <w:r>
        <w:rPr>
          <w:lang w:val="en-GB" w:eastAsia="ja-JP"/>
        </w:rPr>
        <w:t>will not only concern IWVTA but any amendments adopted by the GRs, it would make sense that these new guidelines are reviewed by the GRs before it is adopted by WP29 as it was the case with previous version of the guidelines.</w:t>
      </w:r>
    </w:p>
    <w:p w:rsidR="00A4034B" w:rsidRPr="00A4034B" w:rsidRDefault="00A4034B" w:rsidP="00D448B9">
      <w:pPr>
        <w:ind w:right="1020"/>
        <w:rPr>
          <w:lang w:val="en-GB"/>
        </w:rPr>
      </w:pPr>
    </w:p>
    <w:p w:rsidR="00735405" w:rsidRPr="00735405" w:rsidRDefault="00C04F05" w:rsidP="00C04F05">
      <w:pPr>
        <w:pStyle w:val="H1G"/>
        <w:rPr>
          <w:lang w:eastAsia="ja-JP"/>
        </w:rPr>
      </w:pPr>
      <w:r>
        <w:rPr>
          <w:lang w:eastAsia="ja-JP"/>
        </w:rPr>
        <w:tab/>
      </w:r>
      <w:r w:rsidR="00735405" w:rsidRPr="00735405">
        <w:rPr>
          <w:rFonts w:hint="eastAsia"/>
          <w:lang w:eastAsia="ja-JP"/>
        </w:rPr>
        <w:t>I</w:t>
      </w:r>
      <w:r w:rsidR="00735405" w:rsidRPr="00735405">
        <w:rPr>
          <w:lang w:eastAsia="ja-JP"/>
        </w:rPr>
        <w:t xml:space="preserve">. </w:t>
      </w:r>
      <w:r>
        <w:rPr>
          <w:lang w:eastAsia="ja-JP"/>
        </w:rPr>
        <w:tab/>
      </w:r>
      <w:r w:rsidR="00735405">
        <w:rPr>
          <w:lang w:eastAsia="ja-JP"/>
        </w:rPr>
        <w:t>Proposal</w:t>
      </w:r>
    </w:p>
    <w:p w:rsidR="00841982" w:rsidRPr="0041182D" w:rsidRDefault="00841982" w:rsidP="00841982">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1.</w:t>
      </w:r>
      <w:r w:rsidRPr="0041182D">
        <w:rPr>
          <w:lang w:val="en-GB" w:eastAsia="ja-JP"/>
        </w:rPr>
        <w:tab/>
      </w:r>
      <w:r w:rsidRPr="0041182D">
        <w:rPr>
          <w:lang w:val="en-GB" w:eastAsia="ja-JP"/>
        </w:rPr>
        <w:tab/>
        <w:t>Series of Amendments</w:t>
      </w:r>
    </w:p>
    <w:p w:rsidR="00841982" w:rsidRPr="0041182D" w:rsidRDefault="00841982" w:rsidP="00841982">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23.</w:t>
      </w:r>
      <w:r w:rsidRPr="0041182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41182D">
        <w:rPr>
          <w:rFonts w:eastAsia="MS Mincho"/>
          <w:snapToGrid w:val="0"/>
          <w:lang w:val="en-GB" w:eastAsia="ja-JP"/>
        </w:rPr>
        <w:noBreakHyphen/>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"the new approvals") from the existing approvals to the preceding amendments or </w:t>
      </w:r>
      <w:proofErr w:type="spellStart"/>
      <w:r w:rsidRPr="0041182D">
        <w:rPr>
          <w:rFonts w:eastAsia="MS Mincho"/>
          <w:snapToGrid w:val="0"/>
          <w:lang w:val="en-GB" w:eastAsia="ja-JP"/>
        </w:rPr>
        <w:t>unamended</w:t>
      </w:r>
      <w:proofErr w:type="spellEnd"/>
      <w:r w:rsidRPr="0041182D">
        <w:rPr>
          <w:rFonts w:eastAsia="MS Mincho"/>
          <w:snapToGrid w:val="0"/>
          <w:lang w:val="en-GB" w:eastAsia="ja-JP"/>
        </w:rPr>
        <w:t xml:space="preserve"> UN Regulation (hereinafter referred to as "the existing approvals").</w:t>
      </w:r>
    </w:p>
    <w:p w:rsidR="00841982" w:rsidRPr="0041182D" w:rsidRDefault="00841982" w:rsidP="00841982">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24.</w:t>
      </w:r>
      <w:r w:rsidRPr="0041182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841982" w:rsidRPr="0041182D" w:rsidRDefault="00841982" w:rsidP="00841982">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25.</w:t>
      </w:r>
      <w:r w:rsidRPr="0041182D">
        <w:rPr>
          <w:rFonts w:eastAsia="MS Mincho"/>
          <w:snapToGrid w:val="0"/>
          <w:lang w:val="en-GB" w:eastAsia="ja-JP"/>
        </w:rPr>
        <w:tab/>
        <w:t>The new series of amendments shall normally contain at least the following:</w:t>
      </w:r>
    </w:p>
    <w:p w:rsidR="00841982" w:rsidRPr="0041182D" w:rsidRDefault="00841982" w:rsidP="00841982">
      <w:pPr>
        <w:spacing w:after="120"/>
        <w:ind w:left="2835" w:right="1134" w:hanging="567"/>
        <w:jc w:val="both"/>
        <w:rPr>
          <w:lang w:val="en-GB"/>
        </w:rPr>
      </w:pPr>
      <w:r w:rsidRPr="0041182D">
        <w:rPr>
          <w:lang w:val="en-GB"/>
        </w:rPr>
        <w:t>(</w:t>
      </w:r>
      <w:r w:rsidRPr="0041182D">
        <w:rPr>
          <w:rFonts w:eastAsia="MS Mincho"/>
          <w:lang w:val="en-GB" w:eastAsia="ja-JP"/>
        </w:rPr>
        <w:t>a</w:t>
      </w:r>
      <w:r w:rsidRPr="0041182D">
        <w:rPr>
          <w:lang w:val="en-GB"/>
        </w:rPr>
        <w:t>)</w:t>
      </w:r>
      <w:r w:rsidRPr="0041182D">
        <w:rPr>
          <w:lang w:val="en-GB"/>
        </w:rPr>
        <w:tab/>
        <w:t xml:space="preserve">The date as from which Contracting Parties are entitled to issue a UN type-approval in accordance with the amended UN Regulation and as from which Contracting Parties </w:t>
      </w:r>
      <w:r w:rsidRPr="0041182D">
        <w:rPr>
          <w:rFonts w:eastAsia="MS Mincho"/>
          <w:lang w:val="en-GB" w:eastAsia="ja-JP"/>
        </w:rPr>
        <w:t xml:space="preserve">are obliged </w:t>
      </w:r>
      <w:r w:rsidRPr="0041182D">
        <w:rPr>
          <w:lang w:val="en-GB"/>
        </w:rPr>
        <w:t xml:space="preserve">to accept such type-approvals (defined as </w:t>
      </w:r>
      <w:r w:rsidRPr="0041182D">
        <w:rPr>
          <w:rFonts w:eastAsia="MS Mincho"/>
          <w:lang w:val="en-GB" w:eastAsia="ja-JP"/>
        </w:rPr>
        <w:t xml:space="preserve">Date </w:t>
      </w:r>
      <w:r w:rsidRPr="0041182D">
        <w:rPr>
          <w:lang w:val="en-GB"/>
        </w:rPr>
        <w:t>(a) in Figure 1). In general, this date should be the date of entry into force of the series of amendments.</w:t>
      </w:r>
    </w:p>
    <w:p w:rsidR="00841982" w:rsidRPr="0041182D" w:rsidRDefault="00841982" w:rsidP="00841982">
      <w:pPr>
        <w:spacing w:after="120"/>
        <w:ind w:left="2835" w:right="1134" w:hanging="567"/>
        <w:jc w:val="both"/>
        <w:rPr>
          <w:snapToGrid w:val="0"/>
          <w:spacing w:val="-2"/>
          <w:lang w:val="en-GB"/>
        </w:rPr>
      </w:pPr>
      <w:r w:rsidRPr="0041182D">
        <w:rPr>
          <w:snapToGrid w:val="0"/>
          <w:spacing w:val="-2"/>
          <w:lang w:val="en-GB"/>
        </w:rPr>
        <w:t>(</w:t>
      </w:r>
      <w:r w:rsidRPr="0041182D">
        <w:rPr>
          <w:rFonts w:eastAsia="MS Mincho"/>
          <w:snapToGrid w:val="0"/>
          <w:spacing w:val="-2"/>
          <w:lang w:val="en-GB" w:eastAsia="ja-JP"/>
        </w:rPr>
        <w:t>b</w:t>
      </w:r>
      <w:r w:rsidRPr="0041182D">
        <w:rPr>
          <w:snapToGrid w:val="0"/>
          <w:spacing w:val="-2"/>
          <w:lang w:val="en-GB"/>
        </w:rPr>
        <w:t>)</w:t>
      </w:r>
      <w:r w:rsidRPr="0041182D">
        <w:rPr>
          <w:snapToGrid w:val="0"/>
          <w:spacing w:val="-2"/>
          <w:lang w:val="en-GB"/>
        </w:rPr>
        <w:tab/>
        <w:t xml:space="preserve">The date as from which Contracting Parties are </w:t>
      </w:r>
      <w:r w:rsidRPr="0041182D">
        <w:rPr>
          <w:rFonts w:eastAsia="MS Mincho"/>
          <w:snapToGrid w:val="0"/>
          <w:spacing w:val="-2"/>
          <w:lang w:val="en-GB" w:eastAsia="ja-JP"/>
        </w:rPr>
        <w:t>n</w:t>
      </w:r>
      <w:r w:rsidRPr="0041182D">
        <w:rPr>
          <w:snapToGrid w:val="0"/>
          <w:spacing w:val="-2"/>
          <w:lang w:val="en-GB"/>
        </w:rPr>
        <w:t xml:space="preserve">o </w:t>
      </w:r>
      <w:r w:rsidRPr="0041182D">
        <w:rPr>
          <w:rFonts w:eastAsia="MS Mincho"/>
          <w:snapToGrid w:val="0"/>
          <w:spacing w:val="-2"/>
          <w:lang w:val="en-GB" w:eastAsia="ja-JP"/>
        </w:rPr>
        <w:t xml:space="preserve">longer </w:t>
      </w:r>
      <w:r w:rsidRPr="0041182D">
        <w:rPr>
          <w:snapToGrid w:val="0"/>
          <w:spacing w:val="-2"/>
          <w:lang w:val="en-GB"/>
        </w:rPr>
        <w:t xml:space="preserve">obliged to accept UN type-approvals to the previous version </w:t>
      </w:r>
      <w:r w:rsidRPr="0041182D">
        <w:rPr>
          <w:snapToGrid w:val="0"/>
          <w:spacing w:val="-2"/>
          <w:lang w:val="en-GB"/>
        </w:rPr>
        <w:lastRenderedPageBreak/>
        <w:t xml:space="preserve">which were </w:t>
      </w:r>
      <w:r w:rsidRPr="0041182D">
        <w:rPr>
          <w:rFonts w:eastAsia="MS Mincho"/>
          <w:snapToGrid w:val="0"/>
          <w:spacing w:val="-2"/>
          <w:lang w:val="en-GB" w:eastAsia="ja-JP"/>
        </w:rPr>
        <w:t xml:space="preserve">first </w:t>
      </w:r>
      <w:r w:rsidRPr="0041182D">
        <w:rPr>
          <w:snapToGrid w:val="0"/>
          <w:spacing w:val="-2"/>
          <w:lang w:val="en-GB"/>
        </w:rPr>
        <w:t>issued after this date (defined as Date (b) in Figure 1);</w:t>
      </w:r>
    </w:p>
    <w:p w:rsidR="00841982" w:rsidRPr="0041182D" w:rsidRDefault="00841982" w:rsidP="00841982">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c</w:t>
      </w:r>
      <w:r w:rsidRPr="0041182D">
        <w:rPr>
          <w:lang w:val="en-GB"/>
        </w:rPr>
        <w:t>)</w:t>
      </w:r>
      <w:r w:rsidRPr="0041182D">
        <w:rPr>
          <w:lang w:val="en-GB"/>
        </w:rPr>
        <w:tab/>
        <w:t xml:space="preserve">The date as from which Contracting Parties </w:t>
      </w:r>
      <w:r w:rsidRPr="0041182D">
        <w:rPr>
          <w:snapToGrid w:val="0"/>
          <w:spacing w:val="-2"/>
          <w:lang w:val="en-GB"/>
        </w:rPr>
        <w:t>shall not be obliged to accept type-approvals issued pursuant to the preceding version(s) of the amended UN Regulation, regardless of the date of issu</w:t>
      </w:r>
      <w:r w:rsidRPr="0041182D">
        <w:rPr>
          <w:rFonts w:eastAsia="MS Mincho"/>
          <w:snapToGrid w:val="0"/>
          <w:spacing w:val="-2"/>
          <w:lang w:val="en-GB" w:eastAsia="ja-JP"/>
        </w:rPr>
        <w:t>e</w:t>
      </w:r>
      <w:r w:rsidRPr="0041182D">
        <w:rPr>
          <w:snapToGrid w:val="0"/>
          <w:spacing w:val="-2"/>
          <w:lang w:val="en-GB"/>
        </w:rPr>
        <w:t xml:space="preserve"> </w:t>
      </w:r>
      <w:r w:rsidRPr="0041182D">
        <w:rPr>
          <w:lang w:val="en-GB"/>
        </w:rPr>
        <w:t>(defined as Date (c) in Figure 1).</w:t>
      </w:r>
    </w:p>
    <w:p w:rsidR="00841982" w:rsidRDefault="00841982" w:rsidP="00841982">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d</w:t>
      </w:r>
      <w:r w:rsidRPr="0041182D">
        <w:rPr>
          <w:lang w:val="en-GB"/>
        </w:rPr>
        <w:t>)</w:t>
      </w:r>
      <w:r w:rsidRPr="0041182D">
        <w:rPr>
          <w:lang w:val="en-GB"/>
        </w:rPr>
        <w:tab/>
        <w:t xml:space="preserve">An update of the series of amendments used in the marking provisions and updated examples of markings </w:t>
      </w:r>
      <w:r w:rsidRPr="0041182D">
        <w:rPr>
          <w:rFonts w:eastAsia="MS Mincho"/>
          <w:lang w:val="en-GB" w:eastAsia="ja-JP"/>
        </w:rPr>
        <w:t>unless s</w:t>
      </w:r>
      <w:r w:rsidRPr="0041182D">
        <w:rPr>
          <w:lang w:val="en-GB"/>
        </w:rPr>
        <w:t>uch marking</w:t>
      </w:r>
      <w:r>
        <w:rPr>
          <w:lang w:val="en-GB"/>
        </w:rPr>
        <w:t>s</w:t>
      </w:r>
      <w:r w:rsidRPr="0041182D">
        <w:rPr>
          <w:lang w:val="en-GB"/>
        </w:rPr>
        <w:t xml:space="preserve"> </w:t>
      </w:r>
      <w:r>
        <w:rPr>
          <w:rFonts w:eastAsia="MS Mincho"/>
          <w:lang w:val="en-GB" w:eastAsia="ja-JP"/>
        </w:rPr>
        <w:t>are</w:t>
      </w:r>
      <w:r w:rsidRPr="0041182D">
        <w:rPr>
          <w:rFonts w:eastAsia="MS Mincho"/>
          <w:lang w:val="en-GB" w:eastAsia="ja-JP"/>
        </w:rPr>
        <w:t xml:space="preserve"> </w:t>
      </w:r>
      <w:r w:rsidRPr="0041182D">
        <w:rPr>
          <w:lang w:val="en-GB"/>
        </w:rPr>
        <w:t xml:space="preserve">replaced by a Unique Identifier </w:t>
      </w:r>
      <w:r w:rsidRPr="0041182D">
        <w:rPr>
          <w:rFonts w:eastAsia="MS Mincho"/>
          <w:lang w:val="en-GB" w:eastAsia="ja-JP"/>
        </w:rPr>
        <w:t>according to</w:t>
      </w:r>
      <w:r w:rsidRPr="0041182D">
        <w:rPr>
          <w:lang w:val="en-GB"/>
        </w:rPr>
        <w:t xml:space="preserve"> Schedule 5 of the 1958 Agreement</w:t>
      </w:r>
      <w:r w:rsidRPr="0041182D">
        <w:rPr>
          <w:rFonts w:eastAsia="MS Mincho"/>
          <w:lang w:val="en-GB" w:eastAsia="ja-JP"/>
        </w:rPr>
        <w:t>.</w:t>
      </w:r>
    </w:p>
    <w:p w:rsidR="00841982" w:rsidRPr="0041182D" w:rsidRDefault="00841982" w:rsidP="00841982">
      <w:pPr>
        <w:keepNext/>
        <w:keepLines/>
        <w:ind w:left="1134" w:right="1134"/>
        <w:rPr>
          <w:lang w:val="en-GB" w:eastAsia="ja-JP"/>
        </w:rPr>
      </w:pPr>
      <w:r w:rsidRPr="0041182D">
        <w:rPr>
          <w:lang w:val="en-GB" w:eastAsia="ja-JP"/>
        </w:rPr>
        <w:t>Figure 1</w:t>
      </w:r>
    </w:p>
    <w:p w:rsidR="00841982" w:rsidRPr="0041182D" w:rsidRDefault="00841982" w:rsidP="00841982">
      <w:pPr>
        <w:keepNext/>
        <w:keepLines/>
        <w:spacing w:after="120"/>
        <w:ind w:left="1134" w:right="1134"/>
        <w:jc w:val="both"/>
        <w:rPr>
          <w:rFonts w:eastAsia="MS Mincho"/>
          <w:b/>
          <w:lang w:val="en-GB" w:eastAsia="ja-JP"/>
        </w:rPr>
      </w:pPr>
      <w:r w:rsidRPr="0041182D">
        <w:rPr>
          <w:b/>
          <w:lang w:val="en-GB" w:eastAsia="ja-JP"/>
        </w:rPr>
        <w:t>Illustration of a transitional period for a vehicle, or vehicle systems, covered by a UN Regulation and its amendments</w:t>
      </w:r>
    </w:p>
    <w:p w:rsidR="00841982" w:rsidRPr="0041182D" w:rsidRDefault="00841982" w:rsidP="00841982">
      <w:pPr>
        <w:keepNext/>
        <w:keepLines/>
        <w:spacing w:after="120"/>
        <w:ind w:right="567"/>
        <w:jc w:val="center"/>
        <w:rPr>
          <w:rFonts w:eastAsia="MS Mincho"/>
          <w:lang w:val="en-GB" w:eastAsia="ja-JP"/>
        </w:rPr>
      </w:pPr>
      <w:r w:rsidRPr="0041182D">
        <w:rPr>
          <w:rFonts w:eastAsia="MS Mincho"/>
          <w:noProof/>
          <w:lang w:val="en-US"/>
        </w:rPr>
        <mc:AlternateContent>
          <mc:Choice Requires="wpg">
            <w:drawing>
              <wp:anchor distT="0" distB="0" distL="114300" distR="114300" simplePos="0" relativeHeight="251659264" behindDoc="0" locked="0" layoutInCell="1" allowOverlap="1" wp14:anchorId="68A777D4" wp14:editId="7BACFE1E">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2" w:rsidRPr="002628D6" w:rsidRDefault="00841982" w:rsidP="00841982">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roofErr w:type="gramEnd"/>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75.75pt;margin-top:173.3pt;width:116.9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o:lock v:ext="edit" aspectratio="t" text="t"/>
                </v:rect>
                <v:oval id="Oval 7" o:spid="_x0000_s1028" style="position:absolute;width:1177;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Yx8QA&#10;AADbAAAADwAAAGRycy9kb3ducmV2LnhtbESPUWvCMBSF3wf+h3CFvQxNN8aU2lRkIOxhMKf+gGtz&#10;TavNTU2i7f79Mhj4eDjnfIdTLAfbihv50DhW8DzNQBBXTjdsFOx368kcRIjIGlvHpOCHAizL0UOB&#10;uXY9f9NtG41IEA45Kqhj7HIpQ1WTxTB1HXHyjs5bjEl6I7XHPsFtK1+y7E1abDgt1NjRe03VeXu1&#10;Cg6HvRvkxX9tnszZ4+up78znRqnH8bBagIg0xHv4v/2hFcx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GMfEAAAA2wAAAA8AAAAAAAAAAAAAAAAAmAIAAGRycy9k&#10;b3ducmV2LnhtbFBLBQYAAAAABAAEAPUAAACJAwAAAAA=&#10;" filled="f"/>
                <v:rect id="Rectangle 8" o:spid="_x0000_s1029" style="position:absolute;left:48;top:312;width:108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41982" w:rsidRPr="002628D6" w:rsidRDefault="00841982" w:rsidP="00841982">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roofErr w:type="gramEnd"/>
                      </w:p>
                    </w:txbxContent>
                  </v:textbox>
                </v:rect>
              </v:group>
            </w:pict>
          </mc:Fallback>
        </mc:AlternateContent>
      </w:r>
      <w:r w:rsidRPr="0041182D">
        <w:rPr>
          <w:rFonts w:eastAsia="MS Mincho"/>
          <w:noProof/>
          <w:lang w:val="en-US"/>
        </w:rPr>
        <w:drawing>
          <wp:inline distT="0" distB="0" distL="0" distR="0" wp14:anchorId="369DB9A3" wp14:editId="5BE77C0D">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841982" w:rsidRPr="0041182D" w:rsidRDefault="00841982" w:rsidP="00841982">
      <w:pPr>
        <w:spacing w:after="120"/>
        <w:ind w:left="2835" w:right="1134" w:hanging="567"/>
        <w:jc w:val="both"/>
        <w:rPr>
          <w:rFonts w:eastAsia="MS Mincho"/>
          <w:strike/>
          <w:lang w:val="en-GB" w:eastAsia="ja-JP"/>
        </w:rPr>
      </w:pPr>
    </w:p>
    <w:p w:rsidR="00841982" w:rsidRPr="00EC78C5" w:rsidRDefault="00841982" w:rsidP="00841982">
      <w:pPr>
        <w:spacing w:after="120"/>
        <w:ind w:left="2268" w:right="1134" w:hanging="567"/>
        <w:jc w:val="both"/>
        <w:rPr>
          <w:rFonts w:eastAsia="MS Mincho"/>
          <w:snapToGrid w:val="0"/>
          <w:lang w:val="en-GB" w:eastAsia="ja-JP"/>
        </w:rPr>
      </w:pPr>
    </w:p>
    <w:p w:rsidR="00841982" w:rsidRPr="00841982" w:rsidRDefault="00841982" w:rsidP="00841982">
      <w:pPr>
        <w:spacing w:after="120"/>
        <w:ind w:left="2268" w:right="1134" w:hanging="567"/>
        <w:jc w:val="both"/>
        <w:rPr>
          <w:rFonts w:eastAsia="MS Mincho"/>
          <w:b/>
          <w:snapToGrid w:val="0"/>
          <w:lang w:val="en-GB" w:eastAsia="ja-JP"/>
        </w:rPr>
      </w:pPr>
      <w:r w:rsidRPr="00EC78C5">
        <w:rPr>
          <w:rFonts w:eastAsia="MS Mincho"/>
          <w:snapToGrid w:val="0"/>
          <w:lang w:val="en-GB" w:eastAsia="ja-JP"/>
        </w:rPr>
        <w:t>Note:</w:t>
      </w:r>
      <w:r w:rsidRPr="00EC78C5">
        <w:rPr>
          <w:rFonts w:eastAsia="MS Mincho"/>
          <w:snapToGrid w:val="0"/>
          <w:lang w:val="en-GB" w:eastAsia="ja-JP"/>
        </w:rPr>
        <w:tab/>
        <w:t>Existing approvals remain valid, but Contracting Parties are not obliged to accept them as from date (c</w:t>
      </w:r>
      <w:r w:rsidRPr="00841982">
        <w:rPr>
          <w:rFonts w:eastAsia="MS Mincho"/>
          <w:b/>
          <w:snapToGrid w:val="0"/>
          <w:lang w:val="en-GB" w:eastAsia="ja-JP"/>
        </w:rPr>
        <w:t xml:space="preserve">). </w:t>
      </w:r>
      <w:r w:rsidRPr="00D448B9">
        <w:rPr>
          <w:rFonts w:eastAsia="MS PGothic"/>
          <w:b/>
          <w:spacing w:val="-10"/>
          <w:u w:val="single"/>
          <w:lang w:val="en-GB"/>
        </w:rPr>
        <w:t>If (b) and (c) dates are not written in to the transitional provisions, they are regarded as identical to date (a).</w:t>
      </w:r>
    </w:p>
    <w:p w:rsidR="00841982" w:rsidRPr="0041182D" w:rsidRDefault="00841982" w:rsidP="00841982">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26.</w:t>
      </w:r>
      <w:r w:rsidRPr="0041182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w:t>
      </w:r>
      <w:proofErr w:type="gramStart"/>
      <w:r w:rsidRPr="0041182D">
        <w:rPr>
          <w:rFonts w:eastAsia="MS Mincho"/>
          <w:snapToGrid w:val="0"/>
          <w:spacing w:val="-2"/>
          <w:lang w:val="en-GB" w:eastAsia="ja-JP"/>
        </w:rPr>
        <w:t>affecting</w:t>
      </w:r>
      <w:proofErr w:type="gramEnd"/>
      <w:r w:rsidRPr="0041182D">
        <w:rPr>
          <w:rFonts w:eastAsia="MS Mincho"/>
          <w:snapToGrid w:val="0"/>
          <w:spacing w:val="-2"/>
          <w:lang w:val="en-GB" w:eastAsia="ja-JP"/>
        </w:rPr>
        <w:t xml:space="preserve"> the basic definition of type). Such extensions of approvals shall be accepted under the same conditions set out in paragraph 25 above, i.e. such extensions of approvals, which were originally granted before Date (b), shall continue to be accepted by all Contracting Parties </w:t>
      </w:r>
      <w:r>
        <w:rPr>
          <w:rFonts w:eastAsia="MS Mincho"/>
          <w:snapToGrid w:val="0"/>
          <w:spacing w:val="-2"/>
          <w:lang w:val="en-GB" w:eastAsia="ja-JP"/>
        </w:rPr>
        <w:t>un</w:t>
      </w:r>
      <w:r w:rsidRPr="0041182D">
        <w:rPr>
          <w:rFonts w:eastAsia="MS Mincho"/>
          <w:snapToGrid w:val="0"/>
          <w:spacing w:val="-2"/>
          <w:lang w:val="en-GB" w:eastAsia="ja-JP"/>
        </w:rPr>
        <w:t xml:space="preserve">til at least Date (c), (if applicable). Furthermore, the new series of amendments may contain a transitional provision for Contracting Parties applying the UN Regulation after the date of entry into force of the amendments, </w:t>
      </w:r>
      <w:r w:rsidRPr="0041182D">
        <w:rPr>
          <w:rFonts w:eastAsia="MS Mincho"/>
          <w:snapToGrid w:val="0"/>
          <w:spacing w:val="-2"/>
          <w:lang w:val="en-GB" w:eastAsia="ja-JP"/>
        </w:rPr>
        <w:lastRenderedPageBreak/>
        <w:t>indicating that such Contracting Parties are not obliged to accept the existing approvals.</w:t>
      </w:r>
    </w:p>
    <w:p w:rsidR="00841982" w:rsidRPr="0041182D" w:rsidRDefault="00841982" w:rsidP="00841982">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27.</w:t>
      </w:r>
      <w:r w:rsidRPr="0041182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41182D">
        <w:rPr>
          <w:rFonts w:eastAsia="MS Mincho"/>
          <w:snapToGrid w:val="0"/>
          <w:spacing w:val="-2"/>
          <w:lang w:val="en-GB" w:eastAsia="ja-JP"/>
        </w:rPr>
        <w:t>Dates (b) and (c) shall be set at September 1</w:t>
      </w:r>
      <w:r w:rsidRPr="0041182D">
        <w:rPr>
          <w:rFonts w:eastAsia="MS Mincho"/>
          <w:snapToGrid w:val="0"/>
          <w:spacing w:val="-2"/>
          <w:vertAlign w:val="superscript"/>
          <w:lang w:val="en-GB" w:eastAsia="ja-JP"/>
        </w:rPr>
        <w:t>st</w:t>
      </w:r>
      <w:r w:rsidRPr="0041182D">
        <w:rPr>
          <w:rFonts w:eastAsia="MS Mincho"/>
          <w:snapToGrid w:val="0"/>
          <w:spacing w:val="-2"/>
          <w:lang w:val="en-GB" w:eastAsia="ja-JP"/>
        </w:rPr>
        <w:t xml:space="preserve"> of a year whenever feasible.</w:t>
      </w:r>
    </w:p>
    <w:p w:rsidR="00841982" w:rsidRPr="0041182D" w:rsidRDefault="00841982" w:rsidP="00841982">
      <w:pPr>
        <w:pStyle w:val="H23G"/>
        <w:rPr>
          <w:lang w:val="en-GB"/>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2.</w:t>
      </w:r>
      <w:r w:rsidRPr="0041182D">
        <w:rPr>
          <w:lang w:val="en-GB" w:eastAsia="ja-JP"/>
        </w:rPr>
        <w:tab/>
        <w:t>Supplements</w:t>
      </w:r>
    </w:p>
    <w:p w:rsidR="00841982" w:rsidRPr="0041182D" w:rsidRDefault="00841982" w:rsidP="00841982">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28.</w:t>
      </w:r>
      <w:r w:rsidRPr="0041182D">
        <w:rPr>
          <w:rFonts w:eastAsia="MS Mincho"/>
          <w:snapToGrid w:val="0"/>
          <w:lang w:val="en-GB" w:eastAsia="ja-JP"/>
        </w:rPr>
        <w:tab/>
        <w:t xml:space="preserve">A Supplement addresses an amendment to a UN Regulation </w:t>
      </w:r>
      <w:r w:rsidRPr="00D448B9">
        <w:rPr>
          <w:rFonts w:eastAsia="MS Mincho"/>
          <w:snapToGrid w:val="0"/>
          <w:lang w:val="en-GB" w:eastAsia="ja-JP"/>
        </w:rPr>
        <w:t xml:space="preserve">which </w:t>
      </w:r>
      <w:r w:rsidRPr="00D448B9">
        <w:rPr>
          <w:rFonts w:eastAsia="MS Mincho"/>
          <w:strike/>
          <w:snapToGrid w:val="0"/>
          <w:lang w:val="en-GB" w:eastAsia="ja-JP"/>
        </w:rPr>
        <w:t>does not entail a modification in the approval marking</w:t>
      </w:r>
      <w:r w:rsidRPr="0041182D">
        <w:rPr>
          <w:rFonts w:eastAsia="MS Mincho"/>
          <w:snapToGrid w:val="0"/>
          <w:lang w:val="en-GB" w:eastAsia="ja-JP"/>
        </w:rPr>
        <w:t xml:space="preserve"> </w:t>
      </w:r>
      <w:r w:rsidRPr="00D448B9">
        <w:rPr>
          <w:rFonts w:eastAsia="MS Mincho"/>
          <w:strike/>
          <w:snapToGrid w:val="0"/>
          <w:lang w:val="en-GB" w:eastAsia="ja-JP"/>
        </w:rPr>
        <w:t xml:space="preserve">and </w:t>
      </w:r>
      <w:r w:rsidRPr="0041182D">
        <w:rPr>
          <w:rFonts w:eastAsia="MS Mincho"/>
          <w:snapToGrid w:val="0"/>
          <w:lang w:val="en-GB" w:eastAsia="ja-JP"/>
        </w:rPr>
        <w:t>is normally used for:</w:t>
      </w:r>
    </w:p>
    <w:p w:rsidR="00841982" w:rsidRPr="0041182D" w:rsidRDefault="00841982" w:rsidP="00841982">
      <w:pPr>
        <w:spacing w:after="120"/>
        <w:ind w:left="2835" w:right="1134" w:hanging="567"/>
        <w:jc w:val="both"/>
        <w:rPr>
          <w:lang w:val="en-GB" w:eastAsia="ja-JP"/>
        </w:rPr>
      </w:pPr>
      <w:r w:rsidRPr="0041182D">
        <w:rPr>
          <w:lang w:val="en-GB"/>
        </w:rPr>
        <w:t>(a)</w:t>
      </w:r>
      <w:r w:rsidRPr="0041182D">
        <w:rPr>
          <w:lang w:val="en-GB"/>
        </w:rPr>
        <w:tab/>
        <w:t xml:space="preserve">Clarification of test procedures not </w:t>
      </w:r>
      <w:r w:rsidRPr="00ED10DC">
        <w:rPr>
          <w:lang w:val="en-GB"/>
        </w:rPr>
        <w:t xml:space="preserve">changing the level of stringency of the </w:t>
      </w:r>
      <w:r>
        <w:rPr>
          <w:lang w:val="en-GB"/>
        </w:rPr>
        <w:t>UN R</w:t>
      </w:r>
      <w:r w:rsidRPr="00ED10DC">
        <w:rPr>
          <w:lang w:val="en-GB"/>
        </w:rPr>
        <w:t xml:space="preserve">egulation or </w:t>
      </w:r>
      <w:r w:rsidRPr="0041182D">
        <w:rPr>
          <w:lang w:val="en-GB"/>
        </w:rPr>
        <w:t>imposing new requirements; or</w:t>
      </w:r>
    </w:p>
    <w:p w:rsidR="00841982" w:rsidRPr="00431342" w:rsidRDefault="00841982" w:rsidP="00841982">
      <w:pPr>
        <w:spacing w:after="120"/>
        <w:ind w:left="2835" w:right="1134" w:hanging="567"/>
        <w:jc w:val="both"/>
        <w:rPr>
          <w:lang w:val="en-GB"/>
        </w:rPr>
      </w:pPr>
      <w:r w:rsidRPr="0041182D">
        <w:rPr>
          <w:lang w:val="en-GB"/>
        </w:rPr>
        <w:t>(b)</w:t>
      </w:r>
      <w:r w:rsidRPr="0041182D">
        <w:rPr>
          <w:lang w:val="en-GB"/>
        </w:rPr>
        <w:tab/>
      </w:r>
      <w:r w:rsidRPr="00431342">
        <w:rPr>
          <w:rFonts w:hint="eastAsia"/>
          <w:lang w:val="en-GB" w:eastAsia="ja-JP"/>
        </w:rPr>
        <w:t xml:space="preserve">Regulating </w:t>
      </w:r>
      <w:r w:rsidRPr="00431342">
        <w:rPr>
          <w:lang w:val="en-GB"/>
        </w:rPr>
        <w:t>new developments which have arisen after the adoption of a UN Regulation (i.e. extension of scope) not changing the level of stringency of the UN Regulation.</w:t>
      </w:r>
    </w:p>
    <w:p w:rsidR="00841982" w:rsidRPr="00431342" w:rsidRDefault="00841982" w:rsidP="00841982">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29.</w:t>
      </w:r>
      <w:r w:rsidRPr="00431342">
        <w:rPr>
          <w:rFonts w:eastAsia="MS Mincho"/>
          <w:snapToGrid w:val="0"/>
          <w:lang w:val="en-GB" w:eastAsia="ja-JP"/>
        </w:rPr>
        <w:tab/>
        <w:t xml:space="preserve">A Supplement </w:t>
      </w:r>
      <w:r w:rsidR="00D448B9" w:rsidRPr="00D448B9">
        <w:rPr>
          <w:rFonts w:eastAsia="MS Mincho"/>
          <w:b/>
          <w:snapToGrid w:val="0"/>
          <w:u w:val="single"/>
          <w:lang w:val="en-GB" w:eastAsia="ja-JP"/>
        </w:rPr>
        <w:t>does not entail a modification in the approval marking and</w:t>
      </w:r>
      <w:r w:rsidR="00D448B9" w:rsidRPr="00431342">
        <w:rPr>
          <w:rFonts w:eastAsia="MS Mincho"/>
          <w:snapToGrid w:val="0"/>
          <w:lang w:val="en-GB" w:eastAsia="ja-JP"/>
        </w:rPr>
        <w:t xml:space="preserve"> </w:t>
      </w:r>
      <w:r w:rsidRPr="00431342">
        <w:rPr>
          <w:rFonts w:eastAsia="MS Mincho"/>
          <w:snapToGrid w:val="0"/>
          <w:lang w:val="en-GB" w:eastAsia="ja-JP"/>
        </w:rPr>
        <w:t>shall not be used when it is necessary for Contracting Parties to differentiate the new approvals from the existing approvals.</w:t>
      </w:r>
    </w:p>
    <w:p w:rsidR="00841982" w:rsidRPr="00431342" w:rsidRDefault="00841982" w:rsidP="00841982">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30.</w:t>
      </w:r>
      <w:r w:rsidRPr="00431342">
        <w:rPr>
          <w:rFonts w:eastAsia="MS Mincho"/>
          <w:snapToGrid w:val="0"/>
          <w:lang w:val="en-GB" w:eastAsia="ja-JP"/>
        </w:rPr>
        <w:tab/>
        <w:t xml:space="preserve">A Supplement becomes applicable as from the date of entry into force, after which tests according to the series of amendments to the UN Regulation, affected by that Supplement, need to take into account the Supplement in question. In the absence of any other date mentioned, Supplements become applicable for all procedures for </w:t>
      </w:r>
      <w:r w:rsidRPr="00D448B9">
        <w:rPr>
          <w:rFonts w:eastAsia="MS Mincho"/>
          <w:strike/>
          <w:snapToGrid w:val="0"/>
          <w:lang w:val="en-GB" w:eastAsia="ja-JP"/>
        </w:rPr>
        <w:t>new</w:t>
      </w:r>
      <w:r w:rsidRPr="00431342">
        <w:rPr>
          <w:rFonts w:eastAsia="MS Mincho"/>
          <w:snapToGrid w:val="0"/>
          <w:lang w:val="en-GB" w:eastAsia="ja-JP"/>
        </w:rPr>
        <w:t xml:space="preserve"> approvals issued after the date of its entry into force, taking into account the transitional provisions, if any, of the series of amendments to which the Supplement refers.</w:t>
      </w:r>
    </w:p>
    <w:p w:rsidR="00841982" w:rsidRPr="00635043" w:rsidRDefault="00841982" w:rsidP="00841982">
      <w:pPr>
        <w:suppressAutoHyphens w:val="0"/>
        <w:spacing w:after="120" w:line="240" w:lineRule="exact"/>
        <w:ind w:left="2268" w:right="1134" w:hanging="1134"/>
        <w:jc w:val="both"/>
        <w:rPr>
          <w:rFonts w:eastAsia="MS Mincho"/>
          <w:snapToGrid w:val="0"/>
          <w:lang w:val="en-US" w:eastAsia="ja-JP"/>
        </w:rPr>
      </w:pPr>
      <w:r w:rsidRPr="00431342">
        <w:rPr>
          <w:rFonts w:eastAsia="MS Mincho"/>
          <w:snapToGrid w:val="0"/>
          <w:lang w:val="en-GB" w:eastAsia="ja-JP"/>
        </w:rPr>
        <w:t>31.</w:t>
      </w:r>
      <w:r w:rsidRPr="00431342">
        <w:rPr>
          <w:rFonts w:eastAsia="MS Mincho"/>
          <w:snapToGrid w:val="0"/>
          <w:lang w:val="en-GB" w:eastAsia="ja-JP"/>
        </w:rPr>
        <w:tab/>
      </w:r>
      <w:r w:rsidRPr="00D448B9">
        <w:rPr>
          <w:rFonts w:eastAsia="MS Mincho"/>
          <w:strike/>
          <w:snapToGrid w:val="0"/>
          <w:lang w:val="en-GB" w:eastAsia="ja-JP"/>
        </w:rPr>
        <w:t>Unless specifically otherwise foreseen</w:t>
      </w:r>
      <w:r w:rsidRPr="00431342">
        <w:rPr>
          <w:rFonts w:eastAsia="MS Mincho"/>
          <w:snapToGrid w:val="0"/>
          <w:lang w:val="en-GB" w:eastAsia="ja-JP"/>
        </w:rPr>
        <w:t xml:space="preserve">, </w:t>
      </w:r>
      <w:r w:rsidR="00D448B9" w:rsidRPr="00D448B9">
        <w:rPr>
          <w:rFonts w:eastAsia="MS Mincho"/>
          <w:b/>
          <w:snapToGrid w:val="0"/>
          <w:lang w:val="en-GB" w:eastAsia="ja-JP"/>
        </w:rPr>
        <w:t xml:space="preserve">A supplement shall apply to new </w:t>
      </w:r>
      <w:r w:rsidRPr="00431342">
        <w:rPr>
          <w:rFonts w:eastAsia="MS Mincho"/>
          <w:snapToGrid w:val="0"/>
          <w:lang w:val="en-GB" w:eastAsia="ja-JP"/>
        </w:rPr>
        <w:t xml:space="preserve">extensions of existing approvals </w:t>
      </w:r>
      <w:r w:rsidRPr="00D448B9">
        <w:rPr>
          <w:rFonts w:eastAsia="MS Mincho"/>
          <w:strike/>
          <w:snapToGrid w:val="0"/>
          <w:lang w:val="en-GB" w:eastAsia="ja-JP"/>
        </w:rPr>
        <w:t>may continue to be granted on the basis of the provisions valid at the time of the original approval.</w:t>
      </w:r>
      <w:r w:rsidRPr="00431342">
        <w:rPr>
          <w:rFonts w:eastAsia="MS Mincho"/>
          <w:snapToGrid w:val="0"/>
          <w:lang w:val="en-GB" w:eastAsia="ja-JP"/>
        </w:rPr>
        <w:t xml:space="preserve"> </w:t>
      </w:r>
      <w:r w:rsidR="00D448B9" w:rsidRPr="00D448B9">
        <w:rPr>
          <w:rFonts w:eastAsia="MS Mincho"/>
          <w:b/>
          <w:snapToGrid w:val="0"/>
          <w:u w:val="single"/>
          <w:lang w:val="en-GB" w:eastAsia="ja-JP"/>
        </w:rPr>
        <w:t>The Supplement may however foresee that it will not affect existing approvals</w:t>
      </w:r>
    </w:p>
    <w:p w:rsidR="00841982" w:rsidRPr="0041182D" w:rsidRDefault="00841982" w:rsidP="00841982">
      <w:pPr>
        <w:suppressAutoHyphens w:val="0"/>
        <w:spacing w:after="120" w:line="240" w:lineRule="exact"/>
        <w:ind w:left="2268" w:right="1134" w:hanging="1134"/>
        <w:jc w:val="both"/>
        <w:rPr>
          <w:rFonts w:eastAsia="MS Mincho"/>
          <w:snapToGrid w:val="0"/>
          <w:lang w:val="en-GB" w:eastAsia="ja-JP"/>
        </w:rPr>
      </w:pPr>
      <w:r w:rsidRPr="00431342">
        <w:rPr>
          <w:rFonts w:eastAsia="MS Mincho"/>
          <w:snapToGrid w:val="0"/>
          <w:lang w:val="en-GB" w:eastAsia="ja-JP"/>
        </w:rPr>
        <w:t>32.</w:t>
      </w:r>
      <w:r w:rsidRPr="00431342">
        <w:rPr>
          <w:rFonts w:eastAsia="MS Mincho"/>
          <w:snapToGrid w:val="0"/>
          <w:lang w:val="en-GB" w:eastAsia="ja-JP"/>
        </w:rPr>
        <w:tab/>
        <w:t>Subject to paragraph 28, existing approvals do not need to be extended because of the en</w:t>
      </w:r>
      <w:r w:rsidRPr="00431342">
        <w:rPr>
          <w:rFonts w:eastAsia="MS Mincho" w:hint="eastAsia"/>
          <w:snapToGrid w:val="0"/>
          <w:lang w:val="en-GB" w:eastAsia="ja-JP"/>
        </w:rPr>
        <w:t>t</w:t>
      </w:r>
      <w:r w:rsidRPr="00431342">
        <w:rPr>
          <w:rFonts w:eastAsia="MS Mincho"/>
          <w:snapToGrid w:val="0"/>
          <w:lang w:val="en-GB" w:eastAsia="ja-JP"/>
        </w:rPr>
        <w:t xml:space="preserve">ry into force of a new supplement </w:t>
      </w:r>
      <w:r w:rsidRPr="00D448B9">
        <w:rPr>
          <w:rFonts w:eastAsia="MS Mincho"/>
          <w:strike/>
          <w:snapToGrid w:val="0"/>
          <w:lang w:val="en-GB" w:eastAsia="ja-JP"/>
        </w:rPr>
        <w:t>and Contracting Parties shall continue to recognize them.</w:t>
      </w:r>
    </w:p>
    <w:p w:rsidR="00D448B9" w:rsidRDefault="00D448B9" w:rsidP="00D448B9">
      <w:pPr>
        <w:pStyle w:val="H1G"/>
        <w:rPr>
          <w:lang w:eastAsia="ja-JP"/>
        </w:rPr>
      </w:pPr>
      <w:r>
        <w:rPr>
          <w:lang w:eastAsia="ja-JP"/>
        </w:rPr>
        <w:tab/>
      </w:r>
      <w:r w:rsidRPr="00735405">
        <w:rPr>
          <w:rFonts w:hint="eastAsia"/>
          <w:lang w:eastAsia="ja-JP"/>
        </w:rPr>
        <w:t>I</w:t>
      </w:r>
      <w:r>
        <w:rPr>
          <w:lang w:eastAsia="ja-JP"/>
        </w:rPr>
        <w:t>I</w:t>
      </w:r>
      <w:r w:rsidRPr="00735405">
        <w:rPr>
          <w:lang w:eastAsia="ja-JP"/>
        </w:rPr>
        <w:t xml:space="preserve">. </w:t>
      </w:r>
      <w:r>
        <w:rPr>
          <w:lang w:eastAsia="ja-JP"/>
        </w:rPr>
        <w:tab/>
        <w:t>Justification</w:t>
      </w:r>
    </w:p>
    <w:p w:rsidR="00A4034B" w:rsidRDefault="00A4034B" w:rsidP="00D448B9">
      <w:pPr>
        <w:rPr>
          <w:lang w:val="en-GB" w:eastAsia="ja-JP"/>
        </w:rPr>
      </w:pPr>
    </w:p>
    <w:p w:rsidR="00D448B9" w:rsidRPr="00D448B9" w:rsidRDefault="00D448B9" w:rsidP="00D448B9">
      <w:pPr>
        <w:rPr>
          <w:lang w:val="en-GB" w:eastAsia="ja-JP"/>
        </w:rPr>
      </w:pPr>
      <w:proofErr w:type="gramStart"/>
      <w:r>
        <w:rPr>
          <w:lang w:val="en-GB" w:eastAsia="ja-JP"/>
        </w:rPr>
        <w:t>Para.</w:t>
      </w:r>
      <w:proofErr w:type="gramEnd"/>
      <w:r>
        <w:rPr>
          <w:lang w:val="en-GB" w:eastAsia="ja-JP"/>
        </w:rPr>
        <w:t xml:space="preserve"> 25 : It is to re-instate a guideline that already exist in the present guidelines (</w:t>
      </w:r>
      <w:r w:rsidRPr="00D448B9">
        <w:rPr>
          <w:lang w:val="en-GB" w:eastAsia="ja-JP"/>
        </w:rPr>
        <w:t>TRANS/WP.29/1044</w:t>
      </w:r>
      <w:r w:rsidRPr="00D448B9">
        <w:rPr>
          <w:lang w:val="en-GB" w:eastAsia="ja-JP"/>
        </w:rPr>
        <w:t> </w:t>
      </w:r>
      <w:r w:rsidRPr="00D448B9">
        <w:rPr>
          <w:lang w:val="en-GB" w:eastAsia="ja-JP"/>
        </w:rPr>
        <w:t>) that in the absence of transitional provisions, the new series of amendment</w:t>
      </w:r>
      <w:r w:rsidR="00A4034B">
        <w:rPr>
          <w:lang w:val="en-GB" w:eastAsia="ja-JP"/>
        </w:rPr>
        <w:t>s</w:t>
      </w:r>
      <w:r w:rsidRPr="00D448B9">
        <w:rPr>
          <w:lang w:val="en-GB" w:eastAsia="ja-JP"/>
        </w:rPr>
        <w:t xml:space="preserve"> apply from the date of entry into force.</w:t>
      </w:r>
    </w:p>
    <w:p w:rsidR="00D448B9" w:rsidRDefault="00D448B9" w:rsidP="00D448B9">
      <w:pPr>
        <w:rPr>
          <w:rFonts w:ascii="Open Sans" w:hAnsi="Open Sans" w:hint="eastAsia"/>
          <w:color w:val="4C4845"/>
          <w:spacing w:val="-4"/>
          <w:sz w:val="23"/>
          <w:szCs w:val="23"/>
          <w:lang w:val="en-GB"/>
        </w:rPr>
      </w:pPr>
    </w:p>
    <w:p w:rsidR="00D448B9" w:rsidRDefault="00D448B9" w:rsidP="00D448B9">
      <w:pPr>
        <w:rPr>
          <w:lang w:val="en-GB" w:eastAsia="ja-JP"/>
        </w:rPr>
      </w:pPr>
      <w:r w:rsidRPr="00D448B9">
        <w:rPr>
          <w:lang w:val="en-GB" w:eastAsia="ja-JP"/>
        </w:rPr>
        <w:t xml:space="preserve">Para 28 and 29: the marking issue is moved from 28 to 29 to better fit with the cross reference </w:t>
      </w:r>
      <w:r>
        <w:rPr>
          <w:lang w:val="en-GB" w:eastAsia="ja-JP"/>
        </w:rPr>
        <w:t>in para. 32.</w:t>
      </w:r>
      <w:r w:rsidR="007B3DC2">
        <w:rPr>
          <w:lang w:val="en-GB" w:eastAsia="ja-JP"/>
        </w:rPr>
        <w:t xml:space="preserve"> The marking is not part of the definition of </w:t>
      </w:r>
      <w:r w:rsidR="00A4034B">
        <w:rPr>
          <w:lang w:val="en-GB" w:eastAsia="ja-JP"/>
        </w:rPr>
        <w:t xml:space="preserve">a </w:t>
      </w:r>
      <w:r w:rsidR="007B3DC2">
        <w:rPr>
          <w:lang w:val="en-GB" w:eastAsia="ja-JP"/>
        </w:rPr>
        <w:t>supplement but only a con</w:t>
      </w:r>
      <w:r w:rsidR="001E71B1">
        <w:rPr>
          <w:lang w:val="en-GB" w:eastAsia="ja-JP"/>
        </w:rPr>
        <w:t>se</w:t>
      </w:r>
      <w:r w:rsidR="007B3DC2">
        <w:rPr>
          <w:lang w:val="en-GB" w:eastAsia="ja-JP"/>
        </w:rPr>
        <w:t>quence</w:t>
      </w:r>
      <w:r w:rsidR="001E71B1">
        <w:rPr>
          <w:lang w:val="en-GB" w:eastAsia="ja-JP"/>
        </w:rPr>
        <w:t xml:space="preserve"> that a supplement is not a major change</w:t>
      </w:r>
      <w:r w:rsidR="007B3DC2">
        <w:rPr>
          <w:lang w:val="en-GB" w:eastAsia="ja-JP"/>
        </w:rPr>
        <w:t>.</w:t>
      </w:r>
    </w:p>
    <w:p w:rsidR="007B3DC2" w:rsidRDefault="007B3DC2" w:rsidP="00D448B9">
      <w:pPr>
        <w:rPr>
          <w:lang w:val="en-GB" w:eastAsia="ja-JP"/>
        </w:rPr>
      </w:pPr>
    </w:p>
    <w:p w:rsidR="00A4034B" w:rsidRDefault="007B3DC2" w:rsidP="00D448B9">
      <w:pPr>
        <w:rPr>
          <w:lang w:val="en-GB" w:eastAsia="ja-JP"/>
        </w:rPr>
      </w:pPr>
      <w:r>
        <w:rPr>
          <w:lang w:val="en-GB" w:eastAsia="ja-JP"/>
        </w:rPr>
        <w:t>Para 30, 31 and 32: Supplement</w:t>
      </w:r>
      <w:r w:rsidR="00A4034B">
        <w:rPr>
          <w:lang w:val="en-GB" w:eastAsia="ja-JP"/>
        </w:rPr>
        <w:t>s</w:t>
      </w:r>
      <w:r>
        <w:rPr>
          <w:lang w:val="en-GB" w:eastAsia="ja-JP"/>
        </w:rPr>
        <w:t xml:space="preserve"> shall apply to extensions</w:t>
      </w:r>
      <w:r w:rsidR="001E71B1">
        <w:rPr>
          <w:lang w:val="en-GB" w:eastAsia="ja-JP"/>
        </w:rPr>
        <w:t>. I</w:t>
      </w:r>
      <w:r>
        <w:rPr>
          <w:lang w:val="en-GB" w:eastAsia="ja-JP"/>
        </w:rPr>
        <w:t xml:space="preserve">f </w:t>
      </w:r>
      <w:r w:rsidR="001E71B1">
        <w:rPr>
          <w:lang w:val="en-GB" w:eastAsia="ja-JP"/>
        </w:rPr>
        <w:t>an</w:t>
      </w:r>
      <w:r>
        <w:rPr>
          <w:lang w:val="en-GB" w:eastAsia="ja-JP"/>
        </w:rPr>
        <w:t xml:space="preserve"> extension require</w:t>
      </w:r>
      <w:r w:rsidR="001E71B1">
        <w:rPr>
          <w:lang w:val="en-GB" w:eastAsia="ja-JP"/>
        </w:rPr>
        <w:t>s</w:t>
      </w:r>
      <w:r>
        <w:rPr>
          <w:lang w:val="en-GB" w:eastAsia="ja-JP"/>
        </w:rPr>
        <w:t xml:space="preserve"> a new test</w:t>
      </w:r>
      <w:r w:rsidR="001E71B1">
        <w:rPr>
          <w:lang w:val="en-GB" w:eastAsia="ja-JP"/>
        </w:rPr>
        <w:t xml:space="preserve">, there is no reason why </w:t>
      </w:r>
      <w:r w:rsidR="000901D6">
        <w:rPr>
          <w:lang w:val="en-GB" w:eastAsia="ja-JP"/>
        </w:rPr>
        <w:t xml:space="preserve">changes brought </w:t>
      </w:r>
      <w:r w:rsidR="00A4034B">
        <w:rPr>
          <w:lang w:val="en-GB" w:eastAsia="ja-JP"/>
        </w:rPr>
        <w:t xml:space="preserve">to the test procedure </w:t>
      </w:r>
      <w:r w:rsidR="000901D6">
        <w:rPr>
          <w:lang w:val="en-GB" w:eastAsia="ja-JP"/>
        </w:rPr>
        <w:t xml:space="preserve">by the Supplement </w:t>
      </w:r>
      <w:r w:rsidR="001E71B1">
        <w:rPr>
          <w:lang w:val="en-GB" w:eastAsia="ja-JP"/>
        </w:rPr>
        <w:t>shall not apply</w:t>
      </w:r>
      <w:r>
        <w:rPr>
          <w:lang w:val="en-GB" w:eastAsia="ja-JP"/>
        </w:rPr>
        <w:t xml:space="preserve">. </w:t>
      </w:r>
      <w:r w:rsidR="000901D6">
        <w:rPr>
          <w:lang w:val="en-GB" w:eastAsia="ja-JP"/>
        </w:rPr>
        <w:t xml:space="preserve">So it is not acceptable to have general rule that </w:t>
      </w:r>
      <w:r w:rsidR="00A4034B">
        <w:rPr>
          <w:lang w:val="en-GB" w:eastAsia="ja-JP"/>
        </w:rPr>
        <w:t>a supplement</w:t>
      </w:r>
      <w:r w:rsidR="000901D6">
        <w:rPr>
          <w:lang w:val="en-GB" w:eastAsia="ja-JP"/>
        </w:rPr>
        <w:t xml:space="preserve"> will not apply to existing approvals. </w:t>
      </w:r>
      <w:r>
        <w:rPr>
          <w:lang w:val="en-GB" w:eastAsia="ja-JP"/>
        </w:rPr>
        <w:t xml:space="preserve">However </w:t>
      </w:r>
      <w:r w:rsidR="001E71B1">
        <w:rPr>
          <w:lang w:val="en-GB" w:eastAsia="ja-JP"/>
        </w:rPr>
        <w:t xml:space="preserve">if the </w:t>
      </w:r>
      <w:r w:rsidR="000901D6">
        <w:rPr>
          <w:lang w:val="en-GB" w:eastAsia="ja-JP"/>
        </w:rPr>
        <w:t xml:space="preserve">Supplement </w:t>
      </w:r>
      <w:r w:rsidR="001E71B1">
        <w:rPr>
          <w:lang w:val="en-GB" w:eastAsia="ja-JP"/>
        </w:rPr>
        <w:t xml:space="preserve">has no relationship with the </w:t>
      </w:r>
      <w:r w:rsidR="000901D6">
        <w:rPr>
          <w:lang w:val="en-GB" w:eastAsia="ja-JP"/>
        </w:rPr>
        <w:t xml:space="preserve">extension </w:t>
      </w:r>
      <w:r w:rsidR="001E71B1">
        <w:rPr>
          <w:lang w:val="en-GB" w:eastAsia="ja-JP"/>
        </w:rPr>
        <w:t>it is acceptable that th</w:t>
      </w:r>
      <w:r w:rsidR="000901D6">
        <w:rPr>
          <w:lang w:val="en-GB" w:eastAsia="ja-JP"/>
        </w:rPr>
        <w:t>at</w:t>
      </w:r>
      <w:r w:rsidR="00A4034B">
        <w:rPr>
          <w:lang w:val="en-GB" w:eastAsia="ja-JP"/>
        </w:rPr>
        <w:t xml:space="preserve"> the supplement has no impact with on an approval.</w:t>
      </w:r>
    </w:p>
    <w:p w:rsidR="00A4034B" w:rsidRDefault="00A4034B" w:rsidP="00D448B9">
      <w:pPr>
        <w:rPr>
          <w:lang w:val="en-GB" w:eastAsia="ja-JP"/>
        </w:rPr>
      </w:pPr>
    </w:p>
    <w:p w:rsidR="001E71B1" w:rsidRDefault="00A4034B" w:rsidP="00D448B9">
      <w:pPr>
        <w:rPr>
          <w:lang w:val="en-GB" w:eastAsia="ja-JP"/>
        </w:rPr>
      </w:pPr>
      <w:r>
        <w:rPr>
          <w:lang w:val="en-GB" w:eastAsia="ja-JP"/>
        </w:rPr>
        <w:t>Finally it should be recalled that most of the supplements adopted today go much beyond an extension of scope or a clarification of the test procedure. So in most of the case they create a new version of the Regulation. It is therefore important that the guidelines do not go beyond what is laid down in Article 12 of the Agreement which only requires only Contracting Parties to recognize the latest version of UN Regulations.</w:t>
      </w:r>
    </w:p>
    <w:p w:rsidR="001A67A2" w:rsidRPr="001A67A2" w:rsidRDefault="001A67A2" w:rsidP="001A67A2">
      <w:pPr>
        <w:jc w:val="center"/>
        <w:rPr>
          <w:u w:val="single"/>
          <w:lang w:val="en-GB" w:eastAsia="ja-JP"/>
        </w:rPr>
      </w:pPr>
      <w:r>
        <w:rPr>
          <w:u w:val="single"/>
          <w:lang w:val="en-GB" w:eastAsia="ja-JP"/>
        </w:rPr>
        <w:tab/>
      </w:r>
      <w:r>
        <w:rPr>
          <w:u w:val="single"/>
          <w:lang w:val="en-GB" w:eastAsia="ja-JP"/>
        </w:rPr>
        <w:tab/>
      </w:r>
      <w:r>
        <w:rPr>
          <w:u w:val="single"/>
          <w:lang w:val="en-GB" w:eastAsia="ja-JP"/>
        </w:rPr>
        <w:tab/>
      </w:r>
      <w:bookmarkStart w:id="0" w:name="_GoBack"/>
      <w:bookmarkEnd w:id="0"/>
    </w:p>
    <w:sectPr w:rsidR="001A67A2" w:rsidRPr="001A67A2" w:rsidSect="00BD7D15">
      <w:footerReference w:type="even" r:id="rId10"/>
      <w:footerReference w:type="default" r:id="rId11"/>
      <w:headerReference w:type="first" r:id="rId12"/>
      <w:footerReference w:type="first" r:id="rId13"/>
      <w:pgSz w:w="11900" w:h="16840"/>
      <w:pgMar w:top="1134" w:right="1106" w:bottom="1134" w:left="1134" w:header="567"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D7" w:rsidRDefault="005562D7">
      <w:r>
        <w:separator/>
      </w:r>
    </w:p>
  </w:endnote>
  <w:endnote w:type="continuationSeparator" w:id="0">
    <w:p w:rsidR="005562D7" w:rsidRDefault="0055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1A67A2">
      <w:rPr>
        <w:b/>
        <w:bCs/>
        <w:noProof/>
        <w:sz w:val="18"/>
        <w:szCs w:val="18"/>
      </w:rPr>
      <w:t>4</w:t>
    </w:r>
    <w:r>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1A67A2">
      <w:rPr>
        <w:b/>
        <w:bCs/>
        <w:noProof/>
        <w:sz w:val="18"/>
        <w:szCs w:val="18"/>
      </w:rPr>
      <w:t>3</w:t>
    </w:r>
    <w:r>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1A67A2">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D7" w:rsidRDefault="005562D7">
      <w:r>
        <w:separator/>
      </w:r>
    </w:p>
  </w:footnote>
  <w:footnote w:type="continuationSeparator" w:id="0">
    <w:p w:rsidR="005562D7" w:rsidRDefault="0055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517952" w:rsidRPr="00FB298B">
      <w:tc>
        <w:tcPr>
          <w:tcW w:w="4536" w:type="dxa"/>
          <w:vAlign w:val="center"/>
        </w:tcPr>
        <w:p w:rsidR="00517952" w:rsidRPr="002F1983" w:rsidRDefault="00CD608A" w:rsidP="00635043">
          <w:pPr>
            <w:tabs>
              <w:tab w:val="center" w:pos="4677"/>
              <w:tab w:val="right" w:pos="9355"/>
            </w:tabs>
            <w:ind w:left="601"/>
            <w:rPr>
              <w:sz w:val="20"/>
              <w:szCs w:val="20"/>
              <w:lang w:val="en-TT" w:eastAsia="ar-SA"/>
            </w:rPr>
          </w:pPr>
          <w:r>
            <w:rPr>
              <w:rFonts w:hint="cs"/>
              <w:sz w:val="20"/>
              <w:szCs w:val="20"/>
              <w:lang w:val="en-TT" w:eastAsia="ar-SA"/>
            </w:rPr>
            <w:t>Submitted</w:t>
          </w:r>
          <w:r w:rsidR="00253743" w:rsidRPr="002F1983">
            <w:rPr>
              <w:sz w:val="20"/>
              <w:szCs w:val="20"/>
              <w:lang w:val="en-TT" w:eastAsia="ar-SA"/>
            </w:rPr>
            <w:t xml:space="preserve"> by </w:t>
          </w:r>
          <w:r w:rsidR="00841982">
            <w:rPr>
              <w:sz w:val="20"/>
              <w:szCs w:val="20"/>
              <w:lang w:val="en-TT" w:eastAsia="ar-SA"/>
            </w:rPr>
            <w:t xml:space="preserve">the representative from the </w:t>
          </w:r>
          <w:r w:rsidR="00656893">
            <w:rPr>
              <w:sz w:val="20"/>
              <w:szCs w:val="20"/>
              <w:lang w:val="en-TT" w:eastAsia="ar-SA"/>
            </w:rPr>
            <w:t xml:space="preserve">European </w:t>
          </w:r>
          <w:r w:rsidR="00D448B9">
            <w:rPr>
              <w:sz w:val="20"/>
              <w:szCs w:val="20"/>
              <w:lang w:val="en-TT" w:eastAsia="ar-SA"/>
            </w:rPr>
            <w:t>Commission</w:t>
          </w:r>
        </w:p>
      </w:tc>
      <w:tc>
        <w:tcPr>
          <w:tcW w:w="5103" w:type="dxa"/>
        </w:tcPr>
        <w:p w:rsidR="00517952" w:rsidRPr="00841982" w:rsidRDefault="00517952" w:rsidP="008D033E">
          <w:pPr>
            <w:ind w:left="1168" w:right="-108"/>
            <w:rPr>
              <w:b/>
              <w:bCs/>
              <w:sz w:val="20"/>
              <w:szCs w:val="20"/>
              <w:lang w:val="pt-PT" w:eastAsia="ar-SA"/>
            </w:rPr>
          </w:pPr>
          <w:r w:rsidRPr="00841982">
            <w:rPr>
              <w:sz w:val="20"/>
              <w:szCs w:val="20"/>
              <w:u w:val="single"/>
              <w:lang w:val="pt-PT" w:eastAsia="ar-SA"/>
            </w:rPr>
            <w:t>Informal document</w:t>
          </w:r>
          <w:r w:rsidR="00253743" w:rsidRPr="00841982">
            <w:rPr>
              <w:sz w:val="20"/>
              <w:szCs w:val="20"/>
              <w:u w:val="single"/>
              <w:lang w:val="pt-PT" w:eastAsia="ar-SA"/>
            </w:rPr>
            <w:t xml:space="preserve"> </w:t>
          </w:r>
          <w:r w:rsidR="002954E6" w:rsidRPr="00841982">
            <w:rPr>
              <w:b/>
              <w:bCs/>
              <w:sz w:val="20"/>
              <w:szCs w:val="20"/>
              <w:lang w:val="pt-PT" w:eastAsia="ar-SA"/>
            </w:rPr>
            <w:t>WP.29</w:t>
          </w:r>
          <w:r w:rsidR="00253743" w:rsidRPr="00841982">
            <w:rPr>
              <w:b/>
              <w:bCs/>
              <w:sz w:val="20"/>
              <w:szCs w:val="20"/>
              <w:lang w:val="pt-PT" w:eastAsia="ar-SA"/>
            </w:rPr>
            <w:t>-</w:t>
          </w:r>
          <w:r w:rsidR="00CD608A" w:rsidRPr="00841982">
            <w:rPr>
              <w:b/>
              <w:bCs/>
              <w:sz w:val="20"/>
              <w:szCs w:val="20"/>
              <w:lang w:val="pt-PT" w:eastAsia="ar-SA"/>
            </w:rPr>
            <w:t>1</w:t>
          </w:r>
          <w:r w:rsidR="00841982" w:rsidRPr="00841982">
            <w:rPr>
              <w:b/>
              <w:bCs/>
              <w:sz w:val="20"/>
              <w:szCs w:val="20"/>
              <w:lang w:val="pt-PT" w:eastAsia="ar-SA"/>
            </w:rPr>
            <w:t>72</w:t>
          </w:r>
          <w:r w:rsidR="00253743" w:rsidRPr="00841982">
            <w:rPr>
              <w:b/>
              <w:bCs/>
              <w:sz w:val="20"/>
              <w:szCs w:val="20"/>
              <w:lang w:val="pt-PT" w:eastAsia="ar-SA"/>
            </w:rPr>
            <w:t>-</w:t>
          </w:r>
          <w:r w:rsidR="00635043">
            <w:rPr>
              <w:b/>
              <w:bCs/>
              <w:sz w:val="20"/>
              <w:szCs w:val="20"/>
              <w:lang w:val="pt-PT" w:eastAsia="ar-SA"/>
            </w:rPr>
            <w:t>16</w:t>
          </w:r>
        </w:p>
        <w:p w:rsidR="008D033E" w:rsidRPr="00841982" w:rsidRDefault="00CD608A" w:rsidP="00CD608A">
          <w:pPr>
            <w:tabs>
              <w:tab w:val="center" w:pos="4677"/>
              <w:tab w:val="right" w:pos="9355"/>
            </w:tabs>
            <w:ind w:left="1168"/>
            <w:rPr>
              <w:sz w:val="20"/>
              <w:szCs w:val="20"/>
              <w:lang w:val="pt-PT" w:eastAsia="ar-SA"/>
            </w:rPr>
          </w:pPr>
          <w:r w:rsidRPr="00841982">
            <w:rPr>
              <w:sz w:val="20"/>
              <w:szCs w:val="20"/>
              <w:lang w:val="pt-PT" w:eastAsia="ar-SA"/>
            </w:rPr>
            <w:t>(1</w:t>
          </w:r>
          <w:r w:rsidR="00841982" w:rsidRPr="00841982">
            <w:rPr>
              <w:sz w:val="20"/>
              <w:szCs w:val="20"/>
              <w:lang w:val="pt-PT" w:eastAsia="ar-SA"/>
            </w:rPr>
            <w:t>72nd</w:t>
          </w:r>
          <w:r w:rsidRPr="00841982">
            <w:rPr>
              <w:sz w:val="20"/>
              <w:szCs w:val="20"/>
              <w:lang w:val="pt-PT" w:eastAsia="ar-SA"/>
            </w:rPr>
            <w:t xml:space="preserve"> WP.29</w:t>
          </w:r>
          <w:r w:rsidR="00463172" w:rsidRPr="00841982">
            <w:rPr>
              <w:sz w:val="20"/>
              <w:szCs w:val="20"/>
              <w:lang w:val="pt-PT" w:eastAsia="ar-SA"/>
            </w:rPr>
            <w:t xml:space="preserve">, </w:t>
          </w:r>
          <w:r w:rsidR="00841982" w:rsidRPr="00841982">
            <w:rPr>
              <w:sz w:val="20"/>
              <w:szCs w:val="20"/>
              <w:lang w:val="pt-PT" w:eastAsia="ar-SA"/>
            </w:rPr>
            <w:t>June 20</w:t>
          </w:r>
          <w:r w:rsidR="005C2979" w:rsidRPr="00841982">
            <w:rPr>
              <w:sz w:val="20"/>
              <w:szCs w:val="20"/>
              <w:lang w:val="pt-PT" w:eastAsia="ar-SA"/>
            </w:rPr>
            <w:t>1</w:t>
          </w:r>
          <w:r w:rsidRPr="00841982">
            <w:rPr>
              <w:sz w:val="20"/>
              <w:szCs w:val="20"/>
              <w:lang w:val="pt-PT" w:eastAsia="ar-SA"/>
            </w:rPr>
            <w:t>7</w:t>
          </w:r>
          <w:r w:rsidR="008D033E" w:rsidRPr="00841982">
            <w:rPr>
              <w:rFonts w:hint="cs"/>
              <w:sz w:val="20"/>
              <w:szCs w:val="20"/>
              <w:lang w:val="pt-PT" w:eastAsia="ar-SA"/>
            </w:rPr>
            <w:t>,</w:t>
          </w:r>
        </w:p>
        <w:p w:rsidR="00517952" w:rsidRPr="00841982" w:rsidRDefault="00841982" w:rsidP="00635043">
          <w:pPr>
            <w:tabs>
              <w:tab w:val="center" w:pos="4677"/>
              <w:tab w:val="right" w:pos="9355"/>
            </w:tabs>
            <w:ind w:left="1168"/>
            <w:rPr>
              <w:lang w:val="pt-PT" w:eastAsia="ar-SA"/>
            </w:rPr>
          </w:pPr>
          <w:r w:rsidRPr="00841982">
            <w:rPr>
              <w:sz w:val="20"/>
              <w:szCs w:val="20"/>
              <w:lang w:val="pt-PT" w:eastAsia="ar-SA"/>
            </w:rPr>
            <w:t xml:space="preserve">Agenda item </w:t>
          </w:r>
          <w:r w:rsidR="00635043">
            <w:rPr>
              <w:sz w:val="20"/>
              <w:szCs w:val="20"/>
              <w:lang w:val="pt-PT" w:eastAsia="ar-SA"/>
            </w:rPr>
            <w:t>4.2.2</w:t>
          </w:r>
          <w:r w:rsidR="005C2979" w:rsidRPr="00841982">
            <w:rPr>
              <w:sz w:val="20"/>
              <w:szCs w:val="20"/>
              <w:lang w:val="pt-PT" w:eastAsia="ar-SA"/>
            </w:rPr>
            <w:t>)</w:t>
          </w:r>
        </w:p>
      </w:tc>
    </w:tr>
  </w:tbl>
  <w:p w:rsidR="00517952" w:rsidRPr="00841982" w:rsidRDefault="00517952" w:rsidP="00E739E6">
    <w:pPr>
      <w:pStyle w:val="Head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09"/>
  <w:hyphenationZone w:val="425"/>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31C2"/>
    <w:rsid w:val="00020E28"/>
    <w:rsid w:val="0003358C"/>
    <w:rsid w:val="0008245F"/>
    <w:rsid w:val="000901D6"/>
    <w:rsid w:val="000B0922"/>
    <w:rsid w:val="00115110"/>
    <w:rsid w:val="00133137"/>
    <w:rsid w:val="001359F4"/>
    <w:rsid w:val="00136D62"/>
    <w:rsid w:val="00145F35"/>
    <w:rsid w:val="0016141C"/>
    <w:rsid w:val="001737B5"/>
    <w:rsid w:val="0018243B"/>
    <w:rsid w:val="001A3F9E"/>
    <w:rsid w:val="001A496C"/>
    <w:rsid w:val="001A67A2"/>
    <w:rsid w:val="001B475A"/>
    <w:rsid w:val="001C5684"/>
    <w:rsid w:val="001D7DCE"/>
    <w:rsid w:val="001E1C89"/>
    <w:rsid w:val="001E71B1"/>
    <w:rsid w:val="001F31C2"/>
    <w:rsid w:val="00206634"/>
    <w:rsid w:val="00252A60"/>
    <w:rsid w:val="0025310D"/>
    <w:rsid w:val="00253743"/>
    <w:rsid w:val="00255032"/>
    <w:rsid w:val="00255505"/>
    <w:rsid w:val="00261BE4"/>
    <w:rsid w:val="0027237B"/>
    <w:rsid w:val="00277ACD"/>
    <w:rsid w:val="002811C2"/>
    <w:rsid w:val="00282AC4"/>
    <w:rsid w:val="002954E6"/>
    <w:rsid w:val="002B4F25"/>
    <w:rsid w:val="002D09F6"/>
    <w:rsid w:val="002D2495"/>
    <w:rsid w:val="002F1983"/>
    <w:rsid w:val="002F27D5"/>
    <w:rsid w:val="002F509B"/>
    <w:rsid w:val="00301432"/>
    <w:rsid w:val="00303FDA"/>
    <w:rsid w:val="00311466"/>
    <w:rsid w:val="00320D3A"/>
    <w:rsid w:val="003337E3"/>
    <w:rsid w:val="00336BFA"/>
    <w:rsid w:val="00352C65"/>
    <w:rsid w:val="0035316F"/>
    <w:rsid w:val="003605B4"/>
    <w:rsid w:val="00370B7C"/>
    <w:rsid w:val="003B67CD"/>
    <w:rsid w:val="003B6DF3"/>
    <w:rsid w:val="003C191F"/>
    <w:rsid w:val="003C71E0"/>
    <w:rsid w:val="003D317E"/>
    <w:rsid w:val="003F07AE"/>
    <w:rsid w:val="00434228"/>
    <w:rsid w:val="00442F02"/>
    <w:rsid w:val="004462E9"/>
    <w:rsid w:val="00451E2E"/>
    <w:rsid w:val="004576B5"/>
    <w:rsid w:val="00463172"/>
    <w:rsid w:val="004704C4"/>
    <w:rsid w:val="004933FC"/>
    <w:rsid w:val="00495828"/>
    <w:rsid w:val="00495FD8"/>
    <w:rsid w:val="004A61F6"/>
    <w:rsid w:val="004D4762"/>
    <w:rsid w:val="004D6810"/>
    <w:rsid w:val="004E4B31"/>
    <w:rsid w:val="004F2ABC"/>
    <w:rsid w:val="00517952"/>
    <w:rsid w:val="00544FED"/>
    <w:rsid w:val="00551811"/>
    <w:rsid w:val="005562D7"/>
    <w:rsid w:val="00582CFF"/>
    <w:rsid w:val="0059060C"/>
    <w:rsid w:val="005B32AC"/>
    <w:rsid w:val="005C2979"/>
    <w:rsid w:val="005C2A1B"/>
    <w:rsid w:val="005C4A93"/>
    <w:rsid w:val="005E1BF6"/>
    <w:rsid w:val="005F2FEE"/>
    <w:rsid w:val="005F51A4"/>
    <w:rsid w:val="005F6733"/>
    <w:rsid w:val="0061053C"/>
    <w:rsid w:val="00611C76"/>
    <w:rsid w:val="00620069"/>
    <w:rsid w:val="00635043"/>
    <w:rsid w:val="00640B13"/>
    <w:rsid w:val="00656893"/>
    <w:rsid w:val="00657E2B"/>
    <w:rsid w:val="006630DF"/>
    <w:rsid w:val="00672228"/>
    <w:rsid w:val="00676C58"/>
    <w:rsid w:val="00695FCD"/>
    <w:rsid w:val="006A5BAA"/>
    <w:rsid w:val="006B1DE1"/>
    <w:rsid w:val="006C1B93"/>
    <w:rsid w:val="006C4204"/>
    <w:rsid w:val="006D6C52"/>
    <w:rsid w:val="006F1EFD"/>
    <w:rsid w:val="00731D71"/>
    <w:rsid w:val="00735405"/>
    <w:rsid w:val="0075498B"/>
    <w:rsid w:val="0077066C"/>
    <w:rsid w:val="0078114C"/>
    <w:rsid w:val="007846AE"/>
    <w:rsid w:val="00791AB8"/>
    <w:rsid w:val="0079578C"/>
    <w:rsid w:val="007A40FD"/>
    <w:rsid w:val="007A7ECB"/>
    <w:rsid w:val="007B025E"/>
    <w:rsid w:val="007B123C"/>
    <w:rsid w:val="007B3DC2"/>
    <w:rsid w:val="007D4915"/>
    <w:rsid w:val="00841982"/>
    <w:rsid w:val="00845E3E"/>
    <w:rsid w:val="00846F55"/>
    <w:rsid w:val="00872F30"/>
    <w:rsid w:val="008B3505"/>
    <w:rsid w:val="008C4ADF"/>
    <w:rsid w:val="008C631A"/>
    <w:rsid w:val="008D033E"/>
    <w:rsid w:val="008D1175"/>
    <w:rsid w:val="008F11BF"/>
    <w:rsid w:val="008F18D4"/>
    <w:rsid w:val="00907D66"/>
    <w:rsid w:val="00911AE2"/>
    <w:rsid w:val="0091475E"/>
    <w:rsid w:val="0091798A"/>
    <w:rsid w:val="0092252F"/>
    <w:rsid w:val="00924D89"/>
    <w:rsid w:val="009360DE"/>
    <w:rsid w:val="00936A1C"/>
    <w:rsid w:val="00941F4B"/>
    <w:rsid w:val="00950638"/>
    <w:rsid w:val="00961A60"/>
    <w:rsid w:val="009810DA"/>
    <w:rsid w:val="00990389"/>
    <w:rsid w:val="009B0870"/>
    <w:rsid w:val="009C2BA8"/>
    <w:rsid w:val="009D0F05"/>
    <w:rsid w:val="009E60EE"/>
    <w:rsid w:val="00A07A36"/>
    <w:rsid w:val="00A13680"/>
    <w:rsid w:val="00A13B0D"/>
    <w:rsid w:val="00A231A0"/>
    <w:rsid w:val="00A37944"/>
    <w:rsid w:val="00A4034B"/>
    <w:rsid w:val="00A44EF0"/>
    <w:rsid w:val="00A519D9"/>
    <w:rsid w:val="00A64DD8"/>
    <w:rsid w:val="00A726BB"/>
    <w:rsid w:val="00A76BB7"/>
    <w:rsid w:val="00A90DB0"/>
    <w:rsid w:val="00A95562"/>
    <w:rsid w:val="00AA36B5"/>
    <w:rsid w:val="00AA44B4"/>
    <w:rsid w:val="00AB01A9"/>
    <w:rsid w:val="00AB6D38"/>
    <w:rsid w:val="00AE1596"/>
    <w:rsid w:val="00AE3566"/>
    <w:rsid w:val="00AE5010"/>
    <w:rsid w:val="00AE7BAC"/>
    <w:rsid w:val="00AF15D4"/>
    <w:rsid w:val="00AF469B"/>
    <w:rsid w:val="00B16AB2"/>
    <w:rsid w:val="00B55392"/>
    <w:rsid w:val="00B55998"/>
    <w:rsid w:val="00B56D6C"/>
    <w:rsid w:val="00B62FFA"/>
    <w:rsid w:val="00B65611"/>
    <w:rsid w:val="00B676A4"/>
    <w:rsid w:val="00B8760B"/>
    <w:rsid w:val="00B952E4"/>
    <w:rsid w:val="00BB4392"/>
    <w:rsid w:val="00BB4465"/>
    <w:rsid w:val="00BC5035"/>
    <w:rsid w:val="00BD7D15"/>
    <w:rsid w:val="00BF5F65"/>
    <w:rsid w:val="00C03D76"/>
    <w:rsid w:val="00C04F05"/>
    <w:rsid w:val="00C116D0"/>
    <w:rsid w:val="00C22B02"/>
    <w:rsid w:val="00C24C80"/>
    <w:rsid w:val="00C37696"/>
    <w:rsid w:val="00C401C7"/>
    <w:rsid w:val="00C84F02"/>
    <w:rsid w:val="00C85B3C"/>
    <w:rsid w:val="00CA1504"/>
    <w:rsid w:val="00CA7BF5"/>
    <w:rsid w:val="00CC54A9"/>
    <w:rsid w:val="00CD608A"/>
    <w:rsid w:val="00CD717D"/>
    <w:rsid w:val="00CF0FEF"/>
    <w:rsid w:val="00CF5DFA"/>
    <w:rsid w:val="00D12250"/>
    <w:rsid w:val="00D146BC"/>
    <w:rsid w:val="00D148B0"/>
    <w:rsid w:val="00D31719"/>
    <w:rsid w:val="00D3515B"/>
    <w:rsid w:val="00D409DA"/>
    <w:rsid w:val="00D419CC"/>
    <w:rsid w:val="00D448B9"/>
    <w:rsid w:val="00D46545"/>
    <w:rsid w:val="00D519DD"/>
    <w:rsid w:val="00D86B4F"/>
    <w:rsid w:val="00D90A3E"/>
    <w:rsid w:val="00DB3224"/>
    <w:rsid w:val="00DE2858"/>
    <w:rsid w:val="00DE3F8A"/>
    <w:rsid w:val="00DF7461"/>
    <w:rsid w:val="00E04E34"/>
    <w:rsid w:val="00E130FA"/>
    <w:rsid w:val="00E22697"/>
    <w:rsid w:val="00E27C23"/>
    <w:rsid w:val="00E430C3"/>
    <w:rsid w:val="00E457D4"/>
    <w:rsid w:val="00E739E6"/>
    <w:rsid w:val="00E866B3"/>
    <w:rsid w:val="00E95CA1"/>
    <w:rsid w:val="00EA1D27"/>
    <w:rsid w:val="00EA7014"/>
    <w:rsid w:val="00EC4E21"/>
    <w:rsid w:val="00ED200F"/>
    <w:rsid w:val="00EF7B2D"/>
    <w:rsid w:val="00F00FD4"/>
    <w:rsid w:val="00F0638A"/>
    <w:rsid w:val="00F1270C"/>
    <w:rsid w:val="00F20764"/>
    <w:rsid w:val="00F26AB0"/>
    <w:rsid w:val="00F45B1D"/>
    <w:rsid w:val="00F91174"/>
    <w:rsid w:val="00FB298B"/>
    <w:rsid w:val="00FC25B1"/>
    <w:rsid w:val="00FD7C2E"/>
    <w:rsid w:val="00FE0FB7"/>
    <w:rsid w:val="00FE63DE"/>
    <w:rsid w:val="00FF560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aliases w:val="6_G"/>
    <w:link w:val="HeaderCha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unhideWhenUsed/>
    <w:rsid w:val="00B16AB2"/>
    <w:rPr>
      <w:sz w:val="16"/>
      <w:szCs w:val="16"/>
    </w:rPr>
  </w:style>
  <w:style w:type="paragraph" w:styleId="CommentText">
    <w:name w:val="annotation text"/>
    <w:basedOn w:val="Normal"/>
    <w:link w:val="CommentTextChar"/>
    <w:uiPriority w:val="99"/>
    <w:unhideWhenUsed/>
    <w:rsid w:val="00B16AB2"/>
    <w:rPr>
      <w:sz w:val="20"/>
      <w:szCs w:val="20"/>
    </w:rPr>
  </w:style>
  <w:style w:type="character" w:customStyle="1" w:styleId="CommentTextChar">
    <w:name w:val="Comment Text Char"/>
    <w:basedOn w:val="DefaultParagraphFont"/>
    <w:link w:val="CommentText"/>
    <w:uiPriority w:val="99"/>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character" w:customStyle="1" w:styleId="HeaderChar">
    <w:name w:val="Header Char"/>
    <w:aliases w:val="6_G Char"/>
    <w:link w:val="Header"/>
    <w:rsid w:val="00841982"/>
    <w:rPr>
      <w:rFonts w:hAnsi="Arial Unicode MS" w:cs="Arial Unicode MS"/>
      <w:color w:val="000000"/>
      <w:sz w:val="24"/>
      <w:szCs w:val="24"/>
      <w:u w:color="000000"/>
    </w:rPr>
  </w:style>
  <w:style w:type="paragraph" w:customStyle="1" w:styleId="H23G">
    <w:name w:val="_ H_2/3_G"/>
    <w:basedOn w:val="Normal"/>
    <w:next w:val="Normal"/>
    <w:rsid w:val="0084198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hAnsi="Times New Roman" w:cs="Times New Roman"/>
      <w:b/>
      <w:color w:val="auto"/>
      <w:sz w:val="20"/>
      <w:szCs w:val="20"/>
      <w:bdr w:val="none" w:sz="0" w:space="0" w:color="auto"/>
      <w:lang w:val="fr-CH"/>
    </w:rPr>
  </w:style>
  <w:style w:type="paragraph" w:styleId="NormalWeb">
    <w:name w:val="Normal (Web)"/>
    <w:basedOn w:val="Normal"/>
    <w:uiPriority w:val="99"/>
    <w:unhideWhenUsed/>
    <w:rsid w:val="0084198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aliases w:val="6_G"/>
    <w:link w:val="HeaderCha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unhideWhenUsed/>
    <w:rsid w:val="00B16AB2"/>
    <w:rPr>
      <w:sz w:val="16"/>
      <w:szCs w:val="16"/>
    </w:rPr>
  </w:style>
  <w:style w:type="paragraph" w:styleId="CommentText">
    <w:name w:val="annotation text"/>
    <w:basedOn w:val="Normal"/>
    <w:link w:val="CommentTextChar"/>
    <w:uiPriority w:val="99"/>
    <w:unhideWhenUsed/>
    <w:rsid w:val="00B16AB2"/>
    <w:rPr>
      <w:sz w:val="20"/>
      <w:szCs w:val="20"/>
    </w:rPr>
  </w:style>
  <w:style w:type="character" w:customStyle="1" w:styleId="CommentTextChar">
    <w:name w:val="Comment Text Char"/>
    <w:basedOn w:val="DefaultParagraphFont"/>
    <w:link w:val="CommentText"/>
    <w:uiPriority w:val="99"/>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character" w:customStyle="1" w:styleId="HeaderChar">
    <w:name w:val="Header Char"/>
    <w:aliases w:val="6_G Char"/>
    <w:link w:val="Header"/>
    <w:rsid w:val="00841982"/>
    <w:rPr>
      <w:rFonts w:hAnsi="Arial Unicode MS" w:cs="Arial Unicode MS"/>
      <w:color w:val="000000"/>
      <w:sz w:val="24"/>
      <w:szCs w:val="24"/>
      <w:u w:color="000000"/>
    </w:rPr>
  </w:style>
  <w:style w:type="paragraph" w:customStyle="1" w:styleId="H23G">
    <w:name w:val="_ H_2/3_G"/>
    <w:basedOn w:val="Normal"/>
    <w:next w:val="Normal"/>
    <w:rsid w:val="0084198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Times New Roman" w:hAnsi="Times New Roman" w:cs="Times New Roman"/>
      <w:b/>
      <w:color w:val="auto"/>
      <w:sz w:val="20"/>
      <w:szCs w:val="20"/>
      <w:bdr w:val="none" w:sz="0" w:space="0" w:color="auto"/>
      <w:lang w:val="fr-CH"/>
    </w:rPr>
  </w:style>
  <w:style w:type="paragraph" w:styleId="NormalWeb">
    <w:name w:val="Normal (Web)"/>
    <w:basedOn w:val="Normal"/>
    <w:uiPriority w:val="99"/>
    <w:unhideWhenUsed/>
    <w:rsid w:val="0084198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31611">
      <w:bodyDiv w:val="1"/>
      <w:marLeft w:val="0"/>
      <w:marRight w:val="0"/>
      <w:marTop w:val="0"/>
      <w:marBottom w:val="0"/>
      <w:divBdr>
        <w:top w:val="none" w:sz="0" w:space="0" w:color="auto"/>
        <w:left w:val="none" w:sz="0" w:space="0" w:color="auto"/>
        <w:bottom w:val="none" w:sz="0" w:space="0" w:color="auto"/>
        <w:right w:val="none" w:sz="0" w:space="0" w:color="auto"/>
      </w:divBdr>
    </w:div>
    <w:div w:id="151133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ＭＳ 明朝"/>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7C0C-CA3C-4470-82AB-96E71891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Guichard</dc:creator>
  <cp:lastModifiedBy>Francois E. Guichard</cp:lastModifiedBy>
  <cp:revision>3</cp:revision>
  <cp:lastPrinted>2017-03-02T17:33:00Z</cp:lastPrinted>
  <dcterms:created xsi:type="dcterms:W3CDTF">2017-06-16T14:09:00Z</dcterms:created>
  <dcterms:modified xsi:type="dcterms:W3CDTF">2017-06-16T14:09:00Z</dcterms:modified>
</cp:coreProperties>
</file>