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60FF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60FFF" w:rsidP="00460FFF">
            <w:pPr>
              <w:jc w:val="right"/>
            </w:pPr>
            <w:r w:rsidRPr="00460FFF">
              <w:rPr>
                <w:sz w:val="40"/>
              </w:rPr>
              <w:t>ECE</w:t>
            </w:r>
            <w:r>
              <w:t>/TRANS/WP.29/2017/88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60FF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60FFF" w:rsidRDefault="00460FFF" w:rsidP="00460FFF">
            <w:pPr>
              <w:spacing w:line="240" w:lineRule="exact"/>
            </w:pPr>
            <w:r>
              <w:t>10 avril 2017</w:t>
            </w:r>
          </w:p>
          <w:p w:rsidR="00460FFF" w:rsidRDefault="00460FFF" w:rsidP="00460FFF">
            <w:pPr>
              <w:spacing w:line="240" w:lineRule="exact"/>
            </w:pPr>
            <w:r>
              <w:t>Français</w:t>
            </w:r>
          </w:p>
          <w:p w:rsidR="00460FFF" w:rsidRPr="00DB58B5" w:rsidRDefault="00460FFF" w:rsidP="00460FF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60FFF" w:rsidRDefault="00460FF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60FFF" w:rsidRDefault="00460FFF" w:rsidP="00AF0CB5">
      <w:pPr>
        <w:spacing w:before="120" w:line="240" w:lineRule="exact"/>
        <w:rPr>
          <w:b/>
        </w:rPr>
      </w:pPr>
      <w:r w:rsidRPr="00460FFF">
        <w:rPr>
          <w:b/>
          <w:lang w:val="fr-FR"/>
        </w:rPr>
        <w:t>172</w:t>
      </w:r>
      <w:r w:rsidRPr="00460FFF">
        <w:rPr>
          <w:b/>
          <w:vertAlign w:val="superscript"/>
          <w:lang w:val="fr-FR"/>
        </w:rPr>
        <w:t>e</w:t>
      </w:r>
      <w:r>
        <w:rPr>
          <w:b/>
        </w:rPr>
        <w:t> session</w:t>
      </w:r>
    </w:p>
    <w:p w:rsidR="00460FFF" w:rsidRDefault="00460FFF" w:rsidP="00AF0CB5">
      <w:pPr>
        <w:spacing w:line="240" w:lineRule="exact"/>
      </w:pPr>
      <w:r>
        <w:t xml:space="preserve">Genève, </w:t>
      </w:r>
      <w:r>
        <w:rPr>
          <w:lang w:val="fr-FR"/>
        </w:rPr>
        <w:t>20-23 juin 2017</w:t>
      </w:r>
    </w:p>
    <w:p w:rsidR="00460FFF" w:rsidRDefault="00460FFF" w:rsidP="00AF0CB5">
      <w:pPr>
        <w:spacing w:line="240" w:lineRule="exact"/>
      </w:pPr>
      <w:r>
        <w:t xml:space="preserve">Point </w:t>
      </w:r>
      <w:r>
        <w:rPr>
          <w:lang w:val="fr-FR"/>
        </w:rPr>
        <w:t xml:space="preserve">4.10.17 </w:t>
      </w:r>
      <w:r>
        <w:t>de l’ordre du jour provisoire</w:t>
      </w:r>
    </w:p>
    <w:p w:rsidR="00460FFF" w:rsidRDefault="00460FFF" w:rsidP="00460FFF">
      <w:pPr>
        <w:ind w:right="3969"/>
        <w:rPr>
          <w:b/>
        </w:rPr>
      </w:pPr>
      <w:r w:rsidRPr="000532D6">
        <w:rPr>
          <w:b/>
        </w:rPr>
        <w:t xml:space="preserve">Accord de 1958 </w:t>
      </w:r>
      <w:r w:rsidR="008D0B8F">
        <w:rPr>
          <w:b/>
        </w:rPr>
        <w:t>−</w:t>
      </w:r>
      <w:r w:rsidRPr="000532D6">
        <w:rPr>
          <w:b/>
        </w:rPr>
        <w:t xml:space="preserve"> Examen de projets d’amendements </w:t>
      </w:r>
      <w:r w:rsidR="008D0B8F">
        <w:rPr>
          <w:b/>
        </w:rPr>
        <w:br/>
      </w:r>
      <w:r w:rsidRPr="000532D6">
        <w:rPr>
          <w:b/>
        </w:rPr>
        <w:t>à des Règlements existants, soumis par le GRE</w:t>
      </w:r>
    </w:p>
    <w:p w:rsidR="00460FFF" w:rsidRPr="00A90EA8" w:rsidRDefault="00460FFF" w:rsidP="00460FF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6 à la série 01 d’amendements </w:t>
      </w:r>
      <w:r w:rsidR="008D0B8F">
        <w:rPr>
          <w:lang w:val="fr-FR"/>
        </w:rPr>
        <w:br/>
      </w:r>
      <w:r>
        <w:rPr>
          <w:lang w:val="fr-FR"/>
        </w:rPr>
        <w:t xml:space="preserve">au Règlement </w:t>
      </w:r>
      <w:r w:rsidRPr="00460FFF">
        <w:rPr>
          <w:rFonts w:eastAsia="MS Mincho"/>
          <w:szCs w:val="22"/>
          <w:lang w:val="fr-FR"/>
        </w:rPr>
        <w:t>n</w:t>
      </w:r>
      <w:r w:rsidRPr="00460FFF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 xml:space="preserve"> 119 (Feux d’angle) </w:t>
      </w:r>
    </w:p>
    <w:p w:rsidR="00460FFF" w:rsidRPr="00A90EA8" w:rsidRDefault="00460FFF" w:rsidP="00460FFF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 l’éclairage </w:t>
      </w:r>
      <w:r>
        <w:rPr>
          <w:lang w:val="fr-FR"/>
        </w:rPr>
        <w:br/>
        <w:t>et de la signalisation lumineuse</w:t>
      </w:r>
      <w:r w:rsidRPr="00460FF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60FFF" w:rsidRDefault="00460FFF" w:rsidP="00460FFF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 l’éclairage et de la signalisation lumineuse (GRE) à sa soixante-dix-septième session (ECE/TRANS/ WP.29/GRE/77). Il est fondé sur le document</w:t>
      </w:r>
      <w:r w:rsidR="00170001">
        <w:rPr>
          <w:lang w:val="fr-FR"/>
        </w:rPr>
        <w:t xml:space="preserve"> </w:t>
      </w:r>
      <w:r>
        <w:rPr>
          <w:lang w:val="fr-FR"/>
        </w:rPr>
        <w:t>ECE/TRANS/WP.29/GRE/2017/7 et sur l'annexe IV au document ECE/TRANS/WP.29/GRE/77. Il est soumis au Forum mondial sur l’harmonisation des règlements concernant les véhicules (WP.29) et au Comité administratif AC.1 pour examen à leurs sessions de juin 2017.</w:t>
      </w:r>
    </w:p>
    <w:p w:rsidR="00460FFF" w:rsidRPr="004D7977" w:rsidRDefault="00460FFF" w:rsidP="00460FFF">
      <w:pPr>
        <w:pStyle w:val="HChG"/>
        <w:tabs>
          <w:tab w:val="clear" w:pos="851"/>
        </w:tabs>
        <w:ind w:firstLine="0"/>
      </w:pPr>
      <w:r>
        <w:rPr>
          <w:lang w:val="fr-FR"/>
        </w:rPr>
        <w:br w:type="page"/>
      </w:r>
      <w:r>
        <w:rPr>
          <w:lang w:val="fr-FR"/>
        </w:rPr>
        <w:lastRenderedPageBreak/>
        <w:t xml:space="preserve">Complément 6 à la série 01 d’amendements au Règlement </w:t>
      </w:r>
      <w:r w:rsidRPr="00460FFF">
        <w:rPr>
          <w:rFonts w:eastAsia="MS Mincho"/>
          <w:szCs w:val="22"/>
          <w:lang w:val="fr-FR"/>
        </w:rPr>
        <w:t>n</w:t>
      </w:r>
      <w:r w:rsidRPr="00460FFF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 xml:space="preserve"> 119 (Feux d’angle) </w:t>
      </w:r>
    </w:p>
    <w:p w:rsidR="00460FFF" w:rsidRPr="00AF7234" w:rsidRDefault="00460FFF" w:rsidP="00460FFF">
      <w:pPr>
        <w:spacing w:after="120"/>
        <w:ind w:left="1134" w:right="1134"/>
        <w:jc w:val="both"/>
      </w:pPr>
      <w:r>
        <w:rPr>
          <w:i/>
          <w:iCs/>
          <w:lang w:val="fr-FR"/>
        </w:rPr>
        <w:t>Paragraphe 5.4.1</w:t>
      </w:r>
      <w:r>
        <w:rPr>
          <w:lang w:val="fr-FR"/>
        </w:rPr>
        <w:t>, lire :</w:t>
      </w:r>
    </w:p>
    <w:p w:rsidR="00F9573C" w:rsidRDefault="00460FFF" w:rsidP="00460FFF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5.4.1</w:t>
      </w:r>
      <w:r>
        <w:rPr>
          <w:lang w:val="fr-FR"/>
        </w:rPr>
        <w:tab/>
      </w:r>
      <w:r>
        <w:rPr>
          <w:lang w:val="fr-FR"/>
        </w:rPr>
        <w:tab/>
        <w:t xml:space="preserve">Les feux d’angle ne doivent être munis que de sources lumineuses homologuées en application du Règlement </w:t>
      </w:r>
      <w:r w:rsidRPr="00460FFF">
        <w:rPr>
          <w:rFonts w:eastAsia="MS Mincho"/>
          <w:szCs w:val="22"/>
          <w:lang w:val="fr-FR"/>
        </w:rPr>
        <w:t>n</w:t>
      </w:r>
      <w:r w:rsidRPr="00460FFF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37 et/ou du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12</w:t>
      </w:r>
      <w:r w:rsidRPr="00810626">
        <w:rPr>
          <w:lang w:val="fr-FR"/>
        </w:rPr>
        <w:t>8</w:t>
      </w:r>
      <w:r w:rsidRPr="00810626">
        <w:rPr>
          <w:bCs/>
          <w:lang w:val="fr-FR"/>
        </w:rPr>
        <w:t xml:space="preserve">, à condition qu’aucune </w:t>
      </w:r>
      <w:r w:rsidRPr="00810626">
        <w:rPr>
          <w:lang w:val="fr-FR"/>
        </w:rPr>
        <w:t>restrict</w:t>
      </w:r>
      <w:r>
        <w:rPr>
          <w:lang w:val="fr-FR"/>
        </w:rPr>
        <w:t>ion d’utilisation ne soit indiquée dans le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37 et ses séries d’amendements en vigueur à la date de la demande d’homologation de type et/ou dans le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128 et ses séries d’amendements en vigueur à la date de la demande d’homologation de type. ».</w:t>
      </w:r>
    </w:p>
    <w:p w:rsidR="00460FFF" w:rsidRPr="00460FFF" w:rsidRDefault="00460FFF" w:rsidP="00460FF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0FFF" w:rsidRPr="00460FFF" w:rsidSect="00460FF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34" w:rsidRDefault="006D7034" w:rsidP="00F95C08">
      <w:pPr>
        <w:spacing w:line="240" w:lineRule="auto"/>
      </w:pPr>
    </w:p>
  </w:endnote>
  <w:endnote w:type="continuationSeparator" w:id="0">
    <w:p w:rsidR="006D7034" w:rsidRPr="00AC3823" w:rsidRDefault="006D7034" w:rsidP="00AC3823">
      <w:pPr>
        <w:pStyle w:val="Footer"/>
      </w:pPr>
    </w:p>
  </w:endnote>
  <w:endnote w:type="continuationNotice" w:id="1">
    <w:p w:rsidR="006D7034" w:rsidRDefault="006D70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F" w:rsidRPr="00460FFF" w:rsidRDefault="00460FFF" w:rsidP="00460FFF">
    <w:pPr>
      <w:pStyle w:val="Footer"/>
      <w:tabs>
        <w:tab w:val="right" w:pos="9638"/>
      </w:tabs>
    </w:pPr>
    <w:r w:rsidRPr="00460FFF">
      <w:rPr>
        <w:b/>
        <w:sz w:val="18"/>
      </w:rPr>
      <w:fldChar w:fldCharType="begin"/>
    </w:r>
    <w:r w:rsidRPr="00460FFF">
      <w:rPr>
        <w:b/>
        <w:sz w:val="18"/>
      </w:rPr>
      <w:instrText xml:space="preserve"> PAGE  \* MERGEFORMAT </w:instrText>
    </w:r>
    <w:r w:rsidRPr="00460FFF">
      <w:rPr>
        <w:b/>
        <w:sz w:val="18"/>
      </w:rPr>
      <w:fldChar w:fldCharType="separate"/>
    </w:r>
    <w:r w:rsidR="00890A0C">
      <w:rPr>
        <w:b/>
        <w:noProof/>
        <w:sz w:val="18"/>
      </w:rPr>
      <w:t>2</w:t>
    </w:r>
    <w:r w:rsidRPr="00460FFF">
      <w:rPr>
        <w:b/>
        <w:sz w:val="18"/>
      </w:rPr>
      <w:fldChar w:fldCharType="end"/>
    </w:r>
    <w:r>
      <w:rPr>
        <w:b/>
        <w:sz w:val="18"/>
      </w:rPr>
      <w:tab/>
    </w:r>
    <w:r>
      <w:t>GE.17-05792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F" w:rsidRPr="00460FFF" w:rsidRDefault="00460FFF" w:rsidP="00460FFF">
    <w:pPr>
      <w:pStyle w:val="Footer"/>
      <w:tabs>
        <w:tab w:val="right" w:pos="9638"/>
      </w:tabs>
      <w:rPr>
        <w:b/>
        <w:sz w:val="18"/>
      </w:rPr>
    </w:pPr>
    <w:r>
      <w:t>GE.17-05792</w:t>
    </w:r>
    <w:r>
      <w:tab/>
    </w:r>
    <w:r w:rsidRPr="00460FFF">
      <w:rPr>
        <w:b/>
        <w:sz w:val="18"/>
      </w:rPr>
      <w:fldChar w:fldCharType="begin"/>
    </w:r>
    <w:r w:rsidRPr="00460FFF">
      <w:rPr>
        <w:b/>
        <w:sz w:val="18"/>
      </w:rPr>
      <w:instrText xml:space="preserve"> PAGE  \* MERGEFORMAT </w:instrText>
    </w:r>
    <w:r w:rsidRPr="00460FF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60F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460FFF" w:rsidRDefault="00460FFF" w:rsidP="00460FF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D52702D" wp14:editId="6EA6515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17-05792  (F)    200417    040517</w:t>
    </w:r>
    <w:r>
      <w:rPr>
        <w:sz w:val="20"/>
      </w:rPr>
      <w:br/>
    </w:r>
    <w:r w:rsidRPr="00460FFF">
      <w:rPr>
        <w:rFonts w:ascii="C39T30Lfz" w:hAnsi="C39T30Lfz"/>
        <w:sz w:val="56"/>
      </w:rPr>
      <w:t></w:t>
    </w:r>
    <w:r w:rsidRPr="00460FFF">
      <w:rPr>
        <w:rFonts w:ascii="C39T30Lfz" w:hAnsi="C39T30Lfz"/>
        <w:sz w:val="56"/>
      </w:rPr>
      <w:t></w:t>
    </w:r>
    <w:r w:rsidRPr="00460FFF">
      <w:rPr>
        <w:rFonts w:ascii="C39T30Lfz" w:hAnsi="C39T30Lfz"/>
        <w:sz w:val="56"/>
      </w:rPr>
      <w:t></w:t>
    </w:r>
    <w:r w:rsidRPr="00460FFF">
      <w:rPr>
        <w:rFonts w:ascii="C39T30Lfz" w:hAnsi="C39T30Lfz"/>
        <w:sz w:val="56"/>
      </w:rPr>
      <w:t></w:t>
    </w:r>
    <w:r w:rsidRPr="00460FFF">
      <w:rPr>
        <w:rFonts w:ascii="C39T30Lfz" w:hAnsi="C39T30Lfz"/>
        <w:sz w:val="56"/>
      </w:rPr>
      <w:t></w:t>
    </w:r>
    <w:r w:rsidRPr="00460FFF">
      <w:rPr>
        <w:rFonts w:ascii="C39T30Lfz" w:hAnsi="C39T30Lfz"/>
        <w:sz w:val="56"/>
      </w:rPr>
      <w:t></w:t>
    </w:r>
    <w:r w:rsidRPr="00460FFF">
      <w:rPr>
        <w:rFonts w:ascii="C39T30Lfz" w:hAnsi="C39T30Lfz"/>
        <w:sz w:val="56"/>
      </w:rPr>
      <w:t></w:t>
    </w:r>
    <w:r w:rsidRPr="00460FFF">
      <w:rPr>
        <w:rFonts w:ascii="C39T30Lfz" w:hAnsi="C39T30Lfz"/>
        <w:sz w:val="56"/>
      </w:rPr>
      <w:t></w:t>
    </w:r>
    <w:r w:rsidRPr="00460FF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8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34" w:rsidRPr="00AC3823" w:rsidRDefault="006D703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7034" w:rsidRPr="00AC3823" w:rsidRDefault="006D703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7034" w:rsidRPr="00AC3823" w:rsidRDefault="006D7034">
      <w:pPr>
        <w:spacing w:line="240" w:lineRule="auto"/>
        <w:rPr>
          <w:sz w:val="2"/>
          <w:szCs w:val="2"/>
        </w:rPr>
      </w:pPr>
    </w:p>
  </w:footnote>
  <w:footnote w:id="2">
    <w:p w:rsidR="00460FFF" w:rsidRPr="00460FFF" w:rsidRDefault="00460FFF">
      <w:pPr>
        <w:pStyle w:val="FootnoteText"/>
      </w:pPr>
      <w:r>
        <w:rPr>
          <w:rStyle w:val="FootnoteReference"/>
        </w:rPr>
        <w:tab/>
      </w:r>
      <w:r w:rsidRPr="00460FF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2016-2017 (ECE/TRANS/254, par. 159, et ECE/TRANS/2016/28/Add.1, module 3.1), le Forum mondial a 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F" w:rsidRPr="00460FFF" w:rsidRDefault="00F2498B">
    <w:pPr>
      <w:pStyle w:val="Header"/>
    </w:pPr>
    <w:fldSimple w:instr=" TITLE  \* MERGEFORMAT ">
      <w:r>
        <w:t>ECE/TRANS/WP.29/2017/88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F" w:rsidRPr="00460FFF" w:rsidRDefault="00F2498B" w:rsidP="00460FFF">
    <w:pPr>
      <w:pStyle w:val="Header"/>
      <w:jc w:val="right"/>
    </w:pPr>
    <w:fldSimple w:instr=" TITLE  \* MERGEFORMAT ">
      <w:r>
        <w:t>ECE/TRANS/WP.29/2017/88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0001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60FFF"/>
    <w:rsid w:val="004837D8"/>
    <w:rsid w:val="004E468C"/>
    <w:rsid w:val="005505B7"/>
    <w:rsid w:val="00573BE5"/>
    <w:rsid w:val="00586ED3"/>
    <w:rsid w:val="00596AA9"/>
    <w:rsid w:val="006D7034"/>
    <w:rsid w:val="0071601D"/>
    <w:rsid w:val="007A62E6"/>
    <w:rsid w:val="007F20FA"/>
    <w:rsid w:val="0080684C"/>
    <w:rsid w:val="00871C75"/>
    <w:rsid w:val="008776DC"/>
    <w:rsid w:val="00890A0C"/>
    <w:rsid w:val="008D0B8F"/>
    <w:rsid w:val="008D6F13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F6678"/>
    <w:rsid w:val="00E85C74"/>
    <w:rsid w:val="00EA6547"/>
    <w:rsid w:val="00EF2E22"/>
    <w:rsid w:val="00F2498B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460FFF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460FF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ECE/TRANS/WP.29/2017/88</vt:lpstr>
      <vt:lpstr>ECE/TRANS/WP.29/2017/88</vt:lpstr>
    </vt:vector>
  </TitlesOfParts>
  <Company>DCM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ECE/TRANS/WP.29/2017/88</dc:title>
  <dc:creator>Fabienne Crelier</dc:creator>
  <cp:lastModifiedBy>Benedicte Boudol</cp:lastModifiedBy>
  <cp:revision>2</cp:revision>
  <cp:lastPrinted>2017-05-04T08:38:00Z</cp:lastPrinted>
  <dcterms:created xsi:type="dcterms:W3CDTF">2017-05-04T16:05:00Z</dcterms:created>
  <dcterms:modified xsi:type="dcterms:W3CDTF">2017-05-04T16:05:00Z</dcterms:modified>
</cp:coreProperties>
</file>