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42700" w:rsidRPr="00F107A5" w:rsidTr="00B0725B">
        <w:trPr>
          <w:cantSplit/>
          <w:trHeight w:hRule="exact" w:val="851"/>
        </w:trPr>
        <w:tc>
          <w:tcPr>
            <w:tcW w:w="1276" w:type="dxa"/>
            <w:tcBorders>
              <w:bottom w:val="single" w:sz="4" w:space="0" w:color="auto"/>
            </w:tcBorders>
            <w:vAlign w:val="bottom"/>
          </w:tcPr>
          <w:p w:rsidR="00042700" w:rsidRPr="00F107A5" w:rsidRDefault="00042700" w:rsidP="005B5B24">
            <w:pPr>
              <w:rPr>
                <w:lang w:val="en-GB"/>
              </w:rPr>
            </w:pPr>
          </w:p>
        </w:tc>
        <w:tc>
          <w:tcPr>
            <w:tcW w:w="2268" w:type="dxa"/>
            <w:tcBorders>
              <w:bottom w:val="single" w:sz="4" w:space="0" w:color="auto"/>
            </w:tcBorders>
            <w:vAlign w:val="bottom"/>
          </w:tcPr>
          <w:p w:rsidR="00042700" w:rsidRPr="00F107A5" w:rsidRDefault="00042700" w:rsidP="00042700">
            <w:pPr>
              <w:spacing w:after="80" w:line="300" w:lineRule="exact"/>
              <w:rPr>
                <w:b/>
                <w:sz w:val="24"/>
                <w:szCs w:val="24"/>
                <w:lang w:val="en-GB"/>
              </w:rPr>
            </w:pPr>
            <w:r w:rsidRPr="00F107A5">
              <w:rPr>
                <w:sz w:val="28"/>
                <w:szCs w:val="28"/>
                <w:lang w:val="en-GB"/>
              </w:rPr>
              <w:t>United Nations</w:t>
            </w:r>
          </w:p>
        </w:tc>
        <w:tc>
          <w:tcPr>
            <w:tcW w:w="6095" w:type="dxa"/>
            <w:gridSpan w:val="2"/>
            <w:tcBorders>
              <w:bottom w:val="single" w:sz="4" w:space="0" w:color="auto"/>
            </w:tcBorders>
            <w:vAlign w:val="bottom"/>
          </w:tcPr>
          <w:p w:rsidR="00042700" w:rsidRPr="00F107A5" w:rsidRDefault="00042700" w:rsidP="001C636E">
            <w:pPr>
              <w:jc w:val="right"/>
              <w:rPr>
                <w:lang w:val="en-GB"/>
              </w:rPr>
            </w:pPr>
            <w:r w:rsidRPr="00F107A5">
              <w:rPr>
                <w:sz w:val="40"/>
                <w:lang w:val="en-GB"/>
              </w:rPr>
              <w:t>ECE</w:t>
            </w:r>
            <w:r w:rsidRPr="00F107A5">
              <w:rPr>
                <w:lang w:val="en-GB"/>
              </w:rPr>
              <w:t>/TRANS/</w:t>
            </w:r>
            <w:r w:rsidR="00653DC4" w:rsidRPr="00F107A5">
              <w:rPr>
                <w:lang w:val="en-GB"/>
              </w:rPr>
              <w:t>2</w:t>
            </w:r>
            <w:r w:rsidR="001C636E">
              <w:rPr>
                <w:lang w:val="en-GB"/>
              </w:rPr>
              <w:t>69</w:t>
            </w:r>
            <w:r w:rsidR="00B627C1">
              <w:rPr>
                <w:lang w:val="en-GB"/>
              </w:rPr>
              <w:t>/Add.1</w:t>
            </w:r>
          </w:p>
        </w:tc>
      </w:tr>
      <w:tr w:rsidR="00042700" w:rsidRPr="008F7AC8" w:rsidTr="00B0725B">
        <w:trPr>
          <w:cantSplit/>
          <w:trHeight w:hRule="exact" w:val="2835"/>
        </w:trPr>
        <w:tc>
          <w:tcPr>
            <w:tcW w:w="1276" w:type="dxa"/>
            <w:tcBorders>
              <w:top w:val="single" w:sz="4" w:space="0" w:color="auto"/>
              <w:bottom w:val="single" w:sz="12" w:space="0" w:color="auto"/>
            </w:tcBorders>
          </w:tcPr>
          <w:p w:rsidR="00042700" w:rsidRPr="00F107A5" w:rsidRDefault="005B5B24" w:rsidP="00042700">
            <w:pPr>
              <w:spacing w:before="120"/>
              <w:rPr>
                <w:lang w:val="en-GB"/>
              </w:rPr>
            </w:pPr>
            <w:r>
              <w:rPr>
                <w:noProof/>
                <w:lang w:val="en-US"/>
              </w:rPr>
              <w:drawing>
                <wp:inline distT="0" distB="0" distL="0" distR="0" wp14:anchorId="05D63C2C" wp14:editId="06CF1837">
                  <wp:extent cx="716280" cy="586740"/>
                  <wp:effectExtent l="0" t="0" r="7620" b="381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42700" w:rsidRPr="00F107A5" w:rsidRDefault="00042700" w:rsidP="00042700">
            <w:pPr>
              <w:spacing w:before="120" w:line="420" w:lineRule="exact"/>
              <w:rPr>
                <w:sz w:val="40"/>
                <w:szCs w:val="40"/>
                <w:lang w:val="en-GB"/>
              </w:rPr>
            </w:pPr>
            <w:r w:rsidRPr="00F107A5">
              <w:rPr>
                <w:b/>
                <w:sz w:val="40"/>
                <w:szCs w:val="40"/>
                <w:lang w:val="en-GB"/>
              </w:rPr>
              <w:t>Economic and Social Council</w:t>
            </w:r>
          </w:p>
        </w:tc>
        <w:tc>
          <w:tcPr>
            <w:tcW w:w="2835" w:type="dxa"/>
            <w:tcBorders>
              <w:top w:val="single" w:sz="4" w:space="0" w:color="auto"/>
              <w:bottom w:val="single" w:sz="12" w:space="0" w:color="auto"/>
            </w:tcBorders>
          </w:tcPr>
          <w:p w:rsidR="00042700" w:rsidRPr="00F107A5" w:rsidRDefault="00042700" w:rsidP="00042700">
            <w:pPr>
              <w:spacing w:before="240" w:line="240" w:lineRule="exact"/>
              <w:rPr>
                <w:lang w:val="en-GB"/>
              </w:rPr>
            </w:pPr>
            <w:r w:rsidRPr="00F107A5">
              <w:rPr>
                <w:lang w:val="en-GB"/>
              </w:rPr>
              <w:t>Distr.: General</w:t>
            </w:r>
          </w:p>
          <w:p w:rsidR="00042700" w:rsidRPr="00F107A5" w:rsidRDefault="00E301B3" w:rsidP="00042700">
            <w:pPr>
              <w:spacing w:line="240" w:lineRule="exact"/>
              <w:rPr>
                <w:lang w:val="en-GB"/>
              </w:rPr>
            </w:pPr>
            <w:r>
              <w:rPr>
                <w:lang w:val="en-GB"/>
              </w:rPr>
              <w:t>13</w:t>
            </w:r>
            <w:r w:rsidR="007D5EF2">
              <w:rPr>
                <w:lang w:val="en-GB"/>
              </w:rPr>
              <w:t xml:space="preserve"> December 2016</w:t>
            </w:r>
          </w:p>
          <w:p w:rsidR="00042700" w:rsidRPr="00F107A5" w:rsidRDefault="00042700" w:rsidP="00042700">
            <w:pPr>
              <w:spacing w:line="240" w:lineRule="exact"/>
              <w:rPr>
                <w:lang w:val="en-GB"/>
              </w:rPr>
            </w:pPr>
          </w:p>
          <w:p w:rsidR="00042700" w:rsidRPr="00F107A5" w:rsidRDefault="00042700" w:rsidP="00042700">
            <w:pPr>
              <w:spacing w:line="240" w:lineRule="exact"/>
              <w:rPr>
                <w:lang w:val="en-GB"/>
              </w:rPr>
            </w:pPr>
            <w:r w:rsidRPr="00F107A5">
              <w:rPr>
                <w:lang w:val="en-GB"/>
              </w:rPr>
              <w:t>Original: English</w:t>
            </w:r>
          </w:p>
        </w:tc>
      </w:tr>
    </w:tbl>
    <w:p w:rsidR="00042700" w:rsidRPr="00F107A5" w:rsidRDefault="00042700" w:rsidP="00042700">
      <w:pPr>
        <w:spacing w:before="120"/>
        <w:rPr>
          <w:b/>
          <w:bCs/>
          <w:sz w:val="28"/>
          <w:szCs w:val="28"/>
          <w:lang w:val="en-GB"/>
        </w:rPr>
      </w:pPr>
      <w:r w:rsidRPr="00F107A5">
        <w:rPr>
          <w:b/>
          <w:bCs/>
          <w:sz w:val="28"/>
          <w:szCs w:val="28"/>
          <w:lang w:val="en-GB"/>
        </w:rPr>
        <w:t>Economic Commission for Europe</w:t>
      </w:r>
    </w:p>
    <w:p w:rsidR="00042700" w:rsidRPr="00F107A5" w:rsidRDefault="00042700" w:rsidP="00042700">
      <w:pPr>
        <w:spacing w:before="120"/>
        <w:rPr>
          <w:sz w:val="28"/>
          <w:szCs w:val="28"/>
          <w:lang w:val="en-GB"/>
        </w:rPr>
      </w:pPr>
      <w:r w:rsidRPr="00F107A5">
        <w:rPr>
          <w:sz w:val="28"/>
          <w:szCs w:val="28"/>
          <w:lang w:val="en-GB"/>
        </w:rPr>
        <w:t>Inland Transport Committee</w:t>
      </w:r>
    </w:p>
    <w:p w:rsidR="00042700" w:rsidRPr="00F107A5" w:rsidRDefault="00D76604" w:rsidP="00042700">
      <w:pPr>
        <w:spacing w:before="120"/>
        <w:rPr>
          <w:b/>
          <w:bCs/>
          <w:lang w:val="en-GB"/>
        </w:rPr>
      </w:pPr>
      <w:r>
        <w:rPr>
          <w:b/>
          <w:bCs/>
          <w:lang w:val="en-GB"/>
        </w:rPr>
        <w:t>Seventy-nin</w:t>
      </w:r>
      <w:r w:rsidR="00042700" w:rsidRPr="00F107A5">
        <w:rPr>
          <w:b/>
          <w:bCs/>
          <w:lang w:val="en-GB"/>
        </w:rPr>
        <w:t xml:space="preserve">th </w:t>
      </w:r>
      <w:proofErr w:type="gramStart"/>
      <w:r w:rsidR="00042700" w:rsidRPr="00F107A5">
        <w:rPr>
          <w:b/>
          <w:bCs/>
          <w:lang w:val="en-GB"/>
        </w:rPr>
        <w:t>session</w:t>
      </w:r>
      <w:proofErr w:type="gramEnd"/>
    </w:p>
    <w:p w:rsidR="00042700" w:rsidRPr="00F107A5" w:rsidRDefault="00D76604" w:rsidP="00042700">
      <w:pPr>
        <w:rPr>
          <w:b/>
          <w:bCs/>
          <w:lang w:val="en-GB"/>
        </w:rPr>
      </w:pPr>
      <w:r>
        <w:rPr>
          <w:lang w:val="en-GB"/>
        </w:rPr>
        <w:t>Geneva, 21</w:t>
      </w:r>
      <w:r w:rsidR="00E301B3">
        <w:rPr>
          <w:lang w:val="en-GB"/>
        </w:rPr>
        <w:t>-</w:t>
      </w:r>
      <w:r w:rsidR="00042700" w:rsidRPr="00F107A5">
        <w:rPr>
          <w:lang w:val="en-GB"/>
        </w:rPr>
        <w:t>2</w:t>
      </w:r>
      <w:r>
        <w:rPr>
          <w:lang w:val="en-GB"/>
        </w:rPr>
        <w:t>4 February 2017</w:t>
      </w:r>
      <w:r w:rsidR="00042700" w:rsidRPr="00F107A5">
        <w:rPr>
          <w:lang w:val="en-GB"/>
        </w:rPr>
        <w:br/>
        <w:t>Item 1 of the provisional agenda</w:t>
      </w:r>
      <w:r w:rsidR="00042700" w:rsidRPr="00F107A5">
        <w:rPr>
          <w:lang w:val="en-GB"/>
        </w:rPr>
        <w:br/>
      </w:r>
      <w:r w:rsidR="00042700" w:rsidRPr="00F107A5">
        <w:rPr>
          <w:b/>
          <w:bCs/>
          <w:lang w:val="en-GB"/>
        </w:rPr>
        <w:t>Adoption of the agenda</w:t>
      </w:r>
    </w:p>
    <w:p w:rsidR="003836B5" w:rsidRPr="00E301B3" w:rsidRDefault="003836B5" w:rsidP="003836B5">
      <w:pPr>
        <w:pStyle w:val="HChG"/>
        <w:rPr>
          <w:b w:val="0"/>
          <w:spacing w:val="-2"/>
          <w:sz w:val="20"/>
          <w:lang w:val="en-GB"/>
        </w:rPr>
      </w:pPr>
      <w:r w:rsidRPr="00042700">
        <w:rPr>
          <w:color w:val="FF0000"/>
          <w:lang w:val="en-GB"/>
        </w:rPr>
        <w:tab/>
      </w:r>
      <w:r w:rsidRPr="00042700">
        <w:rPr>
          <w:color w:val="FF0000"/>
          <w:lang w:val="en-GB"/>
        </w:rPr>
        <w:tab/>
      </w:r>
      <w:r w:rsidR="00864213" w:rsidRPr="00E301B3">
        <w:rPr>
          <w:spacing w:val="-2"/>
          <w:lang w:val="en-GB"/>
        </w:rPr>
        <w:t xml:space="preserve">Annotated provisional </w:t>
      </w:r>
      <w:r w:rsidRPr="00E301B3">
        <w:rPr>
          <w:spacing w:val="-2"/>
          <w:lang w:val="en-GB"/>
        </w:rPr>
        <w:t>agenda for the seventy-</w:t>
      </w:r>
      <w:r w:rsidR="00827AE1" w:rsidRPr="00E301B3">
        <w:rPr>
          <w:spacing w:val="-2"/>
          <w:lang w:val="en-GB"/>
        </w:rPr>
        <w:t>ninth</w:t>
      </w:r>
      <w:r w:rsidRPr="00E301B3">
        <w:rPr>
          <w:spacing w:val="-2"/>
          <w:lang w:val="en-GB"/>
        </w:rPr>
        <w:t xml:space="preserve"> session</w:t>
      </w:r>
      <w:r w:rsidR="00E301B3" w:rsidRPr="00E301B3">
        <w:rPr>
          <w:rStyle w:val="FootnoteReference"/>
          <w:b w:val="0"/>
          <w:spacing w:val="-2"/>
          <w:sz w:val="20"/>
          <w:vertAlign w:val="baseline"/>
        </w:rPr>
        <w:footnoteReference w:customMarkFollows="1" w:id="2"/>
        <w:t>*</w:t>
      </w:r>
      <w:r w:rsidRPr="00E301B3">
        <w:rPr>
          <w:b w:val="0"/>
          <w:spacing w:val="-2"/>
          <w:sz w:val="20"/>
          <w:vertAlign w:val="superscript"/>
          <w:lang w:val="en-GB"/>
        </w:rPr>
        <w:t xml:space="preserve">, </w:t>
      </w:r>
      <w:r w:rsidR="00E301B3" w:rsidRPr="00E301B3">
        <w:rPr>
          <w:rStyle w:val="FootnoteReference"/>
          <w:b w:val="0"/>
          <w:spacing w:val="-2"/>
          <w:sz w:val="20"/>
          <w:vertAlign w:val="baseline"/>
        </w:rPr>
        <w:footnoteReference w:customMarkFollows="1" w:id="3"/>
        <w:t>**</w:t>
      </w:r>
    </w:p>
    <w:p w:rsidR="003836B5" w:rsidRPr="00042700" w:rsidRDefault="003836B5" w:rsidP="003836B5">
      <w:pPr>
        <w:spacing w:after="120"/>
        <w:ind w:left="1134" w:right="1134"/>
        <w:jc w:val="both"/>
        <w:rPr>
          <w:lang w:val="en-GB"/>
        </w:rPr>
      </w:pPr>
      <w:r w:rsidRPr="00042700">
        <w:rPr>
          <w:lang w:val="en-GB"/>
        </w:rPr>
        <w:t xml:space="preserve">To be held at the </w:t>
      </w:r>
      <w:proofErr w:type="spellStart"/>
      <w:r w:rsidRPr="00042700">
        <w:rPr>
          <w:lang w:val="en-GB"/>
        </w:rPr>
        <w:t>Palais</w:t>
      </w:r>
      <w:proofErr w:type="spellEnd"/>
      <w:r w:rsidRPr="00042700">
        <w:rPr>
          <w:lang w:val="en-GB"/>
        </w:rPr>
        <w:t xml:space="preserve"> des Nations, Geneva starting at 10 a.m. on Tuesday, </w:t>
      </w:r>
      <w:r w:rsidRPr="00042700">
        <w:rPr>
          <w:lang w:val="en-GB"/>
        </w:rPr>
        <w:br/>
        <w:t>2</w:t>
      </w:r>
      <w:r>
        <w:rPr>
          <w:lang w:val="en-GB"/>
        </w:rPr>
        <w:t>1</w:t>
      </w:r>
      <w:r w:rsidRPr="00042700">
        <w:rPr>
          <w:lang w:val="en-GB"/>
        </w:rPr>
        <w:t xml:space="preserve"> February 201</w:t>
      </w:r>
      <w:r>
        <w:rPr>
          <w:lang w:val="en-GB"/>
        </w:rPr>
        <w:t>7</w:t>
      </w:r>
      <w:r w:rsidR="00E301B3">
        <w:rPr>
          <w:lang w:val="en-GB"/>
        </w:rPr>
        <w:t>.</w:t>
      </w:r>
    </w:p>
    <w:p w:rsidR="003836B5" w:rsidRPr="00864213" w:rsidRDefault="00E301B3" w:rsidP="00E301B3">
      <w:pPr>
        <w:pStyle w:val="H1G"/>
        <w:rPr>
          <w:lang w:val="en-GB"/>
        </w:rPr>
      </w:pPr>
      <w:r>
        <w:rPr>
          <w:lang w:val="en-GB"/>
        </w:rPr>
        <w:tab/>
      </w:r>
      <w:r w:rsidR="004F7A67">
        <w:rPr>
          <w:lang w:val="en-GB"/>
        </w:rPr>
        <w:t>1.</w:t>
      </w:r>
      <w:r w:rsidR="004F7A67">
        <w:rPr>
          <w:lang w:val="en-GB"/>
        </w:rPr>
        <w:tab/>
        <w:t>Adoption of the agenda</w:t>
      </w:r>
    </w:p>
    <w:p w:rsidR="00864213" w:rsidRPr="008E491C" w:rsidRDefault="00864213" w:rsidP="00864213">
      <w:pPr>
        <w:spacing w:after="120"/>
        <w:ind w:left="1134" w:right="1134"/>
        <w:jc w:val="both"/>
        <w:rPr>
          <w:b/>
          <w:bCs/>
          <w:lang w:val="en-GB"/>
        </w:rPr>
      </w:pPr>
      <w:r w:rsidRPr="008E491C">
        <w:rPr>
          <w:b/>
          <w:bCs/>
          <w:lang w:val="en-GB"/>
        </w:rPr>
        <w:t>Documentation</w:t>
      </w:r>
    </w:p>
    <w:p w:rsidR="00864213" w:rsidRPr="00042700" w:rsidRDefault="00864213" w:rsidP="00864213">
      <w:pPr>
        <w:spacing w:after="120"/>
        <w:ind w:left="1134" w:right="1134"/>
        <w:jc w:val="both"/>
        <w:rPr>
          <w:lang w:val="en-GB"/>
        </w:rPr>
      </w:pPr>
      <w:r w:rsidRPr="00B21E9A">
        <w:rPr>
          <w:lang w:val="en-GB"/>
        </w:rPr>
        <w:t>ECE/TRANS/2</w:t>
      </w:r>
      <w:r>
        <w:rPr>
          <w:lang w:val="en-GB"/>
        </w:rPr>
        <w:t>69</w:t>
      </w:r>
      <w:r w:rsidRPr="00B21E9A">
        <w:rPr>
          <w:lang w:val="en-GB"/>
        </w:rPr>
        <w:t xml:space="preserve"> and Add.1</w:t>
      </w:r>
    </w:p>
    <w:p w:rsidR="003836B5" w:rsidRPr="00042700" w:rsidRDefault="00D768E9" w:rsidP="00E301B3">
      <w:pPr>
        <w:pStyle w:val="HChG"/>
        <w:rPr>
          <w:lang w:val="en-GB"/>
        </w:rPr>
      </w:pPr>
      <w:r>
        <w:rPr>
          <w:lang w:val="en-GB"/>
        </w:rPr>
        <w:lastRenderedPageBreak/>
        <w:tab/>
      </w:r>
      <w:r w:rsidR="003836B5" w:rsidRPr="00042700">
        <w:rPr>
          <w:lang w:val="en-GB"/>
        </w:rPr>
        <w:t>I.</w:t>
      </w:r>
      <w:r w:rsidR="003836B5" w:rsidRPr="00042700">
        <w:rPr>
          <w:lang w:val="en-GB"/>
        </w:rPr>
        <w:tab/>
      </w:r>
      <w:proofErr w:type="spellStart"/>
      <w:r w:rsidR="00D11C50" w:rsidRPr="00E301B3">
        <w:t>Ministerial</w:t>
      </w:r>
      <w:proofErr w:type="spellEnd"/>
      <w:r w:rsidR="00D11C50">
        <w:rPr>
          <w:lang w:val="en-GB"/>
        </w:rPr>
        <w:t xml:space="preserve"> meeting</w:t>
      </w:r>
    </w:p>
    <w:p w:rsidR="003836B5" w:rsidRPr="00CC7462" w:rsidRDefault="00E301B3" w:rsidP="00E301B3">
      <w:pPr>
        <w:pStyle w:val="H1G"/>
        <w:rPr>
          <w:lang w:val="en-GB"/>
        </w:rPr>
      </w:pPr>
      <w:r>
        <w:rPr>
          <w:lang w:val="en-GB"/>
        </w:rPr>
        <w:tab/>
      </w:r>
      <w:r w:rsidR="003836B5" w:rsidRPr="00CC7462">
        <w:rPr>
          <w:lang w:val="en-GB"/>
        </w:rPr>
        <w:t>2.</w:t>
      </w:r>
      <w:r w:rsidR="003836B5" w:rsidRPr="00CC7462">
        <w:rPr>
          <w:lang w:val="en-GB"/>
        </w:rPr>
        <w:tab/>
      </w:r>
      <w:r w:rsidR="00D11C50" w:rsidRPr="00CC7462">
        <w:rPr>
          <w:lang w:val="en-GB"/>
        </w:rPr>
        <w:t>Past and Future of the Inland Transport Committee</w:t>
      </w:r>
    </w:p>
    <w:p w:rsidR="00DB396A" w:rsidRDefault="00CC7462" w:rsidP="00E301B3">
      <w:pPr>
        <w:pStyle w:val="SingleTxtG"/>
        <w:rPr>
          <w:lang w:val="en-GB"/>
        </w:rPr>
      </w:pPr>
      <w:proofErr w:type="gramStart"/>
      <w:r>
        <w:rPr>
          <w:lang w:val="en-GB"/>
        </w:rPr>
        <w:t>O</w:t>
      </w:r>
      <w:r w:rsidRPr="00CC7462">
        <w:rPr>
          <w:lang w:val="en-GB"/>
        </w:rPr>
        <w:t>n the occasion of</w:t>
      </w:r>
      <w:proofErr w:type="gramEnd"/>
      <w:r w:rsidRPr="00CC7462">
        <w:rPr>
          <w:lang w:val="en-GB"/>
        </w:rPr>
        <w:t xml:space="preserve"> the seventieth anniversary of the</w:t>
      </w:r>
      <w:r>
        <w:rPr>
          <w:lang w:val="en-GB"/>
        </w:rPr>
        <w:t xml:space="preserve"> </w:t>
      </w:r>
      <w:r w:rsidRPr="00CC7462">
        <w:rPr>
          <w:lang w:val="en-GB"/>
        </w:rPr>
        <w:t>Inland Transport Committee (ITC) of the United Nations Economic Commission for Europe</w:t>
      </w:r>
      <w:r>
        <w:rPr>
          <w:lang w:val="en-GB"/>
        </w:rPr>
        <w:t xml:space="preserve"> </w:t>
      </w:r>
      <w:r w:rsidRPr="00CC7462">
        <w:rPr>
          <w:lang w:val="en-GB"/>
        </w:rPr>
        <w:t>(UNECE)</w:t>
      </w:r>
      <w:r>
        <w:rPr>
          <w:lang w:val="en-GB"/>
        </w:rPr>
        <w:t xml:space="preserve">, a </w:t>
      </w:r>
      <w:r w:rsidRPr="00CC7462">
        <w:rPr>
          <w:lang w:val="en-GB"/>
        </w:rPr>
        <w:t xml:space="preserve">Transport Ministerial </w:t>
      </w:r>
      <w:r>
        <w:rPr>
          <w:lang w:val="en-GB"/>
        </w:rPr>
        <w:t>M</w:t>
      </w:r>
      <w:r w:rsidRPr="00CC7462">
        <w:rPr>
          <w:lang w:val="en-GB"/>
        </w:rPr>
        <w:t>eeting</w:t>
      </w:r>
      <w:r>
        <w:rPr>
          <w:lang w:val="en-GB"/>
        </w:rPr>
        <w:t xml:space="preserve"> </w:t>
      </w:r>
      <w:r w:rsidR="005B6F4B" w:rsidRPr="005B6F4B">
        <w:rPr>
          <w:lang w:val="en-GB"/>
        </w:rPr>
        <w:t xml:space="preserve">on </w:t>
      </w:r>
      <w:r w:rsidR="005B6F4B">
        <w:rPr>
          <w:lang w:val="en-GB"/>
        </w:rPr>
        <w:t xml:space="preserve">the </w:t>
      </w:r>
      <w:r w:rsidR="005B6F4B" w:rsidRPr="005B6F4B">
        <w:rPr>
          <w:lang w:val="en-GB"/>
        </w:rPr>
        <w:t>‘Past and Future of the UNECE Inland Transport Committee’ will take place on 21 February 2017</w:t>
      </w:r>
      <w:r w:rsidRPr="00CC7462">
        <w:rPr>
          <w:lang w:val="en-GB"/>
        </w:rPr>
        <w:t xml:space="preserve">. </w:t>
      </w:r>
      <w:r w:rsidR="00DB396A">
        <w:rPr>
          <w:lang w:val="en-GB"/>
        </w:rPr>
        <w:t xml:space="preserve">The Ministerial will consist of three panels (ECE/TRANS/2017/1): </w:t>
      </w:r>
    </w:p>
    <w:p w:rsidR="00DB396A" w:rsidRPr="00DB396A" w:rsidRDefault="00E301B3" w:rsidP="00DB396A">
      <w:pPr>
        <w:spacing w:after="120"/>
        <w:ind w:left="1134" w:right="1134" w:firstLine="567"/>
        <w:jc w:val="both"/>
        <w:rPr>
          <w:lang w:val="en-GB"/>
        </w:rPr>
      </w:pPr>
      <w:r>
        <w:rPr>
          <w:lang w:val="en-GB"/>
        </w:rPr>
        <w:t>(a)</w:t>
      </w:r>
      <w:r>
        <w:rPr>
          <w:lang w:val="en-GB"/>
        </w:rPr>
        <w:tab/>
        <w:t>Panel I: ITC -</w:t>
      </w:r>
      <w:r w:rsidR="00DB396A" w:rsidRPr="00DB396A">
        <w:rPr>
          <w:lang w:val="en-GB"/>
        </w:rPr>
        <w:t xml:space="preserve"> </w:t>
      </w:r>
      <w:r>
        <w:rPr>
          <w:lang w:val="en-GB"/>
        </w:rPr>
        <w:t>Gateway to promote connectivity;</w:t>
      </w:r>
    </w:p>
    <w:p w:rsidR="00DB396A" w:rsidRPr="00DB396A" w:rsidRDefault="00E301B3" w:rsidP="00DB396A">
      <w:pPr>
        <w:spacing w:after="120"/>
        <w:ind w:left="1134" w:right="1134" w:firstLine="567"/>
        <w:jc w:val="both"/>
        <w:rPr>
          <w:lang w:val="en-GB"/>
        </w:rPr>
      </w:pPr>
      <w:r>
        <w:rPr>
          <w:lang w:val="en-GB"/>
        </w:rPr>
        <w:t>(b)</w:t>
      </w:r>
      <w:r>
        <w:rPr>
          <w:lang w:val="en-GB"/>
        </w:rPr>
        <w:tab/>
        <w:t xml:space="preserve">Panel II: </w:t>
      </w:r>
      <w:r w:rsidR="00DB396A" w:rsidRPr="00DB396A">
        <w:rPr>
          <w:lang w:val="en-GB"/>
        </w:rPr>
        <w:t xml:space="preserve">ITC </w:t>
      </w:r>
      <w:r>
        <w:rPr>
          <w:lang w:val="en-GB"/>
        </w:rPr>
        <w:t>-</w:t>
      </w:r>
      <w:r w:rsidR="00DB396A" w:rsidRPr="00DB396A">
        <w:rPr>
          <w:lang w:val="en-GB"/>
        </w:rPr>
        <w:t xml:space="preserve"> Platform to link regulators and innovators: technologies for sustainable mobility</w:t>
      </w:r>
      <w:r>
        <w:rPr>
          <w:lang w:val="en-GB"/>
        </w:rPr>
        <w:t>;</w:t>
      </w:r>
    </w:p>
    <w:p w:rsidR="00DB396A" w:rsidRDefault="00E301B3" w:rsidP="00DB396A">
      <w:pPr>
        <w:spacing w:after="120"/>
        <w:ind w:left="1134" w:right="1134" w:firstLine="567"/>
        <w:jc w:val="both"/>
        <w:rPr>
          <w:lang w:val="en-GB"/>
        </w:rPr>
      </w:pPr>
      <w:r>
        <w:rPr>
          <w:lang w:val="en-GB"/>
        </w:rPr>
        <w:t>(c)</w:t>
      </w:r>
      <w:r>
        <w:rPr>
          <w:lang w:val="en-GB"/>
        </w:rPr>
        <w:tab/>
        <w:t>Panel III: ITC -</w:t>
      </w:r>
      <w:r w:rsidR="00DB396A" w:rsidRPr="00DB396A">
        <w:rPr>
          <w:lang w:val="en-GB"/>
        </w:rPr>
        <w:t xml:space="preserve"> the Centre of UN Transport Conventions: the benefits of internationally harmonised regulatory governance for inland transport </w:t>
      </w:r>
    </w:p>
    <w:p w:rsidR="00CC7462" w:rsidRDefault="00DB396A" w:rsidP="00DB396A">
      <w:pPr>
        <w:spacing w:after="120"/>
        <w:ind w:left="1134" w:right="1134"/>
        <w:jc w:val="both"/>
        <w:rPr>
          <w:lang w:val="en-GB"/>
        </w:rPr>
      </w:pPr>
      <w:r w:rsidRPr="00DB396A">
        <w:rPr>
          <w:lang w:val="en-GB"/>
        </w:rPr>
        <w:t xml:space="preserve">At the end of the meeting, Ministers </w:t>
      </w:r>
      <w:proofErr w:type="gramStart"/>
      <w:r w:rsidRPr="00DB396A">
        <w:rPr>
          <w:lang w:val="en-GB"/>
        </w:rPr>
        <w:t>will be invited</w:t>
      </w:r>
      <w:proofErr w:type="gramEnd"/>
      <w:r w:rsidRPr="00DB396A">
        <w:rPr>
          <w:lang w:val="en-GB"/>
        </w:rPr>
        <w:t xml:space="preserve"> to </w:t>
      </w:r>
      <w:r w:rsidR="003A6A16">
        <w:rPr>
          <w:lang w:val="en-GB"/>
        </w:rPr>
        <w:t>sign</w:t>
      </w:r>
      <w:r w:rsidRPr="00DB396A">
        <w:rPr>
          <w:lang w:val="en-GB"/>
        </w:rPr>
        <w:t xml:space="preserve"> a resolution to recognize</w:t>
      </w:r>
      <w:r>
        <w:rPr>
          <w:lang w:val="en-GB"/>
        </w:rPr>
        <w:t xml:space="preserve"> </w:t>
      </w:r>
      <w:r w:rsidRPr="00DB396A">
        <w:rPr>
          <w:lang w:val="en-GB"/>
        </w:rPr>
        <w:t>and validate the long-standing work and accomplishments of the ITC and to encourage its</w:t>
      </w:r>
      <w:r>
        <w:rPr>
          <w:lang w:val="en-GB"/>
        </w:rPr>
        <w:t xml:space="preserve"> </w:t>
      </w:r>
      <w:r w:rsidRPr="00DB396A">
        <w:rPr>
          <w:lang w:val="en-GB"/>
        </w:rPr>
        <w:t>future outputs</w:t>
      </w:r>
      <w:r>
        <w:rPr>
          <w:lang w:val="en-GB"/>
        </w:rPr>
        <w:t xml:space="preserve"> (</w:t>
      </w:r>
      <w:r w:rsidRPr="008E491C">
        <w:rPr>
          <w:lang w:val="en-GB"/>
        </w:rPr>
        <w:t>ECE/TRANS/201</w:t>
      </w:r>
      <w:r>
        <w:rPr>
          <w:lang w:val="en-GB"/>
        </w:rPr>
        <w:t>7/2)</w:t>
      </w:r>
      <w:r w:rsidRPr="00DB396A">
        <w:rPr>
          <w:lang w:val="en-GB"/>
        </w:rPr>
        <w:t>.</w:t>
      </w:r>
    </w:p>
    <w:p w:rsidR="00CC7462" w:rsidRPr="00206413" w:rsidRDefault="00CC7462" w:rsidP="00CC7462">
      <w:pPr>
        <w:spacing w:after="120"/>
        <w:ind w:left="1134" w:right="1134"/>
        <w:jc w:val="both"/>
        <w:rPr>
          <w:b/>
          <w:bCs/>
          <w:lang w:val="fr-FR"/>
        </w:rPr>
      </w:pPr>
      <w:r w:rsidRPr="00206413">
        <w:rPr>
          <w:b/>
          <w:bCs/>
          <w:lang w:val="fr-FR"/>
        </w:rPr>
        <w:t>Documentation</w:t>
      </w:r>
    </w:p>
    <w:p w:rsidR="00CC7462" w:rsidRPr="00206413" w:rsidRDefault="00CC7462" w:rsidP="00DB396A">
      <w:pPr>
        <w:spacing w:after="120"/>
        <w:ind w:left="1134" w:right="1134"/>
        <w:jc w:val="both"/>
        <w:rPr>
          <w:lang w:val="fr-FR"/>
        </w:rPr>
      </w:pPr>
      <w:r w:rsidRPr="00206413">
        <w:rPr>
          <w:lang w:val="fr-FR"/>
        </w:rPr>
        <w:t>ECE/TRANS/2017/1</w:t>
      </w:r>
      <w:r w:rsidR="00DB396A" w:rsidRPr="00206413">
        <w:rPr>
          <w:lang w:val="fr-FR"/>
        </w:rPr>
        <w:t>, ECE/TRANS/2017/2</w:t>
      </w:r>
    </w:p>
    <w:p w:rsidR="003836B5" w:rsidRPr="00042700" w:rsidRDefault="003836B5" w:rsidP="001760FA">
      <w:pPr>
        <w:pStyle w:val="HChG"/>
        <w:rPr>
          <w:lang w:val="en-GB"/>
        </w:rPr>
      </w:pPr>
      <w:r w:rsidRPr="00206413">
        <w:rPr>
          <w:lang w:val="fr-FR"/>
        </w:rPr>
        <w:tab/>
      </w:r>
      <w:r w:rsidRPr="00042700">
        <w:rPr>
          <w:lang w:val="en-GB"/>
        </w:rPr>
        <w:t>II.</w:t>
      </w:r>
      <w:r w:rsidRPr="00042700">
        <w:rPr>
          <w:lang w:val="en-GB"/>
        </w:rPr>
        <w:tab/>
      </w:r>
      <w:r>
        <w:rPr>
          <w:lang w:val="en-GB"/>
        </w:rPr>
        <w:t>Seventh</w:t>
      </w:r>
      <w:r w:rsidRPr="00042700">
        <w:rPr>
          <w:lang w:val="en-GB"/>
        </w:rPr>
        <w:t xml:space="preserve"> </w:t>
      </w:r>
      <w:r w:rsidRPr="001760FA">
        <w:t>Meeting</w:t>
      </w:r>
      <w:r w:rsidRPr="00042700">
        <w:rPr>
          <w:lang w:val="en-GB"/>
        </w:rPr>
        <w:t xml:space="preserve"> of the Chairs </w:t>
      </w:r>
    </w:p>
    <w:p w:rsidR="003836B5" w:rsidRPr="0012314F" w:rsidRDefault="001760FA" w:rsidP="001760FA">
      <w:pPr>
        <w:pStyle w:val="H1G"/>
        <w:rPr>
          <w:lang w:val="en-GB"/>
        </w:rPr>
      </w:pPr>
      <w:r>
        <w:rPr>
          <w:lang w:val="en-GB"/>
        </w:rPr>
        <w:tab/>
      </w:r>
      <w:r w:rsidR="003836B5" w:rsidRPr="0012314F">
        <w:rPr>
          <w:lang w:val="en-GB"/>
        </w:rPr>
        <w:t>3.</w:t>
      </w:r>
      <w:r w:rsidR="003836B5" w:rsidRPr="0012314F">
        <w:rPr>
          <w:lang w:val="en-GB"/>
        </w:rPr>
        <w:tab/>
        <w:t xml:space="preserve">Meeting for </w:t>
      </w:r>
      <w:proofErr w:type="spellStart"/>
      <w:r w:rsidR="003836B5" w:rsidRPr="001760FA">
        <w:t>government</w:t>
      </w:r>
      <w:proofErr w:type="spellEnd"/>
      <w:r w:rsidR="003836B5" w:rsidRPr="0012314F">
        <w:rPr>
          <w:lang w:val="en-GB"/>
        </w:rPr>
        <w:t xml:space="preserve"> delegates only with the participation of the Chairs</w:t>
      </w:r>
      <w:r w:rsidR="00DB396A">
        <w:rPr>
          <w:lang w:val="en-GB"/>
        </w:rPr>
        <w:t xml:space="preserve"> and Vice-Chairs</w:t>
      </w:r>
      <w:r w:rsidR="003836B5" w:rsidRPr="0012314F">
        <w:rPr>
          <w:lang w:val="en-GB"/>
        </w:rPr>
        <w:t xml:space="preserve"> of the Committee’s subsidiary bodies</w:t>
      </w:r>
      <w:r w:rsidR="00DB396A">
        <w:rPr>
          <w:lang w:val="en-GB"/>
        </w:rPr>
        <w:t xml:space="preserve"> and of Administrative Committees </w:t>
      </w:r>
    </w:p>
    <w:p w:rsidR="0012314F" w:rsidRDefault="0012314F" w:rsidP="001760FA">
      <w:pPr>
        <w:pStyle w:val="SingleTxtG"/>
        <w:rPr>
          <w:lang w:val="en-GB"/>
        </w:rPr>
      </w:pPr>
      <w:r>
        <w:rPr>
          <w:lang w:val="en-GB"/>
        </w:rPr>
        <w:t>I</w:t>
      </w:r>
      <w:r w:rsidRPr="0012314F">
        <w:rPr>
          <w:lang w:val="en-GB"/>
        </w:rPr>
        <w:t xml:space="preserve">n recognition of the need to adapt to a fast-changing global environment, the </w:t>
      </w:r>
      <w:r>
        <w:rPr>
          <w:lang w:val="en-GB"/>
        </w:rPr>
        <w:t xml:space="preserve">Committee </w:t>
      </w:r>
      <w:r w:rsidRPr="0012314F">
        <w:rPr>
          <w:lang w:val="en-GB"/>
        </w:rPr>
        <w:t xml:space="preserve">had decided </w:t>
      </w:r>
      <w:r>
        <w:rPr>
          <w:lang w:val="en-GB"/>
        </w:rPr>
        <w:t xml:space="preserve">at its seventy-eighth </w:t>
      </w:r>
      <w:r w:rsidRPr="001760FA">
        <w:t>session</w:t>
      </w:r>
      <w:r>
        <w:rPr>
          <w:lang w:val="en-GB"/>
        </w:rPr>
        <w:t xml:space="preserve"> </w:t>
      </w:r>
      <w:r w:rsidRPr="0012314F">
        <w:rPr>
          <w:lang w:val="en-GB"/>
        </w:rPr>
        <w:t>that the secretariat should draft a strategy paper with priorities and main directions in consultation with the Bureau, the Chairs of ITC subsidiary bodies and the Administrativ</w:t>
      </w:r>
      <w:r>
        <w:rPr>
          <w:lang w:val="en-GB"/>
        </w:rPr>
        <w:t>e Committees of United Nations T</w:t>
      </w:r>
      <w:r w:rsidRPr="0012314F">
        <w:rPr>
          <w:lang w:val="en-GB"/>
        </w:rPr>
        <w:t xml:space="preserve">ransport Conventions under the purview of the Committee. </w:t>
      </w:r>
      <w:r>
        <w:rPr>
          <w:lang w:val="en-GB"/>
        </w:rPr>
        <w:t xml:space="preserve">The Committee will have the opportunity to </w:t>
      </w:r>
      <w:r w:rsidRPr="005F750D">
        <w:rPr>
          <w:b/>
          <w:lang w:val="en-GB"/>
        </w:rPr>
        <w:t>review</w:t>
      </w:r>
      <w:r>
        <w:rPr>
          <w:lang w:val="en-GB"/>
        </w:rPr>
        <w:t xml:space="preserve"> the strategy paper (Informal Document No. 1) and</w:t>
      </w:r>
      <w:r w:rsidR="00E707C7">
        <w:rPr>
          <w:lang w:val="en-GB"/>
        </w:rPr>
        <w:t xml:space="preserve"> its </w:t>
      </w:r>
      <w:r w:rsidR="003A6A16">
        <w:rPr>
          <w:lang w:val="en-GB"/>
        </w:rPr>
        <w:t>concise</w:t>
      </w:r>
      <w:r w:rsidR="00E707C7">
        <w:rPr>
          <w:lang w:val="en-GB"/>
        </w:rPr>
        <w:t xml:space="preserve"> version </w:t>
      </w:r>
      <w:r w:rsidR="003A6A16">
        <w:rPr>
          <w:lang w:val="en-GB"/>
        </w:rPr>
        <w:t>(</w:t>
      </w:r>
      <w:r w:rsidR="003A6A16" w:rsidRPr="00E707C7">
        <w:rPr>
          <w:lang w:val="en-GB"/>
        </w:rPr>
        <w:t>ECE/TRANS/2017/R.1</w:t>
      </w:r>
      <w:r w:rsidR="003A6A16">
        <w:rPr>
          <w:lang w:val="en-GB"/>
        </w:rPr>
        <w:t xml:space="preserve">) </w:t>
      </w:r>
      <w:r w:rsidR="00E707C7">
        <w:rPr>
          <w:lang w:val="en-GB"/>
        </w:rPr>
        <w:t>including main findings and recommendations</w:t>
      </w:r>
      <w:r w:rsidR="003A6A16">
        <w:rPr>
          <w:lang w:val="en-GB"/>
        </w:rPr>
        <w:t>, in order to</w:t>
      </w:r>
      <w:r>
        <w:rPr>
          <w:lang w:val="en-GB"/>
        </w:rPr>
        <w:t xml:space="preserve"> </w:t>
      </w:r>
      <w:r w:rsidR="00E0075D" w:rsidRPr="00E0075D">
        <w:rPr>
          <w:b/>
          <w:lang w:val="en-GB"/>
        </w:rPr>
        <w:t>consider</w:t>
      </w:r>
      <w:r>
        <w:rPr>
          <w:lang w:val="en-GB"/>
        </w:rPr>
        <w:t xml:space="preserve"> ways to enhance </w:t>
      </w:r>
      <w:r w:rsidR="00E0075D">
        <w:rPr>
          <w:lang w:val="en-GB"/>
        </w:rPr>
        <w:t xml:space="preserve">the </w:t>
      </w:r>
      <w:r>
        <w:rPr>
          <w:lang w:val="en-GB"/>
        </w:rPr>
        <w:t xml:space="preserve">role and impact </w:t>
      </w:r>
      <w:r w:rsidR="00E0075D">
        <w:rPr>
          <w:lang w:val="en-GB"/>
        </w:rPr>
        <w:t xml:space="preserve">of the Committee and its subsidiary bodies </w:t>
      </w:r>
      <w:r>
        <w:rPr>
          <w:lang w:val="en-GB"/>
        </w:rPr>
        <w:t>vis-à-vis emerging challenges and opportunities globally.</w:t>
      </w:r>
    </w:p>
    <w:p w:rsidR="00B24E44" w:rsidRDefault="00B24E44" w:rsidP="001760FA">
      <w:pPr>
        <w:pStyle w:val="SingleTxtG"/>
        <w:rPr>
          <w:lang w:val="en-GB"/>
        </w:rPr>
      </w:pPr>
      <w:r>
        <w:rPr>
          <w:lang w:val="en-GB"/>
        </w:rPr>
        <w:t xml:space="preserve">The Committee will also have the opportunity to discuss the </w:t>
      </w:r>
      <w:r w:rsidR="003A6A16">
        <w:rPr>
          <w:lang w:val="en-GB"/>
        </w:rPr>
        <w:t xml:space="preserve">follow-up to the </w:t>
      </w:r>
      <w:r>
        <w:rPr>
          <w:lang w:val="en-GB"/>
        </w:rPr>
        <w:t xml:space="preserve">Ministerial resolution signed on 21 February </w:t>
      </w:r>
      <w:r w:rsidRPr="001760FA">
        <w:t>2016</w:t>
      </w:r>
      <w:r>
        <w:rPr>
          <w:lang w:val="en-GB"/>
        </w:rPr>
        <w:t xml:space="preserve"> and may wish to </w:t>
      </w:r>
      <w:r w:rsidRPr="00B24E44">
        <w:rPr>
          <w:b/>
          <w:lang w:val="en-GB"/>
        </w:rPr>
        <w:t xml:space="preserve">consider </w:t>
      </w:r>
      <w:r w:rsidR="003A6A16">
        <w:rPr>
          <w:b/>
          <w:lang w:val="en-GB"/>
        </w:rPr>
        <w:t>a decision in reference to it, as well as its inclusion</w:t>
      </w:r>
      <w:r w:rsidRPr="00B24E44">
        <w:rPr>
          <w:b/>
          <w:lang w:val="en-GB"/>
        </w:rPr>
        <w:t xml:space="preserve"> </w:t>
      </w:r>
      <w:r>
        <w:rPr>
          <w:lang w:val="en-GB"/>
        </w:rPr>
        <w:t xml:space="preserve">in the ITC report. </w:t>
      </w:r>
      <w:r w:rsidRPr="00B24E44">
        <w:rPr>
          <w:lang w:val="en-GB"/>
        </w:rPr>
        <w:t xml:space="preserve">This ITC decision </w:t>
      </w:r>
      <w:r w:rsidR="003A6A16">
        <w:rPr>
          <w:lang w:val="en-GB"/>
        </w:rPr>
        <w:t xml:space="preserve">together with the Ministerial Resolution </w:t>
      </w:r>
      <w:proofErr w:type="gramStart"/>
      <w:r w:rsidRPr="00B24E44">
        <w:rPr>
          <w:lang w:val="en-GB"/>
        </w:rPr>
        <w:t>would, in turn, be transmitted</w:t>
      </w:r>
      <w:proofErr w:type="gramEnd"/>
      <w:r w:rsidRPr="00B24E44">
        <w:rPr>
          <w:lang w:val="en-GB"/>
        </w:rPr>
        <w:t xml:space="preserve"> to the Commission</w:t>
      </w:r>
      <w:r>
        <w:rPr>
          <w:lang w:val="en-GB"/>
        </w:rPr>
        <w:t xml:space="preserve">. </w:t>
      </w:r>
    </w:p>
    <w:p w:rsidR="005F750D" w:rsidRDefault="005F750D" w:rsidP="001760FA">
      <w:pPr>
        <w:pStyle w:val="SingleTxtG"/>
        <w:rPr>
          <w:lang w:val="en-GB"/>
        </w:rPr>
      </w:pPr>
      <w:r w:rsidRPr="008E491C">
        <w:rPr>
          <w:lang w:val="en-GB"/>
        </w:rPr>
        <w:t xml:space="preserve">All Government delegates </w:t>
      </w:r>
      <w:proofErr w:type="gramStart"/>
      <w:r w:rsidRPr="008E491C">
        <w:rPr>
          <w:lang w:val="en-GB"/>
        </w:rPr>
        <w:t xml:space="preserve">are </w:t>
      </w:r>
      <w:r w:rsidRPr="008E491C">
        <w:rPr>
          <w:b/>
          <w:lang w:val="en-GB"/>
        </w:rPr>
        <w:t>invited</w:t>
      </w:r>
      <w:proofErr w:type="gramEnd"/>
      <w:r w:rsidRPr="008E491C">
        <w:rPr>
          <w:b/>
          <w:lang w:val="en-GB"/>
        </w:rPr>
        <w:t xml:space="preserve"> to participate</w:t>
      </w:r>
      <w:r w:rsidRPr="008E491C">
        <w:rPr>
          <w:lang w:val="en-GB"/>
        </w:rPr>
        <w:t xml:space="preserve"> in this meeting. </w:t>
      </w:r>
      <w:r>
        <w:rPr>
          <w:lang w:val="en-GB"/>
        </w:rPr>
        <w:t xml:space="preserve">Due to the </w:t>
      </w:r>
      <w:r w:rsidRPr="008E491C">
        <w:rPr>
          <w:lang w:val="en-GB"/>
        </w:rPr>
        <w:t xml:space="preserve">restricted </w:t>
      </w:r>
      <w:r>
        <w:rPr>
          <w:lang w:val="en-GB"/>
        </w:rPr>
        <w:t>status</w:t>
      </w:r>
      <w:r w:rsidRPr="008E491C">
        <w:rPr>
          <w:lang w:val="en-GB"/>
        </w:rPr>
        <w:t xml:space="preserve">, the results </w:t>
      </w:r>
      <w:r w:rsidRPr="001760FA">
        <w:t>of</w:t>
      </w:r>
      <w:r w:rsidRPr="008E491C">
        <w:rPr>
          <w:lang w:val="en-GB"/>
        </w:rPr>
        <w:t xml:space="preserve"> the discussions </w:t>
      </w:r>
      <w:proofErr w:type="gramStart"/>
      <w:r w:rsidRPr="008E491C">
        <w:rPr>
          <w:lang w:val="en-GB"/>
        </w:rPr>
        <w:t>will be circulated</w:t>
      </w:r>
      <w:proofErr w:type="gramEnd"/>
      <w:r w:rsidRPr="008E491C">
        <w:rPr>
          <w:lang w:val="en-GB"/>
        </w:rPr>
        <w:t xml:space="preserve"> in the form of Chair’s conclusions among </w:t>
      </w:r>
      <w:r w:rsidR="003A6A16">
        <w:rPr>
          <w:lang w:val="en-GB"/>
        </w:rPr>
        <w:t xml:space="preserve">governments, </w:t>
      </w:r>
      <w:r w:rsidRPr="008E491C">
        <w:rPr>
          <w:lang w:val="en-GB"/>
        </w:rPr>
        <w:t xml:space="preserve">the participants </w:t>
      </w:r>
      <w:r>
        <w:rPr>
          <w:lang w:val="en-GB"/>
        </w:rPr>
        <w:t xml:space="preserve">of the </w:t>
      </w:r>
      <w:r w:rsidRPr="008E491C">
        <w:rPr>
          <w:lang w:val="en-GB"/>
        </w:rPr>
        <w:t>meeting</w:t>
      </w:r>
      <w:r w:rsidR="003A6A16">
        <w:rPr>
          <w:lang w:val="en-GB"/>
        </w:rPr>
        <w:t>,</w:t>
      </w:r>
      <w:r w:rsidRPr="008E491C">
        <w:rPr>
          <w:lang w:val="en-GB"/>
        </w:rPr>
        <w:t xml:space="preserve"> and </w:t>
      </w:r>
      <w:r>
        <w:rPr>
          <w:lang w:val="en-GB"/>
        </w:rPr>
        <w:t xml:space="preserve">the </w:t>
      </w:r>
      <w:r w:rsidRPr="008E491C">
        <w:rPr>
          <w:lang w:val="en-GB"/>
        </w:rPr>
        <w:t xml:space="preserve">Chairs </w:t>
      </w:r>
      <w:r w:rsidR="003A6A16">
        <w:rPr>
          <w:lang w:val="en-GB"/>
        </w:rPr>
        <w:t xml:space="preserve">and Vice-Chairs </w:t>
      </w:r>
      <w:r>
        <w:rPr>
          <w:lang w:val="en-GB"/>
        </w:rPr>
        <w:t xml:space="preserve">of the </w:t>
      </w:r>
      <w:r w:rsidRPr="008E491C">
        <w:rPr>
          <w:lang w:val="en-GB"/>
        </w:rPr>
        <w:t>Working Part</w:t>
      </w:r>
      <w:r>
        <w:rPr>
          <w:lang w:val="en-GB"/>
        </w:rPr>
        <w:t>ies</w:t>
      </w:r>
      <w:r w:rsidR="003A6A16">
        <w:rPr>
          <w:lang w:val="en-GB"/>
        </w:rPr>
        <w:t xml:space="preserve"> and Administrative Committees</w:t>
      </w:r>
      <w:r w:rsidRPr="008E491C">
        <w:rPr>
          <w:lang w:val="en-GB"/>
        </w:rPr>
        <w:t>.</w:t>
      </w:r>
    </w:p>
    <w:p w:rsidR="0012314F" w:rsidRPr="008E491C" w:rsidRDefault="0012314F" w:rsidP="0012314F">
      <w:pPr>
        <w:spacing w:after="120"/>
        <w:ind w:left="1134" w:right="1134"/>
        <w:jc w:val="both"/>
        <w:rPr>
          <w:b/>
          <w:bCs/>
          <w:lang w:val="en-GB"/>
        </w:rPr>
      </w:pPr>
      <w:r w:rsidRPr="008E491C">
        <w:rPr>
          <w:b/>
          <w:bCs/>
          <w:lang w:val="en-GB"/>
        </w:rPr>
        <w:t>Documentation</w:t>
      </w:r>
    </w:p>
    <w:p w:rsidR="0012314F" w:rsidRPr="00042700" w:rsidRDefault="0012314F" w:rsidP="001760FA">
      <w:pPr>
        <w:pStyle w:val="SingleTxtG"/>
        <w:rPr>
          <w:lang w:val="en-GB"/>
        </w:rPr>
      </w:pPr>
      <w:r>
        <w:rPr>
          <w:lang w:val="en-GB"/>
        </w:rPr>
        <w:t>Informal Document No. 1 (restricted)</w:t>
      </w:r>
      <w:r w:rsidR="00B24E44">
        <w:rPr>
          <w:lang w:val="en-GB"/>
        </w:rPr>
        <w:t xml:space="preserve">; </w:t>
      </w:r>
      <w:r w:rsidR="003A6A16" w:rsidRPr="00E707C7">
        <w:rPr>
          <w:lang w:val="en-GB"/>
        </w:rPr>
        <w:t>ECE/TRANS/2017/R.1</w:t>
      </w:r>
      <w:r w:rsidR="00B24E44">
        <w:rPr>
          <w:lang w:val="en-GB"/>
        </w:rPr>
        <w:t xml:space="preserve"> (restricted)</w:t>
      </w:r>
    </w:p>
    <w:p w:rsidR="003836B5" w:rsidRPr="00042700" w:rsidRDefault="003836B5" w:rsidP="001760FA">
      <w:pPr>
        <w:pStyle w:val="HChG"/>
        <w:rPr>
          <w:lang w:val="en-GB"/>
        </w:rPr>
      </w:pPr>
      <w:r w:rsidRPr="00042700">
        <w:rPr>
          <w:lang w:val="en-GB"/>
        </w:rPr>
        <w:lastRenderedPageBreak/>
        <w:tab/>
        <w:t>III.</w:t>
      </w:r>
      <w:r w:rsidRPr="00042700">
        <w:rPr>
          <w:lang w:val="en-GB"/>
        </w:rPr>
        <w:tab/>
      </w:r>
      <w:r w:rsidRPr="001760FA">
        <w:t>Transport</w:t>
      </w:r>
      <w:r w:rsidRPr="00042700">
        <w:rPr>
          <w:lang w:val="en-GB"/>
        </w:rPr>
        <w:t xml:space="preserve"> policy and regulatory issues that require decisions by the Committee</w:t>
      </w:r>
    </w:p>
    <w:p w:rsidR="003836B5" w:rsidRPr="00B24E44" w:rsidRDefault="001760FA" w:rsidP="001760FA">
      <w:pPr>
        <w:pStyle w:val="H1G"/>
        <w:rPr>
          <w:lang w:val="en-GB"/>
        </w:rPr>
      </w:pPr>
      <w:r>
        <w:rPr>
          <w:lang w:val="en-GB"/>
        </w:rPr>
        <w:tab/>
      </w:r>
      <w:r w:rsidR="003836B5" w:rsidRPr="00B24E44">
        <w:rPr>
          <w:lang w:val="en-GB"/>
        </w:rPr>
        <w:t>4.</w:t>
      </w:r>
      <w:r w:rsidR="003836B5" w:rsidRPr="00B24E44">
        <w:rPr>
          <w:lang w:val="en-GB"/>
        </w:rPr>
        <w:tab/>
        <w:t>Strategic question</w:t>
      </w:r>
      <w:r w:rsidR="009725A9">
        <w:rPr>
          <w:lang w:val="en-GB"/>
        </w:rPr>
        <w:t>s of a horizontal policy nature</w:t>
      </w:r>
    </w:p>
    <w:p w:rsidR="003836B5" w:rsidRPr="005B6F4B" w:rsidRDefault="001760FA" w:rsidP="001760FA">
      <w:pPr>
        <w:pStyle w:val="H23G"/>
        <w:rPr>
          <w:lang w:val="en-GB"/>
        </w:rPr>
      </w:pPr>
      <w:r>
        <w:rPr>
          <w:lang w:val="en-GB"/>
        </w:rPr>
        <w:tab/>
      </w:r>
      <w:r w:rsidR="003836B5" w:rsidRPr="00B24E44">
        <w:rPr>
          <w:lang w:val="en-GB"/>
        </w:rPr>
        <w:t>(a)</w:t>
      </w:r>
      <w:r w:rsidR="003836B5" w:rsidRPr="00B24E44">
        <w:rPr>
          <w:lang w:val="en-GB"/>
        </w:rPr>
        <w:tab/>
      </w:r>
      <w:r w:rsidR="007020B5" w:rsidRPr="007020B5">
        <w:rPr>
          <w:lang w:val="en-GB"/>
        </w:rPr>
        <w:t>Status of accessions to international United Nations transport agreements and conventions</w:t>
      </w:r>
    </w:p>
    <w:p w:rsidR="008D3D5A" w:rsidRDefault="00B24E44" w:rsidP="001760FA">
      <w:pPr>
        <w:pStyle w:val="SingleTxtG"/>
        <w:rPr>
          <w:lang w:val="en-GB"/>
        </w:rPr>
      </w:pPr>
      <w:r w:rsidRPr="00B24E44">
        <w:rPr>
          <w:lang w:val="en-GB"/>
        </w:rPr>
        <w:t xml:space="preserve">The Committee may wish </w:t>
      </w:r>
      <w:r w:rsidR="003A6A16">
        <w:rPr>
          <w:lang w:val="en-GB"/>
        </w:rPr>
        <w:t xml:space="preserve">to discuss </w:t>
      </w:r>
      <w:r w:rsidR="008D3D5A" w:rsidRPr="008D3D5A">
        <w:rPr>
          <w:b/>
          <w:lang w:val="en-GB"/>
        </w:rPr>
        <w:t>ways to strengthen</w:t>
      </w:r>
      <w:r w:rsidR="008D3D5A">
        <w:rPr>
          <w:lang w:val="en-GB"/>
        </w:rPr>
        <w:t xml:space="preserve"> </w:t>
      </w:r>
      <w:r w:rsidR="003A6A16">
        <w:rPr>
          <w:lang w:val="en-GB"/>
        </w:rPr>
        <w:t>the regulatory governance of inland transport internationally</w:t>
      </w:r>
      <w:r w:rsidR="008D3D5A">
        <w:rPr>
          <w:lang w:val="en-GB"/>
        </w:rPr>
        <w:t xml:space="preserve">, especially </w:t>
      </w:r>
      <w:r w:rsidR="003A6A16">
        <w:rPr>
          <w:lang w:val="en-GB"/>
        </w:rPr>
        <w:t>in light of the SDGs</w:t>
      </w:r>
      <w:r w:rsidR="008D3D5A">
        <w:rPr>
          <w:lang w:val="en-GB"/>
        </w:rPr>
        <w:t>,</w:t>
      </w:r>
      <w:r w:rsidR="003A6A16">
        <w:rPr>
          <w:lang w:val="en-GB"/>
        </w:rPr>
        <w:t xml:space="preserve"> and the importance of accelerating accessions to those UN Transport Conventions and Agreements </w:t>
      </w:r>
      <w:r w:rsidR="008D3D5A">
        <w:rPr>
          <w:lang w:val="en-GB"/>
        </w:rPr>
        <w:t xml:space="preserve">under the purview of the Committee </w:t>
      </w:r>
      <w:r w:rsidR="003A6A16">
        <w:rPr>
          <w:lang w:val="en-GB"/>
        </w:rPr>
        <w:t xml:space="preserve">that </w:t>
      </w:r>
      <w:r w:rsidR="008D3D5A">
        <w:rPr>
          <w:lang w:val="en-GB"/>
        </w:rPr>
        <w:t xml:space="preserve">form </w:t>
      </w:r>
      <w:r w:rsidR="003A6A16">
        <w:rPr>
          <w:lang w:val="en-GB"/>
        </w:rPr>
        <w:t xml:space="preserve">the international framework for this governance. </w:t>
      </w:r>
    </w:p>
    <w:p w:rsidR="008D3D5A" w:rsidRDefault="008D3D5A" w:rsidP="001760FA">
      <w:pPr>
        <w:pStyle w:val="SingleTxtG"/>
        <w:rPr>
          <w:lang w:val="en-GB"/>
        </w:rPr>
      </w:pPr>
      <w:r>
        <w:rPr>
          <w:lang w:val="en-GB"/>
        </w:rPr>
        <w:t xml:space="preserve">When considering these issues, the Committee may wish </w:t>
      </w:r>
      <w:r w:rsidR="00B24E44" w:rsidRPr="00B24E44">
        <w:rPr>
          <w:lang w:val="en-GB"/>
        </w:rPr>
        <w:t xml:space="preserve">to </w:t>
      </w:r>
      <w:r w:rsidR="00B24E44" w:rsidRPr="0031068F">
        <w:rPr>
          <w:b/>
          <w:lang w:val="en-GB"/>
        </w:rPr>
        <w:t>take note</w:t>
      </w:r>
      <w:r w:rsidR="00B24E44" w:rsidRPr="00B24E44">
        <w:rPr>
          <w:lang w:val="en-GB"/>
        </w:rPr>
        <w:t xml:space="preserve"> of ECE/TRANS/201</w:t>
      </w:r>
      <w:r w:rsidR="00B24E44">
        <w:rPr>
          <w:lang w:val="en-GB"/>
        </w:rPr>
        <w:t>7</w:t>
      </w:r>
      <w:r w:rsidR="00B24E44" w:rsidRPr="00B24E44">
        <w:rPr>
          <w:lang w:val="en-GB"/>
        </w:rPr>
        <w:t>/</w:t>
      </w:r>
      <w:r>
        <w:rPr>
          <w:lang w:val="en-GB"/>
        </w:rPr>
        <w:t>3</w:t>
      </w:r>
      <w:r w:rsidR="00B24E44" w:rsidRPr="00B24E44">
        <w:rPr>
          <w:lang w:val="en-GB"/>
        </w:rPr>
        <w:t xml:space="preserve"> on the status of signatures, ratifications and accessions to United Nations legal instruments on inland transport administered by the Committee and its subsidiary bodies as of December 201</w:t>
      </w:r>
      <w:r w:rsidR="0031068F">
        <w:rPr>
          <w:lang w:val="en-GB"/>
        </w:rPr>
        <w:t>6</w:t>
      </w:r>
      <w:r w:rsidR="00B24E44" w:rsidRPr="00B24E44">
        <w:rPr>
          <w:lang w:val="en-GB"/>
        </w:rPr>
        <w:t xml:space="preserve">. This document also includes the accessions registered since the last session of the Committee. </w:t>
      </w:r>
    </w:p>
    <w:p w:rsidR="00B24E44" w:rsidRDefault="00B24E44" w:rsidP="001760FA">
      <w:pPr>
        <w:pStyle w:val="SingleTxtG"/>
        <w:rPr>
          <w:lang w:val="en-GB"/>
        </w:rPr>
      </w:pPr>
      <w:r w:rsidRPr="00B24E44">
        <w:rPr>
          <w:lang w:val="en-GB"/>
        </w:rPr>
        <w:t xml:space="preserve">The Committee may wish to </w:t>
      </w:r>
      <w:r w:rsidRPr="0031068F">
        <w:rPr>
          <w:b/>
          <w:lang w:val="en-GB"/>
        </w:rPr>
        <w:t>invite</w:t>
      </w:r>
      <w:r w:rsidRPr="00B24E44">
        <w:rPr>
          <w:lang w:val="en-GB"/>
        </w:rPr>
        <w:t xml:space="preserve"> countries, which have not yet done so, to accede to the United Nations conventions and other legal instruments in inland transport administered by the Committee and its subsidiary bodies. The Committee may also wish to </w:t>
      </w:r>
      <w:r w:rsidRPr="0031068F">
        <w:rPr>
          <w:b/>
          <w:lang w:val="en-GB"/>
        </w:rPr>
        <w:t>decide</w:t>
      </w:r>
      <w:r w:rsidRPr="00B24E44">
        <w:rPr>
          <w:lang w:val="en-GB"/>
        </w:rPr>
        <w:t xml:space="preserve"> on concerted actions in support of accession to and implementation of the </w:t>
      </w:r>
      <w:r w:rsidR="005B6F4B" w:rsidRPr="005B6F4B">
        <w:rPr>
          <w:lang w:val="en-GB"/>
        </w:rPr>
        <w:t>United Nations transport conventions</w:t>
      </w:r>
      <w:r w:rsidRPr="00B24E44">
        <w:rPr>
          <w:lang w:val="en-GB"/>
        </w:rPr>
        <w:t>.</w:t>
      </w:r>
      <w:r w:rsidR="008D3D5A">
        <w:rPr>
          <w:lang w:val="en-GB"/>
        </w:rPr>
        <w:t xml:space="preserve"> In this regard, the Committee may wish to </w:t>
      </w:r>
      <w:r w:rsidR="008D3D5A" w:rsidRPr="008D3D5A">
        <w:rPr>
          <w:b/>
          <w:lang w:val="en-GB"/>
        </w:rPr>
        <w:t>reflect</w:t>
      </w:r>
      <w:r w:rsidR="008D3D5A">
        <w:rPr>
          <w:lang w:val="en-GB"/>
        </w:rPr>
        <w:t xml:space="preserve"> on the positive impact of the efforts of the United Nations Special Envoy for Road Safety on raising awareness for </w:t>
      </w:r>
      <w:bookmarkStart w:id="0" w:name="_GoBack"/>
      <w:r w:rsidR="008F7AC8">
        <w:rPr>
          <w:lang w:val="en-GB"/>
        </w:rPr>
        <w:t xml:space="preserve">the Road Safety </w:t>
      </w:r>
      <w:bookmarkEnd w:id="0"/>
      <w:r w:rsidR="008D3D5A">
        <w:rPr>
          <w:lang w:val="en-GB"/>
        </w:rPr>
        <w:t>legal instruments.</w:t>
      </w:r>
    </w:p>
    <w:p w:rsidR="00B24E44" w:rsidRPr="007020B5" w:rsidRDefault="00B24E44" w:rsidP="007020B5">
      <w:pPr>
        <w:pStyle w:val="SingleTxtG"/>
        <w:spacing w:after="80"/>
        <w:rPr>
          <w:b/>
          <w:lang w:val="en-GB"/>
        </w:rPr>
      </w:pPr>
      <w:r w:rsidRPr="007020B5">
        <w:rPr>
          <w:b/>
          <w:lang w:val="en-GB"/>
        </w:rPr>
        <w:t>Documentation</w:t>
      </w:r>
    </w:p>
    <w:p w:rsidR="00B24E44" w:rsidRDefault="00B24E44" w:rsidP="007020B5">
      <w:pPr>
        <w:pStyle w:val="SingleTxtG"/>
        <w:rPr>
          <w:lang w:val="en-GB"/>
        </w:rPr>
      </w:pPr>
      <w:r w:rsidRPr="008E491C">
        <w:rPr>
          <w:lang w:val="en-GB"/>
        </w:rPr>
        <w:t>ECE/TRANS/201</w:t>
      </w:r>
      <w:r>
        <w:rPr>
          <w:lang w:val="en-GB"/>
        </w:rPr>
        <w:t>7</w:t>
      </w:r>
      <w:r w:rsidRPr="008E491C">
        <w:rPr>
          <w:lang w:val="en-GB"/>
        </w:rPr>
        <w:t>/</w:t>
      </w:r>
      <w:r w:rsidR="008D3D5A">
        <w:rPr>
          <w:lang w:val="en-GB"/>
        </w:rPr>
        <w:t>3</w:t>
      </w:r>
    </w:p>
    <w:p w:rsidR="003836B5" w:rsidRPr="007020B5" w:rsidRDefault="001760FA" w:rsidP="001760FA">
      <w:pPr>
        <w:pStyle w:val="H23G"/>
        <w:rPr>
          <w:rFonts w:ascii="Times New Roman Bold" w:hAnsi="Times New Roman Bold"/>
          <w:spacing w:val="-6"/>
          <w:lang w:val="en-GB"/>
        </w:rPr>
      </w:pPr>
      <w:r>
        <w:rPr>
          <w:lang w:val="en-GB"/>
        </w:rPr>
        <w:tab/>
      </w:r>
      <w:r w:rsidR="003836B5" w:rsidRPr="0031068F">
        <w:rPr>
          <w:lang w:val="en-GB"/>
        </w:rPr>
        <w:t>(b)</w:t>
      </w:r>
      <w:r w:rsidR="003836B5" w:rsidRPr="0031068F">
        <w:rPr>
          <w:lang w:val="en-GB"/>
        </w:rPr>
        <w:tab/>
      </w:r>
      <w:r w:rsidR="007020B5" w:rsidRPr="007020B5">
        <w:rPr>
          <w:rFonts w:ascii="Times New Roman Bold" w:hAnsi="Times New Roman Bold"/>
          <w:spacing w:val="-6"/>
          <w:lang w:val="en-GB"/>
        </w:rPr>
        <w:t>United Nations Economic Commission for Europe (UNECE) analytical work on Transport</w:t>
      </w:r>
    </w:p>
    <w:p w:rsidR="0031068F" w:rsidRPr="0031068F" w:rsidRDefault="0031068F" w:rsidP="001760FA">
      <w:pPr>
        <w:pStyle w:val="SingleTxtG"/>
        <w:rPr>
          <w:rFonts w:eastAsiaTheme="minorHAnsi"/>
          <w:lang w:val="en-GB"/>
        </w:rPr>
      </w:pPr>
      <w:r w:rsidRPr="0031068F">
        <w:rPr>
          <w:rFonts w:eastAsiaTheme="minorHAnsi"/>
          <w:lang w:val="en-GB"/>
        </w:rPr>
        <w:t xml:space="preserve">The Committee </w:t>
      </w:r>
      <w:proofErr w:type="gramStart"/>
      <w:r w:rsidRPr="0031068F">
        <w:rPr>
          <w:rFonts w:eastAsiaTheme="minorHAnsi"/>
          <w:lang w:val="en-GB"/>
        </w:rPr>
        <w:t xml:space="preserve">will be </w:t>
      </w:r>
      <w:r w:rsidRPr="0031068F">
        <w:rPr>
          <w:rFonts w:eastAsiaTheme="minorHAnsi"/>
          <w:b/>
          <w:bCs/>
          <w:lang w:val="en-GB"/>
        </w:rPr>
        <w:t>informed</w:t>
      </w:r>
      <w:proofErr w:type="gramEnd"/>
      <w:r w:rsidRPr="0031068F">
        <w:rPr>
          <w:rFonts w:eastAsiaTheme="minorHAnsi"/>
          <w:b/>
          <w:bCs/>
          <w:lang w:val="en-GB"/>
        </w:rPr>
        <w:t xml:space="preserve"> </w:t>
      </w:r>
      <w:r w:rsidRPr="0031068F">
        <w:rPr>
          <w:rFonts w:eastAsiaTheme="minorHAnsi"/>
          <w:lang w:val="en-GB"/>
        </w:rPr>
        <w:t>by the secretariat about the analytical activities accomplished during 2016 (ECE/TRANS/2017/</w:t>
      </w:r>
      <w:r w:rsidR="00EC7255">
        <w:rPr>
          <w:rFonts w:eastAsiaTheme="minorHAnsi"/>
          <w:lang w:val="en-GB"/>
        </w:rPr>
        <w:t>4</w:t>
      </w:r>
      <w:r w:rsidRPr="0031068F">
        <w:rPr>
          <w:rFonts w:eastAsiaTheme="minorHAnsi"/>
          <w:lang w:val="en-GB"/>
        </w:rPr>
        <w:t xml:space="preserve">). The Working Party on Transport Trends and Economics (WP.5) has the role of a think </w:t>
      </w:r>
      <w:proofErr w:type="gramStart"/>
      <w:r w:rsidRPr="0031068F">
        <w:rPr>
          <w:rFonts w:eastAsiaTheme="minorHAnsi"/>
          <w:lang w:val="en-GB"/>
        </w:rPr>
        <w:t>tank which</w:t>
      </w:r>
      <w:proofErr w:type="gramEnd"/>
      <w:r w:rsidRPr="0031068F">
        <w:rPr>
          <w:rFonts w:eastAsiaTheme="minorHAnsi"/>
          <w:lang w:val="en-GB"/>
        </w:rPr>
        <w:t xml:space="preserve"> leads policy discussions on subjects of a horizontal nature and </w:t>
      </w:r>
      <w:r w:rsidR="00EC7255">
        <w:rPr>
          <w:rFonts w:eastAsiaTheme="minorHAnsi"/>
          <w:lang w:val="en-GB"/>
        </w:rPr>
        <w:t xml:space="preserve">of those </w:t>
      </w:r>
      <w:r w:rsidRPr="0031068F">
        <w:rPr>
          <w:rFonts w:eastAsiaTheme="minorHAnsi"/>
          <w:lang w:val="en-GB"/>
        </w:rPr>
        <w:t xml:space="preserve">that are </w:t>
      </w:r>
      <w:r w:rsidR="00EC7255">
        <w:rPr>
          <w:rFonts w:eastAsiaTheme="minorHAnsi"/>
          <w:lang w:val="en-GB"/>
        </w:rPr>
        <w:t xml:space="preserve">particularly </w:t>
      </w:r>
      <w:r w:rsidRPr="0031068F">
        <w:rPr>
          <w:rFonts w:eastAsiaTheme="minorHAnsi"/>
          <w:lang w:val="en-GB"/>
        </w:rPr>
        <w:t xml:space="preserve">relevant for </w:t>
      </w:r>
      <w:r w:rsidR="00EC7255">
        <w:rPr>
          <w:rFonts w:eastAsiaTheme="minorHAnsi"/>
          <w:lang w:val="en-GB"/>
        </w:rPr>
        <w:t>governments</w:t>
      </w:r>
      <w:r w:rsidRPr="0031068F">
        <w:rPr>
          <w:rFonts w:eastAsiaTheme="minorHAnsi"/>
          <w:lang w:val="en-GB"/>
        </w:rPr>
        <w:t xml:space="preserve">, </w:t>
      </w:r>
      <w:r w:rsidR="00EC7255">
        <w:rPr>
          <w:rFonts w:eastAsiaTheme="minorHAnsi"/>
          <w:lang w:val="en-GB"/>
        </w:rPr>
        <w:t xml:space="preserve">for </w:t>
      </w:r>
      <w:r w:rsidRPr="0031068F">
        <w:rPr>
          <w:rFonts w:eastAsiaTheme="minorHAnsi"/>
          <w:lang w:val="en-GB"/>
        </w:rPr>
        <w:t xml:space="preserve">the Committee and its subsidiary bodies, as well as for the legal and regulatory framework of inland transport. </w:t>
      </w:r>
    </w:p>
    <w:p w:rsidR="0031068F" w:rsidRPr="0031068F" w:rsidRDefault="0031068F" w:rsidP="001760FA">
      <w:pPr>
        <w:pStyle w:val="SingleTxtG"/>
        <w:rPr>
          <w:rFonts w:eastAsiaTheme="minorHAnsi"/>
          <w:lang w:val="en-GB"/>
        </w:rPr>
      </w:pPr>
      <w:r w:rsidRPr="0031068F">
        <w:rPr>
          <w:rFonts w:eastAsiaTheme="minorHAnsi"/>
          <w:lang w:val="en-GB"/>
        </w:rPr>
        <w:t xml:space="preserve">The Committee may wish to </w:t>
      </w:r>
      <w:r w:rsidRPr="0031068F">
        <w:rPr>
          <w:rFonts w:eastAsiaTheme="minorHAnsi"/>
          <w:b/>
          <w:bCs/>
          <w:lang w:val="en-GB"/>
        </w:rPr>
        <w:t xml:space="preserve">note </w:t>
      </w:r>
      <w:r w:rsidRPr="0031068F">
        <w:rPr>
          <w:rFonts w:eastAsiaTheme="minorHAnsi"/>
          <w:lang w:val="en-GB"/>
        </w:rPr>
        <w:t>that the</w:t>
      </w:r>
      <w:r w:rsidR="00EC7255">
        <w:rPr>
          <w:rFonts w:eastAsiaTheme="minorHAnsi"/>
          <w:lang w:val="en-GB"/>
        </w:rPr>
        <w:t xml:space="preserve"> printed</w:t>
      </w:r>
      <w:r w:rsidRPr="0031068F">
        <w:rPr>
          <w:rFonts w:eastAsiaTheme="minorHAnsi"/>
          <w:lang w:val="en-GB"/>
        </w:rPr>
        <w:t xml:space="preserve"> publication ‘Sustainable Urban Mobility and Public Transport in the UNECE capitals’ (UNECE publication) has been issued and the publication “Innovative ways for Financing Transport Infrastructur</w:t>
      </w:r>
      <w:r w:rsidR="005B6F4B">
        <w:rPr>
          <w:rFonts w:eastAsiaTheme="minorHAnsi"/>
          <w:lang w:val="en-GB"/>
        </w:rPr>
        <w:t>e” has been prepared (Informal d</w:t>
      </w:r>
      <w:r w:rsidRPr="0031068F">
        <w:rPr>
          <w:rFonts w:eastAsiaTheme="minorHAnsi"/>
          <w:lang w:val="en-GB"/>
        </w:rPr>
        <w:t xml:space="preserve">ocument </w:t>
      </w:r>
      <w:r w:rsidR="005B6F4B">
        <w:rPr>
          <w:rFonts w:eastAsiaTheme="minorHAnsi"/>
          <w:lang w:val="en-GB"/>
        </w:rPr>
        <w:t xml:space="preserve">No. </w:t>
      </w:r>
      <w:r w:rsidR="00D67E06">
        <w:rPr>
          <w:rFonts w:eastAsiaTheme="minorHAnsi"/>
          <w:lang w:val="en-GB"/>
        </w:rPr>
        <w:t>2</w:t>
      </w:r>
      <w:r w:rsidRPr="0031068F">
        <w:rPr>
          <w:rFonts w:eastAsiaTheme="minorHAnsi"/>
          <w:lang w:val="en-GB"/>
        </w:rPr>
        <w:t xml:space="preserve">). Furthermore, the Committee may wish to </w:t>
      </w:r>
      <w:proofErr w:type="gramStart"/>
      <w:r w:rsidRPr="0031068F">
        <w:rPr>
          <w:rFonts w:eastAsiaTheme="minorHAnsi"/>
          <w:lang w:val="en-GB"/>
        </w:rPr>
        <w:t xml:space="preserve">be </w:t>
      </w:r>
      <w:r w:rsidRPr="0031068F">
        <w:rPr>
          <w:rFonts w:eastAsiaTheme="minorHAnsi"/>
          <w:b/>
          <w:bCs/>
          <w:lang w:val="en-GB"/>
        </w:rPr>
        <w:t>informed</w:t>
      </w:r>
      <w:proofErr w:type="gramEnd"/>
      <w:r w:rsidRPr="0031068F">
        <w:rPr>
          <w:rFonts w:eastAsiaTheme="minorHAnsi"/>
          <w:b/>
          <w:bCs/>
          <w:lang w:val="en-GB"/>
        </w:rPr>
        <w:t xml:space="preserve"> </w:t>
      </w:r>
      <w:r w:rsidRPr="0031068F">
        <w:rPr>
          <w:rFonts w:eastAsiaTheme="minorHAnsi"/>
          <w:lang w:val="en-GB"/>
        </w:rPr>
        <w:t xml:space="preserve">about the </w:t>
      </w:r>
      <w:r w:rsidR="005B6F4B" w:rsidRPr="005B6F4B">
        <w:rPr>
          <w:rFonts w:eastAsiaTheme="minorHAnsi"/>
          <w:lang w:val="en-GB"/>
        </w:rPr>
        <w:t>follow-up of WP.5 on the developments in urban mobility and public transport, and particularly the cooperation with THE PEP programme on the development of the pan-European master plan for cycling, as well as the development of a transport infrastructure observatory in Europe and Asia</w:t>
      </w:r>
      <w:r w:rsidRPr="0031068F">
        <w:rPr>
          <w:rFonts w:eastAsiaTheme="minorHAnsi"/>
          <w:lang w:val="en-GB"/>
        </w:rPr>
        <w:t xml:space="preserve">. </w:t>
      </w:r>
      <w:r w:rsidR="00A329EF" w:rsidRPr="00A329EF">
        <w:rPr>
          <w:rFonts w:eastAsiaTheme="minorHAnsi"/>
          <w:lang w:val="en-GB"/>
        </w:rPr>
        <w:t xml:space="preserve">The Committee may also wish to be </w:t>
      </w:r>
      <w:r w:rsidR="00A329EF" w:rsidRPr="00A329EF">
        <w:rPr>
          <w:rFonts w:eastAsiaTheme="minorHAnsi"/>
          <w:b/>
          <w:lang w:val="en-GB"/>
        </w:rPr>
        <w:t>informed</w:t>
      </w:r>
      <w:r w:rsidR="00A329EF" w:rsidRPr="00A329EF">
        <w:rPr>
          <w:rFonts w:eastAsiaTheme="minorHAnsi"/>
          <w:lang w:val="en-GB"/>
        </w:rPr>
        <w:t xml:space="preserve"> about the results of the capacity-building workshops on ‘Transport Research and Innovations’ and on ‘Critical Transport Infrastructure and Cyber Security’.</w:t>
      </w:r>
      <w:r w:rsidRPr="0031068F">
        <w:rPr>
          <w:rFonts w:eastAsiaTheme="minorHAnsi"/>
          <w:lang w:val="en-GB"/>
        </w:rPr>
        <w:t xml:space="preserve"> </w:t>
      </w:r>
    </w:p>
    <w:p w:rsidR="0031068F" w:rsidRPr="00A329EF" w:rsidRDefault="00A329EF" w:rsidP="001760FA">
      <w:pPr>
        <w:pStyle w:val="SingleTxtG"/>
        <w:spacing w:after="80"/>
        <w:rPr>
          <w:rFonts w:eastAsiaTheme="minorHAnsi"/>
          <w:lang w:val="en-GB"/>
        </w:rPr>
      </w:pPr>
      <w:r w:rsidRPr="00A329EF">
        <w:rPr>
          <w:rFonts w:eastAsiaTheme="minorHAnsi"/>
          <w:lang w:val="en-GB"/>
        </w:rPr>
        <w:t xml:space="preserve">The Committee at its seventy-eighth session had considered and approved the establishment of a Group of Experts on Benchmarking Transport Infrastructure Construction Costs. The Committee may wish to </w:t>
      </w:r>
      <w:proofErr w:type="gramStart"/>
      <w:r w:rsidRPr="00A329EF">
        <w:rPr>
          <w:rFonts w:eastAsiaTheme="minorHAnsi"/>
          <w:lang w:val="en-GB"/>
        </w:rPr>
        <w:t xml:space="preserve">be </w:t>
      </w:r>
      <w:r w:rsidRPr="00A329EF">
        <w:rPr>
          <w:rFonts w:eastAsiaTheme="minorHAnsi"/>
          <w:b/>
          <w:lang w:val="en-GB"/>
        </w:rPr>
        <w:t>informed</w:t>
      </w:r>
      <w:proofErr w:type="gramEnd"/>
      <w:r w:rsidRPr="00A329EF">
        <w:rPr>
          <w:rFonts w:eastAsiaTheme="minorHAnsi"/>
          <w:lang w:val="en-GB"/>
        </w:rPr>
        <w:t xml:space="preserve"> about the progress of this Group.</w:t>
      </w:r>
    </w:p>
    <w:p w:rsidR="0031068F" w:rsidRPr="007020B5" w:rsidRDefault="0031068F" w:rsidP="007020B5">
      <w:pPr>
        <w:pStyle w:val="SingleTxtG"/>
        <w:spacing w:after="80"/>
        <w:rPr>
          <w:b/>
          <w:lang w:val="fr-FR"/>
        </w:rPr>
      </w:pPr>
      <w:r w:rsidRPr="007020B5">
        <w:rPr>
          <w:b/>
          <w:lang w:val="fr-FR"/>
        </w:rPr>
        <w:t>Documentation</w:t>
      </w:r>
    </w:p>
    <w:p w:rsidR="0031068F" w:rsidRPr="0031068F" w:rsidRDefault="0031068F" w:rsidP="001760FA">
      <w:pPr>
        <w:pStyle w:val="SingleTxtG"/>
        <w:rPr>
          <w:lang w:val="fr-FR"/>
        </w:rPr>
      </w:pPr>
      <w:r w:rsidRPr="0031068F">
        <w:rPr>
          <w:lang w:val="fr-FR"/>
        </w:rPr>
        <w:t>ECE/TRANS/2017/</w:t>
      </w:r>
      <w:r w:rsidR="00EC7255">
        <w:rPr>
          <w:lang w:val="fr-FR"/>
        </w:rPr>
        <w:t>4</w:t>
      </w:r>
      <w:r w:rsidRPr="0031068F">
        <w:rPr>
          <w:lang w:val="fr-FR"/>
        </w:rPr>
        <w:t xml:space="preserve">, Informal document No. </w:t>
      </w:r>
      <w:r w:rsidR="00A17960">
        <w:rPr>
          <w:lang w:val="fr-FR"/>
        </w:rPr>
        <w:t>2</w:t>
      </w:r>
    </w:p>
    <w:p w:rsidR="003836B5" w:rsidRPr="0031068F" w:rsidRDefault="007020B5" w:rsidP="007020B5">
      <w:pPr>
        <w:pStyle w:val="H23G"/>
        <w:rPr>
          <w:lang w:val="en-GB"/>
        </w:rPr>
      </w:pPr>
      <w:r>
        <w:rPr>
          <w:lang w:val="en-GB"/>
        </w:rPr>
        <w:lastRenderedPageBreak/>
        <w:tab/>
      </w:r>
      <w:r w:rsidR="003836B5" w:rsidRPr="0031068F">
        <w:rPr>
          <w:lang w:val="en-GB"/>
        </w:rPr>
        <w:t>(c)</w:t>
      </w:r>
      <w:r w:rsidR="003836B5" w:rsidRPr="0031068F">
        <w:rPr>
          <w:lang w:val="en-GB"/>
        </w:rPr>
        <w:tab/>
      </w:r>
      <w:r w:rsidR="009908DE" w:rsidRPr="008F0B9A">
        <w:rPr>
          <w:lang w:val="en-GB"/>
        </w:rPr>
        <w:t>Policy dialogue and technical assistance to countries with economies in transition</w:t>
      </w:r>
    </w:p>
    <w:p w:rsidR="0031068F" w:rsidRPr="008E491C" w:rsidRDefault="0031068F" w:rsidP="007020B5">
      <w:pPr>
        <w:pStyle w:val="SingleTxtG"/>
        <w:rPr>
          <w:lang w:val="en-GB"/>
        </w:rPr>
      </w:pPr>
      <w:r w:rsidRPr="008E491C">
        <w:rPr>
          <w:lang w:val="en-GB"/>
        </w:rPr>
        <w:t xml:space="preserve">The Committee may wish to </w:t>
      </w:r>
      <w:r w:rsidRPr="008E491C">
        <w:rPr>
          <w:b/>
          <w:lang w:val="en-GB"/>
        </w:rPr>
        <w:t>take note</w:t>
      </w:r>
      <w:r w:rsidRPr="008E491C">
        <w:rPr>
          <w:lang w:val="en-GB"/>
        </w:rPr>
        <w:t xml:space="preserve"> of the activities in the field of technical assistance and policy dialogue, including the Special Programme of Economies of Central Asia (SPECA) Project Working Group on Transport and Border Crossings (PWG-TBC) serviced jointly with ESCAP. </w:t>
      </w:r>
    </w:p>
    <w:p w:rsidR="0031068F" w:rsidRPr="008E491C" w:rsidRDefault="0031068F" w:rsidP="007020B5">
      <w:pPr>
        <w:pStyle w:val="SingleTxtG"/>
        <w:rPr>
          <w:lang w:val="en-GB"/>
        </w:rPr>
      </w:pPr>
      <w:r w:rsidRPr="008E491C">
        <w:rPr>
          <w:lang w:val="en-GB"/>
        </w:rPr>
        <w:t xml:space="preserve">The </w:t>
      </w:r>
      <w:proofErr w:type="spellStart"/>
      <w:r w:rsidRPr="007020B5">
        <w:t>Committee</w:t>
      </w:r>
      <w:proofErr w:type="spellEnd"/>
      <w:r w:rsidRPr="008E491C">
        <w:rPr>
          <w:lang w:val="en-GB"/>
        </w:rPr>
        <w:t xml:space="preserve"> </w:t>
      </w:r>
      <w:proofErr w:type="gramStart"/>
      <w:r w:rsidRPr="008E491C">
        <w:rPr>
          <w:lang w:val="en-GB"/>
        </w:rPr>
        <w:t xml:space="preserve">will be </w:t>
      </w:r>
      <w:r w:rsidRPr="008E491C">
        <w:rPr>
          <w:b/>
          <w:lang w:val="en-GB"/>
        </w:rPr>
        <w:t>informed</w:t>
      </w:r>
      <w:proofErr w:type="gramEnd"/>
      <w:r w:rsidRPr="008E491C">
        <w:rPr>
          <w:lang w:val="en-GB"/>
        </w:rPr>
        <w:t xml:space="preserve"> about ongoing UNDA-funded project</w:t>
      </w:r>
      <w:r>
        <w:rPr>
          <w:lang w:val="en-GB"/>
        </w:rPr>
        <w:t>s</w:t>
      </w:r>
      <w:r w:rsidRPr="008E491C">
        <w:rPr>
          <w:lang w:val="en-GB"/>
        </w:rPr>
        <w:t>.</w:t>
      </w:r>
    </w:p>
    <w:p w:rsidR="0031068F" w:rsidRPr="008E491C" w:rsidRDefault="00A329EF" w:rsidP="007020B5">
      <w:pPr>
        <w:pStyle w:val="SingleTxtG"/>
        <w:rPr>
          <w:lang w:val="en-GB"/>
        </w:rPr>
      </w:pPr>
      <w:r w:rsidRPr="00A329EF">
        <w:rPr>
          <w:lang w:val="en-GB"/>
        </w:rPr>
        <w:t xml:space="preserve">The Committee </w:t>
      </w:r>
      <w:proofErr w:type="gramStart"/>
      <w:r w:rsidRPr="00A329EF">
        <w:rPr>
          <w:lang w:val="en-GB"/>
        </w:rPr>
        <w:t>will be invited</w:t>
      </w:r>
      <w:proofErr w:type="gramEnd"/>
      <w:r w:rsidRPr="00A329EF">
        <w:rPr>
          <w:lang w:val="en-GB"/>
        </w:rPr>
        <w:t xml:space="preserve"> to </w:t>
      </w:r>
      <w:r w:rsidRPr="00A329EF">
        <w:rPr>
          <w:b/>
          <w:lang w:val="en-GB"/>
        </w:rPr>
        <w:t>provide guidance</w:t>
      </w:r>
      <w:r w:rsidRPr="00A329EF">
        <w:rPr>
          <w:lang w:val="en-GB"/>
        </w:rPr>
        <w:t xml:space="preserve"> on the main directions for future technical assistance and policy dialogue of the Sustainable Transport </w:t>
      </w:r>
      <w:r w:rsidRPr="00833E9C">
        <w:rPr>
          <w:rStyle w:val="SingleTxtGChar"/>
          <w:lang w:val="en-GB"/>
        </w:rPr>
        <w:t>D</w:t>
      </w:r>
      <w:r w:rsidRPr="00A329EF">
        <w:rPr>
          <w:lang w:val="en-GB"/>
        </w:rPr>
        <w:t xml:space="preserve">ivision, and on funding of technical activities </w:t>
      </w:r>
      <w:r w:rsidR="0031068F" w:rsidRPr="008E491C">
        <w:rPr>
          <w:lang w:val="en-GB"/>
        </w:rPr>
        <w:t>(ECE/TRANS/201</w:t>
      </w:r>
      <w:r w:rsidR="0031068F">
        <w:rPr>
          <w:lang w:val="en-GB"/>
        </w:rPr>
        <w:t>7</w:t>
      </w:r>
      <w:r w:rsidR="0031068F" w:rsidRPr="008E491C">
        <w:rPr>
          <w:lang w:val="en-GB"/>
        </w:rPr>
        <w:t>/</w:t>
      </w:r>
      <w:r w:rsidR="00B03301">
        <w:rPr>
          <w:lang w:val="en-GB"/>
        </w:rPr>
        <w:t>5</w:t>
      </w:r>
      <w:r w:rsidR="0031068F" w:rsidRPr="008E491C">
        <w:rPr>
          <w:lang w:val="en-GB"/>
        </w:rPr>
        <w:t>).</w:t>
      </w:r>
    </w:p>
    <w:p w:rsidR="0031068F" w:rsidRPr="0039095C" w:rsidRDefault="0031068F" w:rsidP="0031068F">
      <w:pPr>
        <w:spacing w:after="120"/>
        <w:ind w:left="567" w:right="1134" w:firstLine="567"/>
        <w:jc w:val="both"/>
        <w:rPr>
          <w:b/>
        </w:rPr>
      </w:pPr>
      <w:r w:rsidRPr="0039095C">
        <w:rPr>
          <w:b/>
        </w:rPr>
        <w:t>Documentation</w:t>
      </w:r>
    </w:p>
    <w:p w:rsidR="0031068F" w:rsidRPr="009725A9" w:rsidRDefault="0031068F" w:rsidP="007020B5">
      <w:pPr>
        <w:pStyle w:val="SingleTxtG"/>
        <w:rPr>
          <w:lang w:val="fr-FR"/>
        </w:rPr>
      </w:pPr>
      <w:r w:rsidRPr="00D8037B">
        <w:t>ECE/TRANS/201</w:t>
      </w:r>
      <w:r>
        <w:t>7</w:t>
      </w:r>
      <w:r w:rsidRPr="00D8037B">
        <w:t>/</w:t>
      </w:r>
      <w:r w:rsidR="00B03301">
        <w:t>5</w:t>
      </w:r>
    </w:p>
    <w:p w:rsidR="003836B5" w:rsidRPr="009725A9" w:rsidRDefault="007020B5" w:rsidP="009908DE">
      <w:pPr>
        <w:pStyle w:val="H23G"/>
        <w:rPr>
          <w:lang w:val="fr-FR"/>
        </w:rPr>
      </w:pPr>
      <w:r>
        <w:rPr>
          <w:lang w:val="fr-FR"/>
        </w:rPr>
        <w:tab/>
      </w:r>
      <w:r w:rsidR="003836B5" w:rsidRPr="009725A9">
        <w:rPr>
          <w:lang w:val="fr-FR"/>
        </w:rPr>
        <w:t>(d)</w:t>
      </w:r>
      <w:r w:rsidR="003836B5" w:rsidRPr="009725A9">
        <w:rPr>
          <w:lang w:val="fr-FR"/>
        </w:rPr>
        <w:tab/>
      </w:r>
      <w:proofErr w:type="spellStart"/>
      <w:r w:rsidR="003836B5" w:rsidRPr="009908DE">
        <w:t>Environmen</w:t>
      </w:r>
      <w:r w:rsidR="009725A9" w:rsidRPr="009908DE">
        <w:t>t</w:t>
      </w:r>
      <w:proofErr w:type="spellEnd"/>
      <w:r w:rsidR="009725A9" w:rsidRPr="00206413">
        <w:rPr>
          <w:lang w:val="fr-FR"/>
        </w:rPr>
        <w:t xml:space="preserve">, </w:t>
      </w:r>
      <w:proofErr w:type="spellStart"/>
      <w:r w:rsidR="009725A9" w:rsidRPr="00206413">
        <w:rPr>
          <w:lang w:val="fr-FR"/>
        </w:rPr>
        <w:t>climate</w:t>
      </w:r>
      <w:proofErr w:type="spellEnd"/>
      <w:r w:rsidR="009725A9" w:rsidRPr="00206413">
        <w:rPr>
          <w:lang w:val="fr-FR"/>
        </w:rPr>
        <w:t xml:space="preserve"> change and transport</w:t>
      </w:r>
    </w:p>
    <w:p w:rsidR="003836B5" w:rsidRPr="009725A9" w:rsidRDefault="009908DE" w:rsidP="009908DE">
      <w:pPr>
        <w:pStyle w:val="H4G"/>
        <w:rPr>
          <w:lang w:val="en-GB"/>
        </w:rPr>
      </w:pPr>
      <w:r>
        <w:rPr>
          <w:lang w:val="en-GB"/>
        </w:rPr>
        <w:tab/>
      </w:r>
      <w:r w:rsidR="003836B5" w:rsidRPr="009725A9">
        <w:rPr>
          <w:lang w:val="en-GB"/>
        </w:rPr>
        <w:t>(</w:t>
      </w:r>
      <w:proofErr w:type="spellStart"/>
      <w:r w:rsidR="003836B5" w:rsidRPr="009725A9">
        <w:rPr>
          <w:lang w:val="en-GB"/>
        </w:rPr>
        <w:t>i</w:t>
      </w:r>
      <w:proofErr w:type="spellEnd"/>
      <w:r w:rsidR="003836B5" w:rsidRPr="009725A9">
        <w:rPr>
          <w:lang w:val="en-GB"/>
        </w:rPr>
        <w:t>)</w:t>
      </w:r>
      <w:r w:rsidR="003836B5" w:rsidRPr="009725A9">
        <w:rPr>
          <w:lang w:val="en-GB"/>
        </w:rPr>
        <w:tab/>
      </w:r>
      <w:r>
        <w:rPr>
          <w:lang w:val="en-GB"/>
        </w:rPr>
        <w:t>Inland Transport Committee (</w:t>
      </w:r>
      <w:r w:rsidRPr="008F0B9A">
        <w:rPr>
          <w:lang w:val="en-GB"/>
        </w:rPr>
        <w:t>ITC</w:t>
      </w:r>
      <w:r>
        <w:rPr>
          <w:lang w:val="en-GB"/>
        </w:rPr>
        <w:t>)</w:t>
      </w:r>
      <w:r w:rsidRPr="008F0B9A">
        <w:rPr>
          <w:lang w:val="en-GB"/>
        </w:rPr>
        <w:t xml:space="preserve"> follow-up to the 2030 Agenda</w:t>
      </w:r>
      <w:r w:rsidR="003836B5" w:rsidRPr="009725A9">
        <w:rPr>
          <w:lang w:val="en-GB"/>
        </w:rPr>
        <w:t>;</w:t>
      </w:r>
    </w:p>
    <w:p w:rsidR="009725A9" w:rsidRDefault="009725A9" w:rsidP="009908DE">
      <w:pPr>
        <w:pStyle w:val="SingleTxtG"/>
        <w:rPr>
          <w:lang w:val="en-GB"/>
        </w:rPr>
      </w:pPr>
      <w:r w:rsidRPr="008E491C">
        <w:rPr>
          <w:lang w:val="en-GB"/>
        </w:rPr>
        <w:t xml:space="preserve">The Committee </w:t>
      </w:r>
      <w:proofErr w:type="gramStart"/>
      <w:r w:rsidRPr="008E491C">
        <w:rPr>
          <w:lang w:val="en-GB"/>
        </w:rPr>
        <w:t xml:space="preserve">will be </w:t>
      </w:r>
      <w:r w:rsidRPr="008E491C">
        <w:rPr>
          <w:b/>
          <w:lang w:val="en-GB"/>
        </w:rPr>
        <w:t>informed</w:t>
      </w:r>
      <w:proofErr w:type="gramEnd"/>
      <w:r w:rsidRPr="008E491C">
        <w:rPr>
          <w:lang w:val="en-GB"/>
        </w:rPr>
        <w:t xml:space="preserve"> about </w:t>
      </w:r>
      <w:r>
        <w:rPr>
          <w:lang w:val="en-GB"/>
        </w:rPr>
        <w:t xml:space="preserve">progress in the implementation of the </w:t>
      </w:r>
      <w:r w:rsidRPr="008E491C">
        <w:rPr>
          <w:lang w:val="en-GB"/>
        </w:rPr>
        <w:t xml:space="preserve">Sustainable Development Goals (SDGs). The Committee </w:t>
      </w:r>
      <w:proofErr w:type="gramStart"/>
      <w:r w:rsidRPr="008E491C">
        <w:rPr>
          <w:lang w:val="en-GB"/>
        </w:rPr>
        <w:t>is invited</w:t>
      </w:r>
      <w:proofErr w:type="gramEnd"/>
      <w:r w:rsidRPr="008E491C">
        <w:rPr>
          <w:lang w:val="en-GB"/>
        </w:rPr>
        <w:t xml:space="preserve"> to </w:t>
      </w:r>
      <w:r w:rsidRPr="008E491C">
        <w:rPr>
          <w:b/>
          <w:lang w:val="en-GB"/>
        </w:rPr>
        <w:t>consider</w:t>
      </w:r>
      <w:r w:rsidRPr="008E491C">
        <w:rPr>
          <w:lang w:val="en-GB"/>
        </w:rPr>
        <w:t xml:space="preserve"> its possible role and contribution </w:t>
      </w:r>
      <w:r>
        <w:rPr>
          <w:lang w:val="en-GB"/>
        </w:rPr>
        <w:t>within the SDG</w:t>
      </w:r>
      <w:r w:rsidRPr="008E491C">
        <w:rPr>
          <w:lang w:val="en-GB"/>
        </w:rPr>
        <w:t xml:space="preserve"> </w:t>
      </w:r>
      <w:r>
        <w:rPr>
          <w:lang w:val="en-GB"/>
        </w:rPr>
        <w:t xml:space="preserve">framework </w:t>
      </w:r>
      <w:r w:rsidRPr="008E491C">
        <w:rPr>
          <w:lang w:val="en-GB"/>
        </w:rPr>
        <w:t>in the period 2015</w:t>
      </w:r>
      <w:r w:rsidR="002C115C">
        <w:rPr>
          <w:lang w:val="en-GB"/>
        </w:rPr>
        <w:t>-</w:t>
      </w:r>
      <w:r w:rsidRPr="008E491C">
        <w:rPr>
          <w:lang w:val="en-GB"/>
        </w:rPr>
        <w:t>2030</w:t>
      </w:r>
      <w:r>
        <w:rPr>
          <w:lang w:val="en-GB"/>
        </w:rPr>
        <w:t xml:space="preserve"> (</w:t>
      </w:r>
      <w:r w:rsidRPr="008E491C">
        <w:rPr>
          <w:lang w:val="en-GB"/>
        </w:rPr>
        <w:t>Document ECE/TRANS/201</w:t>
      </w:r>
      <w:r>
        <w:rPr>
          <w:lang w:val="en-GB"/>
        </w:rPr>
        <w:t>7</w:t>
      </w:r>
      <w:r w:rsidRPr="008E491C">
        <w:rPr>
          <w:lang w:val="en-GB"/>
        </w:rPr>
        <w:t>/</w:t>
      </w:r>
      <w:r w:rsidR="00B03301">
        <w:rPr>
          <w:lang w:val="en-GB"/>
        </w:rPr>
        <w:t>6</w:t>
      </w:r>
      <w:r>
        <w:rPr>
          <w:lang w:val="en-GB"/>
        </w:rPr>
        <w:t>).</w:t>
      </w:r>
    </w:p>
    <w:p w:rsidR="009725A9" w:rsidRPr="008E491C" w:rsidRDefault="009725A9" w:rsidP="009725A9">
      <w:pPr>
        <w:pStyle w:val="SingleTxtG"/>
        <w:rPr>
          <w:lang w:val="en-GB"/>
        </w:rPr>
      </w:pPr>
      <w:r>
        <w:rPr>
          <w:lang w:val="en-GB"/>
        </w:rPr>
        <w:t xml:space="preserve">The Committee </w:t>
      </w:r>
      <w:proofErr w:type="gramStart"/>
      <w:r w:rsidRPr="00C63208">
        <w:rPr>
          <w:b/>
          <w:lang w:val="en-GB"/>
        </w:rPr>
        <w:t>will also be informed</w:t>
      </w:r>
      <w:proofErr w:type="gramEnd"/>
      <w:r>
        <w:rPr>
          <w:lang w:val="en-GB"/>
        </w:rPr>
        <w:t xml:space="preserve"> about the work of United Nations Secretary General’s High Level Advisory Group (HLAG) on Sustainable Transport and the outcomes of the Global Sustainable Transport Conference (Ashgabat, 26-27 November 2016). </w:t>
      </w:r>
    </w:p>
    <w:p w:rsidR="009725A9" w:rsidRPr="009725A9" w:rsidRDefault="009725A9" w:rsidP="009725A9">
      <w:pPr>
        <w:spacing w:after="120"/>
        <w:ind w:left="567" w:right="1134" w:firstLine="567"/>
        <w:jc w:val="both"/>
        <w:rPr>
          <w:b/>
          <w:lang w:val="en-GB"/>
        </w:rPr>
      </w:pPr>
      <w:r w:rsidRPr="009725A9">
        <w:rPr>
          <w:b/>
          <w:lang w:val="en-GB"/>
        </w:rPr>
        <w:t>Documentation</w:t>
      </w:r>
    </w:p>
    <w:p w:rsidR="009725A9" w:rsidRPr="00042700" w:rsidRDefault="009725A9" w:rsidP="009908DE">
      <w:pPr>
        <w:pStyle w:val="SingleTxtG"/>
        <w:rPr>
          <w:lang w:val="en-GB"/>
        </w:rPr>
      </w:pPr>
      <w:r w:rsidRPr="009725A9">
        <w:rPr>
          <w:lang w:val="en-GB"/>
        </w:rPr>
        <w:t>ECE/TRANS/2017/</w:t>
      </w:r>
      <w:r w:rsidR="00B03301">
        <w:rPr>
          <w:lang w:val="en-GB"/>
        </w:rPr>
        <w:t>6</w:t>
      </w:r>
    </w:p>
    <w:p w:rsidR="003836B5" w:rsidRPr="009725A9" w:rsidRDefault="009908DE" w:rsidP="009908DE">
      <w:pPr>
        <w:pStyle w:val="H4G"/>
        <w:rPr>
          <w:lang w:val="en-GB"/>
        </w:rPr>
      </w:pPr>
      <w:r>
        <w:rPr>
          <w:lang w:val="en-GB"/>
        </w:rPr>
        <w:tab/>
      </w:r>
      <w:r w:rsidR="003836B5" w:rsidRPr="009725A9">
        <w:rPr>
          <w:lang w:val="en-GB"/>
        </w:rPr>
        <w:t>(ii)</w:t>
      </w:r>
      <w:r w:rsidR="003836B5" w:rsidRPr="009725A9">
        <w:rPr>
          <w:lang w:val="en-GB"/>
        </w:rPr>
        <w:tab/>
      </w:r>
      <w:r w:rsidR="00BB4B52" w:rsidRPr="008F0B9A">
        <w:rPr>
          <w:lang w:val="en-GB"/>
        </w:rPr>
        <w:t>Decarbonisation and mitigation of environmentally harmful effects of inland transport</w:t>
      </w:r>
    </w:p>
    <w:p w:rsidR="00B03301" w:rsidRDefault="009725A9" w:rsidP="009725A9">
      <w:pPr>
        <w:pStyle w:val="SingleTxtG"/>
        <w:rPr>
          <w:lang w:val="en-GB"/>
        </w:rPr>
      </w:pPr>
      <w:r>
        <w:rPr>
          <w:lang w:val="en-GB"/>
        </w:rPr>
        <w:t>Th</w:t>
      </w:r>
      <w:r w:rsidRPr="008E491C">
        <w:rPr>
          <w:lang w:val="en-GB"/>
        </w:rPr>
        <w:t xml:space="preserve">e Committee </w:t>
      </w:r>
      <w:proofErr w:type="gramStart"/>
      <w:r w:rsidRPr="008E491C">
        <w:rPr>
          <w:lang w:val="en-GB"/>
        </w:rPr>
        <w:t>will be</w:t>
      </w:r>
      <w:r w:rsidRPr="008E491C">
        <w:rPr>
          <w:b/>
          <w:lang w:val="en-GB"/>
        </w:rPr>
        <w:t xml:space="preserve"> informed</w:t>
      </w:r>
      <w:proofErr w:type="gramEnd"/>
      <w:r w:rsidRPr="008E491C">
        <w:rPr>
          <w:lang w:val="en-GB"/>
        </w:rPr>
        <w:t xml:space="preserve"> about progress in the </w:t>
      </w:r>
      <w:r w:rsidR="00B03301">
        <w:rPr>
          <w:lang w:val="en-GB"/>
        </w:rPr>
        <w:t xml:space="preserve">use </w:t>
      </w:r>
      <w:r w:rsidRPr="008E491C">
        <w:rPr>
          <w:lang w:val="en-GB"/>
        </w:rPr>
        <w:t>of the For Future Inland Transport Systems (</w:t>
      </w:r>
      <w:proofErr w:type="spellStart"/>
      <w:r w:rsidRPr="008E491C">
        <w:rPr>
          <w:lang w:val="en-GB"/>
        </w:rPr>
        <w:t>ForFITS</w:t>
      </w:r>
      <w:proofErr w:type="spellEnd"/>
      <w:r w:rsidRPr="008E491C">
        <w:rPr>
          <w:lang w:val="en-GB"/>
        </w:rPr>
        <w:t>) tool</w:t>
      </w:r>
      <w:r>
        <w:rPr>
          <w:rStyle w:val="FootnoteReference"/>
        </w:rPr>
        <w:footnoteReference w:id="4"/>
      </w:r>
      <w:r>
        <w:rPr>
          <w:lang w:val="en-GB"/>
        </w:rPr>
        <w:t xml:space="preserve"> as part of the </w:t>
      </w:r>
      <w:r w:rsidRPr="008E491C">
        <w:rPr>
          <w:lang w:val="en-GB"/>
        </w:rPr>
        <w:t>activities to support governments in mitigating the negative impacts of transport on the environment</w:t>
      </w:r>
      <w:r w:rsidR="007D3F13">
        <w:rPr>
          <w:lang w:val="en-GB"/>
        </w:rPr>
        <w:t xml:space="preserve"> </w:t>
      </w:r>
      <w:r w:rsidR="007D3F13" w:rsidRPr="008E491C">
        <w:rPr>
          <w:lang w:val="en-GB"/>
        </w:rPr>
        <w:t>(ECE/TRANS/201</w:t>
      </w:r>
      <w:r w:rsidR="007D3F13">
        <w:rPr>
          <w:lang w:val="en-GB"/>
        </w:rPr>
        <w:t>7</w:t>
      </w:r>
      <w:r w:rsidR="007D3F13" w:rsidRPr="008E491C">
        <w:rPr>
          <w:lang w:val="en-GB"/>
        </w:rPr>
        <w:t>/</w:t>
      </w:r>
      <w:r w:rsidR="00B03301">
        <w:rPr>
          <w:lang w:val="en-GB"/>
        </w:rPr>
        <w:t>7</w:t>
      </w:r>
      <w:r w:rsidR="007D3F13" w:rsidRPr="008E491C">
        <w:rPr>
          <w:lang w:val="en-GB"/>
        </w:rPr>
        <w:t>)</w:t>
      </w:r>
      <w:r>
        <w:rPr>
          <w:lang w:val="en-GB"/>
        </w:rPr>
        <w:t>.</w:t>
      </w:r>
      <w:r w:rsidRPr="00B21E9A">
        <w:rPr>
          <w:lang w:val="en-GB"/>
        </w:rPr>
        <w:t xml:space="preserve"> </w:t>
      </w:r>
    </w:p>
    <w:p w:rsidR="009725A9" w:rsidRDefault="009725A9" w:rsidP="00BB4B52">
      <w:pPr>
        <w:pStyle w:val="SingleTxtG"/>
        <w:rPr>
          <w:lang w:val="en-GB"/>
        </w:rPr>
      </w:pPr>
      <w:r w:rsidRPr="008E491C">
        <w:rPr>
          <w:lang w:val="en-GB"/>
        </w:rPr>
        <w:t xml:space="preserve">The </w:t>
      </w:r>
      <w:r>
        <w:rPr>
          <w:lang w:val="en-GB"/>
        </w:rPr>
        <w:t xml:space="preserve">continued </w:t>
      </w:r>
      <w:r w:rsidRPr="008E491C">
        <w:rPr>
          <w:lang w:val="en-GB"/>
        </w:rPr>
        <w:t xml:space="preserve">cooperation between the ECE Environment and Sustainable Transport Divisions </w:t>
      </w:r>
      <w:r>
        <w:rPr>
          <w:lang w:val="en-GB"/>
        </w:rPr>
        <w:t>o</w:t>
      </w:r>
      <w:r w:rsidRPr="008E491C">
        <w:rPr>
          <w:lang w:val="en-GB"/>
        </w:rPr>
        <w:t>n Environmental Performance Reviews</w:t>
      </w:r>
      <w:r w:rsidR="00B03301">
        <w:rPr>
          <w:lang w:val="en-GB"/>
        </w:rPr>
        <w:t xml:space="preserve"> (EPR) has been the main way of </w:t>
      </w:r>
      <w:proofErr w:type="spellStart"/>
      <w:r w:rsidR="00B03301">
        <w:rPr>
          <w:lang w:val="en-GB"/>
        </w:rPr>
        <w:t>ForFITS</w:t>
      </w:r>
      <w:proofErr w:type="spellEnd"/>
      <w:r w:rsidR="00B03301">
        <w:rPr>
          <w:lang w:val="en-GB"/>
        </w:rPr>
        <w:t xml:space="preserve"> application</w:t>
      </w:r>
      <w:r w:rsidRPr="008E491C">
        <w:rPr>
          <w:lang w:val="en-GB"/>
        </w:rPr>
        <w:t xml:space="preserve">. As part of the third </w:t>
      </w:r>
      <w:r w:rsidR="00B03301">
        <w:rPr>
          <w:lang w:val="en-GB"/>
        </w:rPr>
        <w:t xml:space="preserve">EPR </w:t>
      </w:r>
      <w:r w:rsidRPr="008E491C">
        <w:rPr>
          <w:lang w:val="en-GB"/>
        </w:rPr>
        <w:t xml:space="preserve">of Tajikistan, </w:t>
      </w:r>
      <w:proofErr w:type="gramStart"/>
      <w:r>
        <w:rPr>
          <w:lang w:val="en-GB"/>
        </w:rPr>
        <w:t xml:space="preserve">a </w:t>
      </w:r>
      <w:r w:rsidRPr="008E491C">
        <w:rPr>
          <w:lang w:val="en-GB"/>
        </w:rPr>
        <w:t>chapter on Transport and Environment ha</w:t>
      </w:r>
      <w:r>
        <w:rPr>
          <w:lang w:val="en-GB"/>
        </w:rPr>
        <w:t>s</w:t>
      </w:r>
      <w:r w:rsidRPr="008E491C">
        <w:rPr>
          <w:lang w:val="en-GB"/>
        </w:rPr>
        <w:t xml:space="preserve"> been prepared </w:t>
      </w:r>
      <w:r>
        <w:rPr>
          <w:lang w:val="en-GB"/>
        </w:rPr>
        <w:t xml:space="preserve">by </w:t>
      </w:r>
      <w:r w:rsidRPr="008E491C">
        <w:rPr>
          <w:lang w:val="en-GB"/>
        </w:rPr>
        <w:t xml:space="preserve">Sustainable Transport </w:t>
      </w:r>
      <w:r>
        <w:rPr>
          <w:lang w:val="en-GB"/>
        </w:rPr>
        <w:t xml:space="preserve">Division </w:t>
      </w:r>
      <w:r w:rsidRPr="008E491C">
        <w:rPr>
          <w:lang w:val="en-GB"/>
        </w:rPr>
        <w:t>staff</w:t>
      </w:r>
      <w:proofErr w:type="gramEnd"/>
      <w:r w:rsidRPr="008E491C">
        <w:rPr>
          <w:lang w:val="en-GB"/>
        </w:rPr>
        <w:t xml:space="preserve">. </w:t>
      </w:r>
      <w:r>
        <w:rPr>
          <w:lang w:val="en-GB"/>
        </w:rPr>
        <w:t xml:space="preserve">The chapter </w:t>
      </w:r>
      <w:r w:rsidRPr="008E491C">
        <w:rPr>
          <w:lang w:val="en-GB"/>
        </w:rPr>
        <w:t>use</w:t>
      </w:r>
      <w:r w:rsidR="007D3F13">
        <w:rPr>
          <w:lang w:val="en-GB"/>
        </w:rPr>
        <w:t>d</w:t>
      </w:r>
      <w:r w:rsidRPr="008E491C">
        <w:rPr>
          <w:lang w:val="en-GB"/>
        </w:rPr>
        <w:t xml:space="preserve"> </w:t>
      </w:r>
      <w:proofErr w:type="spellStart"/>
      <w:r w:rsidRPr="008E491C">
        <w:rPr>
          <w:lang w:val="en-GB"/>
        </w:rPr>
        <w:t>ForFITS</w:t>
      </w:r>
      <w:proofErr w:type="spellEnd"/>
      <w:r w:rsidRPr="008E491C">
        <w:rPr>
          <w:lang w:val="en-GB"/>
        </w:rPr>
        <w:t xml:space="preserve"> assessments of national transport-generated emissions and policy choices for the mitigation of these emissions.</w:t>
      </w:r>
      <w:r w:rsidR="00B03301">
        <w:rPr>
          <w:lang w:val="en-GB"/>
        </w:rPr>
        <w:t xml:space="preserve"> The EPR of Kyrgyzstan, to which the Division </w:t>
      </w:r>
      <w:proofErr w:type="gramStart"/>
      <w:r w:rsidR="00B03301">
        <w:rPr>
          <w:lang w:val="en-GB"/>
        </w:rPr>
        <w:t>had been invited</w:t>
      </w:r>
      <w:proofErr w:type="gramEnd"/>
      <w:r w:rsidR="00B03301">
        <w:rPr>
          <w:lang w:val="en-GB"/>
        </w:rPr>
        <w:t xml:space="preserve"> to contribute, was eventually cancelled. The Division will participate in the upcoming EPR </w:t>
      </w:r>
      <w:r w:rsidR="00FA4585">
        <w:rPr>
          <w:lang w:val="en-GB"/>
        </w:rPr>
        <w:t>of Albania (2017).</w:t>
      </w:r>
    </w:p>
    <w:p w:rsidR="007D3F13" w:rsidRPr="003D0751" w:rsidRDefault="007D3F13" w:rsidP="007D3F13">
      <w:pPr>
        <w:pStyle w:val="SingleTxtG"/>
        <w:ind w:left="567" w:firstLine="567"/>
        <w:rPr>
          <w:b/>
          <w:lang w:val="en-GB"/>
        </w:rPr>
      </w:pPr>
      <w:r w:rsidRPr="003D0751">
        <w:rPr>
          <w:b/>
          <w:lang w:val="en-GB"/>
        </w:rPr>
        <w:t>Documentation</w:t>
      </w:r>
    </w:p>
    <w:p w:rsidR="007D3F13" w:rsidRPr="00545864" w:rsidRDefault="007D3F13" w:rsidP="00BB4B52">
      <w:pPr>
        <w:pStyle w:val="SingleTxtG"/>
        <w:rPr>
          <w:lang w:val="en-GB"/>
        </w:rPr>
      </w:pPr>
      <w:r w:rsidRPr="00545864">
        <w:rPr>
          <w:lang w:val="en-GB"/>
        </w:rPr>
        <w:t>ECE/TRANS/2017/</w:t>
      </w:r>
      <w:r w:rsidR="00B03301">
        <w:rPr>
          <w:lang w:val="en-GB"/>
        </w:rPr>
        <w:t>7</w:t>
      </w:r>
      <w:r w:rsidRPr="00545864">
        <w:rPr>
          <w:lang w:val="en-GB"/>
        </w:rPr>
        <w:t xml:space="preserve"> </w:t>
      </w:r>
    </w:p>
    <w:p w:rsidR="003836B5" w:rsidRPr="00545864" w:rsidRDefault="00BB4B52" w:rsidP="00BB4B52">
      <w:pPr>
        <w:pStyle w:val="H4G"/>
        <w:rPr>
          <w:lang w:val="en-GB"/>
        </w:rPr>
      </w:pPr>
      <w:r>
        <w:rPr>
          <w:lang w:val="en-GB"/>
        </w:rPr>
        <w:lastRenderedPageBreak/>
        <w:tab/>
      </w:r>
      <w:r w:rsidR="003836B5" w:rsidRPr="00545864">
        <w:rPr>
          <w:lang w:val="en-GB"/>
        </w:rPr>
        <w:t>(iii)</w:t>
      </w:r>
      <w:r w:rsidR="003836B5" w:rsidRPr="00545864">
        <w:rPr>
          <w:lang w:val="en-GB"/>
        </w:rPr>
        <w:tab/>
      </w:r>
      <w:r w:rsidRPr="00BB4B52">
        <w:rPr>
          <w:lang w:val="en-GB"/>
        </w:rPr>
        <w:t>Impacts of climate change on international transport networks and adaptation requirements</w:t>
      </w:r>
    </w:p>
    <w:p w:rsidR="00A329EF" w:rsidRPr="00833E9C" w:rsidRDefault="00A329EF" w:rsidP="00BB4B52">
      <w:pPr>
        <w:pStyle w:val="SingleTxtG"/>
      </w:pPr>
      <w:r w:rsidRPr="00833E9C">
        <w:t xml:space="preserve">The Committee may wish to </w:t>
      </w:r>
      <w:r w:rsidRPr="00833E9C">
        <w:rPr>
          <w:b/>
        </w:rPr>
        <w:t>recall</w:t>
      </w:r>
      <w:r w:rsidRPr="00833E9C">
        <w:t xml:space="preserve"> that it had decided at its session in 2015 to support the continuation for two more years of the Group of Experts dealing with climate change adaptation under WP.5. The secretariat will </w:t>
      </w:r>
      <w:r w:rsidRPr="00833E9C">
        <w:rPr>
          <w:b/>
        </w:rPr>
        <w:t>inform</w:t>
      </w:r>
      <w:r w:rsidRPr="00833E9C">
        <w:t xml:space="preserve"> the Committee about the results of the three meetings of the Group of Experts</w:t>
      </w:r>
      <w:r>
        <w:t xml:space="preserve"> (</w:t>
      </w:r>
      <w:r w:rsidRPr="00833E9C">
        <w:t>Geneva, 11-12 April 2016, 7-8 July 2016 and 3-4 October 2016</w:t>
      </w:r>
      <w:r>
        <w:t>)</w:t>
      </w:r>
      <w:r w:rsidRPr="00833E9C">
        <w:t xml:space="preserve"> and its future plans.</w:t>
      </w:r>
    </w:p>
    <w:p w:rsidR="00545864" w:rsidRPr="00042700" w:rsidRDefault="00545864" w:rsidP="00BB4B52">
      <w:pPr>
        <w:pStyle w:val="SingleTxtG"/>
      </w:pPr>
      <w:r w:rsidRPr="002551FB">
        <w:t xml:space="preserve">The next phase of the Group </w:t>
      </w:r>
      <w:proofErr w:type="spellStart"/>
      <w:r w:rsidRPr="002551FB">
        <w:t>would</w:t>
      </w:r>
      <w:proofErr w:type="spellEnd"/>
      <w:r w:rsidRPr="002551FB">
        <w:t xml:space="preserve"> analyse: (i) the </w:t>
      </w:r>
      <w:proofErr w:type="spellStart"/>
      <w:r w:rsidRPr="002551FB">
        <w:t>need</w:t>
      </w:r>
      <w:proofErr w:type="spellEnd"/>
      <w:r w:rsidRPr="002551FB">
        <w:t xml:space="preserve"> for </w:t>
      </w:r>
      <w:proofErr w:type="spellStart"/>
      <w:r w:rsidRPr="002551FB">
        <w:t>establishing</w:t>
      </w:r>
      <w:proofErr w:type="spellEnd"/>
      <w:r w:rsidRPr="002551FB">
        <w:t xml:space="preserve"> inventories of transport networks in the ECE region that are vulnerable to climate change impacts</w:t>
      </w:r>
      <w:r>
        <w:t>,</w:t>
      </w:r>
      <w:r w:rsidRPr="002551FB">
        <w:t xml:space="preserve"> (ii) the usage or development of models, methodologies, tools and good practices to address potential and/or extreme hazards (e.g. high temperatures, floods) in selected inland transport infrastructure</w:t>
      </w:r>
      <w:r w:rsidR="00FA4585">
        <w:t xml:space="preserve"> </w:t>
      </w:r>
      <w:r>
        <w:t xml:space="preserve">and (iii) </w:t>
      </w:r>
      <w:r w:rsidRPr="006A5D8A">
        <w:t>the</w:t>
      </w:r>
      <w:r w:rsidR="00F92B3A">
        <w:t xml:space="preserve"> </w:t>
      </w:r>
      <w:r w:rsidRPr="006A5D8A">
        <w:t>compilation</w:t>
      </w:r>
      <w:r w:rsidR="00F92B3A">
        <w:t xml:space="preserve"> </w:t>
      </w:r>
      <w:r w:rsidRPr="006A5D8A">
        <w:t>of</w:t>
      </w:r>
      <w:r w:rsidR="00F92B3A">
        <w:t xml:space="preserve"> </w:t>
      </w:r>
      <w:r w:rsidRPr="006A5D8A">
        <w:t>case</w:t>
      </w:r>
      <w:r w:rsidR="00F92B3A">
        <w:t xml:space="preserve"> </w:t>
      </w:r>
      <w:proofErr w:type="spellStart"/>
      <w:r w:rsidRPr="006A5D8A">
        <w:t>studies</w:t>
      </w:r>
      <w:proofErr w:type="spellEnd"/>
      <w:r w:rsidR="00F92B3A">
        <w:t xml:space="preserve"> </w:t>
      </w:r>
      <w:r w:rsidRPr="006A5D8A">
        <w:t>on</w:t>
      </w:r>
      <w:r w:rsidR="00F92B3A">
        <w:t xml:space="preserve"> </w:t>
      </w:r>
      <w:r w:rsidRPr="006A5D8A">
        <w:t>the</w:t>
      </w:r>
      <w:r w:rsidR="00F92B3A">
        <w:t xml:space="preserve"> </w:t>
      </w:r>
      <w:proofErr w:type="spellStart"/>
      <w:r w:rsidRPr="006A5D8A">
        <w:t>potential</w:t>
      </w:r>
      <w:proofErr w:type="spellEnd"/>
      <w:r w:rsidR="00F92B3A">
        <w:t xml:space="preserve"> </w:t>
      </w:r>
      <w:proofErr w:type="spellStart"/>
      <w:r w:rsidRPr="006A5D8A">
        <w:t>economic</w:t>
      </w:r>
      <w:proofErr w:type="spellEnd"/>
      <w:r w:rsidRPr="006A5D8A">
        <w:t>,</w:t>
      </w:r>
      <w:r w:rsidR="00F92B3A">
        <w:t xml:space="preserve"> </w:t>
      </w:r>
      <w:r w:rsidRPr="006A5D8A">
        <w:t>social,</w:t>
      </w:r>
      <w:r w:rsidR="00F92B3A">
        <w:t xml:space="preserve"> </w:t>
      </w:r>
      <w:r w:rsidRPr="006A5D8A">
        <w:t xml:space="preserve">and </w:t>
      </w:r>
      <w:proofErr w:type="spellStart"/>
      <w:r w:rsidRPr="006A5D8A">
        <w:t>environmental</w:t>
      </w:r>
      <w:proofErr w:type="spellEnd"/>
      <w:r w:rsidRPr="006A5D8A">
        <w:t xml:space="preserve"> </w:t>
      </w:r>
      <w:proofErr w:type="spellStart"/>
      <w:r w:rsidRPr="006A5D8A">
        <w:t>consequences</w:t>
      </w:r>
      <w:proofErr w:type="spellEnd"/>
      <w:r w:rsidRPr="006A5D8A">
        <w:t xml:space="preserve"> of the </w:t>
      </w:r>
      <w:proofErr w:type="spellStart"/>
      <w:r w:rsidRPr="006A5D8A">
        <w:t>climate</w:t>
      </w:r>
      <w:proofErr w:type="spellEnd"/>
      <w:r w:rsidRPr="006A5D8A">
        <w:t xml:space="preserve"> change impacts.</w:t>
      </w:r>
    </w:p>
    <w:p w:rsidR="003836B5" w:rsidRPr="00545864" w:rsidRDefault="003836B5" w:rsidP="00545864">
      <w:pPr>
        <w:spacing w:after="120"/>
        <w:ind w:right="1134" w:firstLine="567"/>
        <w:jc w:val="both"/>
        <w:rPr>
          <w:b/>
          <w:lang w:val="en-GB"/>
        </w:rPr>
      </w:pPr>
      <w:r w:rsidRPr="00545864">
        <w:rPr>
          <w:b/>
          <w:lang w:val="en-GB"/>
        </w:rPr>
        <w:t>(e)</w:t>
      </w:r>
      <w:r w:rsidRPr="00545864">
        <w:rPr>
          <w:b/>
          <w:lang w:val="en-GB"/>
        </w:rPr>
        <w:tab/>
        <w:t>Transport, Health and Env</w:t>
      </w:r>
      <w:r w:rsidR="00545864" w:rsidRPr="00545864">
        <w:rPr>
          <w:b/>
          <w:lang w:val="en-GB"/>
        </w:rPr>
        <w:t>ironment Pan-European Programme</w:t>
      </w:r>
    </w:p>
    <w:p w:rsidR="00A329EF" w:rsidRPr="00A329EF" w:rsidRDefault="00A329EF" w:rsidP="00BB4B52">
      <w:pPr>
        <w:pStyle w:val="SingleTxtG"/>
        <w:rPr>
          <w:lang w:val="en-GB"/>
        </w:rPr>
      </w:pPr>
      <w:r w:rsidRPr="00A329EF">
        <w:rPr>
          <w:lang w:val="en-GB"/>
        </w:rPr>
        <w:t xml:space="preserve">The Committee may wish to </w:t>
      </w:r>
      <w:r w:rsidRPr="00A329EF">
        <w:rPr>
          <w:b/>
          <w:lang w:val="en-GB"/>
        </w:rPr>
        <w:t>take note</w:t>
      </w:r>
      <w:r w:rsidRPr="00A329EF">
        <w:rPr>
          <w:lang w:val="en-GB"/>
        </w:rPr>
        <w:t xml:space="preserve"> of the report of THE PEP Steering Committee on its fourteenth </w:t>
      </w:r>
      <w:r w:rsidRPr="00BB4B52">
        <w:t>session</w:t>
      </w:r>
      <w:r w:rsidRPr="00A329EF">
        <w:rPr>
          <w:lang w:val="en-GB"/>
        </w:rPr>
        <w:t xml:space="preserve"> (Geneva, 7</w:t>
      </w:r>
      <w:r w:rsidR="002C115C">
        <w:rPr>
          <w:lang w:val="en-GB"/>
        </w:rPr>
        <w:t>-</w:t>
      </w:r>
      <w:r w:rsidRPr="00A329EF">
        <w:rPr>
          <w:lang w:val="en-GB"/>
        </w:rPr>
        <w:t xml:space="preserve">9 November 2016) (ECE/AC.21/SC/2016/2). </w:t>
      </w:r>
    </w:p>
    <w:p w:rsidR="00545864" w:rsidRPr="008E491C" w:rsidRDefault="00545864" w:rsidP="00BB4B52">
      <w:pPr>
        <w:pStyle w:val="SingleTxtG"/>
        <w:rPr>
          <w:lang w:val="en-GB"/>
        </w:rPr>
      </w:pPr>
      <w:r w:rsidRPr="008E491C">
        <w:rPr>
          <w:lang w:val="en-GB"/>
        </w:rPr>
        <w:t xml:space="preserve">The Committee may also wish to </w:t>
      </w:r>
      <w:r w:rsidRPr="008E491C">
        <w:rPr>
          <w:b/>
          <w:lang w:val="en-GB"/>
        </w:rPr>
        <w:t>take note</w:t>
      </w:r>
      <w:r w:rsidRPr="008E491C">
        <w:rPr>
          <w:lang w:val="en-GB"/>
        </w:rPr>
        <w:t xml:space="preserve"> that, as part of its initiative to engage the three sectors and</w:t>
      </w:r>
      <w:r>
        <w:rPr>
          <w:lang w:val="en-GB"/>
        </w:rPr>
        <w:t>,</w:t>
      </w:r>
      <w:r w:rsidRPr="008E491C">
        <w:rPr>
          <w:lang w:val="en-GB"/>
        </w:rPr>
        <w:t xml:space="preserve"> </w:t>
      </w:r>
      <w:r>
        <w:rPr>
          <w:lang w:val="en-GB"/>
        </w:rPr>
        <w:t xml:space="preserve">that </w:t>
      </w:r>
      <w:r w:rsidRPr="008E491C">
        <w:rPr>
          <w:lang w:val="en-GB"/>
        </w:rPr>
        <w:t xml:space="preserve">following the </w:t>
      </w:r>
      <w:r>
        <w:rPr>
          <w:lang w:val="en-GB"/>
        </w:rPr>
        <w:t>f</w:t>
      </w:r>
      <w:r w:rsidRPr="008E491C">
        <w:rPr>
          <w:lang w:val="en-GB"/>
        </w:rPr>
        <w:t>ourth High-level Meeting and the adoption of the Paris Declaration, the Steering Committee organized a symposium on “</w:t>
      </w:r>
      <w:r w:rsidRPr="00545864">
        <w:rPr>
          <w:lang w:val="en-GB"/>
        </w:rPr>
        <w:t>Contributing to economic development and stimulating job creation through investment</w:t>
      </w:r>
      <w:r>
        <w:rPr>
          <w:lang w:val="en-GB"/>
        </w:rPr>
        <w:t xml:space="preserve"> </w:t>
      </w:r>
      <w:r w:rsidRPr="00545864">
        <w:rPr>
          <w:lang w:val="en-GB"/>
        </w:rPr>
        <w:t>in environment-</w:t>
      </w:r>
      <w:r>
        <w:rPr>
          <w:lang w:val="en-GB"/>
        </w:rPr>
        <w:t xml:space="preserve"> </w:t>
      </w:r>
      <w:r w:rsidRPr="00545864">
        <w:rPr>
          <w:lang w:val="en-GB"/>
        </w:rPr>
        <w:t>and health-friendly transport</w:t>
      </w:r>
      <w:r w:rsidRPr="008E491C">
        <w:rPr>
          <w:lang w:val="en-GB"/>
        </w:rPr>
        <w:t>” (Geneva</w:t>
      </w:r>
      <w:r>
        <w:rPr>
          <w:lang w:val="en-GB"/>
        </w:rPr>
        <w:t>,</w:t>
      </w:r>
      <w:r w:rsidRPr="008E491C">
        <w:rPr>
          <w:lang w:val="en-GB"/>
        </w:rPr>
        <w:t xml:space="preserve"> 7 November 201</w:t>
      </w:r>
      <w:r>
        <w:rPr>
          <w:lang w:val="en-GB"/>
        </w:rPr>
        <w:t>6</w:t>
      </w:r>
      <w:r w:rsidR="00A329EF">
        <w:rPr>
          <w:lang w:val="en-GB"/>
        </w:rPr>
        <w:t>)</w:t>
      </w:r>
      <w:r w:rsidRPr="008E491C">
        <w:rPr>
          <w:lang w:val="en-GB"/>
        </w:rPr>
        <w:t xml:space="preserve">. </w:t>
      </w:r>
    </w:p>
    <w:p w:rsidR="00545864" w:rsidRPr="008E491C" w:rsidRDefault="00545864" w:rsidP="00BB4B52">
      <w:pPr>
        <w:pStyle w:val="SingleTxtG"/>
        <w:rPr>
          <w:lang w:val="en-GB"/>
        </w:rPr>
      </w:pPr>
      <w:r w:rsidRPr="008E491C">
        <w:rPr>
          <w:lang w:val="en-GB"/>
        </w:rPr>
        <w:t xml:space="preserve">The Committee </w:t>
      </w:r>
      <w:proofErr w:type="gramStart"/>
      <w:r w:rsidRPr="008E491C">
        <w:rPr>
          <w:lang w:val="en-GB"/>
        </w:rPr>
        <w:t>is invited</w:t>
      </w:r>
      <w:proofErr w:type="gramEnd"/>
      <w:r w:rsidRPr="008E491C">
        <w:rPr>
          <w:lang w:val="en-GB"/>
        </w:rPr>
        <w:t xml:space="preserve"> to </w:t>
      </w:r>
      <w:r w:rsidRPr="008E491C">
        <w:rPr>
          <w:b/>
          <w:lang w:val="en-GB"/>
        </w:rPr>
        <w:t>consider</w:t>
      </w:r>
      <w:r w:rsidRPr="008E491C">
        <w:rPr>
          <w:lang w:val="en-GB"/>
        </w:rPr>
        <w:t xml:space="preserve"> taking actions towards strengthening the presence of the transport sector in this </w:t>
      </w:r>
      <w:proofErr w:type="spellStart"/>
      <w:r w:rsidRPr="008E491C">
        <w:rPr>
          <w:lang w:val="en-GB"/>
        </w:rPr>
        <w:t>multisectoral</w:t>
      </w:r>
      <w:proofErr w:type="spellEnd"/>
      <w:r w:rsidRPr="008E491C">
        <w:rPr>
          <w:lang w:val="en-GB"/>
        </w:rPr>
        <w:t xml:space="preserve"> cooperation. The Committee may also </w:t>
      </w:r>
      <w:r w:rsidRPr="008E491C">
        <w:rPr>
          <w:b/>
          <w:lang w:val="en-GB"/>
        </w:rPr>
        <w:t xml:space="preserve">assess </w:t>
      </w:r>
      <w:r w:rsidRPr="008E491C">
        <w:rPr>
          <w:lang w:val="en-GB"/>
        </w:rPr>
        <w:t>its interest in contributing to the fifth High</w:t>
      </w:r>
      <w:r>
        <w:rPr>
          <w:lang w:val="en-GB"/>
        </w:rPr>
        <w:t>-</w:t>
      </w:r>
      <w:r w:rsidRPr="008E491C">
        <w:rPr>
          <w:lang w:val="en-GB"/>
        </w:rPr>
        <w:t>level meeting that will take place in Vienna in 2019.</w:t>
      </w:r>
    </w:p>
    <w:p w:rsidR="00545864" w:rsidRPr="005C5B14" w:rsidRDefault="00545864" w:rsidP="00545864">
      <w:pPr>
        <w:spacing w:after="120"/>
        <w:ind w:left="567" w:right="1134" w:firstLine="555"/>
        <w:jc w:val="both"/>
        <w:rPr>
          <w:b/>
          <w:lang w:val="en-GB"/>
        </w:rPr>
      </w:pPr>
      <w:r w:rsidRPr="005C5B14">
        <w:rPr>
          <w:b/>
          <w:lang w:val="en-GB"/>
        </w:rPr>
        <w:t xml:space="preserve">Documentation </w:t>
      </w:r>
    </w:p>
    <w:p w:rsidR="00545864" w:rsidRPr="00042700" w:rsidRDefault="00545864" w:rsidP="00545864">
      <w:pPr>
        <w:spacing w:after="120"/>
        <w:ind w:left="555" w:right="1134" w:firstLine="567"/>
        <w:jc w:val="both"/>
        <w:rPr>
          <w:lang w:val="en-GB"/>
        </w:rPr>
      </w:pPr>
      <w:r w:rsidRPr="00545864">
        <w:rPr>
          <w:lang w:val="en-GB"/>
        </w:rPr>
        <w:t>ECE/AC.21/SC/2016/</w:t>
      </w:r>
      <w:r>
        <w:rPr>
          <w:lang w:val="en-GB"/>
        </w:rPr>
        <w:t>2</w:t>
      </w:r>
    </w:p>
    <w:p w:rsidR="003836B5" w:rsidRPr="00EF0E30" w:rsidRDefault="00BB4B52" w:rsidP="00BB4B52">
      <w:pPr>
        <w:pStyle w:val="H23G"/>
        <w:rPr>
          <w:lang w:val="en-GB"/>
        </w:rPr>
      </w:pPr>
      <w:r>
        <w:rPr>
          <w:lang w:val="en-GB"/>
        </w:rPr>
        <w:tab/>
      </w:r>
      <w:r w:rsidR="003836B5" w:rsidRPr="00EF0E30">
        <w:rPr>
          <w:lang w:val="en-GB"/>
        </w:rPr>
        <w:t>(f</w:t>
      </w:r>
      <w:r w:rsidR="00EF0E30">
        <w:rPr>
          <w:lang w:val="en-GB"/>
        </w:rPr>
        <w:t>)</w:t>
      </w:r>
      <w:r w:rsidR="00EF0E30">
        <w:rPr>
          <w:lang w:val="en-GB"/>
        </w:rPr>
        <w:tab/>
        <w:t>Intelligent transport systems</w:t>
      </w:r>
    </w:p>
    <w:p w:rsidR="00EF0E30" w:rsidRPr="008E491C" w:rsidRDefault="00EF0E30" w:rsidP="00BB4B52">
      <w:pPr>
        <w:pStyle w:val="SingleTxtG"/>
        <w:rPr>
          <w:lang w:val="en-GB" w:eastAsia="en-GB"/>
        </w:rPr>
      </w:pPr>
      <w:r w:rsidRPr="00B21E9A">
        <w:rPr>
          <w:lang w:val="en-GB" w:eastAsia="en-GB"/>
        </w:rPr>
        <w:t xml:space="preserve">The Committee will be </w:t>
      </w:r>
      <w:r w:rsidRPr="008E491C">
        <w:rPr>
          <w:b/>
          <w:bCs/>
          <w:lang w:val="en-GB" w:eastAsia="en-GB"/>
        </w:rPr>
        <w:t>informed</w:t>
      </w:r>
      <w:r w:rsidRPr="008E491C">
        <w:rPr>
          <w:lang w:val="en-GB" w:eastAsia="en-GB"/>
        </w:rPr>
        <w:t xml:space="preserve"> about the status of implementation of the ITS Road Map that was launched at its seventy-fourth session (</w:t>
      </w:r>
      <w:r w:rsidRPr="008E491C">
        <w:rPr>
          <w:lang w:val="en-GB"/>
        </w:rPr>
        <w:t>ECE/TRANS/201</w:t>
      </w:r>
      <w:r>
        <w:rPr>
          <w:lang w:val="en-GB"/>
        </w:rPr>
        <w:t>7/</w:t>
      </w:r>
      <w:r w:rsidR="00FA4585">
        <w:rPr>
          <w:lang w:val="en-GB"/>
        </w:rPr>
        <w:t>8</w:t>
      </w:r>
      <w:r w:rsidRPr="008E491C">
        <w:rPr>
          <w:lang w:val="en-GB" w:eastAsia="en-GB"/>
        </w:rPr>
        <w:t xml:space="preserve">). </w:t>
      </w:r>
    </w:p>
    <w:p w:rsidR="00A329EF" w:rsidRPr="00A329EF" w:rsidRDefault="00A329EF" w:rsidP="00BB4B52">
      <w:pPr>
        <w:pStyle w:val="SingleTxtG"/>
        <w:rPr>
          <w:lang w:val="en-GB"/>
        </w:rPr>
      </w:pPr>
      <w:r w:rsidRPr="00A329EF">
        <w:rPr>
          <w:lang w:val="en-GB"/>
        </w:rPr>
        <w:t xml:space="preserve">The Committee will also be </w:t>
      </w:r>
      <w:r w:rsidRPr="00A329EF">
        <w:rPr>
          <w:b/>
          <w:lang w:val="en-GB"/>
        </w:rPr>
        <w:t>informed</w:t>
      </w:r>
      <w:r w:rsidRPr="00A329EF">
        <w:rPr>
          <w:lang w:val="en-GB"/>
        </w:rPr>
        <w:t xml:space="preserve"> about the organization of the annual flagship round table on ITS and the successful symposium on the ‘Future Networked Car’, organized jointly with the International Telecommunication Union during the 2016 Geneva Motor Show. </w:t>
      </w:r>
    </w:p>
    <w:p w:rsidR="00A329EF" w:rsidRPr="00A329EF" w:rsidRDefault="00A329EF" w:rsidP="00BB4B52">
      <w:pPr>
        <w:pStyle w:val="SingleTxtG"/>
        <w:rPr>
          <w:lang w:val="en-GB" w:eastAsia="en-GB"/>
        </w:rPr>
      </w:pPr>
      <w:proofErr w:type="gramStart"/>
      <w:r w:rsidRPr="00A329EF">
        <w:rPr>
          <w:lang w:val="en-GB" w:eastAsia="en-GB"/>
        </w:rPr>
        <w:t xml:space="preserve">The Committee is invited to: (a) </w:t>
      </w:r>
      <w:r w:rsidRPr="00A329EF">
        <w:rPr>
          <w:b/>
          <w:lang w:val="en-GB" w:eastAsia="en-GB"/>
        </w:rPr>
        <w:t>consider</w:t>
      </w:r>
      <w:r w:rsidRPr="00A329EF">
        <w:rPr>
          <w:lang w:val="en-GB" w:eastAsia="en-GB"/>
        </w:rPr>
        <w:t xml:space="preserve"> the status of ITS in its work and that of its subsidiary bodies, (b) </w:t>
      </w:r>
      <w:r w:rsidRPr="00A329EF">
        <w:rPr>
          <w:b/>
          <w:lang w:val="en-GB" w:eastAsia="en-GB"/>
        </w:rPr>
        <w:t>encourage</w:t>
      </w:r>
      <w:r w:rsidRPr="00A329EF">
        <w:rPr>
          <w:lang w:val="en-GB" w:eastAsia="en-GB"/>
        </w:rPr>
        <w:t xml:space="preserve"> ITS activities linked to infrastructure and all transport modes, (c) </w:t>
      </w:r>
      <w:r w:rsidRPr="00A329EF">
        <w:rPr>
          <w:b/>
          <w:lang w:val="en-GB" w:eastAsia="en-GB"/>
        </w:rPr>
        <w:t>consider</w:t>
      </w:r>
      <w:r w:rsidRPr="00A329EF">
        <w:rPr>
          <w:lang w:val="en-GB" w:eastAsia="en-GB"/>
        </w:rPr>
        <w:t xml:space="preserve"> ways to address ITS issues in an integrated approach and (d) </w:t>
      </w:r>
      <w:r w:rsidRPr="00A329EF">
        <w:rPr>
          <w:b/>
          <w:lang w:val="en-GB" w:eastAsia="en-GB"/>
        </w:rPr>
        <w:t>encourage</w:t>
      </w:r>
      <w:r w:rsidRPr="00A329EF">
        <w:rPr>
          <w:lang w:val="en-GB" w:eastAsia="en-GB"/>
        </w:rPr>
        <w:t xml:space="preserve"> actions for regulating automated vehicles, as fostering regulatory actions would ensure the benefits that ITS could provide in terms of road safety, environmental protection, energy efficiency and traffic management.</w:t>
      </w:r>
      <w:proofErr w:type="gramEnd"/>
      <w:r w:rsidRPr="00A329EF">
        <w:rPr>
          <w:lang w:val="en-GB" w:eastAsia="en-GB"/>
        </w:rPr>
        <w:t xml:space="preserve"> </w:t>
      </w:r>
    </w:p>
    <w:p w:rsidR="00A329EF" w:rsidRPr="00A329EF" w:rsidRDefault="00A329EF" w:rsidP="00BB4B52">
      <w:pPr>
        <w:pStyle w:val="SingleTxtG"/>
        <w:rPr>
          <w:lang w:val="en-GB"/>
        </w:rPr>
      </w:pPr>
      <w:r w:rsidRPr="00A329EF">
        <w:rPr>
          <w:lang w:val="en-GB"/>
        </w:rPr>
        <w:t xml:space="preserve">At its seventy-seventh session, the Committee had invited the Working Party on Road Traffic Safety (WP.1) and the World Forum for Harmonization of Vehicle Regulations (WP.29) to seek novel institutional approaches on the issue of advanced vehicle automation vis-à-vis the driver’s role (ECE/TRANS/248, para. 42 (d)). In response, WP.1 and WP.29 designated two Informal Working Groups — in </w:t>
      </w:r>
      <w:r w:rsidRPr="000B05DF">
        <w:rPr>
          <w:lang w:val="en-GB"/>
        </w:rPr>
        <w:t>WP.29 on</w:t>
      </w:r>
      <w:r w:rsidRPr="00A329EF">
        <w:rPr>
          <w:lang w:val="en-GB"/>
        </w:rPr>
        <w:t xml:space="preserve"> </w:t>
      </w:r>
      <w:r w:rsidRPr="00A329EF">
        <w:rPr>
          <w:rStyle w:val="st"/>
          <w:lang w:val="en-GB"/>
        </w:rPr>
        <w:t>Intelligent Transport Systems and Automated Driving</w:t>
      </w:r>
      <w:r w:rsidRPr="000B05DF">
        <w:rPr>
          <w:lang w:val="en-GB"/>
        </w:rPr>
        <w:t xml:space="preserve"> </w:t>
      </w:r>
      <w:r w:rsidRPr="00A329EF">
        <w:rPr>
          <w:lang w:val="en-GB"/>
        </w:rPr>
        <w:t>and in WP.1 on Automated Driving —</w:t>
      </w:r>
      <w:r w:rsidRPr="00A329EF" w:rsidDel="00BE374E">
        <w:rPr>
          <w:lang w:val="en-GB"/>
        </w:rPr>
        <w:t xml:space="preserve"> </w:t>
      </w:r>
      <w:r w:rsidRPr="00A329EF">
        <w:rPr>
          <w:lang w:val="en-GB"/>
        </w:rPr>
        <w:t xml:space="preserve">to work closer on these </w:t>
      </w:r>
      <w:r w:rsidRPr="00A329EF">
        <w:rPr>
          <w:lang w:val="en-GB"/>
        </w:rPr>
        <w:lastRenderedPageBreak/>
        <w:t xml:space="preserve">issues. The secretariat will </w:t>
      </w:r>
      <w:r w:rsidRPr="00A329EF">
        <w:rPr>
          <w:b/>
          <w:lang w:val="en-GB"/>
        </w:rPr>
        <w:t>inform</w:t>
      </w:r>
      <w:r w:rsidRPr="00A329EF">
        <w:rPr>
          <w:lang w:val="en-GB"/>
        </w:rPr>
        <w:t xml:space="preserve"> the Committee about the ongoing work </w:t>
      </w:r>
      <w:proofErr w:type="gramStart"/>
      <w:r w:rsidRPr="00A329EF">
        <w:rPr>
          <w:lang w:val="en-GB"/>
        </w:rPr>
        <w:t>to further harmonize</w:t>
      </w:r>
      <w:proofErr w:type="gramEnd"/>
      <w:r w:rsidRPr="00A329EF">
        <w:rPr>
          <w:lang w:val="en-GB"/>
        </w:rPr>
        <w:t xml:space="preserve"> ITS-related activities within the subsidiary bodies of ITC in a holistic approach.</w:t>
      </w:r>
    </w:p>
    <w:p w:rsidR="00FA4585" w:rsidRPr="003D0751" w:rsidRDefault="00FA4585" w:rsidP="00FA4585">
      <w:pPr>
        <w:pStyle w:val="SingleTxtG"/>
        <w:ind w:left="567" w:firstLine="567"/>
        <w:rPr>
          <w:b/>
          <w:lang w:val="en-GB"/>
        </w:rPr>
      </w:pPr>
      <w:r w:rsidRPr="003D0751">
        <w:rPr>
          <w:b/>
          <w:lang w:val="en-GB"/>
        </w:rPr>
        <w:t>Documentation</w:t>
      </w:r>
    </w:p>
    <w:p w:rsidR="00FA4585" w:rsidRPr="00042700" w:rsidRDefault="00FA4585" w:rsidP="00FA4585">
      <w:pPr>
        <w:spacing w:after="120"/>
        <w:ind w:left="1134" w:right="1134"/>
        <w:jc w:val="both"/>
        <w:rPr>
          <w:lang w:val="en-GB"/>
        </w:rPr>
      </w:pPr>
      <w:r w:rsidRPr="00545864">
        <w:rPr>
          <w:lang w:val="en-GB"/>
        </w:rPr>
        <w:t>ECE/TRANS/2017/</w:t>
      </w:r>
      <w:r>
        <w:rPr>
          <w:lang w:val="en-GB"/>
        </w:rPr>
        <w:t>8</w:t>
      </w:r>
      <w:r w:rsidRPr="00545864">
        <w:rPr>
          <w:lang w:val="en-GB"/>
        </w:rPr>
        <w:t xml:space="preserve"> </w:t>
      </w:r>
    </w:p>
    <w:p w:rsidR="003836B5" w:rsidRPr="00EF0E30" w:rsidRDefault="00BB4B52" w:rsidP="00BB4B52">
      <w:pPr>
        <w:pStyle w:val="H23G"/>
        <w:rPr>
          <w:lang w:val="en-GB"/>
        </w:rPr>
      </w:pPr>
      <w:r>
        <w:rPr>
          <w:lang w:val="en-GB"/>
        </w:rPr>
        <w:tab/>
      </w:r>
      <w:r w:rsidR="003836B5" w:rsidRPr="00EF0E30">
        <w:rPr>
          <w:lang w:val="en-GB"/>
        </w:rPr>
        <w:t>(g)</w:t>
      </w:r>
      <w:r w:rsidR="003836B5" w:rsidRPr="00EF0E30">
        <w:rPr>
          <w:lang w:val="en-GB"/>
        </w:rPr>
        <w:tab/>
      </w:r>
      <w:r w:rsidRPr="008F0B9A">
        <w:rPr>
          <w:spacing w:val="-3"/>
          <w:lang w:val="en-GB"/>
        </w:rPr>
        <w:t xml:space="preserve">Continued support to land-locked countries: </w:t>
      </w:r>
      <w:r>
        <w:rPr>
          <w:spacing w:val="-3"/>
          <w:lang w:val="en-GB"/>
        </w:rPr>
        <w:t>T</w:t>
      </w:r>
      <w:r w:rsidRPr="00437839">
        <w:rPr>
          <w:spacing w:val="-3"/>
          <w:lang w:val="en-GB"/>
        </w:rPr>
        <w:t>he Vienna Programme of Action</w:t>
      </w:r>
    </w:p>
    <w:p w:rsidR="00EF0E30" w:rsidRPr="008E491C" w:rsidRDefault="00EF0E30" w:rsidP="00BB4B52">
      <w:pPr>
        <w:pStyle w:val="SingleTxtG"/>
        <w:rPr>
          <w:lang w:val="en-GB"/>
        </w:rPr>
      </w:pPr>
      <w:r w:rsidRPr="008E491C">
        <w:rPr>
          <w:lang w:val="en-GB"/>
        </w:rPr>
        <w:t xml:space="preserve">The Committee </w:t>
      </w:r>
      <w:proofErr w:type="gramStart"/>
      <w:r w:rsidRPr="008E491C">
        <w:rPr>
          <w:lang w:val="en-GB"/>
        </w:rPr>
        <w:t xml:space="preserve">will be </w:t>
      </w:r>
      <w:r w:rsidRPr="008E491C">
        <w:rPr>
          <w:b/>
          <w:lang w:val="en-GB"/>
        </w:rPr>
        <w:t>informed</w:t>
      </w:r>
      <w:proofErr w:type="gramEnd"/>
      <w:r w:rsidRPr="008E491C">
        <w:rPr>
          <w:lang w:val="en-GB"/>
        </w:rPr>
        <w:t xml:space="preserve"> about future United Nations actions in landlocked developing countries and the expected role of </w:t>
      </w:r>
      <w:r w:rsidR="00A329EF">
        <w:rPr>
          <w:lang w:val="en-GB"/>
        </w:rPr>
        <w:t xml:space="preserve">the </w:t>
      </w:r>
      <w:r w:rsidR="00AD17A4">
        <w:rPr>
          <w:lang w:val="en-GB"/>
        </w:rPr>
        <w:t>R</w:t>
      </w:r>
      <w:r w:rsidRPr="008E491C">
        <w:rPr>
          <w:lang w:val="en-GB"/>
        </w:rPr>
        <w:t xml:space="preserve">egional </w:t>
      </w:r>
      <w:r w:rsidR="00AD17A4">
        <w:rPr>
          <w:lang w:val="en-GB"/>
        </w:rPr>
        <w:t>C</w:t>
      </w:r>
      <w:r w:rsidRPr="008E491C">
        <w:rPr>
          <w:lang w:val="en-GB"/>
        </w:rPr>
        <w:t xml:space="preserve">ommissions, following the </w:t>
      </w:r>
      <w:r w:rsidRPr="00BB4B52">
        <w:t>adoption</w:t>
      </w:r>
      <w:r w:rsidRPr="008E491C">
        <w:rPr>
          <w:lang w:val="en-GB"/>
        </w:rPr>
        <w:t xml:space="preserve"> of the Vienna Programme of Action for 2014</w:t>
      </w:r>
      <w:r w:rsidR="002C115C">
        <w:rPr>
          <w:lang w:val="en-GB"/>
        </w:rPr>
        <w:t>-</w:t>
      </w:r>
      <w:r w:rsidRPr="008E491C">
        <w:rPr>
          <w:lang w:val="en-GB"/>
        </w:rPr>
        <w:t>2024.</w:t>
      </w:r>
    </w:p>
    <w:p w:rsidR="00EF0E30" w:rsidRPr="00042700" w:rsidRDefault="00EF0E30" w:rsidP="00BB4B52">
      <w:pPr>
        <w:pStyle w:val="SingleTxtG"/>
        <w:rPr>
          <w:spacing w:val="-3"/>
          <w:lang w:val="en-GB"/>
        </w:rPr>
      </w:pPr>
      <w:r w:rsidRPr="008E491C">
        <w:rPr>
          <w:lang w:val="en-GB"/>
        </w:rPr>
        <w:t xml:space="preserve">The Committee may wish to </w:t>
      </w:r>
      <w:r w:rsidRPr="008E491C">
        <w:rPr>
          <w:b/>
          <w:lang w:val="en-GB"/>
        </w:rPr>
        <w:t>invite</w:t>
      </w:r>
      <w:r w:rsidRPr="008E491C">
        <w:rPr>
          <w:lang w:val="en-GB"/>
        </w:rPr>
        <w:t xml:space="preserve"> landlocked </w:t>
      </w:r>
      <w:r w:rsidR="00AD17A4">
        <w:rPr>
          <w:lang w:val="en-GB"/>
        </w:rPr>
        <w:t xml:space="preserve">transition economies </w:t>
      </w:r>
      <w:r w:rsidRPr="008E491C">
        <w:rPr>
          <w:lang w:val="en-GB"/>
        </w:rPr>
        <w:t xml:space="preserve">in the ECE region </w:t>
      </w:r>
      <w:r w:rsidR="00AD17A4">
        <w:rPr>
          <w:lang w:val="en-GB"/>
        </w:rPr>
        <w:t xml:space="preserve">to share their vision about </w:t>
      </w:r>
      <w:proofErr w:type="spellStart"/>
      <w:r w:rsidR="00AD17A4" w:rsidRPr="00BB4B52">
        <w:t>improving</w:t>
      </w:r>
      <w:proofErr w:type="spellEnd"/>
      <w:r w:rsidR="00AD17A4">
        <w:rPr>
          <w:lang w:val="en-GB"/>
        </w:rPr>
        <w:t xml:space="preserve"> access to the sea</w:t>
      </w:r>
      <w:r w:rsidRPr="008E491C">
        <w:rPr>
          <w:lang w:val="en-GB"/>
        </w:rPr>
        <w:t>.</w:t>
      </w:r>
    </w:p>
    <w:p w:rsidR="003836B5" w:rsidRPr="00EF0E30" w:rsidRDefault="00BB4B52" w:rsidP="004E3ED7">
      <w:pPr>
        <w:pStyle w:val="H23G"/>
        <w:rPr>
          <w:lang w:val="en-GB"/>
        </w:rPr>
      </w:pPr>
      <w:r>
        <w:rPr>
          <w:lang w:val="en-GB"/>
        </w:rPr>
        <w:tab/>
      </w:r>
      <w:r w:rsidR="003836B5" w:rsidRPr="00EF0E30">
        <w:rPr>
          <w:lang w:val="en-GB"/>
        </w:rPr>
        <w:t>(</w:t>
      </w:r>
      <w:r w:rsidR="00EF0E30" w:rsidRPr="00EF0E30">
        <w:rPr>
          <w:lang w:val="en-GB"/>
        </w:rPr>
        <w:t>h)</w:t>
      </w:r>
      <w:r w:rsidR="00EF0E30" w:rsidRPr="00EF0E30">
        <w:rPr>
          <w:lang w:val="en-GB"/>
        </w:rPr>
        <w:tab/>
      </w:r>
      <w:proofErr w:type="spellStart"/>
      <w:r w:rsidR="00EF0E30" w:rsidRPr="004E3ED7">
        <w:t>Inland</w:t>
      </w:r>
      <w:proofErr w:type="spellEnd"/>
      <w:r w:rsidR="00EF0E30" w:rsidRPr="00EF0E30">
        <w:rPr>
          <w:lang w:val="en-GB"/>
        </w:rPr>
        <w:t xml:space="preserve"> transport security</w:t>
      </w:r>
    </w:p>
    <w:p w:rsidR="00A329EF" w:rsidRPr="00A329EF" w:rsidRDefault="00A329EF" w:rsidP="004E3ED7">
      <w:pPr>
        <w:pStyle w:val="SingleTxtG"/>
        <w:rPr>
          <w:lang w:val="en-GB"/>
        </w:rPr>
      </w:pPr>
      <w:r w:rsidRPr="00A329EF">
        <w:rPr>
          <w:lang w:val="en-GB"/>
        </w:rPr>
        <w:t xml:space="preserve">The Committee </w:t>
      </w:r>
      <w:proofErr w:type="gramStart"/>
      <w:r w:rsidRPr="00A329EF">
        <w:rPr>
          <w:lang w:val="en-GB"/>
        </w:rPr>
        <w:t xml:space="preserve">will be </w:t>
      </w:r>
      <w:r w:rsidRPr="00A329EF">
        <w:rPr>
          <w:b/>
          <w:lang w:val="en-GB"/>
        </w:rPr>
        <w:t>informed</w:t>
      </w:r>
      <w:proofErr w:type="gramEnd"/>
      <w:r w:rsidRPr="00A329EF">
        <w:rPr>
          <w:lang w:val="en-GB"/>
        </w:rPr>
        <w:t xml:space="preserve"> about the results of the Security Discussion Forum on Securing the Global Supply Chain jointly organized by UNECE and OSCE on 17 June 2016. The Forum addressed the main security risks in the inland transport sector, such as terrorism, theft, illegal border crossings and the trafficking of dangerous substances. Participants also discussed cyber threats, which pose a growing danger to increasingly digitized transport systems. The Forum </w:t>
      </w:r>
      <w:proofErr w:type="gramStart"/>
      <w:r w:rsidRPr="00A329EF">
        <w:rPr>
          <w:lang w:val="en-GB"/>
        </w:rPr>
        <w:t>agreed</w:t>
      </w:r>
      <w:proofErr w:type="gramEnd"/>
      <w:r w:rsidRPr="00A329EF">
        <w:rPr>
          <w:lang w:val="en-GB"/>
        </w:rPr>
        <w:t xml:space="preserve"> </w:t>
      </w:r>
      <w:proofErr w:type="gramStart"/>
      <w:r w:rsidRPr="00A329EF">
        <w:rPr>
          <w:lang w:val="en-GB"/>
        </w:rPr>
        <w:t>that countries in the ECE region and even at the global level need</w:t>
      </w:r>
      <w:proofErr w:type="gramEnd"/>
      <w:r w:rsidRPr="00A329EF">
        <w:rPr>
          <w:lang w:val="en-GB"/>
        </w:rPr>
        <w:t xml:space="preserve"> to collaborate more effectively in minimising cyber security risks to ICT-enabled critical transport infrastructures. Experts called for a multi-stakeholder approach involving transport authorities, private sector operators and associations as well as customs and law enforcement agencies. Participants supported the UNECE work on transport security at the Forum but also encouraged governments to review the security aspects and possibly new provisions in the relevant transport agreements and conventions under the purview of UNECE. </w:t>
      </w:r>
    </w:p>
    <w:p w:rsidR="00A329EF" w:rsidRPr="00A329EF" w:rsidRDefault="00A329EF" w:rsidP="004E3ED7">
      <w:pPr>
        <w:pStyle w:val="SingleTxtG"/>
        <w:rPr>
          <w:lang w:val="en-GB"/>
        </w:rPr>
      </w:pPr>
      <w:r w:rsidRPr="00A329EF">
        <w:rPr>
          <w:lang w:val="en-GB"/>
        </w:rPr>
        <w:t xml:space="preserve">The Committee will be </w:t>
      </w:r>
      <w:r w:rsidRPr="00A329EF">
        <w:rPr>
          <w:b/>
          <w:lang w:val="en-GB"/>
        </w:rPr>
        <w:t>informed</w:t>
      </w:r>
      <w:r w:rsidRPr="00A329EF">
        <w:rPr>
          <w:lang w:val="en-GB"/>
        </w:rPr>
        <w:t xml:space="preserve"> about the outcome of the </w:t>
      </w:r>
      <w:r w:rsidRPr="000B05DF">
        <w:rPr>
          <w:lang w:val="en-GB"/>
        </w:rPr>
        <w:t xml:space="preserve">workshop </w:t>
      </w:r>
      <w:r w:rsidRPr="00A329EF">
        <w:rPr>
          <w:lang w:val="en-GB"/>
        </w:rPr>
        <w:t>‘</w:t>
      </w:r>
      <w:r w:rsidRPr="000B05DF">
        <w:rPr>
          <w:lang w:val="en-GB"/>
        </w:rPr>
        <w:t>Safety and security in European inland navigation</w:t>
      </w:r>
      <w:r w:rsidRPr="00A329EF">
        <w:rPr>
          <w:lang w:val="en-GB"/>
        </w:rPr>
        <w:t>’</w:t>
      </w:r>
      <w:r w:rsidRPr="000B05DF">
        <w:rPr>
          <w:lang w:val="en-GB"/>
        </w:rPr>
        <w:t xml:space="preserve"> held on 17 February 2016 </w:t>
      </w:r>
      <w:r w:rsidRPr="00A329EF">
        <w:rPr>
          <w:lang w:val="en-GB"/>
        </w:rPr>
        <w:t xml:space="preserve">in conjunction with the forty-eighth session of the Working Party on the Standardization of Technical and Safety Requirements in Inland Navigation (SC.3/WP.3). The following aspects </w:t>
      </w:r>
      <w:proofErr w:type="gramStart"/>
      <w:r w:rsidRPr="00A329EF">
        <w:rPr>
          <w:lang w:val="en-GB"/>
        </w:rPr>
        <w:t>were addressed</w:t>
      </w:r>
      <w:proofErr w:type="gramEnd"/>
      <w:r w:rsidRPr="00A329EF">
        <w:rPr>
          <w:lang w:val="en-GB"/>
        </w:rPr>
        <w:t xml:space="preserve">: resilience of inland water transport to the intentional external influence compared to other means of transport, critical inland water transport assets and infrastructure, </w:t>
      </w:r>
      <w:r w:rsidRPr="000B05DF">
        <w:rPr>
          <w:lang w:val="en-GB"/>
        </w:rPr>
        <w:t xml:space="preserve">security management, security provisions at the international level and the security training. </w:t>
      </w:r>
      <w:r w:rsidRPr="00A329EF">
        <w:rPr>
          <w:lang w:val="en-GB"/>
        </w:rPr>
        <w:t xml:space="preserve">It </w:t>
      </w:r>
      <w:proofErr w:type="gramStart"/>
      <w:r w:rsidRPr="00A329EF">
        <w:rPr>
          <w:lang w:val="en-GB"/>
        </w:rPr>
        <w:t>was mentioned</w:t>
      </w:r>
      <w:proofErr w:type="gramEnd"/>
      <w:r w:rsidRPr="00A329EF">
        <w:rPr>
          <w:lang w:val="en-GB"/>
        </w:rPr>
        <w:t xml:space="preserve"> that </w:t>
      </w:r>
      <w:r w:rsidRPr="00A329EF">
        <w:rPr>
          <w:rFonts w:eastAsiaTheme="minorEastAsia"/>
          <w:lang w:val="en-GB"/>
        </w:rPr>
        <w:t xml:space="preserve">currently no specific official security management regimes were in place in the sector at a pan-European level and that </w:t>
      </w:r>
      <w:r w:rsidRPr="00A329EF">
        <w:rPr>
          <w:lang w:val="en-GB"/>
        </w:rPr>
        <w:t xml:space="preserve">a comprehensive and integrated assessment should be prepared. </w:t>
      </w:r>
      <w:proofErr w:type="gramStart"/>
      <w:r w:rsidRPr="00A329EF">
        <w:rPr>
          <w:lang w:val="en-GB"/>
        </w:rPr>
        <w:t xml:space="preserve">The workshop agreed that </w:t>
      </w:r>
      <w:r w:rsidRPr="00A329EF">
        <w:rPr>
          <w:rFonts w:eastAsiaTheme="minorEastAsia"/>
          <w:lang w:val="en-GB"/>
        </w:rPr>
        <w:t xml:space="preserve">UNECE guidelines on preventive and protective measures to ensure inland security would be useful to fill in the gap in international legislation on inland water transport security provisions while considering </w:t>
      </w:r>
      <w:r w:rsidRPr="00A329EF">
        <w:rPr>
          <w:lang w:val="en-GB"/>
        </w:rPr>
        <w:t>synergies with other issues such as digitalization, safety, transport of dangerous goods and that specific security recommendations could be introduced in particular areas (i.e. dangerous goods, valuable and marketable goods, passenger transport).</w:t>
      </w:r>
      <w:proofErr w:type="gramEnd"/>
    </w:p>
    <w:p w:rsidR="003836B5" w:rsidRPr="00EF0E30" w:rsidRDefault="004E3ED7" w:rsidP="004E3ED7">
      <w:pPr>
        <w:pStyle w:val="H1G"/>
        <w:rPr>
          <w:lang w:val="en-GB"/>
        </w:rPr>
      </w:pPr>
      <w:r>
        <w:rPr>
          <w:lang w:val="en-GB"/>
        </w:rPr>
        <w:tab/>
      </w:r>
      <w:r w:rsidR="003836B5" w:rsidRPr="00EF0E30">
        <w:rPr>
          <w:lang w:val="en-GB"/>
        </w:rPr>
        <w:t>5.</w:t>
      </w:r>
      <w:r w:rsidR="003836B5" w:rsidRPr="00EF0E30">
        <w:rPr>
          <w:lang w:val="en-GB"/>
        </w:rPr>
        <w:tab/>
        <w:t>Strategic questions</w:t>
      </w:r>
      <w:r w:rsidR="00A27431">
        <w:rPr>
          <w:lang w:val="en-GB"/>
        </w:rPr>
        <w:t xml:space="preserve"> of a modal and thematic nature</w:t>
      </w:r>
    </w:p>
    <w:p w:rsidR="003836B5" w:rsidRPr="00EF0E30" w:rsidRDefault="004E3ED7" w:rsidP="004E3ED7">
      <w:pPr>
        <w:pStyle w:val="H23G"/>
        <w:rPr>
          <w:lang w:val="en-GB"/>
        </w:rPr>
      </w:pPr>
      <w:r>
        <w:rPr>
          <w:lang w:val="en-GB"/>
        </w:rPr>
        <w:tab/>
      </w:r>
      <w:r w:rsidR="00A27431">
        <w:rPr>
          <w:lang w:val="en-GB"/>
        </w:rPr>
        <w:t>(a)</w:t>
      </w:r>
      <w:r w:rsidR="00A27431">
        <w:rPr>
          <w:lang w:val="en-GB"/>
        </w:rPr>
        <w:tab/>
        <w:t>Project related activities</w:t>
      </w:r>
    </w:p>
    <w:p w:rsidR="003836B5" w:rsidRPr="00A27431" w:rsidRDefault="004E3ED7" w:rsidP="004E3ED7">
      <w:pPr>
        <w:pStyle w:val="H4G"/>
        <w:rPr>
          <w:lang w:val="en-GB"/>
        </w:rPr>
      </w:pPr>
      <w:r>
        <w:rPr>
          <w:lang w:val="en-GB"/>
        </w:rPr>
        <w:tab/>
      </w:r>
      <w:r w:rsidR="003836B5" w:rsidRPr="00A27431">
        <w:rPr>
          <w:lang w:val="en-GB"/>
        </w:rPr>
        <w:t>(</w:t>
      </w:r>
      <w:proofErr w:type="spellStart"/>
      <w:r w:rsidR="003836B5" w:rsidRPr="00A27431">
        <w:rPr>
          <w:lang w:val="en-GB"/>
        </w:rPr>
        <w:t>i</w:t>
      </w:r>
      <w:proofErr w:type="spellEnd"/>
      <w:r w:rsidR="003836B5" w:rsidRPr="00A27431">
        <w:rPr>
          <w:lang w:val="en-GB"/>
        </w:rPr>
        <w:t>)</w:t>
      </w:r>
      <w:r w:rsidR="003836B5" w:rsidRPr="00A27431">
        <w:rPr>
          <w:lang w:val="en-GB"/>
        </w:rPr>
        <w:tab/>
      </w:r>
      <w:r w:rsidRPr="008F0B9A">
        <w:rPr>
          <w:lang w:val="en-GB"/>
        </w:rPr>
        <w:t>Trans-European Motorway (TEM) and Trans-European Railway (TER) Projects</w:t>
      </w:r>
    </w:p>
    <w:p w:rsidR="00A329EF" w:rsidRPr="00A329EF" w:rsidRDefault="00A329EF" w:rsidP="004E3ED7">
      <w:pPr>
        <w:pStyle w:val="SingleTxtG"/>
        <w:rPr>
          <w:lang w:val="en-GB"/>
        </w:rPr>
      </w:pPr>
      <w:r w:rsidRPr="00A329EF">
        <w:rPr>
          <w:lang w:val="en-GB"/>
        </w:rPr>
        <w:t xml:space="preserve">The Committee </w:t>
      </w:r>
      <w:proofErr w:type="gramStart"/>
      <w:r w:rsidRPr="00A329EF">
        <w:rPr>
          <w:lang w:val="en-GB"/>
        </w:rPr>
        <w:t xml:space="preserve">will be </w:t>
      </w:r>
      <w:r w:rsidRPr="00A329EF">
        <w:rPr>
          <w:b/>
          <w:lang w:val="en-GB"/>
        </w:rPr>
        <w:t>informed</w:t>
      </w:r>
      <w:proofErr w:type="gramEnd"/>
      <w:r w:rsidRPr="00A329EF">
        <w:rPr>
          <w:lang w:val="en-GB"/>
        </w:rPr>
        <w:t xml:space="preserve"> about the recent developments in the Trans-European North-South Motorway and Trans-European Railway projects, including the current the </w:t>
      </w:r>
      <w:r w:rsidRPr="00A329EF">
        <w:rPr>
          <w:lang w:val="en-GB"/>
        </w:rPr>
        <w:lastRenderedPageBreak/>
        <w:t xml:space="preserve">management. The Committee </w:t>
      </w:r>
      <w:proofErr w:type="gramStart"/>
      <w:r w:rsidRPr="00A329EF">
        <w:rPr>
          <w:lang w:val="en-GB"/>
        </w:rPr>
        <w:t xml:space="preserve">will be </w:t>
      </w:r>
      <w:r w:rsidRPr="00A329EF">
        <w:rPr>
          <w:b/>
          <w:lang w:val="en-GB"/>
        </w:rPr>
        <w:t>informed</w:t>
      </w:r>
      <w:proofErr w:type="gramEnd"/>
      <w:r w:rsidRPr="00A329EF">
        <w:rPr>
          <w:lang w:val="en-GB"/>
        </w:rPr>
        <w:t xml:space="preserve"> about the TEM Strategic Plan 2017-2021, RSA/RSI on the TEM Network Report and the status of the TER High-Speed Master Plan.</w:t>
      </w:r>
    </w:p>
    <w:p w:rsidR="00CA48F4" w:rsidRPr="00CA48F4" w:rsidRDefault="00CA48F4" w:rsidP="004E3ED7">
      <w:pPr>
        <w:pStyle w:val="SingleTxtG"/>
        <w:rPr>
          <w:lang w:val="en-GB"/>
        </w:rPr>
      </w:pPr>
      <w:r w:rsidRPr="00CA48F4">
        <w:rPr>
          <w:lang w:val="en-GB"/>
        </w:rPr>
        <w:t xml:space="preserve">The Committee may wish to support the activities carried out in the two projects and express its opinion on the future directions as considered in Informal document No. </w:t>
      </w:r>
      <w:r w:rsidR="00A17960">
        <w:rPr>
          <w:lang w:val="en-GB"/>
        </w:rPr>
        <w:t>3</w:t>
      </w:r>
      <w:r w:rsidRPr="00CA48F4">
        <w:rPr>
          <w:lang w:val="en-GB"/>
        </w:rPr>
        <w:t>.</w:t>
      </w:r>
    </w:p>
    <w:p w:rsidR="00CA48F4" w:rsidRPr="002061F2" w:rsidRDefault="00CA48F4" w:rsidP="00CA48F4">
      <w:pPr>
        <w:spacing w:after="120"/>
        <w:ind w:left="567" w:right="1134" w:firstLine="567"/>
        <w:jc w:val="both"/>
        <w:rPr>
          <w:b/>
          <w:lang w:val="en-GB"/>
        </w:rPr>
      </w:pPr>
      <w:r w:rsidRPr="002061F2">
        <w:rPr>
          <w:b/>
          <w:lang w:val="en-GB"/>
        </w:rPr>
        <w:t>Documentation</w:t>
      </w:r>
    </w:p>
    <w:p w:rsidR="00EF0E30" w:rsidRPr="002061F2" w:rsidRDefault="00CA48F4" w:rsidP="00CA48F4">
      <w:pPr>
        <w:spacing w:after="120"/>
        <w:ind w:left="567" w:right="1134" w:firstLine="567"/>
        <w:jc w:val="both"/>
        <w:rPr>
          <w:lang w:val="en-GB"/>
        </w:rPr>
      </w:pPr>
      <w:r w:rsidRPr="002061F2">
        <w:rPr>
          <w:lang w:val="en-GB"/>
        </w:rPr>
        <w:t xml:space="preserve">Informal document No. </w:t>
      </w:r>
      <w:r w:rsidR="00A17960">
        <w:rPr>
          <w:lang w:val="en-GB"/>
        </w:rPr>
        <w:t>3</w:t>
      </w:r>
    </w:p>
    <w:p w:rsidR="003836B5" w:rsidRPr="00CA48F4" w:rsidRDefault="004E3ED7" w:rsidP="004E3ED7">
      <w:pPr>
        <w:pStyle w:val="H4G"/>
        <w:rPr>
          <w:lang w:val="en-GB"/>
        </w:rPr>
      </w:pPr>
      <w:r>
        <w:rPr>
          <w:lang w:val="en-GB"/>
        </w:rPr>
        <w:tab/>
      </w:r>
      <w:r w:rsidR="003836B5" w:rsidRPr="00CA48F4">
        <w:rPr>
          <w:lang w:val="en-GB"/>
        </w:rPr>
        <w:t>(ii)</w:t>
      </w:r>
      <w:r w:rsidR="003836B5" w:rsidRPr="00CA48F4">
        <w:rPr>
          <w:lang w:val="en-GB"/>
        </w:rPr>
        <w:tab/>
        <w:t>Euro-Asian</w:t>
      </w:r>
      <w:r w:rsidR="00A27431" w:rsidRPr="00CA48F4">
        <w:rPr>
          <w:lang w:val="en-GB"/>
        </w:rPr>
        <w:t xml:space="preserve"> Transport Links (EATL) Project</w:t>
      </w:r>
    </w:p>
    <w:p w:rsidR="00A27431" w:rsidRPr="00A27431" w:rsidRDefault="00A27431" w:rsidP="004E3ED7">
      <w:pPr>
        <w:pStyle w:val="SingleTxtG"/>
        <w:rPr>
          <w:lang w:val="en-GB"/>
        </w:rPr>
      </w:pPr>
      <w:r w:rsidRPr="00A27431">
        <w:rPr>
          <w:lang w:val="en-GB"/>
        </w:rPr>
        <w:t xml:space="preserve">The Committee will be </w:t>
      </w:r>
      <w:r w:rsidRPr="00A27431">
        <w:rPr>
          <w:b/>
          <w:bCs/>
          <w:lang w:val="en-GB"/>
        </w:rPr>
        <w:t xml:space="preserve">informed </w:t>
      </w:r>
      <w:r w:rsidRPr="00A27431">
        <w:rPr>
          <w:lang w:val="en-GB"/>
        </w:rPr>
        <w:t xml:space="preserve">about </w:t>
      </w:r>
      <w:r w:rsidR="00A17960">
        <w:rPr>
          <w:lang w:val="en-GB"/>
        </w:rPr>
        <w:t xml:space="preserve">progress towards the completion of </w:t>
      </w:r>
      <w:r w:rsidRPr="00A27431">
        <w:rPr>
          <w:lang w:val="en-GB"/>
        </w:rPr>
        <w:t xml:space="preserve">the Euro-Asian Transport Links (EATL) project following the approval </w:t>
      </w:r>
      <w:r w:rsidR="00A329EF">
        <w:rPr>
          <w:lang w:val="en-GB"/>
        </w:rPr>
        <w:t xml:space="preserve">of EXCOM </w:t>
      </w:r>
      <w:r w:rsidRPr="00A27431">
        <w:rPr>
          <w:lang w:val="en-GB"/>
        </w:rPr>
        <w:t>(</w:t>
      </w:r>
      <w:r w:rsidRPr="00A27431">
        <w:rPr>
          <w:bCs/>
          <w:lang w:val="en-GB"/>
        </w:rPr>
        <w:t>EXCOM/CONCLU/84, para 22(iii)</w:t>
      </w:r>
      <w:r w:rsidR="00A329EF">
        <w:rPr>
          <w:bCs/>
          <w:lang w:val="en-GB"/>
        </w:rPr>
        <w:t xml:space="preserve">, </w:t>
      </w:r>
      <w:r w:rsidR="00A329EF" w:rsidRPr="00A27431">
        <w:rPr>
          <w:lang w:val="en-GB"/>
        </w:rPr>
        <w:t>May 2016</w:t>
      </w:r>
      <w:r w:rsidRPr="00A27431">
        <w:rPr>
          <w:lang w:val="en-GB"/>
        </w:rPr>
        <w:t xml:space="preserve">) of the mandate of the Group of Experts for the period of 12 months. The EATL Phase 3 report </w:t>
      </w:r>
      <w:r w:rsidR="00A17960">
        <w:rPr>
          <w:lang w:val="en-GB"/>
        </w:rPr>
        <w:t xml:space="preserve">is expected to be ready by the time of the ITC annual session </w:t>
      </w:r>
      <w:r>
        <w:rPr>
          <w:lang w:val="en-GB"/>
        </w:rPr>
        <w:t>(</w:t>
      </w:r>
      <w:r w:rsidRPr="00A27431">
        <w:rPr>
          <w:lang w:val="en-GB"/>
        </w:rPr>
        <w:t>ECE/TRANS/201</w:t>
      </w:r>
      <w:r>
        <w:rPr>
          <w:lang w:val="en-GB"/>
        </w:rPr>
        <w:t>7</w:t>
      </w:r>
      <w:r w:rsidRPr="00A27431">
        <w:rPr>
          <w:lang w:val="en-GB"/>
        </w:rPr>
        <w:t>/</w:t>
      </w:r>
      <w:r w:rsidR="00A17960">
        <w:rPr>
          <w:lang w:val="en-GB"/>
        </w:rPr>
        <w:t>9</w:t>
      </w:r>
      <w:r>
        <w:rPr>
          <w:lang w:val="en-GB"/>
        </w:rPr>
        <w:t xml:space="preserve">; </w:t>
      </w:r>
      <w:r w:rsidRPr="00A27431">
        <w:rPr>
          <w:lang w:val="en-GB"/>
        </w:rPr>
        <w:t xml:space="preserve">Informal </w:t>
      </w:r>
      <w:r w:rsidR="00A329EF">
        <w:rPr>
          <w:lang w:val="en-GB"/>
        </w:rPr>
        <w:t>d</w:t>
      </w:r>
      <w:r>
        <w:rPr>
          <w:lang w:val="en-GB"/>
        </w:rPr>
        <w:t>ocument No.</w:t>
      </w:r>
      <w:r w:rsidR="00A17960">
        <w:rPr>
          <w:lang w:val="en-GB"/>
        </w:rPr>
        <w:t xml:space="preserve"> 4</w:t>
      </w:r>
      <w:r>
        <w:rPr>
          <w:lang w:val="en-GB"/>
        </w:rPr>
        <w:t>)</w:t>
      </w:r>
      <w:r w:rsidR="00A17960">
        <w:rPr>
          <w:lang w:val="en-GB"/>
        </w:rPr>
        <w:t xml:space="preserve">. The Committee </w:t>
      </w:r>
      <w:proofErr w:type="gramStart"/>
      <w:r w:rsidR="00A17960">
        <w:rPr>
          <w:lang w:val="en-GB"/>
        </w:rPr>
        <w:t>is invited</w:t>
      </w:r>
      <w:proofErr w:type="gramEnd"/>
      <w:r w:rsidR="00A17960">
        <w:rPr>
          <w:lang w:val="en-GB"/>
        </w:rPr>
        <w:t xml:space="preserve"> to </w:t>
      </w:r>
      <w:r w:rsidR="00A17960" w:rsidRPr="00A17960">
        <w:rPr>
          <w:b/>
          <w:lang w:val="en-GB"/>
        </w:rPr>
        <w:t>give guidance</w:t>
      </w:r>
      <w:r w:rsidR="00A17960">
        <w:rPr>
          <w:lang w:val="en-GB"/>
        </w:rPr>
        <w:t xml:space="preserve"> on the role it wishes to play in the future in relation to the Euro-Asian transport connections</w:t>
      </w:r>
      <w:r w:rsidRPr="00A27431">
        <w:rPr>
          <w:lang w:val="en-GB"/>
        </w:rPr>
        <w:t xml:space="preserve">. </w:t>
      </w:r>
    </w:p>
    <w:p w:rsidR="00A27431" w:rsidRPr="00206413" w:rsidRDefault="00A27431" w:rsidP="00A27431">
      <w:pPr>
        <w:spacing w:after="120"/>
        <w:ind w:left="567" w:right="1134" w:firstLine="555"/>
        <w:jc w:val="both"/>
        <w:rPr>
          <w:b/>
          <w:lang w:val="fr-FR"/>
        </w:rPr>
      </w:pPr>
      <w:r w:rsidRPr="00206413">
        <w:rPr>
          <w:b/>
          <w:lang w:val="fr-FR"/>
        </w:rPr>
        <w:t xml:space="preserve">Documentation </w:t>
      </w:r>
    </w:p>
    <w:p w:rsidR="00A27431" w:rsidRPr="00206413" w:rsidRDefault="00A27431" w:rsidP="004E3ED7">
      <w:pPr>
        <w:pStyle w:val="SingleTxtG"/>
        <w:rPr>
          <w:lang w:val="fr-FR"/>
        </w:rPr>
      </w:pPr>
      <w:r w:rsidRPr="00206413">
        <w:rPr>
          <w:lang w:val="fr-FR"/>
        </w:rPr>
        <w:t>ECE/TRANS/2017/</w:t>
      </w:r>
      <w:r w:rsidR="00A17960" w:rsidRPr="00206413">
        <w:rPr>
          <w:lang w:val="fr-FR"/>
        </w:rPr>
        <w:t>9</w:t>
      </w:r>
      <w:r w:rsidR="00206413">
        <w:rPr>
          <w:lang w:val="fr-FR"/>
        </w:rPr>
        <w:t>,</w:t>
      </w:r>
      <w:r w:rsidRPr="00206413">
        <w:rPr>
          <w:lang w:val="fr-FR"/>
        </w:rPr>
        <w:t xml:space="preserve"> Informal </w:t>
      </w:r>
      <w:r w:rsidR="00A329EF">
        <w:rPr>
          <w:lang w:val="fr-FR"/>
        </w:rPr>
        <w:t>d</w:t>
      </w:r>
      <w:r w:rsidRPr="00206413">
        <w:rPr>
          <w:lang w:val="fr-FR"/>
        </w:rPr>
        <w:t xml:space="preserve">ocument No. </w:t>
      </w:r>
      <w:r w:rsidR="00A17960" w:rsidRPr="00206413">
        <w:rPr>
          <w:lang w:val="fr-FR"/>
        </w:rPr>
        <w:t>4</w:t>
      </w:r>
    </w:p>
    <w:p w:rsidR="003836B5" w:rsidRPr="00A27431" w:rsidRDefault="004E3ED7" w:rsidP="004E3ED7">
      <w:pPr>
        <w:pStyle w:val="H23G"/>
        <w:rPr>
          <w:lang w:val="en-GB"/>
        </w:rPr>
      </w:pPr>
      <w:r>
        <w:rPr>
          <w:lang w:val="en-GB"/>
        </w:rPr>
        <w:tab/>
      </w:r>
      <w:r w:rsidR="003836B5" w:rsidRPr="00A27431">
        <w:rPr>
          <w:lang w:val="en-GB"/>
        </w:rPr>
        <w:t>(b)</w:t>
      </w:r>
      <w:r w:rsidR="003836B5" w:rsidRPr="00A27431">
        <w:rPr>
          <w:lang w:val="en-GB"/>
        </w:rPr>
        <w:tab/>
        <w:t>Harmo</w:t>
      </w:r>
      <w:r w:rsidR="00A27431" w:rsidRPr="00A27431">
        <w:rPr>
          <w:lang w:val="en-GB"/>
        </w:rPr>
        <w:t>nization of vehicle regulations</w:t>
      </w:r>
    </w:p>
    <w:p w:rsidR="006567C1" w:rsidRPr="006567C1" w:rsidRDefault="006567C1" w:rsidP="004E3ED7">
      <w:pPr>
        <w:pStyle w:val="SingleTxtG"/>
        <w:rPr>
          <w:lang w:val="en-GB"/>
        </w:rPr>
      </w:pPr>
      <w:proofErr w:type="gramStart"/>
      <w:r w:rsidRPr="006567C1">
        <w:rPr>
          <w:lang w:val="en-GB"/>
        </w:rPr>
        <w:t xml:space="preserve">The Committee will be </w:t>
      </w:r>
      <w:r w:rsidRPr="006567C1">
        <w:rPr>
          <w:b/>
          <w:bCs/>
          <w:lang w:val="en-GB"/>
        </w:rPr>
        <w:t>informed</w:t>
      </w:r>
      <w:r w:rsidRPr="006567C1">
        <w:rPr>
          <w:lang w:val="en-GB"/>
        </w:rPr>
        <w:t> about the most recent developments in the work carried out by the World Forum for Harmonization of Vehicle Regulations (WP.29) and its six subsidiary Working Parties (GRB, GRE, GRPE, GRRF, GRSG and GRSP), the Administrative Committee of the 1958 Agreement, the Administrative Committee of the 1997 Agreement and the Executive Committee of the 1998 Agreement</w:t>
      </w:r>
      <w:r w:rsidR="00FA50E6">
        <w:rPr>
          <w:lang w:val="en-GB"/>
        </w:rPr>
        <w:t xml:space="preserve"> (</w:t>
      </w:r>
      <w:r w:rsidR="00FA50E6" w:rsidRPr="000618F3">
        <w:rPr>
          <w:lang w:val="en-GB"/>
        </w:rPr>
        <w:t>ECE/TRANS/201</w:t>
      </w:r>
      <w:r w:rsidR="00FA50E6">
        <w:rPr>
          <w:lang w:val="en-GB"/>
        </w:rPr>
        <w:t>7</w:t>
      </w:r>
      <w:r w:rsidR="00FA50E6" w:rsidRPr="000618F3">
        <w:rPr>
          <w:lang w:val="en-GB"/>
        </w:rPr>
        <w:t>/</w:t>
      </w:r>
      <w:r w:rsidR="00206413">
        <w:rPr>
          <w:lang w:val="en-GB"/>
        </w:rPr>
        <w:t>10</w:t>
      </w:r>
      <w:r w:rsidR="00FA50E6">
        <w:rPr>
          <w:lang w:val="en-GB"/>
        </w:rPr>
        <w:t>)</w:t>
      </w:r>
      <w:r w:rsidRPr="006567C1">
        <w:rPr>
          <w:lang w:val="en-GB"/>
        </w:rPr>
        <w:t>.</w:t>
      </w:r>
      <w:proofErr w:type="gramEnd"/>
      <w:r w:rsidRPr="006567C1">
        <w:rPr>
          <w:lang w:val="en-GB"/>
        </w:rPr>
        <w:t xml:space="preserve"> </w:t>
      </w:r>
    </w:p>
    <w:p w:rsidR="00A329EF" w:rsidRPr="00A329EF" w:rsidRDefault="00A329EF" w:rsidP="004E3ED7">
      <w:pPr>
        <w:pStyle w:val="SingleTxtG"/>
        <w:rPr>
          <w:lang w:val="en-GB"/>
        </w:rPr>
      </w:pPr>
      <w:r w:rsidRPr="00A329EF">
        <w:rPr>
          <w:lang w:val="en-GB"/>
        </w:rPr>
        <w:t xml:space="preserve">The Committee </w:t>
      </w:r>
      <w:proofErr w:type="gramStart"/>
      <w:r w:rsidRPr="00A329EF">
        <w:rPr>
          <w:lang w:val="en-GB"/>
        </w:rPr>
        <w:t xml:space="preserve">will also be </w:t>
      </w:r>
      <w:r w:rsidRPr="00A329EF">
        <w:rPr>
          <w:b/>
          <w:bCs/>
          <w:lang w:val="en-GB"/>
        </w:rPr>
        <w:t>informed</w:t>
      </w:r>
      <w:proofErr w:type="gramEnd"/>
      <w:r w:rsidRPr="00A329EF">
        <w:rPr>
          <w:lang w:val="en-GB"/>
        </w:rPr>
        <w:t xml:space="preserve"> about the activities of the World Forum and its Working Parties in its programme of work (ECE/TRANS/WP.29/2016/1/Rev.2). </w:t>
      </w:r>
    </w:p>
    <w:p w:rsidR="006567C1" w:rsidRPr="006567C1" w:rsidRDefault="006567C1" w:rsidP="004E3ED7">
      <w:pPr>
        <w:pStyle w:val="SingleTxtG"/>
        <w:rPr>
          <w:lang w:val="en-GB"/>
        </w:rPr>
      </w:pPr>
      <w:proofErr w:type="gramStart"/>
      <w:r w:rsidRPr="006567C1">
        <w:rPr>
          <w:lang w:val="en-GB"/>
        </w:rPr>
        <w:t xml:space="preserve">The Committee may wish to </w:t>
      </w:r>
      <w:r w:rsidRPr="006567C1">
        <w:rPr>
          <w:b/>
          <w:bCs/>
          <w:lang w:val="en-GB"/>
        </w:rPr>
        <w:t>note</w:t>
      </w:r>
      <w:r w:rsidRPr="006567C1">
        <w:rPr>
          <w:lang w:val="en-GB"/>
        </w:rPr>
        <w:t xml:space="preserve"> that over 40 informal groups worked during 2016 in parallel to the World Forum and to its subsidiary bodies to assist them in developing new vehicle regulations and updating the 137 existing United Nations Regulations annexed to the 1958 Agreement, </w:t>
      </w:r>
      <w:r w:rsidR="00A17960">
        <w:rPr>
          <w:lang w:val="en-GB"/>
        </w:rPr>
        <w:t xml:space="preserve">the </w:t>
      </w:r>
      <w:r w:rsidRPr="006567C1">
        <w:rPr>
          <w:lang w:val="en-GB"/>
        </w:rPr>
        <w:t xml:space="preserve">16 UN Global Technical Regulations associated to the 1998 Agreement and </w:t>
      </w:r>
      <w:r w:rsidR="00A17960">
        <w:rPr>
          <w:lang w:val="en-GB"/>
        </w:rPr>
        <w:t xml:space="preserve">the </w:t>
      </w:r>
      <w:r w:rsidRPr="006567C1">
        <w:rPr>
          <w:lang w:val="en-GB"/>
        </w:rPr>
        <w:t>2 UN Rules annexed to the 1997 Agreement.</w:t>
      </w:r>
      <w:proofErr w:type="gramEnd"/>
    </w:p>
    <w:p w:rsidR="006567C1" w:rsidRPr="006567C1" w:rsidRDefault="006567C1" w:rsidP="006567C1">
      <w:pPr>
        <w:spacing w:after="120"/>
        <w:ind w:left="1134" w:right="1134"/>
        <w:jc w:val="both"/>
        <w:rPr>
          <w:lang w:val="en-GB"/>
        </w:rPr>
      </w:pPr>
      <w:r w:rsidRPr="006567C1">
        <w:rPr>
          <w:lang w:val="en-GB"/>
        </w:rPr>
        <w:t xml:space="preserve">The Committee may wish to </w:t>
      </w:r>
      <w:r w:rsidRPr="006567C1">
        <w:rPr>
          <w:b/>
          <w:bCs/>
          <w:lang w:val="en-GB"/>
        </w:rPr>
        <w:t>note</w:t>
      </w:r>
      <w:r w:rsidRPr="006567C1">
        <w:rPr>
          <w:lang w:val="en-GB"/>
        </w:rPr>
        <w:t> the number of Contracting Parties to the 1958 Agreement (54), to the 1998 Agreement (36), and to the 1997 Agreement (13).</w:t>
      </w:r>
    </w:p>
    <w:p w:rsidR="006567C1" w:rsidRPr="006567C1" w:rsidRDefault="006567C1" w:rsidP="004E3ED7">
      <w:pPr>
        <w:pStyle w:val="SingleTxtG"/>
        <w:rPr>
          <w:lang w:val="en-GB"/>
        </w:rPr>
      </w:pPr>
      <w:r w:rsidRPr="006567C1">
        <w:rPr>
          <w:lang w:val="en-GB"/>
        </w:rPr>
        <w:t xml:space="preserve">The Committee may wish to </w:t>
      </w:r>
      <w:proofErr w:type="gramStart"/>
      <w:r w:rsidRPr="006567C1">
        <w:rPr>
          <w:lang w:val="en-GB"/>
        </w:rPr>
        <w:t xml:space="preserve">be </w:t>
      </w:r>
      <w:r w:rsidRPr="006567C1">
        <w:rPr>
          <w:b/>
          <w:bCs/>
          <w:lang w:val="en-GB"/>
        </w:rPr>
        <w:t>informed</w:t>
      </w:r>
      <w:proofErr w:type="gramEnd"/>
      <w:r w:rsidRPr="006567C1">
        <w:rPr>
          <w:lang w:val="en-GB"/>
        </w:rPr>
        <w:t>, that the new Regulations No. 136 on electric powered two wheelers, electric vehicles of category L (EV-L) and No. 137 on Frontal Impact with focus on Restraint Systems (FIRS) entered into force</w:t>
      </w:r>
      <w:r w:rsidR="00206413">
        <w:rPr>
          <w:lang w:val="en-GB"/>
        </w:rPr>
        <w:t>.</w:t>
      </w:r>
      <w:r w:rsidR="00A17960">
        <w:rPr>
          <w:lang w:val="en-GB"/>
        </w:rPr>
        <w:t xml:space="preserve"> </w:t>
      </w:r>
      <w:proofErr w:type="gramStart"/>
      <w:r w:rsidR="00A17960">
        <w:rPr>
          <w:lang w:val="en-GB"/>
        </w:rPr>
        <w:t>D</w:t>
      </w:r>
      <w:r w:rsidRPr="006567C1">
        <w:rPr>
          <w:lang w:val="en-GB"/>
        </w:rPr>
        <w:t xml:space="preserve">uring 2016 the following </w:t>
      </w:r>
      <w:r w:rsidRPr="00206413">
        <w:rPr>
          <w:lang w:val="en-GB"/>
        </w:rPr>
        <w:t>five</w:t>
      </w:r>
      <w:r w:rsidRPr="006567C1">
        <w:rPr>
          <w:lang w:val="en-GB"/>
        </w:rPr>
        <w:t xml:space="preserve"> new UN Regulations were adopted</w:t>
      </w:r>
      <w:r w:rsidR="00A17960">
        <w:rPr>
          <w:lang w:val="en-GB"/>
        </w:rPr>
        <w:t>:</w:t>
      </w:r>
      <w:r w:rsidRPr="006567C1">
        <w:rPr>
          <w:lang w:val="en-GB"/>
        </w:rPr>
        <w:t> </w:t>
      </w:r>
      <w:r w:rsidR="00206413" w:rsidRPr="006567C1">
        <w:rPr>
          <w:lang w:val="en-GB"/>
        </w:rPr>
        <w:t>on quiet road transport vehicles (QRTV</w:t>
      </w:r>
      <w:r w:rsidR="00206413">
        <w:rPr>
          <w:lang w:val="en-GB"/>
        </w:rPr>
        <w:t xml:space="preserve"> </w:t>
      </w:r>
      <w:r w:rsidR="00206413" w:rsidRPr="006567C1">
        <w:rPr>
          <w:lang w:val="en-GB"/>
        </w:rPr>
        <w:t>the new UN Regulation No. 138) adopted at the March 2016 session of WP.29</w:t>
      </w:r>
      <w:r w:rsidR="00206413">
        <w:rPr>
          <w:lang w:val="en-GB"/>
        </w:rPr>
        <w:t xml:space="preserve"> and entered into force in November 2016; </w:t>
      </w:r>
      <w:r w:rsidRPr="006567C1">
        <w:rPr>
          <w:lang w:val="en-GB"/>
        </w:rPr>
        <w:t>on brake assist systems (BAS)</w:t>
      </w:r>
      <w:r w:rsidR="00206413">
        <w:rPr>
          <w:lang w:val="en-GB"/>
        </w:rPr>
        <w:t>;</w:t>
      </w:r>
      <w:r w:rsidRPr="006567C1">
        <w:rPr>
          <w:lang w:val="en-GB"/>
        </w:rPr>
        <w:t xml:space="preserve"> on electronic stability control (ESC)</w:t>
      </w:r>
      <w:r w:rsidR="00206413">
        <w:rPr>
          <w:lang w:val="en-GB"/>
        </w:rPr>
        <w:t>;</w:t>
      </w:r>
      <w:r w:rsidRPr="006567C1">
        <w:rPr>
          <w:lang w:val="en-GB"/>
        </w:rPr>
        <w:t> on tyre pressure monitoring Systems (TPMS)</w:t>
      </w:r>
      <w:r w:rsidR="00206413">
        <w:rPr>
          <w:lang w:val="en-GB"/>
        </w:rPr>
        <w:t xml:space="preserve">; and </w:t>
      </w:r>
      <w:r w:rsidR="00932158" w:rsidRPr="006567C1">
        <w:rPr>
          <w:lang w:val="en-GB"/>
        </w:rPr>
        <w:t>the new UN Regulation on heavy duty dual fuel engine retrofit systems (HDDF-ERS), adopted at the November 2016 session of WP.29</w:t>
      </w:r>
      <w:r w:rsidR="00932158">
        <w:rPr>
          <w:lang w:val="en-GB"/>
        </w:rPr>
        <w:t>.</w:t>
      </w:r>
      <w:proofErr w:type="gramEnd"/>
      <w:r w:rsidR="00932158">
        <w:rPr>
          <w:lang w:val="en-GB"/>
        </w:rPr>
        <w:t xml:space="preserve"> The TPMS Regulation</w:t>
      </w:r>
      <w:r w:rsidRPr="006567C1">
        <w:rPr>
          <w:lang w:val="en-GB"/>
        </w:rPr>
        <w:t>, adopted at the June 2016 session of WP.29,</w:t>
      </w:r>
      <w:r w:rsidR="00F92B3A">
        <w:rPr>
          <w:lang w:val="en-GB"/>
        </w:rPr>
        <w:t xml:space="preserve"> </w:t>
      </w:r>
      <w:r w:rsidRPr="006567C1">
        <w:rPr>
          <w:lang w:val="en-GB"/>
        </w:rPr>
        <w:t>provides for the principal performance requirements for TPMS aiming at enhancement of road safety as well as reduction of CO</w:t>
      </w:r>
      <w:r w:rsidRPr="006567C1">
        <w:rPr>
          <w:vertAlign w:val="subscript"/>
          <w:lang w:val="en-GB"/>
        </w:rPr>
        <w:t xml:space="preserve">2 </w:t>
      </w:r>
      <w:r w:rsidRPr="006567C1">
        <w:rPr>
          <w:lang w:val="en-GB"/>
        </w:rPr>
        <w:t>emissions for light duty vehicles.</w:t>
      </w:r>
    </w:p>
    <w:p w:rsidR="006567C1" w:rsidRPr="006567C1" w:rsidRDefault="006567C1" w:rsidP="004E3ED7">
      <w:pPr>
        <w:pStyle w:val="SingleTxtG"/>
        <w:rPr>
          <w:lang w:val="en-GB"/>
        </w:rPr>
      </w:pPr>
      <w:r w:rsidRPr="006567C1">
        <w:rPr>
          <w:lang w:val="en-GB"/>
        </w:rPr>
        <w:t xml:space="preserve">The new United Nations Regulations annexed to the 1958 Agreement </w:t>
      </w:r>
      <w:proofErr w:type="gramStart"/>
      <w:r w:rsidRPr="006567C1">
        <w:rPr>
          <w:lang w:val="en-GB"/>
        </w:rPr>
        <w:t>are expected</w:t>
      </w:r>
      <w:proofErr w:type="gramEnd"/>
      <w:r w:rsidRPr="006567C1">
        <w:rPr>
          <w:lang w:val="en-GB"/>
        </w:rPr>
        <w:t xml:space="preserve"> to enter into force by beginning 2017 and mid-2017 respectively.</w:t>
      </w:r>
    </w:p>
    <w:p w:rsidR="00730469" w:rsidRPr="00730469" w:rsidRDefault="00730469" w:rsidP="004E3ED7">
      <w:pPr>
        <w:pStyle w:val="SingleTxtG"/>
        <w:rPr>
          <w:lang w:val="en-GB"/>
        </w:rPr>
      </w:pPr>
      <w:r w:rsidRPr="00730469">
        <w:rPr>
          <w:lang w:val="en-GB"/>
        </w:rPr>
        <w:lastRenderedPageBreak/>
        <w:t xml:space="preserve">The Committee may wish to </w:t>
      </w:r>
      <w:r w:rsidRPr="00730469">
        <w:rPr>
          <w:b/>
          <w:bCs/>
          <w:lang w:val="en-GB"/>
        </w:rPr>
        <w:t>note</w:t>
      </w:r>
      <w:r w:rsidRPr="00730469">
        <w:rPr>
          <w:lang w:val="en-GB"/>
        </w:rPr>
        <w:t xml:space="preserve"> that the Executive Committee of the 1998 Agreement established new Global Technical regulations on crankcase emissions and on OBD requirements for powered two- and three-wheelers as well as an amendment to Global Technical Regulation No. 16 (tyres). Furthermore, the Executive Committee adopted Special Resolution S.R.2 aimed at a further strengthening and </w:t>
      </w:r>
      <w:proofErr w:type="gramStart"/>
      <w:r w:rsidRPr="00730469">
        <w:rPr>
          <w:lang w:val="en-GB"/>
        </w:rPr>
        <w:t>more strategic</w:t>
      </w:r>
      <w:proofErr w:type="gramEnd"/>
      <w:r w:rsidRPr="00730469">
        <w:rPr>
          <w:lang w:val="en-GB"/>
        </w:rPr>
        <w:t xml:space="preserve"> implementation of the 1998 Agreement.</w:t>
      </w:r>
    </w:p>
    <w:p w:rsidR="00730469" w:rsidRPr="00730469" w:rsidRDefault="00730469" w:rsidP="004E3ED7">
      <w:pPr>
        <w:pStyle w:val="SingleTxtG"/>
        <w:rPr>
          <w:lang w:val="en-GB"/>
        </w:rPr>
      </w:pPr>
      <w:r w:rsidRPr="00730469">
        <w:rPr>
          <w:lang w:val="en-GB"/>
        </w:rPr>
        <w:t xml:space="preserve">The Committee may wish to </w:t>
      </w:r>
      <w:r w:rsidRPr="00730469">
        <w:rPr>
          <w:b/>
          <w:bCs/>
          <w:lang w:val="en-GB"/>
        </w:rPr>
        <w:t>note</w:t>
      </w:r>
      <w:r w:rsidRPr="00730469">
        <w:rPr>
          <w:lang w:val="en-GB"/>
        </w:rPr>
        <w:t xml:space="preserve"> the progress in the 1997 Agreement on Periodic Technical Inspections with the adoption of amendments to Rules Nos. 1 and 2.</w:t>
      </w:r>
    </w:p>
    <w:p w:rsidR="00730469" w:rsidRPr="00730469" w:rsidRDefault="00730469" w:rsidP="004E3ED7">
      <w:pPr>
        <w:pStyle w:val="SingleTxtG"/>
        <w:rPr>
          <w:lang w:val="en-GB"/>
        </w:rPr>
      </w:pPr>
      <w:proofErr w:type="gramStart"/>
      <w:r w:rsidRPr="00730469">
        <w:rPr>
          <w:lang w:val="en-GB"/>
        </w:rPr>
        <w:t xml:space="preserve">The Committee may wish to be </w:t>
      </w:r>
      <w:r w:rsidRPr="00730469">
        <w:rPr>
          <w:b/>
          <w:bCs/>
          <w:lang w:val="en-GB"/>
        </w:rPr>
        <w:t>informed</w:t>
      </w:r>
      <w:r w:rsidRPr="00730469">
        <w:rPr>
          <w:lang w:val="en-GB"/>
        </w:rPr>
        <w:t> about the progress of the World Forum on draft Revision 3 to the 1958 Agreement which incorporates the concept of the International Whole Vehicle Type Approval system, and on increasing the attractiveness of the Agreement for further accessions of emerging economies by allowing the application of previous versions of United Nations Regulations where consensus was reached among the WP.29 delegates at its June 2016 session.</w:t>
      </w:r>
      <w:proofErr w:type="gramEnd"/>
      <w:r w:rsidRPr="00730469">
        <w:rPr>
          <w:lang w:val="en-GB"/>
        </w:rPr>
        <w:t xml:space="preserve"> The process of notification is currently ongoing and entry into force </w:t>
      </w:r>
      <w:proofErr w:type="gramStart"/>
      <w:r w:rsidRPr="00730469">
        <w:rPr>
          <w:lang w:val="en-GB"/>
        </w:rPr>
        <w:t>is expected</w:t>
      </w:r>
      <w:proofErr w:type="gramEnd"/>
      <w:r w:rsidRPr="00730469">
        <w:rPr>
          <w:lang w:val="en-GB"/>
        </w:rPr>
        <w:t xml:space="preserve"> for</w:t>
      </w:r>
      <w:r w:rsidRPr="000B05DF">
        <w:rPr>
          <w:lang w:val="en-GB"/>
        </w:rPr>
        <w:t xml:space="preserve"> </w:t>
      </w:r>
      <w:r w:rsidRPr="00730469">
        <w:rPr>
          <w:lang w:val="en-GB"/>
        </w:rPr>
        <w:t>August 2017.</w:t>
      </w:r>
    </w:p>
    <w:p w:rsidR="006567C1" w:rsidRPr="006567C1" w:rsidRDefault="006567C1" w:rsidP="006567C1">
      <w:pPr>
        <w:spacing w:after="120"/>
        <w:ind w:left="1134" w:right="1134"/>
        <w:jc w:val="both"/>
        <w:rPr>
          <w:lang w:val="en-GB"/>
        </w:rPr>
      </w:pPr>
      <w:r w:rsidRPr="006567C1">
        <w:rPr>
          <w:b/>
          <w:bCs/>
          <w:lang w:val="en-GB"/>
        </w:rPr>
        <w:t>Documentation</w:t>
      </w:r>
    </w:p>
    <w:p w:rsidR="000618F3" w:rsidRDefault="00FA50E6" w:rsidP="004E3ED7">
      <w:pPr>
        <w:pStyle w:val="SingleTxtG"/>
        <w:rPr>
          <w:lang w:val="en-GB"/>
        </w:rPr>
      </w:pPr>
      <w:r w:rsidRPr="000618F3">
        <w:rPr>
          <w:lang w:val="en-GB"/>
        </w:rPr>
        <w:t>ECE/TRANS/201</w:t>
      </w:r>
      <w:r>
        <w:rPr>
          <w:lang w:val="en-GB"/>
        </w:rPr>
        <w:t>7</w:t>
      </w:r>
      <w:r w:rsidRPr="000618F3">
        <w:rPr>
          <w:lang w:val="en-GB"/>
        </w:rPr>
        <w:t>/</w:t>
      </w:r>
      <w:r w:rsidR="00206413">
        <w:rPr>
          <w:lang w:val="en-GB"/>
        </w:rPr>
        <w:t>10</w:t>
      </w:r>
      <w:r>
        <w:rPr>
          <w:lang w:val="en-GB"/>
        </w:rPr>
        <w:t>,</w:t>
      </w:r>
      <w:r w:rsidRPr="000618F3">
        <w:rPr>
          <w:lang w:val="en-GB"/>
        </w:rPr>
        <w:t xml:space="preserve"> </w:t>
      </w:r>
      <w:r w:rsidR="000618F3" w:rsidRPr="000618F3">
        <w:rPr>
          <w:lang w:val="en-GB"/>
        </w:rPr>
        <w:t xml:space="preserve">ECE/TRANS/WP.29/2016/1/Rev.2, ECE/TRANS/WP.29/2016/2 </w:t>
      </w:r>
    </w:p>
    <w:p w:rsidR="003836B5" w:rsidRPr="00A27431" w:rsidRDefault="004E3ED7" w:rsidP="004E3ED7">
      <w:pPr>
        <w:pStyle w:val="H23G"/>
        <w:rPr>
          <w:lang w:val="en-GB"/>
        </w:rPr>
      </w:pPr>
      <w:r>
        <w:rPr>
          <w:lang w:val="en-GB"/>
        </w:rPr>
        <w:tab/>
      </w:r>
      <w:r w:rsidR="00A27431" w:rsidRPr="00A27431">
        <w:rPr>
          <w:lang w:val="en-GB"/>
        </w:rPr>
        <w:t>(c)</w:t>
      </w:r>
      <w:r w:rsidR="00A27431" w:rsidRPr="00A27431">
        <w:rPr>
          <w:lang w:val="en-GB"/>
        </w:rPr>
        <w:tab/>
        <w:t>Road safety</w:t>
      </w:r>
    </w:p>
    <w:p w:rsidR="00ED47D5" w:rsidRPr="00ED47D5" w:rsidRDefault="00ED47D5" w:rsidP="004E3ED7">
      <w:pPr>
        <w:pStyle w:val="SingleTxtG"/>
        <w:rPr>
          <w:lang w:val="en-GB"/>
        </w:rPr>
      </w:pPr>
      <w:r w:rsidRPr="00ED47D5">
        <w:rPr>
          <w:lang w:val="en-GB"/>
        </w:rPr>
        <w:t xml:space="preserve">The Committee </w:t>
      </w:r>
      <w:proofErr w:type="gramStart"/>
      <w:r w:rsidRPr="00ED47D5">
        <w:rPr>
          <w:lang w:val="en-GB"/>
        </w:rPr>
        <w:t xml:space="preserve">will be </w:t>
      </w:r>
      <w:r w:rsidRPr="006D6BB6">
        <w:rPr>
          <w:b/>
          <w:lang w:val="en-GB"/>
        </w:rPr>
        <w:t>informed</w:t>
      </w:r>
      <w:proofErr w:type="gramEnd"/>
      <w:r w:rsidRPr="00ED47D5">
        <w:rPr>
          <w:lang w:val="en-GB"/>
        </w:rPr>
        <w:t xml:space="preserve"> by the secretariat about the most important developments in the work carried out by the Working Party on Road Traffic Safety (WP.1).</w:t>
      </w:r>
      <w:r w:rsidR="00F92B3A">
        <w:rPr>
          <w:lang w:val="en-GB"/>
        </w:rPr>
        <w:t xml:space="preserve"> </w:t>
      </w:r>
      <w:r w:rsidRPr="00ED47D5">
        <w:rPr>
          <w:lang w:val="en-GB"/>
        </w:rPr>
        <w:t xml:space="preserve">This will include information about the subject areas such as international driving permits, automated vehicles, powered two wheelers, and </w:t>
      </w:r>
      <w:r w:rsidR="00730469">
        <w:rPr>
          <w:lang w:val="en-GB"/>
        </w:rPr>
        <w:t xml:space="preserve">the </w:t>
      </w:r>
      <w:r w:rsidRPr="00ED47D5">
        <w:rPr>
          <w:lang w:val="en-GB"/>
        </w:rPr>
        <w:t xml:space="preserve">Consolidated Resolution on Road Traffic. </w:t>
      </w:r>
    </w:p>
    <w:p w:rsidR="00ED47D5" w:rsidRPr="00ED47D5" w:rsidRDefault="00ED47D5" w:rsidP="004E3ED7">
      <w:pPr>
        <w:pStyle w:val="SingleTxtG"/>
        <w:rPr>
          <w:lang w:val="en-GB"/>
        </w:rPr>
      </w:pPr>
      <w:r w:rsidRPr="00ED47D5">
        <w:rPr>
          <w:lang w:val="en-GB"/>
        </w:rPr>
        <w:t xml:space="preserve">The secretariat will also </w:t>
      </w:r>
      <w:r w:rsidRPr="006D6BB6">
        <w:rPr>
          <w:b/>
          <w:lang w:val="en-GB"/>
        </w:rPr>
        <w:t>inform</w:t>
      </w:r>
      <w:r w:rsidRPr="00ED47D5">
        <w:rPr>
          <w:lang w:val="en-GB"/>
        </w:rPr>
        <w:t xml:space="preserve"> the Committee about the work and achievements of the Group of Experts on Improving Safety at Level </w:t>
      </w:r>
      <w:proofErr w:type="gramStart"/>
      <w:r w:rsidRPr="00ED47D5">
        <w:rPr>
          <w:lang w:val="en-GB"/>
        </w:rPr>
        <w:t>Crossings which recently completed its work</w:t>
      </w:r>
      <w:proofErr w:type="gramEnd"/>
      <w:r w:rsidRPr="00ED47D5">
        <w:rPr>
          <w:lang w:val="en-GB"/>
        </w:rPr>
        <w:t xml:space="preserve"> as well</w:t>
      </w:r>
      <w:r w:rsidR="00206413">
        <w:rPr>
          <w:lang w:val="en-GB"/>
        </w:rPr>
        <w:t xml:space="preserve"> as</w:t>
      </w:r>
      <w:r w:rsidRPr="00ED47D5">
        <w:rPr>
          <w:lang w:val="en-GB"/>
        </w:rPr>
        <w:t xml:space="preserve"> about the Group of Experts on Road Signs and Signals (GERSS) which wishes to continue to fulfil its mandate in 2017.</w:t>
      </w:r>
      <w:r w:rsidR="00F92B3A">
        <w:rPr>
          <w:lang w:val="en-GB"/>
        </w:rPr>
        <w:t xml:space="preserve"> </w:t>
      </w:r>
      <w:r w:rsidRPr="00ED47D5">
        <w:rPr>
          <w:lang w:val="en-GB"/>
        </w:rPr>
        <w:t xml:space="preserve">In order to allow GERSS work to continue, the Committee </w:t>
      </w:r>
      <w:proofErr w:type="gramStart"/>
      <w:r w:rsidRPr="00ED47D5">
        <w:rPr>
          <w:lang w:val="en-GB"/>
        </w:rPr>
        <w:t xml:space="preserve">will be </w:t>
      </w:r>
      <w:r w:rsidRPr="006D6BB6">
        <w:rPr>
          <w:b/>
          <w:lang w:val="en-GB"/>
        </w:rPr>
        <w:t>invited</w:t>
      </w:r>
      <w:proofErr w:type="gramEnd"/>
      <w:r w:rsidRPr="006D6BB6">
        <w:rPr>
          <w:b/>
          <w:lang w:val="en-GB"/>
        </w:rPr>
        <w:t xml:space="preserve"> to approve </w:t>
      </w:r>
      <w:r w:rsidRPr="00ED47D5">
        <w:rPr>
          <w:lang w:val="en-GB"/>
        </w:rPr>
        <w:t>the WP.1 decision to extend the mandate of the Group of Experts on Road Signs and Signals to 31 December 2017 (ECE/TRANS/WP.1/155, paras. 22-26).</w:t>
      </w:r>
      <w:r w:rsidR="00F92B3A">
        <w:rPr>
          <w:lang w:val="en-GB"/>
        </w:rPr>
        <w:t xml:space="preserve"> </w:t>
      </w:r>
      <w:r w:rsidRPr="00ED47D5">
        <w:rPr>
          <w:lang w:val="en-GB"/>
        </w:rPr>
        <w:t xml:space="preserve">The secretariat will </w:t>
      </w:r>
      <w:r w:rsidRPr="006D6BB6">
        <w:rPr>
          <w:b/>
          <w:lang w:val="en-GB"/>
        </w:rPr>
        <w:t>inform</w:t>
      </w:r>
      <w:r w:rsidRPr="00ED47D5">
        <w:rPr>
          <w:lang w:val="en-GB"/>
        </w:rPr>
        <w:t xml:space="preserve"> the Committee about WP.1 support for developing an Electronic Convention on Road Signs and Signals (e-</w:t>
      </w:r>
      <w:proofErr w:type="spellStart"/>
      <w:r w:rsidRPr="00ED47D5">
        <w:rPr>
          <w:lang w:val="en-GB"/>
        </w:rPr>
        <w:t>CoRSS</w:t>
      </w:r>
      <w:proofErr w:type="spellEnd"/>
      <w:r w:rsidRPr="00ED47D5">
        <w:rPr>
          <w:lang w:val="en-GB"/>
        </w:rPr>
        <w:t>) to improve the implementation of the 1968 Convention on Road Signs and Signals.</w:t>
      </w:r>
      <w:r w:rsidR="00F92B3A">
        <w:rPr>
          <w:lang w:val="en-GB"/>
        </w:rPr>
        <w:t xml:space="preserve"> </w:t>
      </w:r>
      <w:r w:rsidRPr="00ED47D5">
        <w:rPr>
          <w:lang w:val="en-GB"/>
        </w:rPr>
        <w:t xml:space="preserve">The Committee </w:t>
      </w:r>
      <w:proofErr w:type="gramStart"/>
      <w:r w:rsidRPr="00ED47D5">
        <w:rPr>
          <w:lang w:val="en-GB"/>
        </w:rPr>
        <w:t>will also be invited</w:t>
      </w:r>
      <w:proofErr w:type="gramEnd"/>
      <w:r w:rsidRPr="00ED47D5">
        <w:rPr>
          <w:lang w:val="en-GB"/>
        </w:rPr>
        <w:t xml:space="preserve"> to </w:t>
      </w:r>
      <w:r w:rsidRPr="006D6BB6">
        <w:rPr>
          <w:b/>
          <w:lang w:val="en-GB"/>
        </w:rPr>
        <w:t>take note</w:t>
      </w:r>
      <w:r w:rsidRPr="00ED47D5">
        <w:rPr>
          <w:lang w:val="en-GB"/>
        </w:rPr>
        <w:t xml:space="preserve"> of secretariat efforts to seek external funds to upgrade the current Road Signs Management System to e-</w:t>
      </w:r>
      <w:proofErr w:type="spellStart"/>
      <w:r w:rsidRPr="00ED47D5">
        <w:rPr>
          <w:lang w:val="en-GB"/>
        </w:rPr>
        <w:t>CoRSS</w:t>
      </w:r>
      <w:proofErr w:type="spellEnd"/>
      <w:r w:rsidRPr="00ED47D5">
        <w:rPr>
          <w:lang w:val="en-GB"/>
        </w:rPr>
        <w:t>.</w:t>
      </w:r>
    </w:p>
    <w:p w:rsidR="00ED47D5" w:rsidRPr="00ED47D5" w:rsidRDefault="00730469" w:rsidP="004E3ED7">
      <w:pPr>
        <w:pStyle w:val="SingleTxtG"/>
        <w:rPr>
          <w:lang w:val="en-GB"/>
        </w:rPr>
      </w:pPr>
      <w:proofErr w:type="gramStart"/>
      <w:r w:rsidRPr="00730469">
        <w:rPr>
          <w:lang w:val="en-GB"/>
        </w:rPr>
        <w:t xml:space="preserve">The Governments of Brazil and the Republic of Korea </w:t>
      </w:r>
      <w:r w:rsidR="00ED47D5" w:rsidRPr="00ED47D5">
        <w:rPr>
          <w:lang w:val="en-GB"/>
        </w:rPr>
        <w:t>will present ECE/TRANS/2017/</w:t>
      </w:r>
      <w:r w:rsidR="00206413">
        <w:rPr>
          <w:lang w:val="en-GB"/>
        </w:rPr>
        <w:t>11</w:t>
      </w:r>
      <w:r w:rsidR="00ED47D5" w:rsidRPr="00ED47D5">
        <w:rPr>
          <w:lang w:val="en-GB"/>
        </w:rPr>
        <w:t xml:space="preserve"> and ECE/TRANS/2017/</w:t>
      </w:r>
      <w:r w:rsidR="00206413">
        <w:rPr>
          <w:lang w:val="en-GB"/>
        </w:rPr>
        <w:t>12</w:t>
      </w:r>
      <w:r w:rsidR="00ED47D5" w:rsidRPr="00ED47D5">
        <w:rPr>
          <w:lang w:val="en-GB"/>
        </w:rPr>
        <w:t xml:space="preserve"> to express their interest in becoming full WP.1 participants (as defined by Rule 1 (a) in TRANS/WP.1/100/Add.1) on the basis of the “Guidelines for the Establishment and Functioning of the Working Parties within UNECE” (ECE/EX/1, para. 2).</w:t>
      </w:r>
      <w:proofErr w:type="gramEnd"/>
      <w:r w:rsidR="00F92B3A">
        <w:rPr>
          <w:lang w:val="en-GB"/>
        </w:rPr>
        <w:t xml:space="preserve"> </w:t>
      </w:r>
      <w:r w:rsidR="00ED47D5" w:rsidRPr="00ED47D5">
        <w:rPr>
          <w:lang w:val="en-GB"/>
        </w:rPr>
        <w:t xml:space="preserve">In its considerations, the Committee may </w:t>
      </w:r>
      <w:r w:rsidR="00ED47D5" w:rsidRPr="006D6BB6">
        <w:rPr>
          <w:b/>
          <w:lang w:val="en-GB"/>
        </w:rPr>
        <w:t>note</w:t>
      </w:r>
      <w:r w:rsidR="00ED47D5" w:rsidRPr="00ED47D5">
        <w:rPr>
          <w:lang w:val="en-GB"/>
        </w:rPr>
        <w:t xml:space="preserve"> that WP.1 unanimously endorsed the countries’ request to become full WP.1 participants with voting rights and agreed to support their request at the ITC (ECE/TRANS/WP.1/155, para. 44).</w:t>
      </w:r>
      <w:r w:rsidR="00F92B3A">
        <w:rPr>
          <w:lang w:val="en-GB"/>
        </w:rPr>
        <w:t xml:space="preserve"> </w:t>
      </w:r>
      <w:r w:rsidR="00FA50E6">
        <w:rPr>
          <w:lang w:val="en-GB"/>
        </w:rPr>
        <w:t>The Committee</w:t>
      </w:r>
      <w:r w:rsidR="00ED47D5" w:rsidRPr="00ED47D5">
        <w:rPr>
          <w:lang w:val="en-GB"/>
        </w:rPr>
        <w:t xml:space="preserve"> </w:t>
      </w:r>
      <w:proofErr w:type="gramStart"/>
      <w:r w:rsidR="00ED47D5" w:rsidRPr="00ED47D5">
        <w:rPr>
          <w:lang w:val="en-GB"/>
        </w:rPr>
        <w:t xml:space="preserve">will be </w:t>
      </w:r>
      <w:r w:rsidR="00ED47D5" w:rsidRPr="006D6BB6">
        <w:rPr>
          <w:b/>
          <w:lang w:val="en-GB"/>
        </w:rPr>
        <w:t>invited</w:t>
      </w:r>
      <w:proofErr w:type="gramEnd"/>
      <w:r w:rsidR="00ED47D5" w:rsidRPr="006D6BB6">
        <w:rPr>
          <w:b/>
          <w:lang w:val="en-GB"/>
        </w:rPr>
        <w:t xml:space="preserve"> to agree</w:t>
      </w:r>
      <w:r w:rsidR="00ED47D5" w:rsidRPr="00ED47D5">
        <w:rPr>
          <w:lang w:val="en-GB"/>
        </w:rPr>
        <w:t xml:space="preserve"> to the requests of the Governments of Brazil and of the Republic of Korea.</w:t>
      </w:r>
    </w:p>
    <w:p w:rsidR="00730469" w:rsidRPr="00730469" w:rsidRDefault="004E3ED7" w:rsidP="004E3ED7">
      <w:pPr>
        <w:pStyle w:val="SingleTxtG"/>
        <w:rPr>
          <w:lang w:val="en-GB"/>
        </w:rPr>
      </w:pPr>
      <w:r>
        <w:rPr>
          <w:lang w:val="en-GB"/>
        </w:rPr>
        <w:t>WP.1 wishes —</w:t>
      </w:r>
      <w:r w:rsidR="00730469" w:rsidRPr="00730469">
        <w:rPr>
          <w:lang w:val="en-GB"/>
        </w:rPr>
        <w:t xml:space="preserve"> in order to better reflect the global scope of United N</w:t>
      </w:r>
      <w:r>
        <w:rPr>
          <w:lang w:val="en-GB"/>
        </w:rPr>
        <w:t>ations road safety conventions —</w:t>
      </w:r>
      <w:r w:rsidR="00730469" w:rsidRPr="00730469">
        <w:rPr>
          <w:lang w:val="en-GB"/>
        </w:rPr>
        <w:t xml:space="preserve"> to change its name to ‘Global Forum for Road Traffic Safety’ (WP.1) (</w:t>
      </w:r>
      <w:r>
        <w:rPr>
          <w:lang w:val="en-GB"/>
        </w:rPr>
        <w:t xml:space="preserve">ECE/TRANS/WP.1/155, para. 39). </w:t>
      </w:r>
      <w:r w:rsidR="00730469" w:rsidRPr="00730469">
        <w:rPr>
          <w:lang w:val="en-GB"/>
        </w:rPr>
        <w:t xml:space="preserve">The Committee </w:t>
      </w:r>
      <w:proofErr w:type="gramStart"/>
      <w:r w:rsidR="00730469" w:rsidRPr="00730469">
        <w:rPr>
          <w:lang w:val="en-GB"/>
        </w:rPr>
        <w:t>will be invited</w:t>
      </w:r>
      <w:proofErr w:type="gramEnd"/>
      <w:r w:rsidR="00730469" w:rsidRPr="00730469">
        <w:rPr>
          <w:lang w:val="en-GB"/>
        </w:rPr>
        <w:t xml:space="preserve"> to </w:t>
      </w:r>
      <w:r w:rsidR="00730469" w:rsidRPr="00730469">
        <w:rPr>
          <w:b/>
          <w:lang w:val="en-GB"/>
        </w:rPr>
        <w:t>take note</w:t>
      </w:r>
      <w:r w:rsidR="00730469" w:rsidRPr="00730469">
        <w:rPr>
          <w:lang w:val="en-GB"/>
        </w:rPr>
        <w:t xml:space="preserve"> of this change.</w:t>
      </w:r>
    </w:p>
    <w:p w:rsidR="00ED47D5" w:rsidRDefault="00ED47D5" w:rsidP="004E3ED7">
      <w:pPr>
        <w:pStyle w:val="SingleTxtG"/>
        <w:rPr>
          <w:lang w:val="en-GB"/>
        </w:rPr>
      </w:pPr>
      <w:r w:rsidRPr="00ED47D5">
        <w:rPr>
          <w:lang w:val="en-GB"/>
        </w:rPr>
        <w:t xml:space="preserve">The Committee will be invited to </w:t>
      </w:r>
      <w:r w:rsidRPr="006D6BB6">
        <w:rPr>
          <w:b/>
          <w:lang w:val="en-GB"/>
        </w:rPr>
        <w:t>endorse</w:t>
      </w:r>
      <w:r w:rsidRPr="00ED47D5">
        <w:rPr>
          <w:lang w:val="en-GB"/>
        </w:rPr>
        <w:t xml:space="preserve"> a special resolution (ECE/TRANS/2017/</w:t>
      </w:r>
      <w:r w:rsidR="00206413">
        <w:rPr>
          <w:lang w:val="en-GB"/>
        </w:rPr>
        <w:t>13</w:t>
      </w:r>
      <w:r w:rsidRPr="00ED47D5">
        <w:rPr>
          <w:lang w:val="en-GB"/>
        </w:rPr>
        <w:t>) prepared and adopted by WP.1 (ECE/TRANS/WP.1/155, Annex III) in response to ITC invitation in 2016 (ECE/TRANS/254 para .147).</w:t>
      </w:r>
    </w:p>
    <w:p w:rsidR="00730469" w:rsidRPr="00730469" w:rsidRDefault="00730469" w:rsidP="004E3ED7">
      <w:pPr>
        <w:pStyle w:val="SingleTxtG"/>
        <w:rPr>
          <w:lang w:val="en-GB"/>
        </w:rPr>
      </w:pPr>
      <w:r w:rsidRPr="00730469">
        <w:rPr>
          <w:lang w:val="en-GB"/>
        </w:rPr>
        <w:lastRenderedPageBreak/>
        <w:t xml:space="preserve">The Committee </w:t>
      </w:r>
      <w:proofErr w:type="gramStart"/>
      <w:r w:rsidRPr="00730469">
        <w:rPr>
          <w:lang w:val="en-GB"/>
        </w:rPr>
        <w:t>will be informed</w:t>
      </w:r>
      <w:proofErr w:type="gramEnd"/>
      <w:r w:rsidRPr="00730469">
        <w:rPr>
          <w:lang w:val="en-GB"/>
        </w:rPr>
        <w:t xml:space="preserve"> about the state-of-the-art in preparing the </w:t>
      </w:r>
      <w:proofErr w:type="spellStart"/>
      <w:r w:rsidRPr="00730469">
        <w:rPr>
          <w:lang w:val="en-GB"/>
        </w:rPr>
        <w:t>SafeFITS</w:t>
      </w:r>
      <w:proofErr w:type="spellEnd"/>
      <w:r w:rsidRPr="00730469">
        <w:rPr>
          <w:lang w:val="en-GB"/>
        </w:rPr>
        <w:t xml:space="preserve"> model and the plans for its implementation (ECE/TRANS/2017/1</w:t>
      </w:r>
      <w:r>
        <w:rPr>
          <w:lang w:val="en-GB"/>
        </w:rPr>
        <w:t>4</w:t>
      </w:r>
      <w:r w:rsidR="008F7AC8">
        <w:rPr>
          <w:lang w:val="en-GB"/>
        </w:rPr>
        <w:t xml:space="preserve"> and Informal document No. 5</w:t>
      </w:r>
      <w:r w:rsidRPr="00730469">
        <w:rPr>
          <w:lang w:val="en-GB"/>
        </w:rPr>
        <w:t xml:space="preserve">). The primary objective of the </w:t>
      </w:r>
      <w:proofErr w:type="spellStart"/>
      <w:r w:rsidRPr="00730469">
        <w:rPr>
          <w:lang w:val="en-GB"/>
        </w:rPr>
        <w:t>SafeFITS</w:t>
      </w:r>
      <w:proofErr w:type="spellEnd"/>
      <w:r w:rsidRPr="00730469">
        <w:rPr>
          <w:lang w:val="en-GB"/>
        </w:rPr>
        <w:t xml:space="preserve"> model was to assist governments and decision makers to decide on the most appropriate road safety policies and measures to achieve tangible results in improving road safety. </w:t>
      </w:r>
    </w:p>
    <w:p w:rsidR="00527B93" w:rsidRPr="00527B93" w:rsidRDefault="00FA50E6" w:rsidP="004E3ED7">
      <w:pPr>
        <w:pStyle w:val="SingleTxtG"/>
        <w:rPr>
          <w:lang w:val="en-GB"/>
        </w:rPr>
      </w:pPr>
      <w:r w:rsidRPr="00ED47D5">
        <w:rPr>
          <w:lang w:val="en-GB"/>
        </w:rPr>
        <w:t xml:space="preserve">The </w:t>
      </w:r>
      <w:r>
        <w:rPr>
          <w:lang w:val="en-GB"/>
        </w:rPr>
        <w:t>Committee</w:t>
      </w:r>
      <w:r w:rsidRPr="00ED47D5">
        <w:rPr>
          <w:lang w:val="en-GB"/>
        </w:rPr>
        <w:t xml:space="preserve"> </w:t>
      </w:r>
      <w:proofErr w:type="gramStart"/>
      <w:r w:rsidRPr="00ED47D5">
        <w:rPr>
          <w:lang w:val="en-GB"/>
        </w:rPr>
        <w:t xml:space="preserve">will be </w:t>
      </w:r>
      <w:r w:rsidRPr="00EB10BF">
        <w:rPr>
          <w:b/>
          <w:lang w:val="en-GB"/>
        </w:rPr>
        <w:t>informed</w:t>
      </w:r>
      <w:proofErr w:type="gramEnd"/>
      <w:r w:rsidRPr="00ED47D5">
        <w:rPr>
          <w:lang w:val="en-GB"/>
        </w:rPr>
        <w:t xml:space="preserve"> about the main developments in the activities of the United Nations Secretary General’s Special Envoy for Road Safety, Mr.</w:t>
      </w:r>
      <w:r w:rsidR="00F92B3A">
        <w:rPr>
          <w:lang w:val="en-GB"/>
        </w:rPr>
        <w:t xml:space="preserve"> </w:t>
      </w:r>
      <w:r w:rsidRPr="00ED47D5">
        <w:rPr>
          <w:lang w:val="en-GB"/>
        </w:rPr>
        <w:t xml:space="preserve">Jean </w:t>
      </w:r>
      <w:proofErr w:type="spellStart"/>
      <w:r w:rsidRPr="00ED47D5">
        <w:rPr>
          <w:lang w:val="en-GB"/>
        </w:rPr>
        <w:t>Todt</w:t>
      </w:r>
      <w:proofErr w:type="spellEnd"/>
      <w:r w:rsidRPr="00ED47D5">
        <w:rPr>
          <w:lang w:val="en-GB"/>
        </w:rPr>
        <w:t xml:space="preserve"> and areas of cooperation with ITC</w:t>
      </w:r>
      <w:r>
        <w:rPr>
          <w:lang w:val="en-GB"/>
        </w:rPr>
        <w:t xml:space="preserve"> </w:t>
      </w:r>
      <w:r w:rsidRPr="00ED47D5">
        <w:rPr>
          <w:lang w:val="en-GB"/>
        </w:rPr>
        <w:t>(ECE/TRANS/2017/</w:t>
      </w:r>
      <w:r w:rsidR="00206413">
        <w:rPr>
          <w:lang w:val="en-GB"/>
        </w:rPr>
        <w:t>15</w:t>
      </w:r>
      <w:r w:rsidRPr="00ED47D5">
        <w:rPr>
          <w:lang w:val="en-GB"/>
        </w:rPr>
        <w:t>).</w:t>
      </w:r>
      <w:r w:rsidR="00F92B3A">
        <w:rPr>
          <w:lang w:val="en-GB"/>
        </w:rPr>
        <w:t xml:space="preserve"> </w:t>
      </w:r>
    </w:p>
    <w:p w:rsidR="00527B93" w:rsidRPr="004E3ED7" w:rsidRDefault="00527B93" w:rsidP="004E3ED7">
      <w:pPr>
        <w:pStyle w:val="SingleTxtG"/>
        <w:rPr>
          <w:b/>
          <w:lang w:val="en-GB"/>
        </w:rPr>
      </w:pPr>
      <w:r w:rsidRPr="004E3ED7">
        <w:rPr>
          <w:b/>
          <w:lang w:val="en-GB"/>
        </w:rPr>
        <w:t>Documentation</w:t>
      </w:r>
    </w:p>
    <w:p w:rsidR="00A27431" w:rsidRPr="006E2B73" w:rsidRDefault="00FA50E6" w:rsidP="004E3ED7">
      <w:pPr>
        <w:pStyle w:val="SingleTxtG"/>
        <w:jc w:val="left"/>
        <w:rPr>
          <w:lang w:val="en-GB"/>
        </w:rPr>
      </w:pPr>
      <w:r w:rsidRPr="006E2B73">
        <w:rPr>
          <w:lang w:val="en-GB"/>
        </w:rPr>
        <w:t xml:space="preserve">ECE/TRANS/2017/11, </w:t>
      </w:r>
      <w:r w:rsidRPr="00527B93">
        <w:rPr>
          <w:lang w:val="en-GB"/>
        </w:rPr>
        <w:t>ECE/TRANS/2017/1</w:t>
      </w:r>
      <w:r>
        <w:rPr>
          <w:lang w:val="en-GB"/>
        </w:rPr>
        <w:t xml:space="preserve">2, </w:t>
      </w:r>
      <w:r w:rsidRPr="00527B93">
        <w:rPr>
          <w:lang w:val="en-GB"/>
        </w:rPr>
        <w:t>ECE/TRANS/2017/1</w:t>
      </w:r>
      <w:r>
        <w:rPr>
          <w:lang w:val="en-GB"/>
        </w:rPr>
        <w:t xml:space="preserve">3, </w:t>
      </w:r>
      <w:r w:rsidRPr="00527B93">
        <w:rPr>
          <w:lang w:val="en-GB"/>
        </w:rPr>
        <w:t>ECE/TRANS/2017/1</w:t>
      </w:r>
      <w:r>
        <w:rPr>
          <w:lang w:val="en-GB"/>
        </w:rPr>
        <w:t>4</w:t>
      </w:r>
      <w:r w:rsidR="00206413">
        <w:rPr>
          <w:lang w:val="en-GB"/>
        </w:rPr>
        <w:t>,</w:t>
      </w:r>
      <w:r w:rsidR="00206413" w:rsidRPr="00206413">
        <w:rPr>
          <w:lang w:val="en-GB"/>
        </w:rPr>
        <w:t xml:space="preserve"> </w:t>
      </w:r>
      <w:r w:rsidR="008F7AC8">
        <w:rPr>
          <w:lang w:val="en-GB"/>
        </w:rPr>
        <w:t xml:space="preserve">Informal document No. 5, </w:t>
      </w:r>
      <w:r w:rsidR="00206413">
        <w:rPr>
          <w:lang w:val="en-GB"/>
        </w:rPr>
        <w:t>ECE/TRANS/2017/15</w:t>
      </w:r>
    </w:p>
    <w:p w:rsidR="003836B5" w:rsidRPr="00A27431" w:rsidRDefault="004E3ED7" w:rsidP="004E3ED7">
      <w:pPr>
        <w:pStyle w:val="H23G"/>
        <w:rPr>
          <w:lang w:val="en-GB"/>
        </w:rPr>
      </w:pPr>
      <w:r>
        <w:rPr>
          <w:lang w:val="en-GB"/>
        </w:rPr>
        <w:tab/>
      </w:r>
      <w:r w:rsidR="00A27431">
        <w:rPr>
          <w:lang w:val="en-GB"/>
        </w:rPr>
        <w:t>(d)</w:t>
      </w:r>
      <w:r w:rsidR="00A27431">
        <w:rPr>
          <w:lang w:val="en-GB"/>
        </w:rPr>
        <w:tab/>
        <w:t>Road transport</w:t>
      </w:r>
    </w:p>
    <w:p w:rsidR="00D64380" w:rsidRPr="00D64380" w:rsidRDefault="00D64380" w:rsidP="004E3ED7">
      <w:pPr>
        <w:pStyle w:val="SingleTxtG"/>
        <w:rPr>
          <w:lang w:val="en-GB"/>
        </w:rPr>
      </w:pPr>
      <w:r w:rsidRPr="00D64380">
        <w:rPr>
          <w:lang w:val="en-GB"/>
        </w:rPr>
        <w:t xml:space="preserve">The Committee </w:t>
      </w:r>
      <w:proofErr w:type="gramStart"/>
      <w:r w:rsidRPr="00D64380">
        <w:rPr>
          <w:lang w:val="en-GB"/>
        </w:rPr>
        <w:t xml:space="preserve">will be </w:t>
      </w:r>
      <w:r w:rsidRPr="00D64380">
        <w:rPr>
          <w:b/>
          <w:lang w:val="en-GB"/>
        </w:rPr>
        <w:t>informed</w:t>
      </w:r>
      <w:proofErr w:type="gramEnd"/>
      <w:r w:rsidRPr="00D64380">
        <w:rPr>
          <w:lang w:val="en-GB"/>
        </w:rPr>
        <w:t xml:space="preserve"> about the latest developments in the work carried out by the Working Party on Road Transport (SC.1) and by the Group of Experts on the European Agreement concerning the Work of Crews of Vehicles Engaged in International Road Transport (AETR). </w:t>
      </w:r>
    </w:p>
    <w:p w:rsidR="00D64380" w:rsidRPr="00D64380" w:rsidRDefault="00D64380" w:rsidP="004E3ED7">
      <w:pPr>
        <w:pStyle w:val="SingleTxtG"/>
        <w:rPr>
          <w:lang w:val="en-GB"/>
        </w:rPr>
      </w:pPr>
      <w:proofErr w:type="gramStart"/>
      <w:r w:rsidRPr="00D64380">
        <w:rPr>
          <w:lang w:val="en-GB"/>
        </w:rPr>
        <w:t xml:space="preserve">In particular, the Committee will be </w:t>
      </w:r>
      <w:r w:rsidRPr="00D64380">
        <w:rPr>
          <w:b/>
          <w:lang w:val="en-GB"/>
        </w:rPr>
        <w:t>informed</w:t>
      </w:r>
      <w:r w:rsidRPr="00D64380">
        <w:rPr>
          <w:lang w:val="en-GB"/>
        </w:rPr>
        <w:t xml:space="preserve"> about a proposal by the Government of Slovakia (on behalf of EU AETR Contracting Parties) to amend AETR articles 14 (eligibility to accede), 22 and 22bis (amendment procedures) as well to simultaneously adjust the relevant parts of the AETR Agreement to accommodate references to EU Regulations 165/2014 and 2016/799 (which introduce a new generation of ‘smart’ </w:t>
      </w:r>
      <w:proofErr w:type="spellStart"/>
      <w:r w:rsidRPr="00D64380">
        <w:rPr>
          <w:lang w:val="en-GB"/>
        </w:rPr>
        <w:t>tachographs</w:t>
      </w:r>
      <w:proofErr w:type="spellEnd"/>
      <w:r w:rsidRPr="00D64380">
        <w:rPr>
          <w:lang w:val="en-GB"/>
        </w:rPr>
        <w:t>).</w:t>
      </w:r>
      <w:proofErr w:type="gramEnd"/>
      <w:r w:rsidRPr="00D64380">
        <w:rPr>
          <w:lang w:val="en-GB"/>
        </w:rPr>
        <w:t xml:space="preserve"> The secretariat will convey to the Committee that both EU Regulations, while making the work of AETR Group of Experts more essential, have created yet another complex dimension to amending AETR Article 22bis.</w:t>
      </w:r>
    </w:p>
    <w:p w:rsidR="00D64380" w:rsidRPr="00D64380" w:rsidRDefault="00D64380" w:rsidP="004E3ED7">
      <w:pPr>
        <w:pStyle w:val="SingleTxtG"/>
        <w:rPr>
          <w:lang w:val="en-GB"/>
        </w:rPr>
      </w:pPr>
      <w:r w:rsidRPr="00D64380">
        <w:rPr>
          <w:lang w:val="en-GB"/>
        </w:rPr>
        <w:t xml:space="preserve">The secretariat will </w:t>
      </w:r>
      <w:r w:rsidRPr="00D64380">
        <w:rPr>
          <w:b/>
          <w:lang w:val="en-GB"/>
        </w:rPr>
        <w:t>remind</w:t>
      </w:r>
      <w:r w:rsidRPr="00D64380">
        <w:rPr>
          <w:lang w:val="en-GB"/>
        </w:rPr>
        <w:t xml:space="preserve"> ITC delegates that the Memorandum of Understanding with the Joint Research Centre (JRC) that recognizes JRC as the AETR authority for root certification and for interoperability certification for the non-EU Contracting Parties to the AETR will expire at the end of June 2017 and early action is required to extend it. </w:t>
      </w:r>
    </w:p>
    <w:p w:rsidR="00D64380" w:rsidRPr="00D64380" w:rsidRDefault="00D64380" w:rsidP="004E3ED7">
      <w:pPr>
        <w:pStyle w:val="SingleTxtG"/>
        <w:rPr>
          <w:lang w:val="en-GB"/>
        </w:rPr>
      </w:pPr>
      <w:r w:rsidRPr="00D64380">
        <w:rPr>
          <w:lang w:val="en-GB"/>
        </w:rPr>
        <w:t xml:space="preserve">The Committee </w:t>
      </w:r>
      <w:proofErr w:type="gramStart"/>
      <w:r w:rsidRPr="00D64380">
        <w:rPr>
          <w:lang w:val="en-GB"/>
        </w:rPr>
        <w:t xml:space="preserve">will be further </w:t>
      </w:r>
      <w:r w:rsidRPr="00D64380">
        <w:rPr>
          <w:b/>
          <w:lang w:val="en-GB"/>
        </w:rPr>
        <w:t>updated</w:t>
      </w:r>
      <w:proofErr w:type="gramEnd"/>
      <w:r w:rsidRPr="00D64380">
        <w:rPr>
          <w:lang w:val="en-GB"/>
        </w:rPr>
        <w:t xml:space="preserve"> on the secretariat</w:t>
      </w:r>
      <w:r w:rsidR="004E3ED7">
        <w:rPr>
          <w:lang w:val="en-GB"/>
        </w:rPr>
        <w:t xml:space="preserve">’s joint work with the </w:t>
      </w:r>
      <w:proofErr w:type="spellStart"/>
      <w:r w:rsidR="004E3ED7">
        <w:rPr>
          <w:lang w:val="en-GB"/>
        </w:rPr>
        <w:t>EuroM</w:t>
      </w:r>
      <w:r w:rsidRPr="00D64380">
        <w:rPr>
          <w:lang w:val="en-GB"/>
        </w:rPr>
        <w:t>ed</w:t>
      </w:r>
      <w:proofErr w:type="spellEnd"/>
      <w:r w:rsidRPr="00D64380">
        <w:rPr>
          <w:lang w:val="en-GB"/>
        </w:rPr>
        <w:t xml:space="preserve"> Transport Project that resulted in the ‘AETR Road Map</w:t>
      </w:r>
      <w:r w:rsidR="004E3ED7">
        <w:rPr>
          <w:lang w:val="en-GB"/>
        </w:rPr>
        <w:t>’</w:t>
      </w:r>
      <w:r w:rsidRPr="00D64380">
        <w:rPr>
          <w:lang w:val="en-GB"/>
        </w:rPr>
        <w:t xml:space="preserve"> report (ECE/TRANS/2016/14).</w:t>
      </w:r>
      <w:r w:rsidR="00F92B3A">
        <w:rPr>
          <w:lang w:val="en-GB"/>
        </w:rPr>
        <w:t xml:space="preserve"> </w:t>
      </w:r>
      <w:r w:rsidRPr="00D64380">
        <w:rPr>
          <w:lang w:val="en-GB"/>
        </w:rPr>
        <w:t xml:space="preserve">The Committee may recall that, at its last session, it endorsed its publication and printing in English, French and Russian. </w:t>
      </w:r>
    </w:p>
    <w:p w:rsidR="00FA50E6" w:rsidRPr="00FA50E6" w:rsidRDefault="00FA50E6" w:rsidP="004E3ED7">
      <w:pPr>
        <w:pStyle w:val="SingleTxtG"/>
        <w:rPr>
          <w:lang w:val="en-GB"/>
        </w:rPr>
      </w:pPr>
      <w:r w:rsidRPr="00FA50E6">
        <w:rPr>
          <w:lang w:val="en-GB"/>
        </w:rPr>
        <w:t xml:space="preserve">The secretariat will </w:t>
      </w:r>
      <w:r w:rsidRPr="006D6BB6">
        <w:rPr>
          <w:b/>
          <w:lang w:val="en-GB"/>
        </w:rPr>
        <w:t>inform</w:t>
      </w:r>
      <w:r w:rsidRPr="00FA50E6">
        <w:rPr>
          <w:lang w:val="en-GB"/>
        </w:rPr>
        <w:t xml:space="preserve"> the Committee about two proposals submitted by Norway</w:t>
      </w:r>
      <w:r w:rsidR="00206413">
        <w:rPr>
          <w:lang w:val="en-GB"/>
        </w:rPr>
        <w:t>,</w:t>
      </w:r>
      <w:r w:rsidRPr="00FA50E6">
        <w:rPr>
          <w:lang w:val="en-GB"/>
        </w:rPr>
        <w:t xml:space="preserve"> and by Finland and Norway to amend Annex I of the AGR Agreement </w:t>
      </w:r>
      <w:proofErr w:type="gramStart"/>
      <w:r w:rsidRPr="00FA50E6">
        <w:rPr>
          <w:lang w:val="en-GB"/>
        </w:rPr>
        <w:t>to (respectively) extend</w:t>
      </w:r>
      <w:proofErr w:type="gramEnd"/>
      <w:r w:rsidRPr="00FA50E6">
        <w:rPr>
          <w:lang w:val="en-GB"/>
        </w:rPr>
        <w:t xml:space="preserve"> roads E134 and E45.</w:t>
      </w:r>
      <w:r w:rsidR="00F92B3A">
        <w:rPr>
          <w:lang w:val="en-GB"/>
        </w:rPr>
        <w:t xml:space="preserve"> </w:t>
      </w:r>
      <w:r w:rsidRPr="00FA50E6">
        <w:rPr>
          <w:lang w:val="en-GB"/>
        </w:rPr>
        <w:t>SC.1 adopted the proposals and the secretariat will forward them to the Office of Legal Affairs once ECE/TRANS/SC.1/406 is available in French and English.</w:t>
      </w:r>
    </w:p>
    <w:p w:rsidR="00D64380" w:rsidRPr="00D64380" w:rsidRDefault="00D64380" w:rsidP="004E3ED7">
      <w:pPr>
        <w:pStyle w:val="SingleTxtG"/>
        <w:rPr>
          <w:lang w:val="en-GB"/>
        </w:rPr>
      </w:pPr>
      <w:r w:rsidRPr="00D64380">
        <w:rPr>
          <w:lang w:val="en-GB"/>
        </w:rPr>
        <w:t xml:space="preserve">The Committee will be </w:t>
      </w:r>
      <w:r w:rsidRPr="00D64380">
        <w:rPr>
          <w:b/>
          <w:lang w:val="en-GB"/>
        </w:rPr>
        <w:t>informed</w:t>
      </w:r>
      <w:r w:rsidRPr="00D64380">
        <w:rPr>
          <w:lang w:val="en-GB"/>
        </w:rPr>
        <w:t xml:space="preserve"> about the availability of a consolidated version of the AGR Agreement, prepared by the secretariat, which incorporates all amendments adopted to-date since the last consolidation in 2008 (ECE/TRANS/SC.1/2016/3/Rev.1 available at</w:t>
      </w:r>
      <w:r w:rsidR="00F92B3A">
        <w:rPr>
          <w:lang w:val="en-GB"/>
        </w:rPr>
        <w:t xml:space="preserve"> </w:t>
      </w:r>
      <w:r w:rsidRPr="00D64380">
        <w:rPr>
          <w:lang w:val="en-GB"/>
        </w:rPr>
        <w:t>www.unece.org/fileadmin/DAM/trans/doc/2016/sc1/ECE-TRANS-SC1-2016-03-Rev1e.pdf).</w:t>
      </w:r>
    </w:p>
    <w:p w:rsidR="00FA50E6" w:rsidRPr="00FA50E6" w:rsidRDefault="00FA50E6" w:rsidP="004E3ED7">
      <w:pPr>
        <w:pStyle w:val="SingleTxtG"/>
        <w:rPr>
          <w:lang w:val="en-GB"/>
        </w:rPr>
      </w:pPr>
      <w:r w:rsidRPr="00FA50E6">
        <w:rPr>
          <w:lang w:val="en-GB"/>
        </w:rPr>
        <w:t xml:space="preserve">The secretariat will </w:t>
      </w:r>
      <w:r w:rsidRPr="006D6BB6">
        <w:rPr>
          <w:b/>
          <w:lang w:val="en-GB"/>
        </w:rPr>
        <w:t>inform</w:t>
      </w:r>
      <w:r w:rsidRPr="00FA50E6">
        <w:rPr>
          <w:lang w:val="en-GB"/>
        </w:rPr>
        <w:t xml:space="preserve"> ITC that the number of Contracting Parties to the Additional Protocol to the CMR Convention (e-CMR) stands at 10.</w:t>
      </w:r>
      <w:r w:rsidR="00F92B3A">
        <w:rPr>
          <w:lang w:val="en-GB"/>
        </w:rPr>
        <w:t xml:space="preserve"> </w:t>
      </w:r>
      <w:r w:rsidRPr="00FA50E6">
        <w:rPr>
          <w:lang w:val="en-GB"/>
        </w:rPr>
        <w:t xml:space="preserve">The secretariat will note that it is aware of two pilot projects (involving Belgium, France, the Netherlands and Spain as well as Bulgaria, Greece and Romania) which aim at promoting the use of e-consignment notes. The Committee </w:t>
      </w:r>
      <w:proofErr w:type="gramStart"/>
      <w:r w:rsidRPr="00FA50E6">
        <w:rPr>
          <w:lang w:val="en-GB"/>
        </w:rPr>
        <w:t>wil</w:t>
      </w:r>
      <w:r w:rsidR="00D64380">
        <w:rPr>
          <w:lang w:val="en-GB"/>
        </w:rPr>
        <w:t>l be invited</w:t>
      </w:r>
      <w:proofErr w:type="gramEnd"/>
      <w:r w:rsidR="00D64380">
        <w:rPr>
          <w:lang w:val="en-GB"/>
        </w:rPr>
        <w:t xml:space="preserve"> to encourage more St</w:t>
      </w:r>
      <w:r w:rsidRPr="00FA50E6">
        <w:rPr>
          <w:lang w:val="en-GB"/>
        </w:rPr>
        <w:t xml:space="preserve">ates to accede to the Additional </w:t>
      </w:r>
      <w:r w:rsidRPr="00FA50E6">
        <w:rPr>
          <w:lang w:val="en-GB"/>
        </w:rPr>
        <w:lastRenderedPageBreak/>
        <w:t>Protocol and to urge the 10 Contracting Parties to begin work to operationalize e-CMR (as per Article 5).</w:t>
      </w:r>
    </w:p>
    <w:p w:rsidR="00FA50E6" w:rsidRPr="00FA50E6" w:rsidRDefault="00FA50E6" w:rsidP="004E3ED7">
      <w:pPr>
        <w:pStyle w:val="SingleTxtG"/>
        <w:rPr>
          <w:lang w:val="en-GB"/>
        </w:rPr>
      </w:pPr>
      <w:r w:rsidRPr="00FA50E6">
        <w:rPr>
          <w:lang w:val="en-GB"/>
        </w:rPr>
        <w:t xml:space="preserve">The Committee </w:t>
      </w:r>
      <w:proofErr w:type="gramStart"/>
      <w:r w:rsidRPr="00FA50E6">
        <w:rPr>
          <w:lang w:val="en-GB"/>
        </w:rPr>
        <w:t xml:space="preserve">will be </w:t>
      </w:r>
      <w:r w:rsidRPr="006D6BB6">
        <w:rPr>
          <w:b/>
          <w:lang w:val="en-GB"/>
        </w:rPr>
        <w:t>informed</w:t>
      </w:r>
      <w:proofErr w:type="gramEnd"/>
      <w:r w:rsidRPr="00FA50E6">
        <w:rPr>
          <w:lang w:val="en-GB"/>
        </w:rPr>
        <w:t xml:space="preserve"> about the progress in developing a global multilateral agreement on the international regular transport of passengers by coach and bus (</w:t>
      </w:r>
      <w:proofErr w:type="spellStart"/>
      <w:r w:rsidRPr="00FA50E6">
        <w:rPr>
          <w:lang w:val="en-GB"/>
        </w:rPr>
        <w:t>OmniBus</w:t>
      </w:r>
      <w:proofErr w:type="spellEnd"/>
      <w:r w:rsidRPr="00FA50E6">
        <w:rPr>
          <w:lang w:val="en-GB"/>
        </w:rPr>
        <w:t>).</w:t>
      </w:r>
      <w:r w:rsidR="00C742BE">
        <w:rPr>
          <w:lang w:val="en-GB"/>
        </w:rPr>
        <w:t xml:space="preserve"> </w:t>
      </w:r>
      <w:r w:rsidRPr="00FA50E6">
        <w:rPr>
          <w:lang w:val="en-GB"/>
        </w:rPr>
        <w:t xml:space="preserve">While Switzerland would welcome finalization of the </w:t>
      </w:r>
      <w:proofErr w:type="spellStart"/>
      <w:r w:rsidRPr="00FA50E6">
        <w:rPr>
          <w:lang w:val="en-GB"/>
        </w:rPr>
        <w:t>OmniBus</w:t>
      </w:r>
      <w:proofErr w:type="spellEnd"/>
      <w:r w:rsidRPr="00FA50E6">
        <w:rPr>
          <w:lang w:val="en-GB"/>
        </w:rPr>
        <w:t xml:space="preserve"> Agreement, the European Union has begun work to extend the </w:t>
      </w:r>
      <w:proofErr w:type="spellStart"/>
      <w:r w:rsidRPr="00FA50E6">
        <w:rPr>
          <w:lang w:val="en-GB"/>
        </w:rPr>
        <w:t>InterBus</w:t>
      </w:r>
      <w:proofErr w:type="spellEnd"/>
      <w:r w:rsidRPr="00FA50E6">
        <w:rPr>
          <w:lang w:val="en-GB"/>
        </w:rPr>
        <w:t xml:space="preserve"> Agreement to include the international regular bus service.</w:t>
      </w:r>
      <w:r w:rsidR="00F92B3A">
        <w:rPr>
          <w:lang w:val="en-GB"/>
        </w:rPr>
        <w:t xml:space="preserve"> </w:t>
      </w:r>
      <w:r w:rsidRPr="00FA50E6">
        <w:rPr>
          <w:lang w:val="en-GB"/>
        </w:rPr>
        <w:t xml:space="preserve">As of November 2016, a draft of this new Agreement </w:t>
      </w:r>
      <w:proofErr w:type="gramStart"/>
      <w:r w:rsidRPr="00FA50E6">
        <w:rPr>
          <w:lang w:val="en-GB"/>
        </w:rPr>
        <w:t>was being finalized</w:t>
      </w:r>
      <w:proofErr w:type="gramEnd"/>
      <w:r w:rsidRPr="00FA50E6">
        <w:rPr>
          <w:lang w:val="en-GB"/>
        </w:rPr>
        <w:t xml:space="preserve"> among EU members and it was expected that negotiations with the Contracting Parties to the existing </w:t>
      </w:r>
      <w:proofErr w:type="spellStart"/>
      <w:r w:rsidRPr="00FA50E6">
        <w:rPr>
          <w:lang w:val="en-GB"/>
        </w:rPr>
        <w:t>InterBus</w:t>
      </w:r>
      <w:proofErr w:type="spellEnd"/>
      <w:r w:rsidRPr="00FA50E6">
        <w:rPr>
          <w:lang w:val="en-GB"/>
        </w:rPr>
        <w:t xml:space="preserve"> Agreement would begin by early 2017.</w:t>
      </w:r>
      <w:r w:rsidR="00F92B3A">
        <w:rPr>
          <w:lang w:val="en-GB"/>
        </w:rPr>
        <w:t xml:space="preserve"> </w:t>
      </w:r>
      <w:r w:rsidRPr="00FA50E6">
        <w:rPr>
          <w:lang w:val="en-GB"/>
        </w:rPr>
        <w:t xml:space="preserve">The European Union </w:t>
      </w:r>
      <w:proofErr w:type="gramStart"/>
      <w:r w:rsidRPr="00FA50E6">
        <w:rPr>
          <w:lang w:val="en-GB"/>
        </w:rPr>
        <w:t>will be invited</w:t>
      </w:r>
      <w:proofErr w:type="gramEnd"/>
      <w:r w:rsidRPr="00FA50E6">
        <w:rPr>
          <w:lang w:val="en-GB"/>
        </w:rPr>
        <w:t xml:space="preserve"> to update ITC on progress in this area.</w:t>
      </w:r>
    </w:p>
    <w:p w:rsidR="00FA50E6" w:rsidRPr="00FA50E6" w:rsidRDefault="00FA50E6" w:rsidP="004E3ED7">
      <w:pPr>
        <w:pStyle w:val="SingleTxtG"/>
        <w:rPr>
          <w:lang w:val="en-GB"/>
        </w:rPr>
      </w:pPr>
      <w:r w:rsidRPr="00FA50E6">
        <w:rPr>
          <w:lang w:val="en-GB"/>
        </w:rPr>
        <w:t xml:space="preserve">The secretariat will </w:t>
      </w:r>
      <w:r w:rsidRPr="006D6BB6">
        <w:rPr>
          <w:b/>
          <w:lang w:val="en-GB"/>
        </w:rPr>
        <w:t>brief</w:t>
      </w:r>
      <w:r w:rsidRPr="00FA50E6">
        <w:rPr>
          <w:lang w:val="en-GB"/>
        </w:rPr>
        <w:t xml:space="preserve"> the Committee about the efforts to amend the Consolidated Resolution on the Facilitation of International Road Transport (RE.4) to introduce the definition of ‘bilateral carriage’.</w:t>
      </w:r>
      <w:r w:rsidR="00F92B3A">
        <w:rPr>
          <w:lang w:val="en-GB"/>
        </w:rPr>
        <w:t xml:space="preserve"> </w:t>
      </w:r>
      <w:r w:rsidRPr="00FA50E6">
        <w:rPr>
          <w:lang w:val="en-GB"/>
        </w:rPr>
        <w:t xml:space="preserve">Given the objective of facilitating road transport operations, it </w:t>
      </w:r>
      <w:proofErr w:type="gramStart"/>
      <w:r w:rsidRPr="00FA50E6">
        <w:rPr>
          <w:lang w:val="en-GB"/>
        </w:rPr>
        <w:t>is believed</w:t>
      </w:r>
      <w:proofErr w:type="gramEnd"/>
      <w:r w:rsidRPr="00FA50E6">
        <w:rPr>
          <w:lang w:val="en-GB"/>
        </w:rPr>
        <w:t xml:space="preserve"> that adding such a definition would lead to correct classification of transport operations by the relevant control authorities.</w:t>
      </w:r>
    </w:p>
    <w:p w:rsidR="00FA50E6" w:rsidRPr="00527B93" w:rsidRDefault="00FA50E6" w:rsidP="004E3ED7">
      <w:pPr>
        <w:pStyle w:val="SingleTxtG"/>
        <w:rPr>
          <w:lang w:val="en-GB"/>
        </w:rPr>
      </w:pPr>
      <w:r w:rsidRPr="00FA50E6">
        <w:rPr>
          <w:lang w:val="en-GB"/>
        </w:rPr>
        <w:t xml:space="preserve">The Committee will be </w:t>
      </w:r>
      <w:r w:rsidRPr="006D6BB6">
        <w:rPr>
          <w:b/>
          <w:lang w:val="en-GB"/>
        </w:rPr>
        <w:t>informed</w:t>
      </w:r>
      <w:r w:rsidRPr="00FA50E6">
        <w:rPr>
          <w:lang w:val="en-GB"/>
        </w:rPr>
        <w:t xml:space="preserve"> about and </w:t>
      </w:r>
      <w:r w:rsidRPr="006D6BB6">
        <w:rPr>
          <w:b/>
          <w:lang w:val="en-GB"/>
        </w:rPr>
        <w:t>invited to endorse</w:t>
      </w:r>
      <w:r w:rsidRPr="00FA50E6">
        <w:rPr>
          <w:lang w:val="en-GB"/>
        </w:rPr>
        <w:t xml:space="preserve"> a special resolution (ECE/TRANS/2017/</w:t>
      </w:r>
      <w:r w:rsidR="00C742BE">
        <w:rPr>
          <w:lang w:val="en-GB"/>
        </w:rPr>
        <w:t>1</w:t>
      </w:r>
      <w:r w:rsidR="00B6083B">
        <w:rPr>
          <w:lang w:val="en-GB"/>
        </w:rPr>
        <w:t>6</w:t>
      </w:r>
      <w:r w:rsidRPr="00FA50E6">
        <w:rPr>
          <w:lang w:val="en-GB"/>
        </w:rPr>
        <w:t>) prepared and adopted by SC.1 (ECE/TRANS/SC.1/406, Annex III) in response to ITC invitation in 2016 (ECE/TRANS/254 para .147).</w:t>
      </w:r>
    </w:p>
    <w:p w:rsidR="00C742BE" w:rsidRPr="004E3ED7" w:rsidRDefault="00C742BE" w:rsidP="004E3ED7">
      <w:pPr>
        <w:pStyle w:val="SingleTxtG"/>
        <w:rPr>
          <w:b/>
          <w:lang w:val="fr-FR"/>
        </w:rPr>
      </w:pPr>
      <w:r w:rsidRPr="004E3ED7">
        <w:rPr>
          <w:b/>
          <w:lang w:val="fr-FR"/>
        </w:rPr>
        <w:t>Documentation</w:t>
      </w:r>
    </w:p>
    <w:p w:rsidR="00A27431" w:rsidRPr="00E0075D" w:rsidRDefault="00C742BE" w:rsidP="006D6BB6">
      <w:pPr>
        <w:tabs>
          <w:tab w:val="left" w:pos="1700"/>
        </w:tabs>
        <w:spacing w:after="120"/>
        <w:ind w:left="1134" w:right="1134"/>
        <w:jc w:val="both"/>
        <w:rPr>
          <w:lang w:val="fr-FR"/>
        </w:rPr>
      </w:pPr>
      <w:r w:rsidRPr="00E0075D">
        <w:rPr>
          <w:lang w:val="fr-FR"/>
        </w:rPr>
        <w:t>ECE/T</w:t>
      </w:r>
      <w:r w:rsidRPr="004E3ED7">
        <w:rPr>
          <w:rStyle w:val="SingleTxtGChar"/>
        </w:rPr>
        <w:t>R</w:t>
      </w:r>
      <w:r w:rsidRPr="00E0075D">
        <w:rPr>
          <w:lang w:val="fr-FR"/>
        </w:rPr>
        <w:t>ANS/2017/1</w:t>
      </w:r>
      <w:r w:rsidR="00B6083B" w:rsidRPr="00E0075D">
        <w:rPr>
          <w:lang w:val="fr-FR"/>
        </w:rPr>
        <w:t>6</w:t>
      </w:r>
    </w:p>
    <w:p w:rsidR="003836B5" w:rsidRPr="00E0075D" w:rsidRDefault="007467FD" w:rsidP="007467FD">
      <w:pPr>
        <w:pStyle w:val="H23G"/>
        <w:rPr>
          <w:lang w:val="fr-FR"/>
        </w:rPr>
      </w:pPr>
      <w:r>
        <w:rPr>
          <w:lang w:val="fr-FR"/>
        </w:rPr>
        <w:tab/>
      </w:r>
      <w:r w:rsidR="00A27431" w:rsidRPr="00E0075D">
        <w:rPr>
          <w:lang w:val="fr-FR"/>
        </w:rPr>
        <w:t>(e)</w:t>
      </w:r>
      <w:r w:rsidR="00A27431" w:rsidRPr="00E0075D">
        <w:rPr>
          <w:lang w:val="fr-FR"/>
        </w:rPr>
        <w:tab/>
        <w:t>Rail transport</w:t>
      </w:r>
    </w:p>
    <w:p w:rsidR="006A1CD6" w:rsidRPr="006A1CD6" w:rsidRDefault="006A1CD6" w:rsidP="007467FD">
      <w:pPr>
        <w:pStyle w:val="SingleTxtG"/>
        <w:rPr>
          <w:lang w:val="en-GB"/>
        </w:rPr>
      </w:pPr>
      <w:r w:rsidRPr="006A1CD6">
        <w:rPr>
          <w:lang w:val="en-GB"/>
        </w:rPr>
        <w:t xml:space="preserve">The Committee </w:t>
      </w:r>
      <w:proofErr w:type="gramStart"/>
      <w:r w:rsidRPr="006A1CD6">
        <w:rPr>
          <w:lang w:val="en-GB"/>
        </w:rPr>
        <w:t xml:space="preserve">will be </w:t>
      </w:r>
      <w:r w:rsidRPr="006A1CD6">
        <w:rPr>
          <w:b/>
          <w:lang w:val="en-GB"/>
        </w:rPr>
        <w:t>informed</w:t>
      </w:r>
      <w:proofErr w:type="gramEnd"/>
      <w:r w:rsidRPr="006A1CD6">
        <w:rPr>
          <w:lang w:val="en-GB"/>
        </w:rPr>
        <w:t xml:space="preserve"> about the results of the seventieth session of the Working Party on Rail Transport (SC.2) (ECE/TRANS/SC.2/226). The Committee may wish to </w:t>
      </w:r>
      <w:r w:rsidRPr="006A1CD6">
        <w:rPr>
          <w:b/>
          <w:lang w:val="en-GB"/>
        </w:rPr>
        <w:t>note</w:t>
      </w:r>
      <w:r w:rsidRPr="006A1CD6">
        <w:rPr>
          <w:lang w:val="en-GB"/>
        </w:rPr>
        <w:t xml:space="preserve"> the importance of the master plan on </w:t>
      </w:r>
      <w:proofErr w:type="gramStart"/>
      <w:r w:rsidRPr="006A1CD6">
        <w:rPr>
          <w:lang w:val="en-GB"/>
        </w:rPr>
        <w:t>high speed</w:t>
      </w:r>
      <w:proofErr w:type="gramEnd"/>
      <w:r w:rsidRPr="006A1CD6">
        <w:rPr>
          <w:lang w:val="en-GB"/>
        </w:rPr>
        <w:t xml:space="preserve"> trains and the cooperation with the TER project as well as the preparation by the Working Party of an Action Plan for monitoring the implementation of Annex 9 of the International Convention on the Harmonization of Frontier Controls of Goods (1982). Furthermore, the Committee may wish to </w:t>
      </w:r>
      <w:proofErr w:type="gramStart"/>
      <w:r w:rsidRPr="006A1CD6">
        <w:rPr>
          <w:lang w:val="en-GB"/>
        </w:rPr>
        <w:t xml:space="preserve">be </w:t>
      </w:r>
      <w:r w:rsidRPr="006A1CD6">
        <w:rPr>
          <w:b/>
          <w:lang w:val="en-GB"/>
        </w:rPr>
        <w:t>informed</w:t>
      </w:r>
      <w:proofErr w:type="gramEnd"/>
      <w:r w:rsidRPr="006A1CD6">
        <w:rPr>
          <w:lang w:val="en-GB"/>
        </w:rPr>
        <w:t xml:space="preserve"> about the development of the International rail security observatory and the roadmap decided towards the finalization of the new convention on the facilitation of crossing of frontiers for passengers and baggage carried by rail. The Committee </w:t>
      </w:r>
      <w:proofErr w:type="gramStart"/>
      <w:r w:rsidRPr="006A1CD6">
        <w:rPr>
          <w:lang w:val="en-GB"/>
        </w:rPr>
        <w:t xml:space="preserve">is </w:t>
      </w:r>
      <w:r w:rsidRPr="006A1CD6">
        <w:rPr>
          <w:b/>
          <w:lang w:val="en-GB"/>
        </w:rPr>
        <w:t>invited</w:t>
      </w:r>
      <w:proofErr w:type="gramEnd"/>
      <w:r w:rsidRPr="006A1CD6">
        <w:rPr>
          <w:b/>
          <w:lang w:val="en-GB"/>
        </w:rPr>
        <w:t xml:space="preserve"> to give guidance</w:t>
      </w:r>
      <w:r w:rsidRPr="006A1CD6">
        <w:rPr>
          <w:lang w:val="en-GB"/>
        </w:rPr>
        <w:t xml:space="preserve"> on these activities.</w:t>
      </w:r>
    </w:p>
    <w:p w:rsidR="006A1CD6" w:rsidRPr="006A1CD6" w:rsidRDefault="006A1CD6" w:rsidP="007467FD">
      <w:pPr>
        <w:pStyle w:val="SingleTxtG"/>
        <w:rPr>
          <w:lang w:val="en-GB"/>
        </w:rPr>
      </w:pPr>
      <w:r w:rsidRPr="006A1CD6">
        <w:rPr>
          <w:lang w:val="en-GB"/>
        </w:rPr>
        <w:t xml:space="preserve">The Committee may wish also to be </w:t>
      </w:r>
      <w:r w:rsidRPr="006A1CD6">
        <w:rPr>
          <w:b/>
          <w:lang w:val="en-GB"/>
        </w:rPr>
        <w:t>informed</w:t>
      </w:r>
      <w:r w:rsidRPr="006A1CD6">
        <w:rPr>
          <w:lang w:val="en-GB"/>
        </w:rPr>
        <w:t xml:space="preserve"> about the results of the workshop on “International Rail Passe</w:t>
      </w:r>
      <w:r w:rsidR="007467FD">
        <w:rPr>
          <w:lang w:val="en-GB"/>
        </w:rPr>
        <w:t>nger Traffic on the route East-</w:t>
      </w:r>
      <w:r w:rsidRPr="006A1CD6">
        <w:rPr>
          <w:lang w:val="en-GB"/>
        </w:rPr>
        <w:t>West” held during the last session of SC.2 as well as consider and adopt the draft resolution (ECE/TRANS/2017/</w:t>
      </w:r>
      <w:r>
        <w:rPr>
          <w:lang w:val="en-GB"/>
        </w:rPr>
        <w:t>17</w:t>
      </w:r>
      <w:r w:rsidRPr="006A1CD6">
        <w:rPr>
          <w:lang w:val="en-GB"/>
        </w:rPr>
        <w:t xml:space="preserve">) on International Rail Passenger Traffic on the route </w:t>
      </w:r>
      <w:proofErr w:type="gramStart"/>
      <w:r w:rsidRPr="006A1CD6">
        <w:rPr>
          <w:lang w:val="en-GB"/>
        </w:rPr>
        <w:t>East-West</w:t>
      </w:r>
      <w:proofErr w:type="gramEnd"/>
      <w:r w:rsidRPr="006A1CD6">
        <w:rPr>
          <w:lang w:val="en-GB"/>
        </w:rPr>
        <w:t>.</w:t>
      </w:r>
      <w:r w:rsidR="00F92B3A">
        <w:rPr>
          <w:lang w:val="en-GB"/>
        </w:rPr>
        <w:t xml:space="preserve"> </w:t>
      </w:r>
    </w:p>
    <w:p w:rsidR="006A1CD6" w:rsidRPr="006A1CD6" w:rsidRDefault="006A1CD6" w:rsidP="007467FD">
      <w:pPr>
        <w:pStyle w:val="SingleTxtG"/>
        <w:rPr>
          <w:lang w:val="en-GB"/>
        </w:rPr>
      </w:pPr>
      <w:r w:rsidRPr="006A1CD6">
        <w:rPr>
          <w:lang w:val="en-GB"/>
        </w:rPr>
        <w:t xml:space="preserve">Concerning the development of unified railway law, the Committee </w:t>
      </w:r>
      <w:proofErr w:type="gramStart"/>
      <w:r w:rsidRPr="006A1CD6">
        <w:rPr>
          <w:lang w:val="en-GB"/>
        </w:rPr>
        <w:t xml:space="preserve">will be </w:t>
      </w:r>
      <w:r w:rsidRPr="006A1CD6">
        <w:rPr>
          <w:b/>
          <w:lang w:val="en-GB"/>
        </w:rPr>
        <w:t>informed</w:t>
      </w:r>
      <w:proofErr w:type="gramEnd"/>
      <w:r w:rsidRPr="006A1CD6">
        <w:rPr>
          <w:lang w:val="en-GB"/>
        </w:rPr>
        <w:t xml:space="preserve"> about the results of the Group of Experts on preparing a legal framework for rail transport. </w:t>
      </w:r>
    </w:p>
    <w:p w:rsidR="006A1CD6" w:rsidRPr="006A1CD6" w:rsidRDefault="006A1CD6" w:rsidP="007467FD">
      <w:pPr>
        <w:pStyle w:val="SingleTxtG"/>
        <w:rPr>
          <w:lang w:val="en-GB"/>
        </w:rPr>
      </w:pPr>
      <w:r w:rsidRPr="006A1CD6">
        <w:rPr>
          <w:lang w:val="en-GB"/>
        </w:rPr>
        <w:t xml:space="preserve">The Committee may wish to </w:t>
      </w:r>
      <w:r w:rsidRPr="005B586A">
        <w:rPr>
          <w:b/>
          <w:lang w:val="en-GB"/>
        </w:rPr>
        <w:t>recall</w:t>
      </w:r>
      <w:r w:rsidRPr="006A1CD6">
        <w:rPr>
          <w:lang w:val="en-GB"/>
        </w:rPr>
        <w:t xml:space="preserve"> that at its last session, adopted the draft resolution on the Unified Railway Law (ECE/TRANS/2016/17) as well as approved the new Terms of Reference (ECE/TRANS/2016/18) for the Group of Experts towards Unified Railway Law. Based on this resolution and terms of reference the Group should in one year coordinate the</w:t>
      </w:r>
      <w:r>
        <w:rPr>
          <w:lang w:val="en-GB"/>
        </w:rPr>
        <w:t xml:space="preserve"> preparation </w:t>
      </w:r>
      <w:r w:rsidRPr="006A1CD6">
        <w:rPr>
          <w:lang w:val="en-GB"/>
        </w:rPr>
        <w:t>and/or</w:t>
      </w:r>
      <w:r>
        <w:rPr>
          <w:lang w:val="en-GB"/>
        </w:rPr>
        <w:t xml:space="preserve"> </w:t>
      </w:r>
      <w:r w:rsidRPr="006A1CD6">
        <w:rPr>
          <w:lang w:val="en-GB"/>
        </w:rPr>
        <w:t>review</w:t>
      </w:r>
      <w:r>
        <w:rPr>
          <w:lang w:val="en-GB"/>
        </w:rPr>
        <w:t xml:space="preserve"> the already </w:t>
      </w:r>
      <w:r w:rsidRPr="006A1CD6">
        <w:rPr>
          <w:lang w:val="en-GB"/>
        </w:rPr>
        <w:t xml:space="preserve">prepared necessary documents for rail transport following the draft legal provisions prepared </w:t>
      </w:r>
      <w:r>
        <w:rPr>
          <w:lang w:val="en-GB"/>
        </w:rPr>
        <w:t xml:space="preserve">as well as monitor the results </w:t>
      </w:r>
      <w:r w:rsidRPr="006A1CD6">
        <w:rPr>
          <w:lang w:val="en-GB"/>
        </w:rPr>
        <w:t>of pilot tests performed</w:t>
      </w:r>
      <w:r>
        <w:rPr>
          <w:lang w:val="en-GB"/>
        </w:rPr>
        <w:t xml:space="preserve"> by interested stakeholders and</w:t>
      </w:r>
      <w:r w:rsidRPr="006A1CD6">
        <w:rPr>
          <w:lang w:val="en-GB"/>
        </w:rPr>
        <w:t xml:space="preserve"> prepare recommendations accordingly (ECE/TRANS/2017/</w:t>
      </w:r>
      <w:r>
        <w:rPr>
          <w:lang w:val="en-GB"/>
        </w:rPr>
        <w:t>18</w:t>
      </w:r>
      <w:r w:rsidRPr="006A1CD6">
        <w:rPr>
          <w:lang w:val="en-GB"/>
        </w:rPr>
        <w:t>).</w:t>
      </w:r>
      <w:r w:rsidR="00F92B3A">
        <w:rPr>
          <w:lang w:val="en-GB"/>
        </w:rPr>
        <w:t xml:space="preserve"> </w:t>
      </w:r>
      <w:r w:rsidRPr="006A1CD6">
        <w:rPr>
          <w:lang w:val="en-GB"/>
        </w:rPr>
        <w:t xml:space="preserve">The secretariat will </w:t>
      </w:r>
      <w:r w:rsidRPr="005B586A">
        <w:rPr>
          <w:b/>
          <w:lang w:val="en-GB"/>
        </w:rPr>
        <w:t>inform</w:t>
      </w:r>
      <w:r w:rsidRPr="006A1CD6">
        <w:rPr>
          <w:lang w:val="en-GB"/>
        </w:rPr>
        <w:t xml:space="preserve"> the Committee about the results of the three meetings of the Group of Experts, held in Geneva, on 8-10 June 2016, 23 August 2016 (Friends of the Ch</w:t>
      </w:r>
      <w:r>
        <w:rPr>
          <w:lang w:val="en-GB"/>
        </w:rPr>
        <w:t xml:space="preserve">air) and 5-7 October 2016. The Committee may wish to </w:t>
      </w:r>
      <w:r w:rsidRPr="005B586A">
        <w:rPr>
          <w:b/>
          <w:lang w:val="en-GB"/>
        </w:rPr>
        <w:t>approve</w:t>
      </w:r>
      <w:r>
        <w:rPr>
          <w:lang w:val="en-GB"/>
        </w:rPr>
        <w:t xml:space="preserve"> the request of </w:t>
      </w:r>
      <w:r w:rsidRPr="006A1CD6">
        <w:rPr>
          <w:lang w:val="en-GB"/>
        </w:rPr>
        <w:t xml:space="preserve">the </w:t>
      </w:r>
      <w:r>
        <w:rPr>
          <w:lang w:val="en-GB"/>
        </w:rPr>
        <w:t xml:space="preserve">Working Party </w:t>
      </w:r>
      <w:r w:rsidRPr="006A1CD6">
        <w:rPr>
          <w:lang w:val="en-GB"/>
        </w:rPr>
        <w:t>to extend the m</w:t>
      </w:r>
      <w:r>
        <w:rPr>
          <w:lang w:val="en-GB"/>
        </w:rPr>
        <w:t xml:space="preserve">andate of the Group of Experts </w:t>
      </w:r>
      <w:r>
        <w:rPr>
          <w:lang w:val="el-GR"/>
        </w:rPr>
        <w:t>Τ</w:t>
      </w:r>
      <w:proofErr w:type="spellStart"/>
      <w:r w:rsidRPr="006A1CD6">
        <w:rPr>
          <w:lang w:val="en-GB"/>
        </w:rPr>
        <w:t>owards</w:t>
      </w:r>
      <w:proofErr w:type="spellEnd"/>
      <w:r w:rsidRPr="006A1CD6">
        <w:rPr>
          <w:lang w:val="en-GB"/>
        </w:rPr>
        <w:t xml:space="preserve"> </w:t>
      </w:r>
      <w:r w:rsidRPr="006A1CD6">
        <w:rPr>
          <w:lang w:val="en-GB"/>
        </w:rPr>
        <w:lastRenderedPageBreak/>
        <w:t xml:space="preserve">Unified Railway </w:t>
      </w:r>
      <w:r w:rsidRPr="007467FD">
        <w:t>Law</w:t>
      </w:r>
      <w:r w:rsidRPr="006A1CD6">
        <w:rPr>
          <w:lang w:val="en-GB"/>
        </w:rPr>
        <w:t xml:space="preserve"> based on the same Terms of Reference (ECE/TRANS/2016/18) for one more year. </w:t>
      </w:r>
    </w:p>
    <w:p w:rsidR="006A1CD6" w:rsidRPr="006A1CD6" w:rsidRDefault="006A1CD6" w:rsidP="007467FD">
      <w:pPr>
        <w:pStyle w:val="SingleTxtG"/>
        <w:rPr>
          <w:lang w:val="en-GB"/>
        </w:rPr>
      </w:pPr>
      <w:r w:rsidRPr="006A1CD6">
        <w:rPr>
          <w:lang w:val="en-GB"/>
        </w:rPr>
        <w:t xml:space="preserve">The Committee may wish to </w:t>
      </w:r>
      <w:r w:rsidRPr="006A1CD6">
        <w:rPr>
          <w:b/>
          <w:lang w:val="en-GB"/>
        </w:rPr>
        <w:t>discuss and provide guidance</w:t>
      </w:r>
      <w:r w:rsidRPr="006A1CD6">
        <w:rPr>
          <w:lang w:val="en-GB"/>
        </w:rPr>
        <w:t xml:space="preserve"> on the next steps regarding the development of Unified Rail Law.</w:t>
      </w:r>
    </w:p>
    <w:p w:rsidR="00A27431" w:rsidRPr="007467FD" w:rsidRDefault="00A27431" w:rsidP="007467FD">
      <w:pPr>
        <w:pStyle w:val="SingleTxtG"/>
        <w:rPr>
          <w:b/>
          <w:lang w:val="fr-FR"/>
        </w:rPr>
      </w:pPr>
      <w:r w:rsidRPr="007467FD">
        <w:rPr>
          <w:b/>
          <w:lang w:val="fr-FR"/>
        </w:rPr>
        <w:t xml:space="preserve">Documentation </w:t>
      </w:r>
    </w:p>
    <w:p w:rsidR="00A27431" w:rsidRPr="005B586A" w:rsidRDefault="00A27431" w:rsidP="007467FD">
      <w:pPr>
        <w:pStyle w:val="SingleTxtG"/>
        <w:rPr>
          <w:lang w:val="fr-FR"/>
        </w:rPr>
      </w:pPr>
      <w:r w:rsidRPr="006A1CD6">
        <w:rPr>
          <w:lang w:val="fr-FR"/>
        </w:rPr>
        <w:t>ECE/TRANS/2017/1</w:t>
      </w:r>
      <w:r w:rsidR="00B6083B" w:rsidRPr="006A1CD6">
        <w:rPr>
          <w:lang w:val="fr-FR"/>
        </w:rPr>
        <w:t>7</w:t>
      </w:r>
      <w:r w:rsidR="006A1CD6" w:rsidRPr="006A1CD6">
        <w:rPr>
          <w:lang w:val="fr-FR"/>
        </w:rPr>
        <w:t>, ECE/TRANS/2017/1</w:t>
      </w:r>
      <w:r w:rsidR="006A1CD6" w:rsidRPr="005B586A">
        <w:rPr>
          <w:lang w:val="fr-FR"/>
        </w:rPr>
        <w:t>8</w:t>
      </w:r>
    </w:p>
    <w:p w:rsidR="003836B5" w:rsidRPr="00282C6D" w:rsidRDefault="007467FD" w:rsidP="007467FD">
      <w:pPr>
        <w:pStyle w:val="H23G"/>
        <w:rPr>
          <w:lang w:val="en-GB"/>
        </w:rPr>
      </w:pPr>
      <w:r>
        <w:rPr>
          <w:lang w:val="en-GB"/>
        </w:rPr>
        <w:tab/>
      </w:r>
      <w:r w:rsidR="003836B5" w:rsidRPr="00282C6D">
        <w:rPr>
          <w:lang w:val="en-GB"/>
        </w:rPr>
        <w:t>(f)</w:t>
      </w:r>
      <w:r w:rsidR="003836B5" w:rsidRPr="00282C6D">
        <w:rPr>
          <w:lang w:val="en-GB"/>
        </w:rPr>
        <w:tab/>
        <w:t>Intermodal transport and logistics;</w:t>
      </w:r>
    </w:p>
    <w:p w:rsidR="00282C6D" w:rsidRPr="00282C6D" w:rsidRDefault="00282C6D" w:rsidP="00282C6D">
      <w:pPr>
        <w:spacing w:after="120"/>
        <w:ind w:left="1134" w:right="1134"/>
        <w:jc w:val="both"/>
        <w:rPr>
          <w:lang w:val="en-GB"/>
        </w:rPr>
      </w:pPr>
      <w:r w:rsidRPr="00282C6D">
        <w:rPr>
          <w:lang w:val="en-GB"/>
        </w:rPr>
        <w:t xml:space="preserve">The Committee </w:t>
      </w:r>
      <w:proofErr w:type="gramStart"/>
      <w:r w:rsidRPr="00282C6D">
        <w:rPr>
          <w:lang w:val="en-GB"/>
        </w:rPr>
        <w:t xml:space="preserve">will be </w:t>
      </w:r>
      <w:r w:rsidRPr="00282C6D">
        <w:rPr>
          <w:b/>
          <w:lang w:val="en-GB"/>
        </w:rPr>
        <w:t>informed</w:t>
      </w:r>
      <w:proofErr w:type="gramEnd"/>
      <w:r w:rsidRPr="00282C6D">
        <w:rPr>
          <w:lang w:val="en-GB"/>
        </w:rPr>
        <w:t xml:space="preserve"> about the results of the fifty-ninth session of the Working Party on Intermodal Transport and Logistics (ECE/TRANS/WP.24/139). The Committee may wish to express its views on the work carried </w:t>
      </w:r>
      <w:r w:rsidR="00D64380">
        <w:rPr>
          <w:lang w:val="en-GB"/>
        </w:rPr>
        <w:t>out by the Working Party on (</w:t>
      </w:r>
      <w:proofErr w:type="spellStart"/>
      <w:r w:rsidR="00D64380">
        <w:rPr>
          <w:lang w:val="en-GB"/>
        </w:rPr>
        <w:t>i</w:t>
      </w:r>
      <w:proofErr w:type="spellEnd"/>
      <w:r w:rsidR="00D64380">
        <w:rPr>
          <w:lang w:val="en-GB"/>
        </w:rPr>
        <w:t>)</w:t>
      </w:r>
      <w:r w:rsidR="00D64380" w:rsidRPr="00D64380">
        <w:rPr>
          <w:lang w:val="en-GB"/>
        </w:rPr>
        <w:t xml:space="preserve"> intermodal transport terminals</w:t>
      </w:r>
      <w:r w:rsidRPr="00282C6D">
        <w:rPr>
          <w:lang w:val="en-GB"/>
        </w:rPr>
        <w:t xml:space="preserve">; (ii) Preparing National Master Plans on freight transport and logistics; (iii) the freight forwarders market and </w:t>
      </w:r>
      <w:proofErr w:type="gramStart"/>
      <w:r w:rsidRPr="00282C6D">
        <w:rPr>
          <w:lang w:val="en-GB"/>
        </w:rPr>
        <w:t>(iv) climate</w:t>
      </w:r>
      <w:proofErr w:type="gramEnd"/>
      <w:r w:rsidRPr="00282C6D">
        <w:rPr>
          <w:lang w:val="en-GB"/>
        </w:rPr>
        <w:t xml:space="preserve"> change and intermodal transport as well </w:t>
      </w:r>
      <w:r w:rsidRPr="006567C1">
        <w:rPr>
          <w:lang w:val="en-GB"/>
        </w:rPr>
        <w:t>as the future work that will result from these activities (ECE/TRANS/2017/1</w:t>
      </w:r>
      <w:r w:rsidR="006A1CD6" w:rsidRPr="006A1CD6">
        <w:rPr>
          <w:lang w:val="en-GB"/>
        </w:rPr>
        <w:t>9</w:t>
      </w:r>
      <w:r w:rsidRPr="006567C1">
        <w:rPr>
          <w:lang w:val="en-GB"/>
        </w:rPr>
        <w:t>).</w:t>
      </w:r>
      <w:r w:rsidR="00F92B3A">
        <w:rPr>
          <w:lang w:val="en-GB"/>
        </w:rPr>
        <w:t xml:space="preserve"> </w:t>
      </w:r>
    </w:p>
    <w:p w:rsidR="00D64380" w:rsidRPr="00D64380" w:rsidRDefault="00D64380" w:rsidP="007467FD">
      <w:pPr>
        <w:pStyle w:val="SingleTxtG"/>
        <w:rPr>
          <w:lang w:val="en-GB"/>
        </w:rPr>
      </w:pPr>
      <w:r w:rsidRPr="00D64380">
        <w:rPr>
          <w:lang w:val="en-GB"/>
        </w:rPr>
        <w:t xml:space="preserve">The Committee may wish also to be </w:t>
      </w:r>
      <w:r w:rsidRPr="00D64380">
        <w:rPr>
          <w:b/>
          <w:lang w:val="en-GB"/>
        </w:rPr>
        <w:t>informed</w:t>
      </w:r>
      <w:r w:rsidRPr="00D64380">
        <w:rPr>
          <w:lang w:val="en-GB"/>
        </w:rPr>
        <w:t xml:space="preserve"> about the results of the workshop held on ‘Promoting sustainable intermodal transport through innovative solutions’, in conjunction with the Working Party’s session. A number of member State experts, other interested stakeholders including non-governmental organizations and industry groups attended. The workshop discussed how intermodal transport and logistics benefits from innovation, from innovative government policies and from forward looking customs procedures. </w:t>
      </w:r>
    </w:p>
    <w:p w:rsidR="00282C6D" w:rsidRDefault="00282C6D" w:rsidP="007467FD">
      <w:pPr>
        <w:pStyle w:val="SingleTxtG"/>
        <w:rPr>
          <w:lang w:val="en-GB"/>
        </w:rPr>
      </w:pPr>
      <w:r w:rsidRPr="00282C6D">
        <w:rPr>
          <w:lang w:val="en-GB"/>
        </w:rPr>
        <w:t xml:space="preserve">The Committee will be </w:t>
      </w:r>
      <w:r w:rsidRPr="00282C6D">
        <w:rPr>
          <w:b/>
          <w:lang w:val="en-GB"/>
        </w:rPr>
        <w:t>informed</w:t>
      </w:r>
      <w:r w:rsidRPr="00282C6D">
        <w:rPr>
          <w:lang w:val="en-GB"/>
        </w:rPr>
        <w:t xml:space="preserve"> that a number of amendments to the AGTC and the Protocol of the AGTC </w:t>
      </w:r>
      <w:proofErr w:type="gramStart"/>
      <w:r w:rsidRPr="00282C6D">
        <w:rPr>
          <w:lang w:val="en-GB"/>
        </w:rPr>
        <w:t>have been accepted</w:t>
      </w:r>
      <w:proofErr w:type="gramEnd"/>
      <w:r w:rsidRPr="00282C6D">
        <w:rPr>
          <w:lang w:val="en-GB"/>
        </w:rPr>
        <w:t xml:space="preserve"> and have come into force. </w:t>
      </w:r>
    </w:p>
    <w:p w:rsidR="00282C6D" w:rsidRPr="008A582F" w:rsidRDefault="00282C6D" w:rsidP="00282C6D">
      <w:pPr>
        <w:spacing w:after="120"/>
        <w:ind w:left="567" w:right="1134" w:firstLine="555"/>
        <w:jc w:val="both"/>
        <w:rPr>
          <w:b/>
          <w:lang w:val="en-GB"/>
        </w:rPr>
      </w:pPr>
      <w:r w:rsidRPr="008A582F">
        <w:rPr>
          <w:b/>
          <w:lang w:val="en-GB"/>
        </w:rPr>
        <w:t>Documentation</w:t>
      </w:r>
    </w:p>
    <w:p w:rsidR="00282C6D" w:rsidRPr="006A1CD6" w:rsidRDefault="00282C6D" w:rsidP="007467FD">
      <w:pPr>
        <w:pStyle w:val="SingleTxtG"/>
        <w:rPr>
          <w:lang w:val="en-GB"/>
        </w:rPr>
      </w:pPr>
      <w:r w:rsidRPr="008A582F">
        <w:rPr>
          <w:lang w:val="en-GB"/>
        </w:rPr>
        <w:t>ECE/TRANS/2017/</w:t>
      </w:r>
      <w:r w:rsidR="00B6083B">
        <w:rPr>
          <w:lang w:val="en-GB"/>
        </w:rPr>
        <w:t>1</w:t>
      </w:r>
      <w:r w:rsidR="006A1CD6" w:rsidRPr="006A1CD6">
        <w:rPr>
          <w:lang w:val="en-GB"/>
        </w:rPr>
        <w:t>9</w:t>
      </w:r>
    </w:p>
    <w:p w:rsidR="003836B5" w:rsidRPr="008A582F" w:rsidRDefault="007467FD" w:rsidP="007467FD">
      <w:pPr>
        <w:pStyle w:val="H23G"/>
        <w:rPr>
          <w:lang w:val="en-GB"/>
        </w:rPr>
      </w:pPr>
      <w:r>
        <w:rPr>
          <w:lang w:val="en-GB"/>
        </w:rPr>
        <w:tab/>
      </w:r>
      <w:r w:rsidR="008A582F" w:rsidRPr="008A582F">
        <w:rPr>
          <w:lang w:val="en-GB"/>
        </w:rPr>
        <w:t>(g)</w:t>
      </w:r>
      <w:r w:rsidR="008A582F" w:rsidRPr="008A582F">
        <w:rPr>
          <w:lang w:val="en-GB"/>
        </w:rPr>
        <w:tab/>
        <w:t>Inland water transport</w:t>
      </w:r>
    </w:p>
    <w:p w:rsidR="002061F2" w:rsidRPr="008A582F" w:rsidRDefault="002061F2" w:rsidP="007467FD">
      <w:pPr>
        <w:pStyle w:val="SingleTxtG"/>
        <w:rPr>
          <w:lang w:val="en-GB"/>
        </w:rPr>
      </w:pPr>
      <w:r w:rsidRPr="008A582F">
        <w:rPr>
          <w:lang w:val="en-GB"/>
        </w:rPr>
        <w:t xml:space="preserve">The Committee </w:t>
      </w:r>
      <w:proofErr w:type="gramStart"/>
      <w:r w:rsidRPr="008A582F">
        <w:rPr>
          <w:lang w:val="en-GB"/>
        </w:rPr>
        <w:t xml:space="preserve">will be </w:t>
      </w:r>
      <w:r w:rsidRPr="008A582F">
        <w:rPr>
          <w:b/>
          <w:lang w:val="en-GB"/>
        </w:rPr>
        <w:t>informed</w:t>
      </w:r>
      <w:proofErr w:type="gramEnd"/>
      <w:r w:rsidRPr="008A582F">
        <w:rPr>
          <w:lang w:val="en-GB"/>
        </w:rPr>
        <w:t xml:space="preserve"> about </w:t>
      </w:r>
      <w:r>
        <w:rPr>
          <w:lang w:val="en-GB"/>
        </w:rPr>
        <w:t>the outcome of the sixtieth session of the Working Party on Inland Water Transport (SC.3) (ECE/TRANS/SC.3/203) and, in particular, the adoption of</w:t>
      </w:r>
      <w:r w:rsidRPr="008A582F">
        <w:rPr>
          <w:lang w:val="en-GB"/>
        </w:rPr>
        <w:t xml:space="preserve"> the strategy of SC</w:t>
      </w:r>
      <w:r>
        <w:rPr>
          <w:lang w:val="en-GB"/>
        </w:rPr>
        <w:t>.</w:t>
      </w:r>
      <w:r w:rsidRPr="008A582F">
        <w:rPr>
          <w:lang w:val="en-GB"/>
        </w:rPr>
        <w:t>3 for 2016-2021</w:t>
      </w:r>
      <w:r>
        <w:rPr>
          <w:lang w:val="en-GB"/>
        </w:rPr>
        <w:t xml:space="preserve"> (</w:t>
      </w:r>
      <w:r w:rsidR="00B6083B">
        <w:rPr>
          <w:lang w:val="en-GB"/>
        </w:rPr>
        <w:t>ECE/TRANS/2017/</w:t>
      </w:r>
      <w:r w:rsidR="006A1CD6" w:rsidRPr="006A1CD6">
        <w:rPr>
          <w:lang w:val="en-GB"/>
        </w:rPr>
        <w:t>20</w:t>
      </w:r>
      <w:r>
        <w:rPr>
          <w:lang w:val="en-GB"/>
        </w:rPr>
        <w:t xml:space="preserve">). The Committee way wish to </w:t>
      </w:r>
      <w:r w:rsidRPr="00B807F7">
        <w:rPr>
          <w:b/>
          <w:lang w:val="en-GB"/>
        </w:rPr>
        <w:t>endorse</w:t>
      </w:r>
      <w:r>
        <w:rPr>
          <w:lang w:val="en-GB"/>
        </w:rPr>
        <w:t xml:space="preserve"> the strategy and </w:t>
      </w:r>
      <w:r w:rsidRPr="00661BB3">
        <w:rPr>
          <w:b/>
          <w:lang w:val="en-GB"/>
        </w:rPr>
        <w:t>provide guidance</w:t>
      </w:r>
      <w:r>
        <w:rPr>
          <w:lang w:val="en-GB"/>
        </w:rPr>
        <w:t xml:space="preserve"> to SC.3 on the implementation of the strategy and enhancing the role of SC.3 and its subsidiary bodies</w:t>
      </w:r>
      <w:r w:rsidRPr="008A582F">
        <w:rPr>
          <w:lang w:val="en-GB"/>
        </w:rPr>
        <w:t>.</w:t>
      </w:r>
    </w:p>
    <w:p w:rsidR="002061F2" w:rsidRPr="008A582F" w:rsidRDefault="002061F2" w:rsidP="007467FD">
      <w:pPr>
        <w:pStyle w:val="SingleTxtG"/>
        <w:rPr>
          <w:lang w:val="en-GB"/>
        </w:rPr>
      </w:pPr>
      <w:r>
        <w:rPr>
          <w:lang w:val="en-GB"/>
        </w:rPr>
        <w:t xml:space="preserve">The Committee may </w:t>
      </w:r>
      <w:r w:rsidRPr="00661BB3">
        <w:rPr>
          <w:b/>
          <w:lang w:val="en-GB"/>
        </w:rPr>
        <w:t>wish to take note</w:t>
      </w:r>
      <w:r>
        <w:rPr>
          <w:lang w:val="en-GB"/>
        </w:rPr>
        <w:t xml:space="preserve"> of</w:t>
      </w:r>
      <w:r w:rsidRPr="008A582F">
        <w:rPr>
          <w:lang w:val="en-GB"/>
        </w:rPr>
        <w:t xml:space="preserve"> the approval of the third </w:t>
      </w:r>
      <w:r>
        <w:rPr>
          <w:lang w:val="en-GB"/>
        </w:rPr>
        <w:t>revision</w:t>
      </w:r>
      <w:r w:rsidRPr="008A582F">
        <w:rPr>
          <w:lang w:val="en-GB"/>
        </w:rPr>
        <w:t xml:space="preserve"> </w:t>
      </w:r>
      <w:r>
        <w:rPr>
          <w:lang w:val="en-GB"/>
        </w:rPr>
        <w:t>of</w:t>
      </w:r>
      <w:r w:rsidRPr="008A582F">
        <w:rPr>
          <w:lang w:val="en-GB"/>
        </w:rPr>
        <w:t xml:space="preserve"> the Inventory of Main Standards and Parameters of E Waterway Network (the Blue Book) by </w:t>
      </w:r>
      <w:r>
        <w:rPr>
          <w:lang w:val="en-GB"/>
        </w:rPr>
        <w:t>SC.</w:t>
      </w:r>
      <w:r w:rsidRPr="008A582F">
        <w:rPr>
          <w:lang w:val="en-GB"/>
        </w:rPr>
        <w:t>3</w:t>
      </w:r>
      <w:r>
        <w:rPr>
          <w:lang w:val="en-GB"/>
        </w:rPr>
        <w:t xml:space="preserve"> prepared </w:t>
      </w:r>
      <w:proofErr w:type="gramStart"/>
      <w:r>
        <w:rPr>
          <w:lang w:val="en-GB"/>
        </w:rPr>
        <w:t>on the basis of</w:t>
      </w:r>
      <w:proofErr w:type="gramEnd"/>
      <w:r>
        <w:rPr>
          <w:lang w:val="en-GB"/>
        </w:rPr>
        <w:t xml:space="preserve"> updated information transmitted by member States</w:t>
      </w:r>
      <w:r w:rsidRPr="008A582F">
        <w:rPr>
          <w:lang w:val="en-GB"/>
        </w:rPr>
        <w:t xml:space="preserve">. ITC may wish to </w:t>
      </w:r>
      <w:r w:rsidRPr="008A582F">
        <w:rPr>
          <w:b/>
          <w:lang w:val="en-GB"/>
        </w:rPr>
        <w:t>note</w:t>
      </w:r>
      <w:r w:rsidRPr="008A582F">
        <w:rPr>
          <w:lang w:val="en-GB"/>
        </w:rPr>
        <w:t xml:space="preserve"> that it </w:t>
      </w:r>
      <w:proofErr w:type="gramStart"/>
      <w:r w:rsidRPr="008A582F">
        <w:rPr>
          <w:lang w:val="en-GB"/>
        </w:rPr>
        <w:t>will be released</w:t>
      </w:r>
      <w:proofErr w:type="gramEnd"/>
      <w:r w:rsidRPr="008A582F">
        <w:rPr>
          <w:lang w:val="en-GB"/>
        </w:rPr>
        <w:t xml:space="preserve"> in the first half of 2017.</w:t>
      </w:r>
    </w:p>
    <w:p w:rsidR="002061F2" w:rsidRPr="008A582F" w:rsidRDefault="002061F2" w:rsidP="007467FD">
      <w:pPr>
        <w:pStyle w:val="SingleTxtG"/>
        <w:rPr>
          <w:lang w:val="en-GB"/>
        </w:rPr>
      </w:pPr>
      <w:r>
        <w:rPr>
          <w:lang w:val="en-GB"/>
        </w:rPr>
        <w:t xml:space="preserve">The secretariat will </w:t>
      </w:r>
      <w:r w:rsidRPr="008A582F">
        <w:rPr>
          <w:b/>
          <w:lang w:val="en-GB"/>
        </w:rPr>
        <w:t>inform</w:t>
      </w:r>
      <w:r>
        <w:rPr>
          <w:lang w:val="en-GB"/>
        </w:rPr>
        <w:t xml:space="preserve"> the Committee </w:t>
      </w:r>
      <w:r w:rsidRPr="008A582F">
        <w:rPr>
          <w:lang w:val="en-GB"/>
        </w:rPr>
        <w:t xml:space="preserve">about the adoption of the second revision of Resolution </w:t>
      </w:r>
      <w:r>
        <w:rPr>
          <w:lang w:val="en-GB"/>
        </w:rPr>
        <w:t>N</w:t>
      </w:r>
      <w:r w:rsidRPr="008A582F">
        <w:rPr>
          <w:lang w:val="en-GB"/>
        </w:rPr>
        <w:t>o.59 on the Guidelines on waterway signs and marking (</w:t>
      </w:r>
      <w:r>
        <w:rPr>
          <w:lang w:val="en-GB"/>
        </w:rPr>
        <w:t>Resolution</w:t>
      </w:r>
      <w:r w:rsidRPr="008A582F">
        <w:rPr>
          <w:lang w:val="en-GB"/>
        </w:rPr>
        <w:t xml:space="preserve"> No.</w:t>
      </w:r>
      <w:r>
        <w:rPr>
          <w:lang w:val="en-GB"/>
        </w:rPr>
        <w:t> </w:t>
      </w:r>
      <w:r w:rsidRPr="008A582F">
        <w:rPr>
          <w:lang w:val="en-GB"/>
        </w:rPr>
        <w:t xml:space="preserve">85) by </w:t>
      </w:r>
      <w:r>
        <w:rPr>
          <w:lang w:val="en-GB"/>
        </w:rPr>
        <w:t>SC.</w:t>
      </w:r>
      <w:r w:rsidRPr="008A582F">
        <w:rPr>
          <w:lang w:val="en-GB"/>
        </w:rPr>
        <w:t>3 at its sixtieth session (</w:t>
      </w:r>
      <w:r w:rsidRPr="005555F9">
        <w:rPr>
          <w:lang w:val="en-GB"/>
        </w:rPr>
        <w:t>ECE/TRANS/SC.3/169/Rev.2</w:t>
      </w:r>
      <w:r w:rsidRPr="008A582F">
        <w:rPr>
          <w:lang w:val="en-GB"/>
        </w:rPr>
        <w:t>).</w:t>
      </w:r>
    </w:p>
    <w:p w:rsidR="002061F2" w:rsidRPr="008A582F" w:rsidRDefault="002061F2" w:rsidP="007467FD">
      <w:pPr>
        <w:pStyle w:val="SingleTxtG"/>
        <w:rPr>
          <w:lang w:val="en-GB"/>
        </w:rPr>
      </w:pPr>
      <w:r>
        <w:rPr>
          <w:lang w:val="en-GB"/>
        </w:rPr>
        <w:t xml:space="preserve">The Committee </w:t>
      </w:r>
      <w:proofErr w:type="gramStart"/>
      <w:r>
        <w:rPr>
          <w:lang w:val="en-GB"/>
        </w:rPr>
        <w:t xml:space="preserve">will be further </w:t>
      </w:r>
      <w:r w:rsidRPr="005555F9">
        <w:rPr>
          <w:b/>
          <w:lang w:val="en-GB"/>
        </w:rPr>
        <w:t>informed</w:t>
      </w:r>
      <w:proofErr w:type="gramEnd"/>
      <w:r>
        <w:rPr>
          <w:lang w:val="en-GB"/>
        </w:rPr>
        <w:t xml:space="preserve"> about the adoption of Resolution No. 86 introducing amendments to Resolution No. 61, the </w:t>
      </w:r>
      <w:r>
        <w:rPr>
          <w:lang w:val="en-US"/>
        </w:rPr>
        <w:t>R</w:t>
      </w:r>
      <w:r w:rsidRPr="002D5395">
        <w:rPr>
          <w:lang w:val="en-US"/>
        </w:rPr>
        <w:t xml:space="preserve">ecommendations on </w:t>
      </w:r>
      <w:r>
        <w:rPr>
          <w:lang w:val="en-US"/>
        </w:rPr>
        <w:t>h</w:t>
      </w:r>
      <w:r w:rsidRPr="002D5395">
        <w:rPr>
          <w:lang w:val="en-US"/>
        </w:rPr>
        <w:t>armonized Europe-wide technical requirements for inland navigation vessels</w:t>
      </w:r>
      <w:r>
        <w:rPr>
          <w:lang w:val="en-US"/>
        </w:rPr>
        <w:t xml:space="preserve"> </w:t>
      </w:r>
      <w:r>
        <w:rPr>
          <w:lang w:val="en-GB"/>
        </w:rPr>
        <w:t>(</w:t>
      </w:r>
      <w:r w:rsidRPr="00661BB3">
        <w:rPr>
          <w:lang w:val="en-GB"/>
        </w:rPr>
        <w:t>ECE</w:t>
      </w:r>
      <w:r>
        <w:rPr>
          <w:lang w:val="en-GB"/>
        </w:rPr>
        <w:t xml:space="preserve">/TRANS/SC.3/2016/10). The Committee </w:t>
      </w:r>
      <w:r w:rsidRPr="008A582F">
        <w:rPr>
          <w:lang w:val="en-GB"/>
        </w:rPr>
        <w:t xml:space="preserve">may wish to </w:t>
      </w:r>
      <w:r w:rsidRPr="008A582F">
        <w:rPr>
          <w:b/>
          <w:lang w:val="en-GB"/>
        </w:rPr>
        <w:t>note</w:t>
      </w:r>
      <w:r w:rsidRPr="008A582F">
        <w:rPr>
          <w:lang w:val="en-GB"/>
        </w:rPr>
        <w:t xml:space="preserve"> that the third package of amendments to Resolution </w:t>
      </w:r>
      <w:r>
        <w:rPr>
          <w:lang w:val="en-GB"/>
        </w:rPr>
        <w:t>N</w:t>
      </w:r>
      <w:r w:rsidRPr="008A582F">
        <w:rPr>
          <w:lang w:val="en-GB"/>
        </w:rPr>
        <w:t>o. 61 is now available on the UNECE website.</w:t>
      </w:r>
    </w:p>
    <w:p w:rsidR="00D64380" w:rsidRPr="00D64380" w:rsidRDefault="00D64380" w:rsidP="007467FD">
      <w:pPr>
        <w:pStyle w:val="SingleTxtG"/>
        <w:rPr>
          <w:lang w:val="en-GB"/>
        </w:rPr>
      </w:pPr>
      <w:r w:rsidRPr="00D64380">
        <w:rPr>
          <w:lang w:val="en-GB"/>
        </w:rPr>
        <w:t xml:space="preserve">The Committee </w:t>
      </w:r>
      <w:proofErr w:type="gramStart"/>
      <w:r w:rsidRPr="00D64380">
        <w:rPr>
          <w:lang w:val="en-GB"/>
        </w:rPr>
        <w:t xml:space="preserve">will be </w:t>
      </w:r>
      <w:r w:rsidRPr="00D64380">
        <w:rPr>
          <w:b/>
          <w:lang w:val="en-GB"/>
        </w:rPr>
        <w:t>informed</w:t>
      </w:r>
      <w:proofErr w:type="gramEnd"/>
      <w:r w:rsidRPr="00D64380">
        <w:rPr>
          <w:lang w:val="en-GB"/>
        </w:rPr>
        <w:t xml:space="preserve"> about the outcome of the </w:t>
      </w:r>
      <w:r w:rsidRPr="007467FD">
        <w:t>workshop</w:t>
      </w:r>
      <w:r w:rsidRPr="00D64380">
        <w:rPr>
          <w:lang w:val="en-GB"/>
        </w:rPr>
        <w:t xml:space="preserve"> on River Information Services (RIS) held on 22 June 2016 in conjunction with</w:t>
      </w:r>
      <w:r w:rsidRPr="00D64380" w:rsidDel="00661BB3">
        <w:rPr>
          <w:lang w:val="en-GB"/>
        </w:rPr>
        <w:t xml:space="preserve"> </w:t>
      </w:r>
      <w:r w:rsidRPr="00D64380">
        <w:rPr>
          <w:lang w:val="en-GB"/>
        </w:rPr>
        <w:t xml:space="preserve">the forty-ninth session of SC.3/WP.3. </w:t>
      </w:r>
      <w:proofErr w:type="gramStart"/>
      <w:r w:rsidRPr="00D64380">
        <w:rPr>
          <w:lang w:val="en-GB"/>
        </w:rPr>
        <w:t xml:space="preserve">The workshop agreed to enhance the coordination of work and cooperation </w:t>
      </w:r>
      <w:r w:rsidRPr="00D64380">
        <w:rPr>
          <w:lang w:val="en-GB"/>
        </w:rPr>
        <w:lastRenderedPageBreak/>
        <w:t>between UNECE, the European Commission, the Central Commission for the Navigation on the Rhine (CCNR), the Danube Commission, the International Sava River Basin Commission, the World Association for Waterborne Transport Infrastructure (PIANC) and other relevant organizations towards harmonizing technical standards, to continue maintaining UNECE resolutions on RIS as efficient, up-to-date and flexible instruments in the framework of implementing RIS provisions at the pan-European level.</w:t>
      </w:r>
      <w:proofErr w:type="gramEnd"/>
      <w:r w:rsidRPr="00D64380">
        <w:rPr>
          <w:lang w:val="en-GB"/>
        </w:rPr>
        <w:t xml:space="preserve"> Member States were encouraged to implement them and provide feedback for the documentation developed by RIS Expert Groups within UNECE.</w:t>
      </w:r>
    </w:p>
    <w:p w:rsidR="00D64380" w:rsidRPr="00D64380" w:rsidRDefault="00D64380" w:rsidP="007467FD">
      <w:pPr>
        <w:pStyle w:val="SingleTxtG"/>
        <w:rPr>
          <w:lang w:val="en-GB"/>
        </w:rPr>
      </w:pPr>
      <w:r w:rsidRPr="00D64380">
        <w:rPr>
          <w:lang w:val="en-GB"/>
        </w:rPr>
        <w:t xml:space="preserve">The Committee will be further </w:t>
      </w:r>
      <w:r w:rsidRPr="00D64380">
        <w:rPr>
          <w:b/>
          <w:lang w:val="en-GB"/>
        </w:rPr>
        <w:t>informed</w:t>
      </w:r>
      <w:r w:rsidRPr="00D64380">
        <w:rPr>
          <w:lang w:val="en-GB"/>
        </w:rPr>
        <w:t xml:space="preserve"> about the outcome of the workshop ‘Recreational navigation and water tourism: Addressing challenges and exchanging the best practices’ organized by the secretariat jointly with the European Boating Association on 3 November 2016 in conjunction with the sixtieth session of SC.3. The workshop </w:t>
      </w:r>
      <w:proofErr w:type="gramStart"/>
      <w:r w:rsidRPr="00D64380">
        <w:rPr>
          <w:lang w:val="en-GB"/>
        </w:rPr>
        <w:t>was attended</w:t>
      </w:r>
      <w:proofErr w:type="gramEnd"/>
      <w:r w:rsidRPr="00D64380">
        <w:rPr>
          <w:lang w:val="en-GB"/>
        </w:rPr>
        <w:t xml:space="preserve"> by representatives of administrations and inspection bodies, international and national boating associations and training centres in the field of training and certification of pleasure boaters. The workshop discussed best practices and challenges in the recreational navigation and water tourism sector, training and recognition of certificates of pleasure craft operators and case studies of the International Certificate of Operators of Pleasure Craft issued according to Resolution No. 40. SC.3 decided to organize an informal group of experts on recreational craft and water tourism related issues.</w:t>
      </w:r>
    </w:p>
    <w:p w:rsidR="000B4B50" w:rsidRPr="006D6BB6" w:rsidRDefault="000B4B50" w:rsidP="007467FD">
      <w:pPr>
        <w:pStyle w:val="SingleTxtG"/>
        <w:rPr>
          <w:lang w:val="en-GB"/>
        </w:rPr>
      </w:pPr>
      <w:r>
        <w:rPr>
          <w:lang w:val="en-GB"/>
        </w:rPr>
        <w:t>T</w:t>
      </w:r>
      <w:r w:rsidRPr="008A582F">
        <w:rPr>
          <w:lang w:val="en-GB"/>
        </w:rPr>
        <w:t xml:space="preserve">he Committee may wish to </w:t>
      </w:r>
      <w:r w:rsidRPr="008A582F">
        <w:rPr>
          <w:b/>
          <w:lang w:val="en-GB"/>
        </w:rPr>
        <w:t>endorse</w:t>
      </w:r>
      <w:r w:rsidRPr="008A582F">
        <w:rPr>
          <w:lang w:val="en-GB"/>
        </w:rPr>
        <w:t xml:space="preserve"> the revised Terms of Reference of SC.3 approved by SC.3 at its </w:t>
      </w:r>
      <w:r>
        <w:rPr>
          <w:lang w:val="en-GB"/>
        </w:rPr>
        <w:t>sixtieth</w:t>
      </w:r>
      <w:r w:rsidRPr="008A582F">
        <w:rPr>
          <w:lang w:val="en-GB"/>
        </w:rPr>
        <w:t xml:space="preserve"> </w:t>
      </w:r>
      <w:r w:rsidRPr="0066371D">
        <w:rPr>
          <w:lang w:val="en-GB"/>
        </w:rPr>
        <w:t xml:space="preserve">session </w:t>
      </w:r>
      <w:r w:rsidRPr="006D6BB6">
        <w:rPr>
          <w:lang w:val="en-GB"/>
        </w:rPr>
        <w:t>(ECE/TRANS/2017/</w:t>
      </w:r>
      <w:r w:rsidR="006A1CD6" w:rsidRPr="006A1CD6">
        <w:rPr>
          <w:lang w:val="en-GB"/>
        </w:rPr>
        <w:t>21</w:t>
      </w:r>
      <w:r w:rsidRPr="006D6BB6">
        <w:rPr>
          <w:lang w:val="en-GB"/>
        </w:rPr>
        <w:t>).</w:t>
      </w:r>
    </w:p>
    <w:p w:rsidR="000B4B50" w:rsidRPr="007467FD" w:rsidRDefault="000B4B50" w:rsidP="007467FD">
      <w:pPr>
        <w:pStyle w:val="SingleTxtG"/>
        <w:rPr>
          <w:b/>
          <w:lang w:val="fr-FR"/>
        </w:rPr>
      </w:pPr>
      <w:r w:rsidRPr="007467FD">
        <w:rPr>
          <w:b/>
          <w:lang w:val="fr-FR"/>
        </w:rPr>
        <w:t xml:space="preserve">Documentation </w:t>
      </w:r>
    </w:p>
    <w:p w:rsidR="000B4B50" w:rsidRPr="005B586A" w:rsidRDefault="000B4B50" w:rsidP="007467FD">
      <w:pPr>
        <w:pStyle w:val="SingleTxtG"/>
        <w:rPr>
          <w:lang w:val="fr-FR"/>
        </w:rPr>
      </w:pPr>
      <w:r w:rsidRPr="006D6BB6">
        <w:rPr>
          <w:lang w:val="fr-FR"/>
        </w:rPr>
        <w:t>ECE/TRANS/2017/</w:t>
      </w:r>
      <w:r w:rsidR="006A1CD6" w:rsidRPr="005B586A">
        <w:rPr>
          <w:lang w:val="fr-FR"/>
        </w:rPr>
        <w:t>20</w:t>
      </w:r>
      <w:r w:rsidR="0055002B" w:rsidRPr="006D6BB6">
        <w:rPr>
          <w:lang w:val="fr-FR"/>
        </w:rPr>
        <w:t>, ECE/TRANS/2017/</w:t>
      </w:r>
      <w:r w:rsidR="006A1CD6" w:rsidRPr="005B586A">
        <w:rPr>
          <w:lang w:val="fr-FR"/>
        </w:rPr>
        <w:t>21</w:t>
      </w:r>
    </w:p>
    <w:p w:rsidR="000B4B50" w:rsidRPr="006C4175" w:rsidRDefault="007467FD" w:rsidP="007467FD">
      <w:pPr>
        <w:pStyle w:val="H23G"/>
        <w:rPr>
          <w:lang w:val="en-GB"/>
        </w:rPr>
      </w:pPr>
      <w:r>
        <w:rPr>
          <w:lang w:val="en-GB"/>
        </w:rPr>
        <w:tab/>
      </w:r>
      <w:r w:rsidR="000B4B50" w:rsidRPr="006C4175">
        <w:rPr>
          <w:lang w:val="en-GB"/>
        </w:rPr>
        <w:t>(h)</w:t>
      </w:r>
      <w:r w:rsidR="000B4B50" w:rsidRPr="006C4175">
        <w:rPr>
          <w:lang w:val="en-GB"/>
        </w:rPr>
        <w:tab/>
      </w:r>
      <w:r w:rsidRPr="008F0B9A">
        <w:rPr>
          <w:lang w:val="en-GB"/>
        </w:rPr>
        <w:t xml:space="preserve">Strengthening border crossing facilitation (Harmonization Convention, TIR Convention, </w:t>
      </w:r>
      <w:proofErr w:type="spellStart"/>
      <w:r w:rsidRPr="008F0B9A">
        <w:rPr>
          <w:lang w:val="en-GB"/>
        </w:rPr>
        <w:t>eTIR</w:t>
      </w:r>
      <w:proofErr w:type="spellEnd"/>
      <w:r w:rsidRPr="008F0B9A">
        <w:rPr>
          <w:lang w:val="en-GB"/>
        </w:rPr>
        <w:t xml:space="preserve"> Project and other Customs transit facilitation measures)</w:t>
      </w:r>
    </w:p>
    <w:p w:rsidR="000B4B50" w:rsidRDefault="000B4B50" w:rsidP="007467FD">
      <w:pPr>
        <w:pStyle w:val="SingleTxtG"/>
        <w:rPr>
          <w:lang w:val="en-GB"/>
        </w:rPr>
      </w:pPr>
      <w:r>
        <w:rPr>
          <w:lang w:val="en-GB"/>
        </w:rPr>
        <w:t xml:space="preserve">The Committee will </w:t>
      </w:r>
      <w:proofErr w:type="gramStart"/>
      <w:r>
        <w:rPr>
          <w:lang w:val="en-GB"/>
        </w:rPr>
        <w:t xml:space="preserve">be </w:t>
      </w:r>
      <w:r w:rsidRPr="00B6083B">
        <w:rPr>
          <w:b/>
          <w:lang w:val="en-GB"/>
        </w:rPr>
        <w:t>informed</w:t>
      </w:r>
      <w:proofErr w:type="gramEnd"/>
      <w:r>
        <w:rPr>
          <w:lang w:val="en-GB"/>
        </w:rPr>
        <w:t xml:space="preserve"> about the outcome of the 142nd, 143rd and 144th sessions of the Working Party on Customs Questions Affecting Transport (WP.30)</w:t>
      </w:r>
      <w:r w:rsidRPr="003B14FE">
        <w:rPr>
          <w:lang w:val="en-GB"/>
        </w:rPr>
        <w:t xml:space="preserve"> </w:t>
      </w:r>
      <w:r>
        <w:rPr>
          <w:lang w:val="en-GB"/>
        </w:rPr>
        <w:t>(</w:t>
      </w:r>
      <w:r w:rsidRPr="008A582F">
        <w:rPr>
          <w:lang w:val="en-GB"/>
        </w:rPr>
        <w:t>ECE/TRANS</w:t>
      </w:r>
      <w:r>
        <w:rPr>
          <w:lang w:val="en-GB"/>
        </w:rPr>
        <w:t>/WP.30/284, ECE/TRANS/WP.30/286 and</w:t>
      </w:r>
      <w:r w:rsidRPr="008A582F">
        <w:rPr>
          <w:lang w:val="en-GB"/>
        </w:rPr>
        <w:t xml:space="preserve"> ECE/TRANS/WP.30/288</w:t>
      </w:r>
      <w:r>
        <w:rPr>
          <w:lang w:val="en-GB"/>
        </w:rPr>
        <w:t xml:space="preserve">, respectively) and will be invited to </w:t>
      </w:r>
      <w:r w:rsidRPr="00B6083B">
        <w:rPr>
          <w:b/>
          <w:lang w:val="en-GB"/>
        </w:rPr>
        <w:t>take note</w:t>
      </w:r>
      <w:r>
        <w:rPr>
          <w:lang w:val="en-GB"/>
        </w:rPr>
        <w:t xml:space="preserve"> of the activities of the TIR Administrative Committee (AC.2) in the year 2016. </w:t>
      </w:r>
      <w:r w:rsidRPr="006D6BB6">
        <w:rPr>
          <w:lang w:val="en-GB"/>
        </w:rPr>
        <w:t xml:space="preserve">The secretariat will further inform the Committee about the recent accession of </w:t>
      </w:r>
      <w:r>
        <w:rPr>
          <w:lang w:val="en-GB"/>
        </w:rPr>
        <w:t>the People’s Republic of China</w:t>
      </w:r>
      <w:r w:rsidRPr="006D6BB6">
        <w:rPr>
          <w:lang w:val="en-GB"/>
        </w:rPr>
        <w:t xml:space="preserve"> to the TIR Convention, becoming its </w:t>
      </w:r>
      <w:r>
        <w:rPr>
          <w:lang w:val="en-GB"/>
        </w:rPr>
        <w:t>seventieth</w:t>
      </w:r>
      <w:r w:rsidRPr="006D6BB6">
        <w:rPr>
          <w:lang w:val="en-GB"/>
        </w:rPr>
        <w:t xml:space="preserve"> Contracting Party</w:t>
      </w:r>
      <w:r>
        <w:rPr>
          <w:lang w:val="en-GB"/>
        </w:rPr>
        <w:t xml:space="preserve">. </w:t>
      </w:r>
    </w:p>
    <w:p w:rsidR="000B4B50" w:rsidRPr="008A582F" w:rsidRDefault="000B4B50" w:rsidP="007467FD">
      <w:pPr>
        <w:pStyle w:val="SingleTxtG"/>
        <w:rPr>
          <w:lang w:val="en-GB"/>
        </w:rPr>
      </w:pPr>
      <w:r>
        <w:rPr>
          <w:lang w:val="en-GB"/>
        </w:rPr>
        <w:t xml:space="preserve">The Committee may wish to </w:t>
      </w:r>
      <w:r w:rsidRPr="00206413">
        <w:rPr>
          <w:b/>
          <w:lang w:val="en-GB"/>
        </w:rPr>
        <w:t>note</w:t>
      </w:r>
      <w:r>
        <w:rPr>
          <w:lang w:val="en-GB"/>
        </w:rPr>
        <w:t xml:space="preserve"> that, in 2016, t</w:t>
      </w:r>
      <w:r w:rsidRPr="008A582F">
        <w:rPr>
          <w:lang w:val="en-GB"/>
        </w:rPr>
        <w:t>he Working Party assess</w:t>
      </w:r>
      <w:r>
        <w:rPr>
          <w:lang w:val="en-GB"/>
        </w:rPr>
        <w:t>ed its</w:t>
      </w:r>
      <w:r w:rsidRPr="008A582F">
        <w:rPr>
          <w:lang w:val="en-GB"/>
        </w:rPr>
        <w:t xml:space="preserve"> regional and global activities, the enabling environment and any potential changes that </w:t>
      </w:r>
      <w:proofErr w:type="gramStart"/>
      <w:r w:rsidRPr="008A582F">
        <w:rPr>
          <w:lang w:val="en-GB"/>
        </w:rPr>
        <w:t>may be deemed</w:t>
      </w:r>
      <w:proofErr w:type="gramEnd"/>
      <w:r w:rsidRPr="008A582F">
        <w:rPr>
          <w:lang w:val="en-GB"/>
        </w:rPr>
        <w:t xml:space="preserve"> necessary for increasing </w:t>
      </w:r>
      <w:r>
        <w:rPr>
          <w:lang w:val="en-GB"/>
        </w:rPr>
        <w:t>its</w:t>
      </w:r>
      <w:r w:rsidRPr="008A582F">
        <w:rPr>
          <w:lang w:val="en-GB"/>
        </w:rPr>
        <w:t xml:space="preserve"> impact on the ground towards sustainable mobility</w:t>
      </w:r>
      <w:r>
        <w:rPr>
          <w:lang w:val="en-GB"/>
        </w:rPr>
        <w:t xml:space="preserve"> as requested by the Committee at its previous session. The Working Party concluded </w:t>
      </w:r>
      <w:r w:rsidRPr="008A582F">
        <w:rPr>
          <w:lang w:val="en-GB"/>
        </w:rPr>
        <w:t xml:space="preserve">that the hybrid approach adopted by its Rules of Procedure, as endorsed by ITC in 2015, </w:t>
      </w:r>
      <w:r w:rsidR="00D64380" w:rsidRPr="00D64380">
        <w:rPr>
          <w:lang w:val="en-GB"/>
        </w:rPr>
        <w:t xml:space="preserve">had provided a </w:t>
      </w:r>
      <w:r w:rsidRPr="008A582F">
        <w:rPr>
          <w:lang w:val="en-GB"/>
        </w:rPr>
        <w:t xml:space="preserve">sufficient basis for </w:t>
      </w:r>
      <w:r>
        <w:rPr>
          <w:lang w:val="en-GB"/>
        </w:rPr>
        <w:t xml:space="preserve">its </w:t>
      </w:r>
      <w:r w:rsidRPr="008A582F">
        <w:rPr>
          <w:lang w:val="en-GB"/>
        </w:rPr>
        <w:t>activities at both the regional and the global level. WP.30 further stated that it supports any capacity-building activities by the UNECE secretariat related to the legal instruments under its purview outside the ECE region, as long as sufficient focus on capacity</w:t>
      </w:r>
      <w:r>
        <w:rPr>
          <w:lang w:val="en-GB"/>
        </w:rPr>
        <w:t xml:space="preserve"> </w:t>
      </w:r>
      <w:r w:rsidRPr="008A582F">
        <w:rPr>
          <w:lang w:val="en-GB"/>
        </w:rPr>
        <w:t xml:space="preserve">building within the region remains ensured. It was further noted that the </w:t>
      </w:r>
      <w:r>
        <w:rPr>
          <w:lang w:val="en-GB"/>
        </w:rPr>
        <w:t xml:space="preserve">work on border crossing facilitation </w:t>
      </w:r>
      <w:r w:rsidRPr="008A582F">
        <w:rPr>
          <w:lang w:val="en-GB"/>
        </w:rPr>
        <w:t>contribute</w:t>
      </w:r>
      <w:r>
        <w:rPr>
          <w:lang w:val="en-GB"/>
        </w:rPr>
        <w:t>s</w:t>
      </w:r>
      <w:r w:rsidRPr="008A582F">
        <w:rPr>
          <w:lang w:val="en-GB"/>
        </w:rPr>
        <w:t xml:space="preserve"> to sustainable mobility by fully engaging in </w:t>
      </w:r>
      <w:r>
        <w:rPr>
          <w:lang w:val="en-GB"/>
        </w:rPr>
        <w:t xml:space="preserve">relevant issues </w:t>
      </w:r>
      <w:r w:rsidRPr="008A582F">
        <w:rPr>
          <w:lang w:val="en-GB"/>
        </w:rPr>
        <w:t xml:space="preserve">through harmonization of customs and other control procedures and through permanent improvement of the </w:t>
      </w:r>
      <w:r>
        <w:rPr>
          <w:lang w:val="en-GB"/>
        </w:rPr>
        <w:t xml:space="preserve">relevant </w:t>
      </w:r>
      <w:r w:rsidRPr="008A582F">
        <w:rPr>
          <w:lang w:val="en-GB"/>
        </w:rPr>
        <w:t xml:space="preserve">United Nations legal instruments, thus contributing to seamless and efficient international transport and sustainable mobility. </w:t>
      </w:r>
    </w:p>
    <w:p w:rsidR="008A582F" w:rsidRDefault="000B4B50" w:rsidP="007467FD">
      <w:pPr>
        <w:pStyle w:val="SingleTxtG"/>
        <w:rPr>
          <w:lang w:val="en-GB"/>
        </w:rPr>
      </w:pPr>
      <w:r>
        <w:rPr>
          <w:lang w:val="en-GB"/>
        </w:rPr>
        <w:t xml:space="preserve">The Committee </w:t>
      </w:r>
      <w:proofErr w:type="gramStart"/>
      <w:r>
        <w:rPr>
          <w:lang w:val="en-GB"/>
        </w:rPr>
        <w:t>will be informed</w:t>
      </w:r>
      <w:proofErr w:type="gramEnd"/>
      <w:r>
        <w:rPr>
          <w:lang w:val="en-GB"/>
        </w:rPr>
        <w:t xml:space="preserve"> about progress in the computerization of the TIR procedure. Against this background, the Committee </w:t>
      </w:r>
      <w:proofErr w:type="gramStart"/>
      <w:r>
        <w:rPr>
          <w:lang w:val="en-GB"/>
        </w:rPr>
        <w:t>will be invited</w:t>
      </w:r>
      <w:proofErr w:type="gramEnd"/>
      <w:r>
        <w:rPr>
          <w:lang w:val="en-GB"/>
        </w:rPr>
        <w:t xml:space="preserve"> to extend the mandate of the Informal Ad Hoc Expert Group on Conceptual and Technical Aspects of Computerization of the TIR Procedure (GE.1). Finally, the Committee may wish to </w:t>
      </w:r>
      <w:r w:rsidRPr="006B5C19">
        <w:rPr>
          <w:b/>
          <w:lang w:val="en-GB"/>
        </w:rPr>
        <w:t>address</w:t>
      </w:r>
      <w:r>
        <w:rPr>
          <w:lang w:val="en-GB"/>
        </w:rPr>
        <w:t xml:space="preserve"> </w:t>
      </w:r>
      <w:r w:rsidRPr="008A582F">
        <w:rPr>
          <w:lang w:val="en-GB"/>
        </w:rPr>
        <w:lastRenderedPageBreak/>
        <w:t xml:space="preserve">the issue of financing the </w:t>
      </w:r>
      <w:r>
        <w:rPr>
          <w:lang w:val="en-GB"/>
        </w:rPr>
        <w:t xml:space="preserve">future </w:t>
      </w:r>
      <w:r w:rsidRPr="008A582F">
        <w:rPr>
          <w:lang w:val="en-GB"/>
        </w:rPr>
        <w:t xml:space="preserve">development and maintenance of the </w:t>
      </w:r>
      <w:proofErr w:type="spellStart"/>
      <w:r w:rsidRPr="008A582F">
        <w:rPr>
          <w:lang w:val="en-GB"/>
        </w:rPr>
        <w:t>eTIR</w:t>
      </w:r>
      <w:proofErr w:type="spellEnd"/>
      <w:r w:rsidRPr="008A582F">
        <w:rPr>
          <w:lang w:val="en-GB"/>
        </w:rPr>
        <w:t xml:space="preserve"> international system</w:t>
      </w:r>
      <w:r w:rsidR="00035493">
        <w:rPr>
          <w:lang w:val="en-GB"/>
        </w:rPr>
        <w:t xml:space="preserve"> </w:t>
      </w:r>
      <w:proofErr w:type="gramStart"/>
      <w:r>
        <w:rPr>
          <w:lang w:val="en-GB"/>
        </w:rPr>
        <w:t>on the basis of</w:t>
      </w:r>
      <w:proofErr w:type="gramEnd"/>
      <w:r>
        <w:rPr>
          <w:lang w:val="en-GB"/>
        </w:rPr>
        <w:t xml:space="preserve"> the considerations of the Group of Experts on Legal Aspects of Computerization of the TIR procedure (GE.2).</w:t>
      </w:r>
    </w:p>
    <w:p w:rsidR="006C4175" w:rsidRPr="007467FD" w:rsidRDefault="006C4175" w:rsidP="007467FD">
      <w:pPr>
        <w:pStyle w:val="SingleTxtG"/>
        <w:rPr>
          <w:b/>
          <w:lang w:val="en-GB"/>
        </w:rPr>
      </w:pPr>
      <w:r w:rsidRPr="007467FD">
        <w:rPr>
          <w:b/>
          <w:lang w:val="en-GB"/>
        </w:rPr>
        <w:t xml:space="preserve">Documentation </w:t>
      </w:r>
    </w:p>
    <w:p w:rsidR="006C4175" w:rsidRPr="005B586A" w:rsidRDefault="006C4175" w:rsidP="007467FD">
      <w:pPr>
        <w:pStyle w:val="SingleTxtG"/>
        <w:rPr>
          <w:lang w:val="en-GB"/>
        </w:rPr>
      </w:pPr>
      <w:r w:rsidRPr="008A582F">
        <w:rPr>
          <w:lang w:val="en-GB"/>
        </w:rPr>
        <w:t>ECE/TRANS/2017/</w:t>
      </w:r>
      <w:r w:rsidR="006A1CD6" w:rsidRPr="005B586A">
        <w:rPr>
          <w:lang w:val="en-GB"/>
        </w:rPr>
        <w:t>22</w:t>
      </w:r>
    </w:p>
    <w:p w:rsidR="003836B5" w:rsidRPr="006C4175" w:rsidRDefault="007467FD" w:rsidP="007467FD">
      <w:pPr>
        <w:pStyle w:val="H23G"/>
        <w:rPr>
          <w:lang w:val="en-GB"/>
        </w:rPr>
      </w:pPr>
      <w:r>
        <w:rPr>
          <w:lang w:val="en-GB"/>
        </w:rPr>
        <w:tab/>
      </w:r>
      <w:r w:rsidR="003836B5" w:rsidRPr="006C4175">
        <w:rPr>
          <w:lang w:val="en-GB"/>
        </w:rPr>
        <w:t>(</w:t>
      </w:r>
      <w:proofErr w:type="spellStart"/>
      <w:r w:rsidR="006C4175" w:rsidRPr="006C4175">
        <w:rPr>
          <w:lang w:val="en-GB"/>
        </w:rPr>
        <w:t>i</w:t>
      </w:r>
      <w:proofErr w:type="spellEnd"/>
      <w:r w:rsidR="006C4175" w:rsidRPr="006C4175">
        <w:rPr>
          <w:lang w:val="en-GB"/>
        </w:rPr>
        <w:t>)</w:t>
      </w:r>
      <w:r w:rsidR="006C4175" w:rsidRPr="006C4175">
        <w:rPr>
          <w:lang w:val="en-GB"/>
        </w:rPr>
        <w:tab/>
        <w:t>Transport of dangerous goods</w:t>
      </w:r>
    </w:p>
    <w:p w:rsidR="002061F2" w:rsidRPr="008805C3" w:rsidRDefault="002061F2" w:rsidP="002061F2">
      <w:pPr>
        <w:pStyle w:val="SingleTxtG"/>
        <w:ind w:left="1146"/>
        <w:rPr>
          <w:lang w:val="en-GB"/>
        </w:rPr>
      </w:pPr>
      <w:r w:rsidRPr="008805C3">
        <w:rPr>
          <w:lang w:val="en-GB"/>
        </w:rPr>
        <w:t xml:space="preserve">The Committee may wish to </w:t>
      </w:r>
      <w:r w:rsidRPr="008805C3">
        <w:rPr>
          <w:b/>
          <w:lang w:val="en-GB"/>
        </w:rPr>
        <w:t>note</w:t>
      </w:r>
      <w:r w:rsidRPr="008805C3">
        <w:rPr>
          <w:lang w:val="en-GB"/>
        </w:rPr>
        <w:t xml:space="preserve"> that the Sub-Committee of Experts on the Transport of Dangerous Goods of the Economic and Social Council met from </w:t>
      </w:r>
      <w:r>
        <w:rPr>
          <w:lang w:val="en-GB"/>
        </w:rPr>
        <w:t>27</w:t>
      </w:r>
      <w:r w:rsidRPr="008805C3">
        <w:rPr>
          <w:lang w:val="en-GB"/>
        </w:rPr>
        <w:t xml:space="preserve"> June to </w:t>
      </w:r>
      <w:r>
        <w:rPr>
          <w:lang w:val="en-GB"/>
        </w:rPr>
        <w:t>7</w:t>
      </w:r>
      <w:r w:rsidRPr="008805C3">
        <w:rPr>
          <w:lang w:val="en-GB"/>
        </w:rPr>
        <w:t xml:space="preserve"> July </w:t>
      </w:r>
      <w:r>
        <w:rPr>
          <w:lang w:val="en-GB"/>
        </w:rPr>
        <w:t>2016</w:t>
      </w:r>
      <w:r w:rsidRPr="008805C3">
        <w:rPr>
          <w:lang w:val="en-GB"/>
        </w:rPr>
        <w:t xml:space="preserve"> (see report ST/SG/AC.10/C.3/</w:t>
      </w:r>
      <w:r>
        <w:rPr>
          <w:lang w:val="en-GB"/>
        </w:rPr>
        <w:t>98</w:t>
      </w:r>
      <w:r w:rsidRPr="008805C3">
        <w:rPr>
          <w:lang w:val="en-GB"/>
        </w:rPr>
        <w:t xml:space="preserve"> and Add.1) and from </w:t>
      </w:r>
      <w:r>
        <w:rPr>
          <w:lang w:val="en-GB"/>
        </w:rPr>
        <w:t>28 November</w:t>
      </w:r>
      <w:r w:rsidRPr="008805C3">
        <w:rPr>
          <w:lang w:val="en-GB"/>
        </w:rPr>
        <w:t xml:space="preserve"> to </w:t>
      </w:r>
      <w:r>
        <w:rPr>
          <w:lang w:val="en-GB"/>
        </w:rPr>
        <w:t>6</w:t>
      </w:r>
      <w:r w:rsidRPr="008805C3">
        <w:rPr>
          <w:lang w:val="en-GB"/>
        </w:rPr>
        <w:t xml:space="preserve"> December </w:t>
      </w:r>
      <w:r>
        <w:rPr>
          <w:lang w:val="en-GB"/>
        </w:rPr>
        <w:t>2016</w:t>
      </w:r>
      <w:r w:rsidRPr="008805C3">
        <w:rPr>
          <w:lang w:val="en-GB"/>
        </w:rPr>
        <w:t xml:space="preserve"> (see report ST/SG/AC.10/C.3/</w:t>
      </w:r>
      <w:r>
        <w:rPr>
          <w:lang w:val="en-GB"/>
        </w:rPr>
        <w:t>100</w:t>
      </w:r>
      <w:r w:rsidRPr="008805C3">
        <w:rPr>
          <w:lang w:val="en-GB"/>
        </w:rPr>
        <w:t xml:space="preserve">). The Sub-Committee of Experts on the Globally Harmonized System of Classification and Labelling of Chemicals met from </w:t>
      </w:r>
      <w:proofErr w:type="gramStart"/>
      <w:r>
        <w:rPr>
          <w:lang w:val="en-GB"/>
        </w:rPr>
        <w:t>5</w:t>
      </w:r>
      <w:proofErr w:type="gramEnd"/>
      <w:r w:rsidRPr="008805C3">
        <w:rPr>
          <w:lang w:val="en-GB"/>
        </w:rPr>
        <w:t xml:space="preserve"> to </w:t>
      </w:r>
      <w:r>
        <w:rPr>
          <w:lang w:val="en-GB"/>
        </w:rPr>
        <w:t>8</w:t>
      </w:r>
      <w:r w:rsidRPr="008805C3">
        <w:rPr>
          <w:lang w:val="en-GB"/>
        </w:rPr>
        <w:t xml:space="preserve"> July </w:t>
      </w:r>
      <w:r>
        <w:rPr>
          <w:lang w:val="en-GB"/>
        </w:rPr>
        <w:t>2016</w:t>
      </w:r>
      <w:r w:rsidRPr="008805C3">
        <w:rPr>
          <w:lang w:val="en-GB"/>
        </w:rPr>
        <w:t xml:space="preserve"> (see report ST/SG/AC.10/C.4/</w:t>
      </w:r>
      <w:r>
        <w:rPr>
          <w:lang w:val="en-GB"/>
        </w:rPr>
        <w:t>62</w:t>
      </w:r>
      <w:r w:rsidRPr="008805C3">
        <w:rPr>
          <w:lang w:val="en-GB"/>
        </w:rPr>
        <w:t xml:space="preserve">) and from </w:t>
      </w:r>
      <w:r>
        <w:rPr>
          <w:lang w:val="en-GB"/>
        </w:rPr>
        <w:t>7</w:t>
      </w:r>
      <w:r w:rsidRPr="008805C3">
        <w:rPr>
          <w:lang w:val="en-GB"/>
        </w:rPr>
        <w:t xml:space="preserve"> to </w:t>
      </w:r>
      <w:r>
        <w:rPr>
          <w:lang w:val="en-GB"/>
        </w:rPr>
        <w:t>9</w:t>
      </w:r>
      <w:r w:rsidRPr="008805C3">
        <w:rPr>
          <w:lang w:val="en-GB"/>
        </w:rPr>
        <w:t xml:space="preserve"> December </w:t>
      </w:r>
      <w:r>
        <w:rPr>
          <w:lang w:val="en-GB"/>
        </w:rPr>
        <w:t>2016</w:t>
      </w:r>
      <w:r w:rsidRPr="008805C3">
        <w:rPr>
          <w:lang w:val="en-GB"/>
        </w:rPr>
        <w:t xml:space="preserve"> (see report ST/SG/AC.10/C.4/</w:t>
      </w:r>
      <w:r>
        <w:rPr>
          <w:lang w:val="en-GB"/>
        </w:rPr>
        <w:t>64</w:t>
      </w:r>
      <w:r w:rsidRPr="008805C3">
        <w:rPr>
          <w:lang w:val="en-GB"/>
        </w:rPr>
        <w:t>).</w:t>
      </w:r>
      <w:r>
        <w:rPr>
          <w:lang w:val="en-GB"/>
        </w:rPr>
        <w:t xml:space="preserve"> </w:t>
      </w:r>
    </w:p>
    <w:p w:rsidR="00D64380" w:rsidRPr="00D64380" w:rsidRDefault="00D64380" w:rsidP="007467FD">
      <w:pPr>
        <w:pStyle w:val="SingleTxtG"/>
        <w:rPr>
          <w:lang w:val="en-GB"/>
        </w:rPr>
      </w:pPr>
      <w:r w:rsidRPr="00D64380">
        <w:rPr>
          <w:lang w:val="en-GB"/>
        </w:rPr>
        <w:t>The Committee of Experts on the Transport of Dangerous Goods</w:t>
      </w:r>
      <w:r w:rsidR="007467FD">
        <w:rPr>
          <w:lang w:val="en-GB"/>
        </w:rPr>
        <w:t xml:space="preserve"> </w:t>
      </w:r>
      <w:r w:rsidRPr="00D64380">
        <w:rPr>
          <w:lang w:val="en-GB"/>
        </w:rPr>
        <w:t>and on the Globally Harmonized System of Classification</w:t>
      </w:r>
      <w:r w:rsidR="007467FD">
        <w:rPr>
          <w:lang w:val="en-GB"/>
        </w:rPr>
        <w:t xml:space="preserve"> </w:t>
      </w:r>
      <w:r w:rsidRPr="00D64380">
        <w:rPr>
          <w:lang w:val="en-GB"/>
        </w:rPr>
        <w:t>and Labelling of Chemicals</w:t>
      </w:r>
      <w:r w:rsidRPr="00D64380">
        <w:rPr>
          <w:b/>
          <w:lang w:val="en-GB"/>
        </w:rPr>
        <w:t xml:space="preserve"> </w:t>
      </w:r>
      <w:r w:rsidRPr="00D64380">
        <w:rPr>
          <w:lang w:val="en-GB"/>
        </w:rPr>
        <w:t>itself held its eighth session on 9 December 2016, to consider the work of both Sub-Committees over the 2015</w:t>
      </w:r>
      <w:r w:rsidR="007467FD">
        <w:rPr>
          <w:lang w:val="en-GB"/>
        </w:rPr>
        <w:t>-</w:t>
      </w:r>
      <w:r w:rsidRPr="00D64380">
        <w:rPr>
          <w:lang w:val="en-GB"/>
        </w:rPr>
        <w:t xml:space="preserve">2016 biennium (see report ST/SG/AC.10/44). </w:t>
      </w:r>
      <w:proofErr w:type="gramStart"/>
      <w:r w:rsidRPr="00D64380">
        <w:rPr>
          <w:lang w:val="en-GB"/>
        </w:rPr>
        <w:t>It adopted recommendations (ST/SG/AC.10/44/Adds.1</w:t>
      </w:r>
      <w:r w:rsidR="002C115C">
        <w:rPr>
          <w:lang w:val="en-GB"/>
        </w:rPr>
        <w:t>-</w:t>
      </w:r>
      <w:r w:rsidRPr="00D64380">
        <w:rPr>
          <w:lang w:val="en-GB"/>
        </w:rPr>
        <w:t xml:space="preserve">3) that will be reflected in publications to be prepared by the secretariat in 2017 (twentieth revised edition of the Recommendations on the Transport of Dangerous Goods, Model Regulations; seventh revised edition of the Recommendations on the Transport of Dangerous Goods, Manual of Tests and </w:t>
      </w:r>
      <w:proofErr w:type="spellStart"/>
      <w:r w:rsidRPr="007467FD">
        <w:t>Criteria</w:t>
      </w:r>
      <w:proofErr w:type="spellEnd"/>
      <w:r w:rsidRPr="00D64380">
        <w:rPr>
          <w:lang w:val="en-GB"/>
        </w:rPr>
        <w:t>; and seventh revised edition of the Globally Harmonized System of Classification and Labelling of Chemicals).</w:t>
      </w:r>
      <w:proofErr w:type="gramEnd"/>
    </w:p>
    <w:p w:rsidR="002061F2" w:rsidRPr="00386529" w:rsidRDefault="002061F2" w:rsidP="007467FD">
      <w:pPr>
        <w:pStyle w:val="SingleTxtG"/>
        <w:rPr>
          <w:lang w:val="en-GB"/>
        </w:rPr>
      </w:pPr>
      <w:r w:rsidRPr="008805C3">
        <w:rPr>
          <w:lang w:val="en-GB"/>
        </w:rPr>
        <w:t xml:space="preserve">The Committee may wish to </w:t>
      </w:r>
      <w:r w:rsidRPr="008805C3">
        <w:rPr>
          <w:b/>
          <w:lang w:val="en-GB"/>
        </w:rPr>
        <w:t>note</w:t>
      </w:r>
      <w:r w:rsidRPr="008805C3">
        <w:rPr>
          <w:lang w:val="en-GB"/>
        </w:rPr>
        <w:t xml:space="preserve"> </w:t>
      </w:r>
      <w:r>
        <w:rPr>
          <w:lang w:val="en-GB"/>
        </w:rPr>
        <w:t xml:space="preserve">that Georgia acceded to the </w:t>
      </w:r>
      <w:r w:rsidRPr="008805C3">
        <w:rPr>
          <w:lang w:val="en-GB"/>
        </w:rPr>
        <w:t xml:space="preserve">European Agreement concerning the International Carriage of Dangerous Goods by </w:t>
      </w:r>
      <w:r>
        <w:rPr>
          <w:lang w:val="en-GB"/>
        </w:rPr>
        <w:t>Road</w:t>
      </w:r>
      <w:r w:rsidRPr="008805C3">
        <w:rPr>
          <w:lang w:val="en-GB"/>
        </w:rPr>
        <w:t xml:space="preserve"> (AD</w:t>
      </w:r>
      <w:r>
        <w:rPr>
          <w:lang w:val="en-GB"/>
        </w:rPr>
        <w:t>R</w:t>
      </w:r>
      <w:r w:rsidRPr="008805C3">
        <w:rPr>
          <w:lang w:val="en-GB"/>
        </w:rPr>
        <w:t>)</w:t>
      </w:r>
      <w:r>
        <w:rPr>
          <w:lang w:val="en-GB"/>
        </w:rPr>
        <w:t xml:space="preserve"> in September 2016 </w:t>
      </w:r>
      <w:r w:rsidRPr="008805C3">
        <w:rPr>
          <w:lang w:val="en-GB"/>
        </w:rPr>
        <w:t xml:space="preserve">bringing the number of Contracting Parties to </w:t>
      </w:r>
      <w:r>
        <w:rPr>
          <w:lang w:val="en-GB"/>
        </w:rPr>
        <w:t>49</w:t>
      </w:r>
      <w:r w:rsidRPr="008805C3">
        <w:rPr>
          <w:lang w:val="en-GB"/>
        </w:rPr>
        <w:t>.</w:t>
      </w:r>
      <w:r>
        <w:rPr>
          <w:lang w:val="en-GB"/>
        </w:rPr>
        <w:t xml:space="preserve"> </w:t>
      </w:r>
      <w:r w:rsidRPr="008805C3">
        <w:rPr>
          <w:lang w:val="en-GB"/>
        </w:rPr>
        <w:t>The Protocol amending articles 1 (a), 14 (1) and 14 (3) (b) of the ADR, adopted by the Conference of the Contracting Parties on 28 October 1993, has not yet entered into force as not all Contracting Parties to the ADR have become Parties to it. Thirty-</w:t>
      </w:r>
      <w:r>
        <w:rPr>
          <w:lang w:val="en-GB"/>
        </w:rPr>
        <w:t>five</w:t>
      </w:r>
      <w:r w:rsidRPr="008805C3">
        <w:rPr>
          <w:lang w:val="en-GB"/>
        </w:rPr>
        <w:t xml:space="preserve"> Contracting Parties have done so to date, and the Committee may wish to urge the remaining Contracting Parties (Azerbaijan, Belarus, Bosnia and Herzegovina, Croatia, </w:t>
      </w:r>
      <w:r>
        <w:rPr>
          <w:lang w:val="en-GB"/>
        </w:rPr>
        <w:t xml:space="preserve">Georgia, </w:t>
      </w:r>
      <w:r w:rsidRPr="008805C3">
        <w:rPr>
          <w:lang w:val="en-GB"/>
        </w:rPr>
        <w:t xml:space="preserve">Iceland, Kazakhstan, Malta, Montenegro, Morocco, Tajikistan, the </w:t>
      </w:r>
      <w:proofErr w:type="gramStart"/>
      <w:r w:rsidRPr="008805C3">
        <w:rPr>
          <w:lang w:val="en-GB"/>
        </w:rPr>
        <w:t>former</w:t>
      </w:r>
      <w:proofErr w:type="gramEnd"/>
      <w:r w:rsidRPr="008805C3">
        <w:rPr>
          <w:lang w:val="en-GB"/>
        </w:rPr>
        <w:t xml:space="preserve"> Yugoslav Republic of Macedonia, Tunisia and Ukraine) to take the necessary steps to allow the Protocol to come into force.</w:t>
      </w:r>
    </w:p>
    <w:p w:rsidR="002061F2" w:rsidRPr="00386529" w:rsidRDefault="002061F2" w:rsidP="007467FD">
      <w:pPr>
        <w:pStyle w:val="SingleTxtG"/>
        <w:rPr>
          <w:lang w:val="en-GB"/>
        </w:rPr>
      </w:pPr>
      <w:proofErr w:type="gramStart"/>
      <w:r w:rsidRPr="00FF4660">
        <w:rPr>
          <w:lang w:val="en-GB"/>
        </w:rPr>
        <w:t xml:space="preserve">The Committee may wish to </w:t>
      </w:r>
      <w:r w:rsidRPr="00FF4660">
        <w:rPr>
          <w:b/>
          <w:lang w:val="en-GB"/>
        </w:rPr>
        <w:t>note</w:t>
      </w:r>
      <w:r w:rsidRPr="00FF4660">
        <w:rPr>
          <w:lang w:val="en-GB"/>
        </w:rPr>
        <w:t xml:space="preserve"> that the draft amendments to Annexes A and B of the ADR adopted in </w:t>
      </w:r>
      <w:r w:rsidRPr="00386529">
        <w:rPr>
          <w:lang w:val="en-GB"/>
        </w:rPr>
        <w:t>2014, 2015 and May 2016 for an intended entry into force on 1 January 2017, as reproduced in ECE/TRANS/WP.15/231 and Corr.1 and ECE/TRANS/WP.15/231/Add.1have been transmitted to the Secretary-General by the Government of Portugal, and thereafter by the Secretary-General to Contracting Parties for acceptance.</w:t>
      </w:r>
      <w:proofErr w:type="gramEnd"/>
      <w:r w:rsidRPr="00386529">
        <w:rPr>
          <w:lang w:val="en-GB"/>
        </w:rPr>
        <w:t xml:space="preserve"> They </w:t>
      </w:r>
      <w:proofErr w:type="gramStart"/>
      <w:r w:rsidRPr="00386529">
        <w:rPr>
          <w:lang w:val="en-GB"/>
        </w:rPr>
        <w:t>were deemed</w:t>
      </w:r>
      <w:proofErr w:type="gramEnd"/>
      <w:r w:rsidRPr="00386529">
        <w:rPr>
          <w:lang w:val="en-GB"/>
        </w:rPr>
        <w:t xml:space="preserve"> accepted on 1 October 2016 and will enter into force on 1 January 2017. The secretariat has published accordingly a new “2017” consolidated edition of ADR (ECE/TRANS/257, Vols. </w:t>
      </w:r>
      <w:proofErr w:type="gramStart"/>
      <w:r w:rsidRPr="00386529">
        <w:rPr>
          <w:lang w:val="en-GB"/>
        </w:rPr>
        <w:t>I and II)</w:t>
      </w:r>
      <w:proofErr w:type="gramEnd"/>
      <w:r w:rsidRPr="00386529">
        <w:rPr>
          <w:lang w:val="en-GB"/>
        </w:rPr>
        <w:t>.</w:t>
      </w:r>
    </w:p>
    <w:p w:rsidR="00D64380" w:rsidRPr="00D64380" w:rsidRDefault="00D64380" w:rsidP="007467FD">
      <w:pPr>
        <w:pStyle w:val="SingleTxtG"/>
        <w:rPr>
          <w:lang w:val="en-GB"/>
        </w:rPr>
      </w:pPr>
      <w:r w:rsidRPr="00D64380">
        <w:rPr>
          <w:lang w:val="en-GB"/>
        </w:rPr>
        <w:t xml:space="preserve">Similarly, draft amendments to the Regulations annexed to ADN adopted in 2014, 2015 and January 2016, as reproduced in ECE/ADN/36, </w:t>
      </w:r>
      <w:proofErr w:type="gramStart"/>
      <w:r w:rsidRPr="00D64380">
        <w:rPr>
          <w:lang w:val="en-GB"/>
        </w:rPr>
        <w:t>were deemed</w:t>
      </w:r>
      <w:proofErr w:type="gramEnd"/>
      <w:r w:rsidRPr="00D64380">
        <w:rPr>
          <w:lang w:val="en-GB"/>
        </w:rPr>
        <w:t xml:space="preserve"> accepted on 1 October 2016 for entry into force on 1 January 2017. Other amendments adopted in August 2016, reproduced in ECE/ADN/36/Corr.1 and ECE/ADN/36/Add.1, </w:t>
      </w:r>
      <w:proofErr w:type="gramStart"/>
      <w:r w:rsidRPr="00D64380">
        <w:rPr>
          <w:lang w:val="en-GB"/>
        </w:rPr>
        <w:t>have also been circulated</w:t>
      </w:r>
      <w:proofErr w:type="gramEnd"/>
      <w:r w:rsidRPr="00D64380">
        <w:rPr>
          <w:lang w:val="en-GB"/>
        </w:rPr>
        <w:t xml:space="preserve"> for acceptance and entry into force on 1 January 2017. The secretariat is publishing accordingly a new ‘2017’ consolidated edition of ADN (ECE/TRANS/258, Vols. </w:t>
      </w:r>
      <w:proofErr w:type="gramStart"/>
      <w:r w:rsidRPr="00D64380">
        <w:rPr>
          <w:lang w:val="en-GB"/>
        </w:rPr>
        <w:t>I and II)</w:t>
      </w:r>
      <w:proofErr w:type="gramEnd"/>
      <w:r w:rsidRPr="00D64380">
        <w:rPr>
          <w:lang w:val="en-GB"/>
        </w:rPr>
        <w:t>.</w:t>
      </w:r>
    </w:p>
    <w:p w:rsidR="002061F2" w:rsidRPr="008805C3" w:rsidRDefault="002061F2" w:rsidP="007467FD">
      <w:pPr>
        <w:pStyle w:val="SingleTxtG"/>
        <w:rPr>
          <w:lang w:val="en-GB"/>
        </w:rPr>
      </w:pPr>
      <w:proofErr w:type="gramStart"/>
      <w:r w:rsidRPr="00FF4660">
        <w:rPr>
          <w:lang w:val="en-GB"/>
        </w:rPr>
        <w:t xml:space="preserve">The Committee may wish to </w:t>
      </w:r>
      <w:r w:rsidRPr="00FF4660">
        <w:rPr>
          <w:b/>
          <w:lang w:val="en-GB"/>
        </w:rPr>
        <w:t>note</w:t>
      </w:r>
      <w:r w:rsidRPr="00FF4660">
        <w:rPr>
          <w:lang w:val="en-GB"/>
        </w:rPr>
        <w:t xml:space="preserve"> that other draft amendments to ADR, RID and ADN</w:t>
      </w:r>
      <w:r w:rsidRPr="008805C3">
        <w:rPr>
          <w:lang w:val="en-GB"/>
        </w:rPr>
        <w:t xml:space="preserve"> have been adopted by the Joint Meeting of the RID Committee of Experts and the Working Party </w:t>
      </w:r>
      <w:r w:rsidRPr="008805C3">
        <w:rPr>
          <w:lang w:val="en-GB"/>
        </w:rPr>
        <w:lastRenderedPageBreak/>
        <w:t xml:space="preserve">on the Transport of Dangerous Goods, by the Working Party itself and by the Joint Meeting of Experts on the Regulations annexed to ADN, which are intended to enter into force on 1 January </w:t>
      </w:r>
      <w:r>
        <w:rPr>
          <w:lang w:val="en-GB"/>
        </w:rPr>
        <w:t>2019</w:t>
      </w:r>
      <w:r w:rsidRPr="008805C3">
        <w:rPr>
          <w:lang w:val="en-GB"/>
        </w:rPr>
        <w:t>.</w:t>
      </w:r>
      <w:proofErr w:type="gramEnd"/>
    </w:p>
    <w:p w:rsidR="002061F2" w:rsidRPr="00386529" w:rsidRDefault="002061F2" w:rsidP="007467FD">
      <w:pPr>
        <w:pStyle w:val="SingleTxtG"/>
        <w:rPr>
          <w:lang w:val="en-GB"/>
        </w:rPr>
      </w:pPr>
      <w:r w:rsidRPr="00386529">
        <w:rPr>
          <w:lang w:val="en-GB"/>
        </w:rPr>
        <w:t xml:space="preserve">The Committee may wish to </w:t>
      </w:r>
      <w:r w:rsidRPr="00386529">
        <w:rPr>
          <w:b/>
          <w:lang w:val="en-GB"/>
        </w:rPr>
        <w:t>note</w:t>
      </w:r>
      <w:r w:rsidRPr="00386529">
        <w:rPr>
          <w:lang w:val="en-GB"/>
        </w:rPr>
        <w:t xml:space="preserve"> that the Joint Meeting of Experts on the Regulations annexed to ADN (ADN Safety Committee) (WP.15/AC.2) and the ADN Administrative Committee will hold their thirtieth</w:t>
      </w:r>
      <w:r w:rsidRPr="00386529" w:rsidDel="00386529">
        <w:rPr>
          <w:lang w:val="en-GB"/>
        </w:rPr>
        <w:t xml:space="preserve"> </w:t>
      </w:r>
      <w:r w:rsidRPr="00386529">
        <w:rPr>
          <w:lang w:val="en-GB"/>
        </w:rPr>
        <w:t xml:space="preserve">and </w:t>
      </w:r>
      <w:r>
        <w:rPr>
          <w:lang w:val="en-GB"/>
        </w:rPr>
        <w:t>eightee</w:t>
      </w:r>
      <w:r w:rsidRPr="00386529">
        <w:rPr>
          <w:lang w:val="en-GB"/>
        </w:rPr>
        <w:t>nth sessions, respectively, from 2</w:t>
      </w:r>
      <w:r>
        <w:rPr>
          <w:lang w:val="en-GB"/>
        </w:rPr>
        <w:t>3</w:t>
      </w:r>
      <w:r w:rsidRPr="00386529">
        <w:rPr>
          <w:lang w:val="en-GB"/>
        </w:rPr>
        <w:t xml:space="preserve"> to </w:t>
      </w:r>
      <w:r>
        <w:rPr>
          <w:lang w:val="en-GB"/>
        </w:rPr>
        <w:t>27</w:t>
      </w:r>
      <w:r w:rsidRPr="00386529">
        <w:rPr>
          <w:lang w:val="en-GB"/>
        </w:rPr>
        <w:t xml:space="preserve"> January 201</w:t>
      </w:r>
      <w:r>
        <w:rPr>
          <w:lang w:val="en-GB"/>
        </w:rPr>
        <w:t>7</w:t>
      </w:r>
      <w:r w:rsidRPr="00386529">
        <w:rPr>
          <w:lang w:val="en-GB"/>
        </w:rPr>
        <w:t xml:space="preserve"> and </w:t>
      </w:r>
      <w:r>
        <w:rPr>
          <w:lang w:val="en-GB"/>
        </w:rPr>
        <w:t>27</w:t>
      </w:r>
      <w:r w:rsidRPr="00386529">
        <w:rPr>
          <w:lang w:val="en-GB"/>
        </w:rPr>
        <w:t xml:space="preserve"> January 2017.</w:t>
      </w:r>
    </w:p>
    <w:p w:rsidR="002061F2" w:rsidRDefault="002061F2" w:rsidP="007467FD">
      <w:pPr>
        <w:pStyle w:val="SingleTxtG"/>
        <w:rPr>
          <w:lang w:val="en-GB"/>
        </w:rPr>
      </w:pPr>
      <w:proofErr w:type="gramStart"/>
      <w:r>
        <w:rPr>
          <w:lang w:val="en-GB"/>
        </w:rPr>
        <w:t>Finally, the Committee may wish to note that the</w:t>
      </w:r>
      <w:r w:rsidR="007467FD">
        <w:rPr>
          <w:lang w:val="en-GB"/>
        </w:rPr>
        <w:t xml:space="preserve"> </w:t>
      </w:r>
      <w:r>
        <w:rPr>
          <w:lang w:val="en-GB"/>
        </w:rPr>
        <w:t>analysis of the results of the survey conducted by the secretariat for the e</w:t>
      </w:r>
      <w:r w:rsidRPr="00330397">
        <w:rPr>
          <w:lang w:val="en-GB"/>
        </w:rPr>
        <w:t>valuation of the global and regional impact of UNECE regulations and United Nations Recommendations on the transport of Dangerous Goods</w:t>
      </w:r>
      <w:r>
        <w:rPr>
          <w:lang w:val="en-GB"/>
        </w:rPr>
        <w:t xml:space="preserve"> is</w:t>
      </w:r>
      <w:r w:rsidRPr="00091AB0">
        <w:rPr>
          <w:lang w:val="en-GB"/>
        </w:rPr>
        <w:t xml:space="preserve"> now available on the UNECE website at </w:t>
      </w:r>
      <w:hyperlink r:id="rId10" w:history="1">
        <w:r w:rsidRPr="00091AB0">
          <w:rPr>
            <w:rStyle w:val="Hyperlink"/>
            <w:lang w:val="en-GB"/>
          </w:rPr>
          <w:t>www.unece.org/info/open-unece/evaluation.html</w:t>
        </w:r>
      </w:hyperlink>
      <w:r w:rsidRPr="00091AB0">
        <w:rPr>
          <w:lang w:val="en-GB"/>
        </w:rPr>
        <w:t xml:space="preserve">, together with an evaluation </w:t>
      </w:r>
      <w:r w:rsidRPr="00334866">
        <w:rPr>
          <w:lang w:val="en-GB"/>
        </w:rPr>
        <w:t>report prepared by a consultant,</w:t>
      </w:r>
      <w:r w:rsidR="00F92B3A">
        <w:rPr>
          <w:lang w:val="en-GB"/>
        </w:rPr>
        <w:t xml:space="preserve"> </w:t>
      </w:r>
      <w:r w:rsidRPr="00091AB0">
        <w:rPr>
          <w:lang w:val="en-GB"/>
        </w:rPr>
        <w:t>a secretariat response to this report</w:t>
      </w:r>
      <w:r>
        <w:rPr>
          <w:lang w:val="en-GB"/>
        </w:rPr>
        <w:t>, and a progress report on follow-up action.</w:t>
      </w:r>
      <w:proofErr w:type="gramEnd"/>
    </w:p>
    <w:p w:rsidR="002061F2" w:rsidRPr="008805C3" w:rsidRDefault="002061F2" w:rsidP="002061F2">
      <w:pPr>
        <w:pStyle w:val="SingleTxtG"/>
        <w:ind w:left="579" w:firstLine="567"/>
        <w:rPr>
          <w:b/>
          <w:lang w:val="en-GB"/>
        </w:rPr>
      </w:pPr>
      <w:r w:rsidRPr="008805C3">
        <w:rPr>
          <w:b/>
          <w:lang w:val="en-GB"/>
        </w:rPr>
        <w:t xml:space="preserve">Documentation </w:t>
      </w:r>
    </w:p>
    <w:p w:rsidR="006C4175" w:rsidRPr="00042700" w:rsidRDefault="002061F2" w:rsidP="007467FD">
      <w:pPr>
        <w:pStyle w:val="SingleTxtG"/>
        <w:rPr>
          <w:lang w:val="en-GB"/>
        </w:rPr>
      </w:pPr>
      <w:proofErr w:type="gramStart"/>
      <w:r w:rsidRPr="008805C3">
        <w:rPr>
          <w:lang w:val="en-GB"/>
        </w:rPr>
        <w:t>ST/SG/AC.10/C.3/</w:t>
      </w:r>
      <w:r>
        <w:rPr>
          <w:lang w:val="en-GB"/>
        </w:rPr>
        <w:t>98</w:t>
      </w:r>
      <w:r w:rsidRPr="008805C3">
        <w:rPr>
          <w:lang w:val="en-GB"/>
        </w:rPr>
        <w:t xml:space="preserve"> and Add.1, ST/SG/AC.10/C.3/</w:t>
      </w:r>
      <w:r>
        <w:rPr>
          <w:lang w:val="en-GB"/>
        </w:rPr>
        <w:t>100</w:t>
      </w:r>
      <w:r w:rsidRPr="008805C3">
        <w:rPr>
          <w:lang w:val="en-GB"/>
        </w:rPr>
        <w:t xml:space="preserve"> ST/SG/AC.10/C.4/</w:t>
      </w:r>
      <w:r>
        <w:rPr>
          <w:lang w:val="en-GB"/>
        </w:rPr>
        <w:t>63</w:t>
      </w:r>
      <w:r w:rsidRPr="008805C3">
        <w:rPr>
          <w:lang w:val="en-GB"/>
        </w:rPr>
        <w:t>, ST/SG/AC.10/C.4/</w:t>
      </w:r>
      <w:r>
        <w:rPr>
          <w:lang w:val="en-GB"/>
        </w:rPr>
        <w:t>64</w:t>
      </w:r>
      <w:r w:rsidR="00207661">
        <w:rPr>
          <w:lang w:val="en-GB"/>
        </w:rPr>
        <w:t xml:space="preserve">; </w:t>
      </w:r>
      <w:r>
        <w:rPr>
          <w:lang w:val="en-GB"/>
        </w:rPr>
        <w:t>ST/SG/AC.10/44 and Add.1</w:t>
      </w:r>
      <w:r w:rsidR="002C115C">
        <w:rPr>
          <w:lang w:val="en-GB"/>
        </w:rPr>
        <w:t>-</w:t>
      </w:r>
      <w:r w:rsidRPr="008805C3">
        <w:rPr>
          <w:lang w:val="en-GB"/>
        </w:rPr>
        <w:t>3</w:t>
      </w:r>
      <w:r w:rsidR="00207661">
        <w:rPr>
          <w:lang w:val="en-GB"/>
        </w:rPr>
        <w:t xml:space="preserve">; </w:t>
      </w:r>
      <w:r w:rsidRPr="008805C3">
        <w:rPr>
          <w:lang w:val="en-GB"/>
        </w:rPr>
        <w:t>ECE/TRANS/WP.15/</w:t>
      </w:r>
      <w:r>
        <w:rPr>
          <w:lang w:val="en-GB"/>
        </w:rPr>
        <w:t>231</w:t>
      </w:r>
      <w:r w:rsidRPr="008805C3">
        <w:rPr>
          <w:lang w:val="en-GB"/>
        </w:rPr>
        <w:t xml:space="preserve"> and Corr.1 and Add.1</w:t>
      </w:r>
      <w:r w:rsidR="00207661">
        <w:rPr>
          <w:lang w:val="en-GB"/>
        </w:rPr>
        <w:t xml:space="preserve">; </w:t>
      </w:r>
      <w:r w:rsidRPr="008805C3">
        <w:rPr>
          <w:lang w:val="en-GB"/>
        </w:rPr>
        <w:t>ECE/TRANS/WP.15/</w:t>
      </w:r>
      <w:r>
        <w:rPr>
          <w:lang w:val="en-GB"/>
        </w:rPr>
        <w:t>233</w:t>
      </w:r>
      <w:r w:rsidRPr="008805C3">
        <w:rPr>
          <w:lang w:val="en-GB"/>
        </w:rPr>
        <w:t>, ECE/TRANS/WP.15/</w:t>
      </w:r>
      <w:r>
        <w:rPr>
          <w:lang w:val="en-GB"/>
        </w:rPr>
        <w:t>235</w:t>
      </w:r>
      <w:r w:rsidR="00207661">
        <w:rPr>
          <w:lang w:val="en-GB"/>
        </w:rPr>
        <w:t xml:space="preserve">; </w:t>
      </w:r>
      <w:r w:rsidRPr="008805C3">
        <w:rPr>
          <w:lang w:val="en-GB"/>
        </w:rPr>
        <w:t>ECE/TRANS/WP.15/AC.1/</w:t>
      </w:r>
      <w:r>
        <w:rPr>
          <w:lang w:val="en-GB"/>
        </w:rPr>
        <w:t>142</w:t>
      </w:r>
      <w:r w:rsidRPr="008805C3">
        <w:rPr>
          <w:lang w:val="en-GB"/>
        </w:rPr>
        <w:t xml:space="preserve"> and</w:t>
      </w:r>
      <w:r>
        <w:rPr>
          <w:lang w:val="en-GB"/>
        </w:rPr>
        <w:t xml:space="preserve"> </w:t>
      </w:r>
      <w:r w:rsidRPr="008805C3">
        <w:rPr>
          <w:lang w:val="en-GB"/>
        </w:rPr>
        <w:t>Adds.1 and 2</w:t>
      </w:r>
      <w:r w:rsidR="00207661">
        <w:rPr>
          <w:lang w:val="en-GB"/>
        </w:rPr>
        <w:t xml:space="preserve">; </w:t>
      </w:r>
      <w:r w:rsidRPr="008805C3">
        <w:rPr>
          <w:lang w:val="en-GB"/>
        </w:rPr>
        <w:t>ECE/TRANS/WP.15/AC.1/</w:t>
      </w:r>
      <w:r>
        <w:rPr>
          <w:lang w:val="en-GB"/>
        </w:rPr>
        <w:t>144</w:t>
      </w:r>
      <w:r w:rsidRPr="008805C3">
        <w:rPr>
          <w:lang w:val="en-GB"/>
        </w:rPr>
        <w:t xml:space="preserve"> and </w:t>
      </w:r>
      <w:r>
        <w:rPr>
          <w:lang w:val="en-GB"/>
        </w:rPr>
        <w:t>Add</w:t>
      </w:r>
      <w:r w:rsidRPr="008805C3">
        <w:rPr>
          <w:lang w:val="en-GB"/>
        </w:rPr>
        <w:t>.1</w:t>
      </w:r>
      <w:r w:rsidR="00207661">
        <w:rPr>
          <w:lang w:val="en-GB"/>
        </w:rPr>
        <w:t xml:space="preserve">; </w:t>
      </w:r>
      <w:r w:rsidRPr="00EC6110">
        <w:rPr>
          <w:lang w:val="en-GB"/>
        </w:rPr>
        <w:t>ECE/TRANS/WP.15/AC.2/60, ECE/TRANS/WP.15/AC.2/58 and Add.1</w:t>
      </w:r>
      <w:r w:rsidR="00207661">
        <w:rPr>
          <w:lang w:val="en-GB"/>
        </w:rPr>
        <w:t xml:space="preserve">; </w:t>
      </w:r>
      <w:r w:rsidRPr="00EC6110">
        <w:rPr>
          <w:lang w:val="en-GB"/>
        </w:rPr>
        <w:t>ECE/ADN/36 and Corr.1 and Add.1 ECE/ADN/38, ECE/ADN/35</w:t>
      </w:r>
      <w:r w:rsidR="00207661">
        <w:rPr>
          <w:lang w:val="en-GB"/>
        </w:rPr>
        <w:t xml:space="preserve">; </w:t>
      </w:r>
      <w:r w:rsidRPr="008805C3">
        <w:rPr>
          <w:lang w:val="en-GB"/>
        </w:rPr>
        <w:t>ECE/TRANS/</w:t>
      </w:r>
      <w:r>
        <w:rPr>
          <w:lang w:val="en-GB"/>
        </w:rPr>
        <w:t>257</w:t>
      </w:r>
      <w:r w:rsidRPr="008805C3">
        <w:rPr>
          <w:lang w:val="en-GB"/>
        </w:rPr>
        <w:t>; ECE/TRANS/</w:t>
      </w:r>
      <w:r>
        <w:rPr>
          <w:lang w:val="en-GB"/>
        </w:rPr>
        <w:t>258</w:t>
      </w:r>
      <w:proofErr w:type="gramEnd"/>
    </w:p>
    <w:p w:rsidR="003836B5" w:rsidRPr="006C4175" w:rsidRDefault="007467FD" w:rsidP="007467FD">
      <w:pPr>
        <w:pStyle w:val="H23G"/>
        <w:rPr>
          <w:lang w:val="en-GB"/>
        </w:rPr>
      </w:pPr>
      <w:r>
        <w:rPr>
          <w:lang w:val="en-GB"/>
        </w:rPr>
        <w:tab/>
      </w:r>
      <w:r w:rsidR="003836B5" w:rsidRPr="006C4175">
        <w:rPr>
          <w:lang w:val="en-GB"/>
        </w:rPr>
        <w:t>(j)</w:t>
      </w:r>
      <w:r w:rsidR="003836B5" w:rsidRPr="006C4175">
        <w:rPr>
          <w:lang w:val="en-GB"/>
        </w:rPr>
        <w:tab/>
        <w:t>Tra</w:t>
      </w:r>
      <w:r w:rsidR="006C4175" w:rsidRPr="006C4175">
        <w:rPr>
          <w:lang w:val="en-GB"/>
        </w:rPr>
        <w:t>nsport of perishable foodstuffs</w:t>
      </w:r>
    </w:p>
    <w:p w:rsidR="002061F2" w:rsidRPr="00E521D5" w:rsidRDefault="002061F2" w:rsidP="002061F2">
      <w:pPr>
        <w:pStyle w:val="SingleTxtG"/>
        <w:ind w:left="1146"/>
        <w:rPr>
          <w:lang w:val="en-GB"/>
        </w:rPr>
      </w:pPr>
      <w:r w:rsidRPr="00E521D5">
        <w:rPr>
          <w:color w:val="000000"/>
          <w:lang w:val="en-GB"/>
        </w:rPr>
        <w:t xml:space="preserve">The Committee will be </w:t>
      </w:r>
      <w:r w:rsidRPr="00E521D5">
        <w:rPr>
          <w:b/>
          <w:bCs/>
          <w:color w:val="000000"/>
          <w:lang w:val="en-GB"/>
        </w:rPr>
        <w:t>informed</w:t>
      </w:r>
      <w:r w:rsidRPr="00E521D5">
        <w:rPr>
          <w:color w:val="000000"/>
          <w:lang w:val="en-GB"/>
        </w:rPr>
        <w:t xml:space="preserve"> about the status of proposed amendments to the Agreement on the International Carriage of Perishable Foodstuffs and on the Special Equipment to be Used for such Carriage (ATP) adopted at the seventy-first session of the Working Party on the Transport of Perishable Foodstuffs (WP.11) in 2015 (ECE/TRANS/WP.11/233, Annex I).</w:t>
      </w:r>
    </w:p>
    <w:p w:rsidR="002061F2" w:rsidRPr="00E521D5" w:rsidRDefault="002061F2" w:rsidP="007467FD">
      <w:pPr>
        <w:pStyle w:val="SingleTxtG"/>
        <w:rPr>
          <w:lang w:val="en-GB"/>
        </w:rPr>
      </w:pPr>
      <w:r w:rsidRPr="00E521D5">
        <w:rPr>
          <w:lang w:val="en-GB"/>
        </w:rPr>
        <w:t xml:space="preserve">The Committee may wish to </w:t>
      </w:r>
      <w:r w:rsidRPr="00E521D5">
        <w:rPr>
          <w:b/>
          <w:bCs/>
          <w:lang w:val="en-GB"/>
        </w:rPr>
        <w:t>note</w:t>
      </w:r>
      <w:r w:rsidRPr="00E521D5">
        <w:rPr>
          <w:lang w:val="en-GB"/>
        </w:rPr>
        <w:t xml:space="preserve"> that at its seventy-second session (4</w:t>
      </w:r>
      <w:r w:rsidR="002C115C">
        <w:rPr>
          <w:lang w:val="en-GB"/>
        </w:rPr>
        <w:t>-</w:t>
      </w:r>
      <w:r w:rsidRPr="00E521D5">
        <w:rPr>
          <w:lang w:val="en-GB"/>
        </w:rPr>
        <w:t xml:space="preserve">7 October 2016), WP.11 adopted </w:t>
      </w:r>
      <w:proofErr w:type="spellStart"/>
      <w:r w:rsidRPr="007467FD">
        <w:t>amendments</w:t>
      </w:r>
      <w:proofErr w:type="spellEnd"/>
      <w:r w:rsidRPr="00E521D5">
        <w:rPr>
          <w:lang w:val="en-GB"/>
        </w:rPr>
        <w:t xml:space="preserve"> to Model No. 12 Test report included in Annex 1, appendix 2 (ECE/TRANS/WP.11/235, Annex I).</w:t>
      </w:r>
    </w:p>
    <w:p w:rsidR="002061F2" w:rsidRPr="00E521D5" w:rsidRDefault="002061F2" w:rsidP="007467FD">
      <w:pPr>
        <w:pStyle w:val="SingleTxtG"/>
        <w:rPr>
          <w:lang w:val="en-GB"/>
        </w:rPr>
      </w:pPr>
      <w:r w:rsidRPr="00E521D5">
        <w:rPr>
          <w:lang w:val="en-GB"/>
        </w:rPr>
        <w:t xml:space="preserve">The Committee may also wish to </w:t>
      </w:r>
      <w:r w:rsidRPr="00E521D5">
        <w:rPr>
          <w:b/>
          <w:lang w:val="en-GB"/>
        </w:rPr>
        <w:t>note</w:t>
      </w:r>
      <w:r w:rsidRPr="00E521D5">
        <w:rPr>
          <w:lang w:val="en-GB"/>
        </w:rPr>
        <w:t xml:space="preserve"> that San Marino acceded to the Agreement on the International Carriage of Perishable Foodstuffs and on the Special Equipment to be </w:t>
      </w:r>
      <w:proofErr w:type="gramStart"/>
      <w:r w:rsidRPr="00E521D5">
        <w:rPr>
          <w:lang w:val="en-GB"/>
        </w:rPr>
        <w:t>Used</w:t>
      </w:r>
      <w:proofErr w:type="gramEnd"/>
      <w:r w:rsidRPr="00E521D5">
        <w:rPr>
          <w:lang w:val="en-GB"/>
        </w:rPr>
        <w:t xml:space="preserve"> for such Carriage (ATP) in May 2016 bringing the number of Contracting Parties to fifty.</w:t>
      </w:r>
    </w:p>
    <w:p w:rsidR="002061F2" w:rsidRDefault="002061F2" w:rsidP="007467FD">
      <w:pPr>
        <w:pStyle w:val="SingleTxtG"/>
        <w:rPr>
          <w:lang w:val="en-GB"/>
        </w:rPr>
      </w:pPr>
      <w:r w:rsidRPr="00E521D5">
        <w:rPr>
          <w:lang w:val="en-GB"/>
        </w:rPr>
        <w:t xml:space="preserve">The Committee may wish to </w:t>
      </w:r>
      <w:r w:rsidRPr="00E521D5">
        <w:rPr>
          <w:b/>
          <w:bCs/>
          <w:lang w:val="en-GB"/>
        </w:rPr>
        <w:t>note</w:t>
      </w:r>
      <w:r w:rsidRPr="00E521D5">
        <w:rPr>
          <w:lang w:val="en-GB"/>
        </w:rPr>
        <w:t xml:space="preserve"> that at its seventy-second session (4</w:t>
      </w:r>
      <w:r w:rsidR="002C115C">
        <w:rPr>
          <w:lang w:val="en-GB"/>
        </w:rPr>
        <w:t>-</w:t>
      </w:r>
      <w:r w:rsidRPr="00E521D5">
        <w:rPr>
          <w:lang w:val="en-GB"/>
        </w:rPr>
        <w:t>7 October 2016), WP.11 started discussing how to improve its method of work, particularly in respect of the unanimity rule in Article 18.4 of the ATP and the practice of putting each amendment proposal to the vote, as per the Committee’s recommendations (see paragraph 139 of ECE/TRANS/248).</w:t>
      </w:r>
    </w:p>
    <w:p w:rsidR="00303342" w:rsidRPr="007467FD" w:rsidRDefault="00303342" w:rsidP="007467FD">
      <w:pPr>
        <w:pStyle w:val="SingleTxtG"/>
        <w:rPr>
          <w:b/>
        </w:rPr>
      </w:pPr>
      <w:r w:rsidRPr="007467FD">
        <w:rPr>
          <w:b/>
        </w:rPr>
        <w:t xml:space="preserve">Documentation </w:t>
      </w:r>
    </w:p>
    <w:p w:rsidR="00303342" w:rsidRDefault="00303342" w:rsidP="007467FD">
      <w:pPr>
        <w:pStyle w:val="SingleTxtG"/>
        <w:rPr>
          <w:b/>
          <w:lang w:val="en-GB"/>
        </w:rPr>
      </w:pPr>
      <w:r w:rsidRPr="00E521D5">
        <w:rPr>
          <w:lang w:val="en-GB"/>
        </w:rPr>
        <w:t>ECE/</w:t>
      </w:r>
      <w:r w:rsidRPr="007467FD">
        <w:t>TRANS</w:t>
      </w:r>
      <w:r w:rsidRPr="00E521D5">
        <w:rPr>
          <w:lang w:val="en-GB"/>
        </w:rPr>
        <w:t>/WP.11/23</w:t>
      </w:r>
      <w:r w:rsidR="00F3598F">
        <w:rPr>
          <w:lang w:val="en-GB"/>
        </w:rPr>
        <w:t>5</w:t>
      </w:r>
    </w:p>
    <w:p w:rsidR="003836B5" w:rsidRPr="006C4175" w:rsidRDefault="007467FD" w:rsidP="007467FD">
      <w:pPr>
        <w:pStyle w:val="H23G"/>
        <w:rPr>
          <w:lang w:val="en-GB"/>
        </w:rPr>
      </w:pPr>
      <w:r>
        <w:rPr>
          <w:lang w:val="en-GB"/>
        </w:rPr>
        <w:tab/>
      </w:r>
      <w:r w:rsidR="003836B5" w:rsidRPr="006C4175">
        <w:rPr>
          <w:lang w:val="en-GB"/>
        </w:rPr>
        <w:t>(k</w:t>
      </w:r>
      <w:r w:rsidR="006C4175" w:rsidRPr="006C4175">
        <w:rPr>
          <w:lang w:val="en-GB"/>
        </w:rPr>
        <w:t>)</w:t>
      </w:r>
      <w:r w:rsidR="006C4175" w:rsidRPr="006C4175">
        <w:rPr>
          <w:lang w:val="en-GB"/>
        </w:rPr>
        <w:tab/>
        <w:t>Transport statistics and data</w:t>
      </w:r>
    </w:p>
    <w:p w:rsidR="006C4175" w:rsidRPr="006C4175" w:rsidRDefault="006C4175" w:rsidP="007467FD">
      <w:pPr>
        <w:pStyle w:val="SingleTxtG"/>
        <w:rPr>
          <w:lang w:val="en-GB"/>
        </w:rPr>
      </w:pPr>
      <w:r w:rsidRPr="006C4175">
        <w:rPr>
          <w:lang w:val="en-GB"/>
        </w:rPr>
        <w:t xml:space="preserve">The Committee </w:t>
      </w:r>
      <w:proofErr w:type="gramStart"/>
      <w:r w:rsidRPr="006C4175">
        <w:rPr>
          <w:lang w:val="en-GB"/>
        </w:rPr>
        <w:t xml:space="preserve">will be </w:t>
      </w:r>
      <w:r w:rsidRPr="006C4175">
        <w:rPr>
          <w:b/>
          <w:lang w:val="en-GB"/>
        </w:rPr>
        <w:t>informed</w:t>
      </w:r>
      <w:proofErr w:type="gramEnd"/>
      <w:r w:rsidRPr="006C4175">
        <w:rPr>
          <w:lang w:val="en-GB"/>
        </w:rPr>
        <w:t xml:space="preserve"> of the transport statistics activities and the status of the 2015 E-Road and E-Rail Traffic Census Programmes in accordance with Resolutions Nos. 261 and 262 adopted at its seventy-sixth session in 2014. </w:t>
      </w:r>
    </w:p>
    <w:p w:rsidR="006C4175" w:rsidRPr="006C4175" w:rsidRDefault="006C4175" w:rsidP="007467FD">
      <w:pPr>
        <w:pStyle w:val="SingleTxtG"/>
        <w:rPr>
          <w:lang w:val="en-GB"/>
        </w:rPr>
      </w:pPr>
      <w:r w:rsidRPr="006C4175">
        <w:rPr>
          <w:lang w:val="en-GB"/>
        </w:rPr>
        <w:lastRenderedPageBreak/>
        <w:t xml:space="preserve">The Committee </w:t>
      </w:r>
      <w:proofErr w:type="gramStart"/>
      <w:r w:rsidRPr="006C4175">
        <w:rPr>
          <w:lang w:val="en-GB"/>
        </w:rPr>
        <w:t xml:space="preserve">will be </w:t>
      </w:r>
      <w:r w:rsidRPr="006C4175">
        <w:rPr>
          <w:b/>
          <w:lang w:val="en-GB"/>
        </w:rPr>
        <w:t>informed</w:t>
      </w:r>
      <w:proofErr w:type="gramEnd"/>
      <w:r w:rsidRPr="006C4175">
        <w:rPr>
          <w:lang w:val="en-GB"/>
        </w:rPr>
        <w:t xml:space="preserve"> that the secretariat has </w:t>
      </w:r>
      <w:r w:rsidR="00D64380" w:rsidRPr="006C4175">
        <w:rPr>
          <w:lang w:val="en-GB"/>
        </w:rPr>
        <w:t xml:space="preserve">recently </w:t>
      </w:r>
      <w:r w:rsidRPr="006C4175">
        <w:rPr>
          <w:lang w:val="en-GB"/>
        </w:rPr>
        <w:t xml:space="preserve">prepared a number of publications including the Bulletin of Transport Statistics, the Bulletin of Road Safety Statistics as well as the Transport Statistics </w:t>
      </w:r>
      <w:proofErr w:type="spellStart"/>
      <w:r w:rsidRPr="006C4175">
        <w:rPr>
          <w:lang w:val="en-GB"/>
        </w:rPr>
        <w:t>Infocards</w:t>
      </w:r>
      <w:proofErr w:type="spellEnd"/>
      <w:r w:rsidRPr="006C4175">
        <w:rPr>
          <w:lang w:val="en-GB"/>
        </w:rPr>
        <w:t xml:space="preserve"> summarising key transport statistics for UNECE member States (ECE/TRANS/2017/</w:t>
      </w:r>
      <w:r w:rsidR="006A1CD6" w:rsidRPr="006A1CD6">
        <w:rPr>
          <w:lang w:val="en-GB"/>
        </w:rPr>
        <w:t>23</w:t>
      </w:r>
      <w:r w:rsidR="008F7AC8">
        <w:rPr>
          <w:lang w:val="en-GB"/>
        </w:rPr>
        <w:t xml:space="preserve"> and Informal document No. 6</w:t>
      </w:r>
      <w:r w:rsidRPr="006C4175">
        <w:rPr>
          <w:lang w:val="en-GB"/>
        </w:rPr>
        <w:t>).</w:t>
      </w:r>
    </w:p>
    <w:p w:rsidR="006C4175" w:rsidRPr="006C4175" w:rsidRDefault="006C4175" w:rsidP="007467FD">
      <w:pPr>
        <w:pStyle w:val="SingleTxtG"/>
        <w:rPr>
          <w:lang w:val="en-GB"/>
        </w:rPr>
      </w:pPr>
      <w:r w:rsidRPr="006C4175">
        <w:rPr>
          <w:lang w:val="en-GB"/>
        </w:rPr>
        <w:t xml:space="preserve">The Committee may wish to </w:t>
      </w:r>
      <w:r w:rsidRPr="006C4175">
        <w:rPr>
          <w:b/>
          <w:lang w:val="en-GB"/>
        </w:rPr>
        <w:t>note</w:t>
      </w:r>
      <w:r w:rsidRPr="006C4175">
        <w:rPr>
          <w:lang w:val="en-GB"/>
        </w:rPr>
        <w:t xml:space="preserve"> that the Working Party on Transport Statistics (WP.6) continues to be actively involved in the process of developing the statistical monitoring framework for </w:t>
      </w:r>
      <w:r w:rsidR="00D64380">
        <w:rPr>
          <w:lang w:val="en-GB"/>
        </w:rPr>
        <w:t>Sustainable Development Goals</w:t>
      </w:r>
      <w:r w:rsidRPr="006C4175">
        <w:rPr>
          <w:lang w:val="en-GB"/>
        </w:rPr>
        <w:t xml:space="preserve"> as a member of the inter-agency and expert group on S</w:t>
      </w:r>
      <w:r w:rsidR="00D64380">
        <w:rPr>
          <w:lang w:val="en-GB"/>
        </w:rPr>
        <w:t xml:space="preserve">ustainable </w:t>
      </w:r>
      <w:r w:rsidRPr="006C4175">
        <w:rPr>
          <w:lang w:val="en-GB"/>
        </w:rPr>
        <w:t>D</w:t>
      </w:r>
      <w:r w:rsidR="00D64380">
        <w:rPr>
          <w:lang w:val="en-GB"/>
        </w:rPr>
        <w:t xml:space="preserve">evelopment </w:t>
      </w:r>
      <w:r w:rsidRPr="006C4175">
        <w:rPr>
          <w:lang w:val="en-GB"/>
        </w:rPr>
        <w:t>G</w:t>
      </w:r>
      <w:r w:rsidR="00D64380">
        <w:rPr>
          <w:lang w:val="en-GB"/>
        </w:rPr>
        <w:t>oals</w:t>
      </w:r>
      <w:r w:rsidRPr="006C4175">
        <w:rPr>
          <w:lang w:val="en-GB"/>
        </w:rPr>
        <w:t xml:space="preserve"> indicators (IAEG-SDG) and the UNSC Friends of the Chair group on broader measures of progress. </w:t>
      </w:r>
    </w:p>
    <w:p w:rsidR="006C4175" w:rsidRDefault="006C4175" w:rsidP="007467FD">
      <w:pPr>
        <w:pStyle w:val="SingleTxtG"/>
        <w:rPr>
          <w:lang w:val="en-GB"/>
        </w:rPr>
      </w:pPr>
      <w:r w:rsidRPr="006C4175">
        <w:rPr>
          <w:lang w:val="en-GB"/>
        </w:rPr>
        <w:t xml:space="preserve">The Committee may wish to provide </w:t>
      </w:r>
      <w:r w:rsidRPr="006C4175">
        <w:rPr>
          <w:b/>
          <w:lang w:val="en-GB"/>
        </w:rPr>
        <w:t>guidance</w:t>
      </w:r>
      <w:r w:rsidRPr="006C4175">
        <w:rPr>
          <w:lang w:val="en-GB"/>
        </w:rPr>
        <w:t xml:space="preserve"> on how to strengthen the role and potential contribution of WP.6 in a global environment where the need for more and higher quality statistics is rapidly increasing.</w:t>
      </w:r>
    </w:p>
    <w:p w:rsidR="006C4175" w:rsidRPr="008A582F" w:rsidRDefault="006C4175" w:rsidP="006C4175">
      <w:pPr>
        <w:spacing w:after="120"/>
        <w:ind w:left="567" w:right="1134" w:firstLine="555"/>
        <w:jc w:val="both"/>
        <w:rPr>
          <w:b/>
          <w:lang w:val="en-GB"/>
        </w:rPr>
      </w:pPr>
      <w:r w:rsidRPr="008A582F">
        <w:rPr>
          <w:b/>
          <w:lang w:val="en-GB"/>
        </w:rPr>
        <w:t xml:space="preserve">Documentation </w:t>
      </w:r>
    </w:p>
    <w:p w:rsidR="006C4175" w:rsidRPr="005B586A" w:rsidRDefault="006C4175" w:rsidP="007467FD">
      <w:pPr>
        <w:pStyle w:val="SingleTxtG"/>
        <w:rPr>
          <w:lang w:val="en-GB"/>
        </w:rPr>
      </w:pPr>
      <w:r w:rsidRPr="008A582F">
        <w:rPr>
          <w:lang w:val="en-GB"/>
        </w:rPr>
        <w:t>ECE/TRANS/2017/</w:t>
      </w:r>
      <w:r w:rsidR="006A1CD6" w:rsidRPr="005B586A">
        <w:rPr>
          <w:lang w:val="en-GB"/>
        </w:rPr>
        <w:t>23</w:t>
      </w:r>
      <w:r w:rsidR="008F7AC8">
        <w:rPr>
          <w:lang w:val="en-GB"/>
        </w:rPr>
        <w:t>, Informal document No. 6</w:t>
      </w:r>
    </w:p>
    <w:p w:rsidR="003836B5" w:rsidRPr="006D551D" w:rsidRDefault="007467FD" w:rsidP="007467FD">
      <w:pPr>
        <w:pStyle w:val="H1G"/>
        <w:rPr>
          <w:lang w:val="en-GB"/>
        </w:rPr>
      </w:pPr>
      <w:r>
        <w:rPr>
          <w:lang w:val="en-GB"/>
        </w:rPr>
        <w:tab/>
      </w:r>
      <w:r w:rsidR="003836B5" w:rsidRPr="006D551D">
        <w:rPr>
          <w:lang w:val="en-GB"/>
        </w:rPr>
        <w:t>6.</w:t>
      </w:r>
      <w:r w:rsidR="003836B5" w:rsidRPr="006D551D">
        <w:rPr>
          <w:lang w:val="en-GB"/>
        </w:rPr>
        <w:tab/>
      </w:r>
      <w:r w:rsidRPr="007467FD">
        <w:rPr>
          <w:lang w:val="en-GB"/>
        </w:rPr>
        <w:t>Matters arising from the UNECE, the Economic and Social Council (ECOSOC) and other United Nations bodies and Conferences</w:t>
      </w:r>
    </w:p>
    <w:p w:rsidR="006D551D" w:rsidRPr="00042700" w:rsidRDefault="006D551D" w:rsidP="007467FD">
      <w:pPr>
        <w:pStyle w:val="SingleTxtG"/>
        <w:rPr>
          <w:lang w:val="en-GB"/>
        </w:rPr>
      </w:pPr>
      <w:r w:rsidRPr="008E491C">
        <w:rPr>
          <w:lang w:val="en-GB"/>
        </w:rPr>
        <w:t xml:space="preserve">The </w:t>
      </w:r>
      <w:proofErr w:type="spellStart"/>
      <w:r w:rsidRPr="007467FD">
        <w:t>Committee</w:t>
      </w:r>
      <w:proofErr w:type="spellEnd"/>
      <w:r w:rsidRPr="008E491C">
        <w:rPr>
          <w:lang w:val="en-GB"/>
        </w:rPr>
        <w:t xml:space="preserve"> </w:t>
      </w:r>
      <w:proofErr w:type="gramStart"/>
      <w:r w:rsidRPr="008E491C">
        <w:rPr>
          <w:lang w:val="en-GB"/>
        </w:rPr>
        <w:t xml:space="preserve">will be </w:t>
      </w:r>
      <w:r w:rsidRPr="008E491C">
        <w:rPr>
          <w:b/>
          <w:lang w:val="en-GB"/>
        </w:rPr>
        <w:t>informed</w:t>
      </w:r>
      <w:proofErr w:type="gramEnd"/>
      <w:r w:rsidRPr="008E491C">
        <w:rPr>
          <w:lang w:val="en-GB"/>
        </w:rPr>
        <w:t xml:space="preserve"> by the secretariat about recent matters arising from the UNECE, ECOSOC and other United Nations bodies and Conferences of interest to the Committee.</w:t>
      </w:r>
    </w:p>
    <w:p w:rsidR="003836B5" w:rsidRPr="006D551D" w:rsidRDefault="007467FD" w:rsidP="007467FD">
      <w:pPr>
        <w:pStyle w:val="H1G"/>
        <w:rPr>
          <w:lang w:val="en-GB"/>
        </w:rPr>
      </w:pPr>
      <w:r>
        <w:rPr>
          <w:lang w:val="en-GB"/>
        </w:rPr>
        <w:tab/>
      </w:r>
      <w:r w:rsidR="003836B5" w:rsidRPr="006D551D">
        <w:rPr>
          <w:lang w:val="en-GB"/>
        </w:rPr>
        <w:t>7.</w:t>
      </w:r>
      <w:r w:rsidR="003836B5" w:rsidRPr="006D551D">
        <w:rPr>
          <w:lang w:val="en-GB"/>
        </w:rPr>
        <w:tab/>
      </w:r>
      <w:proofErr w:type="spellStart"/>
      <w:r w:rsidR="003836B5" w:rsidRPr="007467FD">
        <w:t>Draft</w:t>
      </w:r>
      <w:proofErr w:type="spellEnd"/>
      <w:r w:rsidR="003836B5" w:rsidRPr="006D551D">
        <w:rPr>
          <w:lang w:val="en-GB"/>
        </w:rPr>
        <w:t xml:space="preserve"> Annual Report </w:t>
      </w:r>
    </w:p>
    <w:p w:rsidR="006D551D" w:rsidRPr="008E491C" w:rsidRDefault="006D551D" w:rsidP="007467FD">
      <w:pPr>
        <w:pStyle w:val="SingleTxtG"/>
        <w:rPr>
          <w:lang w:val="en-GB"/>
        </w:rPr>
      </w:pPr>
      <w:r w:rsidRPr="008E491C">
        <w:rPr>
          <w:lang w:val="en-GB"/>
        </w:rPr>
        <w:t xml:space="preserve">The Committee will be </w:t>
      </w:r>
      <w:r w:rsidRPr="008E491C">
        <w:rPr>
          <w:b/>
          <w:lang w:val="en-GB"/>
        </w:rPr>
        <w:t>presented</w:t>
      </w:r>
      <w:r w:rsidRPr="008E491C">
        <w:rPr>
          <w:lang w:val="en-GB"/>
        </w:rPr>
        <w:t xml:space="preserve"> with a comprehensive report of activities undertaken by the Committee</w:t>
      </w:r>
      <w:r>
        <w:rPr>
          <w:lang w:val="en-GB"/>
        </w:rPr>
        <w:t>’s subsidiary bodies during 2016</w:t>
      </w:r>
      <w:r w:rsidRPr="008E491C">
        <w:rPr>
          <w:lang w:val="en-GB"/>
        </w:rPr>
        <w:t xml:space="preserve"> in administering the 58 United Nations conventions, agreements and other types of legal instrument which shape the international legal framework for road, rail, inland waterway and intermodal transport, as well as dangerous goods transport and vehicle construction (ECE/TRANS/201</w:t>
      </w:r>
      <w:r>
        <w:rPr>
          <w:lang w:val="en-GB"/>
        </w:rPr>
        <w:t>7</w:t>
      </w:r>
      <w:r w:rsidRPr="008E491C">
        <w:rPr>
          <w:lang w:val="en-GB"/>
        </w:rPr>
        <w:t>/</w:t>
      </w:r>
      <w:r w:rsidR="00F72676">
        <w:rPr>
          <w:lang w:val="en-GB"/>
        </w:rPr>
        <w:t>24</w:t>
      </w:r>
      <w:r w:rsidRPr="008E491C">
        <w:rPr>
          <w:lang w:val="en-GB"/>
        </w:rPr>
        <w:t>). These activities took the form of policy dialogue and regulatory work, analytical activities, as well as capacity-</w:t>
      </w:r>
      <w:r w:rsidRPr="007467FD">
        <w:t>building</w:t>
      </w:r>
      <w:r w:rsidRPr="008E491C">
        <w:rPr>
          <w:lang w:val="en-GB"/>
        </w:rPr>
        <w:t xml:space="preserve"> and technical assistance. The draft Annual Report presents concise information to ITC delegates in a form suitable for broader publicity. The Committee </w:t>
      </w:r>
      <w:proofErr w:type="gramStart"/>
      <w:r w:rsidRPr="008E491C">
        <w:rPr>
          <w:lang w:val="en-GB"/>
        </w:rPr>
        <w:t xml:space="preserve">will also be </w:t>
      </w:r>
      <w:r w:rsidRPr="008E491C">
        <w:rPr>
          <w:b/>
          <w:lang w:val="en-GB"/>
        </w:rPr>
        <w:t>presented</w:t>
      </w:r>
      <w:proofErr w:type="gramEnd"/>
      <w:r w:rsidRPr="008E491C">
        <w:rPr>
          <w:lang w:val="en-GB"/>
        </w:rPr>
        <w:t xml:space="preserve"> with the expected challenges for ITC and its subsidiary bodies in 201</w:t>
      </w:r>
      <w:r>
        <w:rPr>
          <w:lang w:val="en-GB"/>
        </w:rPr>
        <w:t>7</w:t>
      </w:r>
      <w:r w:rsidRPr="008E491C">
        <w:rPr>
          <w:lang w:val="en-GB"/>
        </w:rPr>
        <w:t xml:space="preserve"> (ECE/TRANS/201</w:t>
      </w:r>
      <w:r>
        <w:rPr>
          <w:lang w:val="en-GB"/>
        </w:rPr>
        <w:t>7</w:t>
      </w:r>
      <w:r w:rsidRPr="008E491C">
        <w:rPr>
          <w:lang w:val="en-GB"/>
        </w:rPr>
        <w:t>/</w:t>
      </w:r>
      <w:r w:rsidR="00F72676">
        <w:rPr>
          <w:lang w:val="en-GB"/>
        </w:rPr>
        <w:t>24</w:t>
      </w:r>
      <w:r w:rsidRPr="008E491C">
        <w:rPr>
          <w:lang w:val="en-GB"/>
        </w:rPr>
        <w:t xml:space="preserve">). </w:t>
      </w:r>
      <w:r w:rsidRPr="000B62CB">
        <w:rPr>
          <w:lang w:val="en-GB"/>
        </w:rPr>
        <w:t xml:space="preserve">The polished version </w:t>
      </w:r>
      <w:r>
        <w:rPr>
          <w:lang w:val="en-GB"/>
        </w:rPr>
        <w:t xml:space="preserve">with photos </w:t>
      </w:r>
      <w:r w:rsidRPr="000B62CB">
        <w:rPr>
          <w:lang w:val="en-GB"/>
        </w:rPr>
        <w:t xml:space="preserve">of the Draft Annual Report </w:t>
      </w:r>
      <w:proofErr w:type="gramStart"/>
      <w:r w:rsidRPr="000B62CB">
        <w:rPr>
          <w:lang w:val="en-GB"/>
        </w:rPr>
        <w:t>will also be presented</w:t>
      </w:r>
      <w:proofErr w:type="gramEnd"/>
      <w:r w:rsidRPr="000B62CB">
        <w:rPr>
          <w:lang w:val="en-GB"/>
        </w:rPr>
        <w:t xml:space="preserve"> to the Committee under Informal </w:t>
      </w:r>
      <w:r>
        <w:rPr>
          <w:lang w:val="en-GB"/>
        </w:rPr>
        <w:t>d</w:t>
      </w:r>
      <w:r w:rsidRPr="000B62CB">
        <w:rPr>
          <w:lang w:val="en-GB"/>
        </w:rPr>
        <w:t>ocument No.</w:t>
      </w:r>
      <w:r>
        <w:rPr>
          <w:lang w:val="en-GB"/>
        </w:rPr>
        <w:t xml:space="preserve"> </w:t>
      </w:r>
      <w:r w:rsidR="008F7AC8">
        <w:rPr>
          <w:lang w:val="en-GB"/>
        </w:rPr>
        <w:t>7</w:t>
      </w:r>
      <w:r>
        <w:rPr>
          <w:lang w:val="en-GB"/>
        </w:rPr>
        <w:t>.</w:t>
      </w:r>
    </w:p>
    <w:p w:rsidR="006D551D" w:rsidRPr="008E491C" w:rsidRDefault="006D551D" w:rsidP="007467FD">
      <w:pPr>
        <w:pStyle w:val="SingleTxtG"/>
        <w:rPr>
          <w:lang w:val="en-GB"/>
        </w:rPr>
      </w:pPr>
      <w:r w:rsidRPr="008E491C">
        <w:rPr>
          <w:lang w:val="en-GB"/>
        </w:rPr>
        <w:t xml:space="preserve">The Committee </w:t>
      </w:r>
      <w:proofErr w:type="gramStart"/>
      <w:r w:rsidRPr="008E491C">
        <w:rPr>
          <w:lang w:val="en-GB"/>
        </w:rPr>
        <w:t>is invited</w:t>
      </w:r>
      <w:proofErr w:type="gramEnd"/>
      <w:r w:rsidRPr="008E491C">
        <w:rPr>
          <w:lang w:val="en-GB"/>
        </w:rPr>
        <w:t xml:space="preserve"> to </w:t>
      </w:r>
      <w:r w:rsidRPr="008E491C">
        <w:rPr>
          <w:b/>
          <w:lang w:val="en-GB"/>
        </w:rPr>
        <w:t>discuss</w:t>
      </w:r>
      <w:r w:rsidRPr="008E491C">
        <w:rPr>
          <w:lang w:val="en-GB"/>
        </w:rPr>
        <w:t xml:space="preserve"> the Annual Report as well as to </w:t>
      </w:r>
      <w:r w:rsidRPr="008E491C">
        <w:rPr>
          <w:b/>
          <w:lang w:val="en-GB"/>
        </w:rPr>
        <w:t>provide guidance</w:t>
      </w:r>
      <w:r w:rsidRPr="008E491C">
        <w:rPr>
          <w:lang w:val="en-GB"/>
        </w:rPr>
        <w:t xml:space="preserve"> on improving the visibility of the results and on the future use of the Annual Report.</w:t>
      </w:r>
    </w:p>
    <w:p w:rsidR="006D551D" w:rsidRPr="007467FD" w:rsidRDefault="006D551D" w:rsidP="007467FD">
      <w:pPr>
        <w:pStyle w:val="SingleTxtG"/>
        <w:rPr>
          <w:b/>
          <w:lang w:val="fr-FR"/>
        </w:rPr>
      </w:pPr>
      <w:r w:rsidRPr="007467FD">
        <w:rPr>
          <w:b/>
          <w:lang w:val="fr-FR"/>
        </w:rPr>
        <w:t>Documentation</w:t>
      </w:r>
    </w:p>
    <w:p w:rsidR="006D551D" w:rsidRPr="00206413" w:rsidRDefault="006D551D" w:rsidP="007467FD">
      <w:pPr>
        <w:pStyle w:val="SingleTxtG"/>
        <w:rPr>
          <w:lang w:val="fr-FR"/>
        </w:rPr>
      </w:pPr>
      <w:r w:rsidRPr="00206413">
        <w:rPr>
          <w:lang w:val="fr-FR"/>
        </w:rPr>
        <w:t>ECE/TRANS/2016/</w:t>
      </w:r>
      <w:r w:rsidR="00F72676" w:rsidRPr="005B586A">
        <w:rPr>
          <w:lang w:val="fr-FR"/>
        </w:rPr>
        <w:t>24</w:t>
      </w:r>
      <w:r w:rsidRPr="00206413">
        <w:rPr>
          <w:lang w:val="fr-FR"/>
        </w:rPr>
        <w:t xml:space="preserve">, Informal document No. </w:t>
      </w:r>
      <w:r w:rsidR="008F7AC8">
        <w:rPr>
          <w:lang w:val="fr-FR"/>
        </w:rPr>
        <w:t>7</w:t>
      </w:r>
    </w:p>
    <w:p w:rsidR="003836B5" w:rsidRPr="00042700" w:rsidRDefault="003836B5" w:rsidP="007467FD">
      <w:pPr>
        <w:pStyle w:val="HChG"/>
        <w:rPr>
          <w:lang w:val="en-GB"/>
        </w:rPr>
      </w:pPr>
      <w:r w:rsidRPr="00206413">
        <w:rPr>
          <w:lang w:val="fr-FR"/>
        </w:rPr>
        <w:lastRenderedPageBreak/>
        <w:tab/>
      </w:r>
      <w:r w:rsidRPr="00042700">
        <w:rPr>
          <w:lang w:val="en-GB"/>
        </w:rPr>
        <w:t>IV.</w:t>
      </w:r>
      <w:r w:rsidRPr="00042700">
        <w:rPr>
          <w:lang w:val="en-GB"/>
        </w:rPr>
        <w:tab/>
        <w:t xml:space="preserve">Other questions relating to the work of the Committee’s </w:t>
      </w:r>
      <w:proofErr w:type="spellStart"/>
      <w:r w:rsidRPr="007467FD">
        <w:t>subsidiary</w:t>
      </w:r>
      <w:proofErr w:type="spellEnd"/>
      <w:r w:rsidRPr="00042700">
        <w:rPr>
          <w:lang w:val="en-GB"/>
        </w:rPr>
        <w:t xml:space="preserve"> bodies</w:t>
      </w:r>
    </w:p>
    <w:p w:rsidR="003836B5" w:rsidRPr="00D45222" w:rsidRDefault="007467FD" w:rsidP="007467FD">
      <w:pPr>
        <w:pStyle w:val="H1G"/>
        <w:rPr>
          <w:lang w:val="en-GB"/>
        </w:rPr>
      </w:pPr>
      <w:r>
        <w:rPr>
          <w:lang w:val="en-GB"/>
        </w:rPr>
        <w:tab/>
      </w:r>
      <w:r w:rsidR="003836B5" w:rsidRPr="00D45222">
        <w:rPr>
          <w:lang w:val="en-GB"/>
        </w:rPr>
        <w:t>8.</w:t>
      </w:r>
      <w:r w:rsidR="003836B5" w:rsidRPr="00D45222">
        <w:rPr>
          <w:lang w:val="en-GB"/>
        </w:rPr>
        <w:tab/>
        <w:t>Issues for approval by the Committee and of an informative character: Approval of the reports of th</w:t>
      </w:r>
      <w:r w:rsidR="00D45222">
        <w:rPr>
          <w:lang w:val="en-GB"/>
        </w:rPr>
        <w:t>e Committee’s subsidiary bodies</w:t>
      </w:r>
    </w:p>
    <w:p w:rsidR="00D45222" w:rsidRPr="008E491C" w:rsidRDefault="00D45222" w:rsidP="007467FD">
      <w:pPr>
        <w:pStyle w:val="SingleTxtG"/>
        <w:rPr>
          <w:lang w:val="en-GB"/>
        </w:rPr>
      </w:pPr>
      <w:r w:rsidRPr="008E491C">
        <w:rPr>
          <w:lang w:val="en-GB"/>
        </w:rPr>
        <w:t xml:space="preserve">The </w:t>
      </w:r>
      <w:proofErr w:type="spellStart"/>
      <w:r w:rsidRPr="007467FD">
        <w:t>Committee</w:t>
      </w:r>
      <w:proofErr w:type="spellEnd"/>
      <w:r w:rsidRPr="008E491C">
        <w:rPr>
          <w:lang w:val="en-GB"/>
        </w:rPr>
        <w:t xml:space="preserve"> may wish to </w:t>
      </w:r>
      <w:r w:rsidRPr="008E491C">
        <w:rPr>
          <w:b/>
          <w:lang w:val="en-GB"/>
        </w:rPr>
        <w:t>approve</w:t>
      </w:r>
      <w:r w:rsidRPr="008E491C">
        <w:rPr>
          <w:lang w:val="en-GB"/>
        </w:rPr>
        <w:t xml:space="preserve"> as a whole the reports and related activities of its subsidiary bodies and </w:t>
      </w:r>
      <w:r w:rsidRPr="008E491C">
        <w:rPr>
          <w:b/>
          <w:lang w:val="en-GB"/>
        </w:rPr>
        <w:t>request</w:t>
      </w:r>
      <w:r w:rsidRPr="008E491C">
        <w:rPr>
          <w:lang w:val="en-GB"/>
        </w:rPr>
        <w:t xml:space="preserve"> the secretariat to incorporate related references in the complete ITC report </w:t>
      </w:r>
      <w:proofErr w:type="gramStart"/>
      <w:r w:rsidRPr="008E491C">
        <w:rPr>
          <w:lang w:val="en-GB"/>
        </w:rPr>
        <w:t>on the basis of</w:t>
      </w:r>
      <w:proofErr w:type="gramEnd"/>
      <w:r w:rsidRPr="008E491C">
        <w:rPr>
          <w:lang w:val="en-GB"/>
        </w:rPr>
        <w:t xml:space="preserve"> the respective annotations contained in this document.</w:t>
      </w:r>
    </w:p>
    <w:p w:rsidR="00D45222" w:rsidRPr="00DB396A" w:rsidRDefault="00D45222" w:rsidP="00D45222">
      <w:pPr>
        <w:spacing w:after="120"/>
        <w:ind w:left="1134" w:right="1134"/>
        <w:jc w:val="both"/>
        <w:rPr>
          <w:b/>
          <w:lang w:val="en-GB"/>
        </w:rPr>
      </w:pPr>
      <w:r w:rsidRPr="00DB396A">
        <w:rPr>
          <w:b/>
          <w:lang w:val="en-GB"/>
        </w:rPr>
        <w:t>Documentation</w:t>
      </w:r>
    </w:p>
    <w:p w:rsidR="006E2B73" w:rsidRPr="00DB396A" w:rsidRDefault="006E2B73" w:rsidP="006E2B73">
      <w:pPr>
        <w:spacing w:after="120"/>
        <w:ind w:left="579" w:right="1134" w:firstLine="567"/>
        <w:jc w:val="both"/>
        <w:rPr>
          <w:lang w:val="en-GB"/>
        </w:rPr>
      </w:pPr>
      <w:r w:rsidRPr="00DB396A">
        <w:rPr>
          <w:lang w:val="en-GB"/>
        </w:rPr>
        <w:t>ECE/TRANS/WP.1/153, ECE/TRANS/WP.1/155</w:t>
      </w:r>
    </w:p>
    <w:p w:rsidR="00303342" w:rsidRPr="00DB396A" w:rsidRDefault="00303342" w:rsidP="00852586">
      <w:pPr>
        <w:spacing w:after="120"/>
        <w:ind w:left="579" w:right="1134" w:firstLine="567"/>
        <w:jc w:val="both"/>
        <w:rPr>
          <w:lang w:val="en-GB"/>
        </w:rPr>
      </w:pPr>
      <w:r w:rsidRPr="00DB396A">
        <w:rPr>
          <w:lang w:val="en-GB"/>
        </w:rPr>
        <w:t>ECE/TRANS/WP.5/60</w:t>
      </w:r>
    </w:p>
    <w:p w:rsidR="00F3598F" w:rsidRDefault="00F3598F" w:rsidP="00F3598F">
      <w:pPr>
        <w:spacing w:after="120"/>
        <w:ind w:left="579" w:right="1134" w:firstLine="567"/>
        <w:jc w:val="both"/>
        <w:rPr>
          <w:lang w:val="en-GB"/>
        </w:rPr>
      </w:pPr>
      <w:r w:rsidRPr="00F3598F">
        <w:rPr>
          <w:lang w:val="en-GB"/>
        </w:rPr>
        <w:t>ECE/TRANS/WP.6/171</w:t>
      </w:r>
    </w:p>
    <w:p w:rsidR="00F3598F" w:rsidRDefault="00F3598F" w:rsidP="00F3598F">
      <w:pPr>
        <w:spacing w:after="120"/>
        <w:ind w:left="579" w:right="1134" w:firstLine="567"/>
        <w:jc w:val="both"/>
        <w:rPr>
          <w:color w:val="000000"/>
          <w:lang w:val="en-GB"/>
        </w:rPr>
      </w:pPr>
      <w:r w:rsidRPr="00E521D5">
        <w:rPr>
          <w:color w:val="000000"/>
          <w:lang w:val="en-GB"/>
        </w:rPr>
        <w:t>ECE/TRANS/WP.11/235</w:t>
      </w:r>
    </w:p>
    <w:p w:rsidR="00852586" w:rsidRPr="00852586" w:rsidRDefault="00852586" w:rsidP="00F3598F">
      <w:pPr>
        <w:spacing w:after="120"/>
        <w:ind w:left="1134" w:right="1134" w:firstLine="12"/>
        <w:jc w:val="both"/>
        <w:rPr>
          <w:lang w:val="en-GB"/>
        </w:rPr>
      </w:pPr>
      <w:r w:rsidRPr="00852586">
        <w:rPr>
          <w:lang w:val="en-GB"/>
        </w:rPr>
        <w:t>ECE/TRANS/WP.15/231 and Corr.1 and Add.1</w:t>
      </w:r>
      <w:r w:rsidR="00F3598F">
        <w:rPr>
          <w:lang w:val="en-GB"/>
        </w:rPr>
        <w:t xml:space="preserve">, </w:t>
      </w:r>
      <w:r w:rsidRPr="00852586">
        <w:rPr>
          <w:lang w:val="en-GB"/>
        </w:rPr>
        <w:t>ECE/TRANS/WP.15/233, ECE/TRANS/WP.15/235</w:t>
      </w:r>
      <w:r w:rsidR="00F3598F">
        <w:rPr>
          <w:lang w:val="en-GB"/>
        </w:rPr>
        <w:t xml:space="preserve">, </w:t>
      </w:r>
      <w:r w:rsidRPr="00852586">
        <w:rPr>
          <w:lang w:val="en-GB"/>
        </w:rPr>
        <w:t xml:space="preserve">ECE/TRANS/WP.15/AC.1/142 and Adds.1 and </w:t>
      </w:r>
      <w:proofErr w:type="gramStart"/>
      <w:r w:rsidRPr="00852586">
        <w:rPr>
          <w:lang w:val="en-GB"/>
        </w:rPr>
        <w:t>2</w:t>
      </w:r>
      <w:proofErr w:type="gramEnd"/>
      <w:r w:rsidR="00F3598F">
        <w:rPr>
          <w:lang w:val="en-GB"/>
        </w:rPr>
        <w:t xml:space="preserve">, </w:t>
      </w:r>
      <w:r w:rsidRPr="00852586">
        <w:rPr>
          <w:lang w:val="en-GB"/>
        </w:rPr>
        <w:t>ECE/TRANS/WP.15/AC.1/144 and Add.1</w:t>
      </w:r>
      <w:r w:rsidR="00F3598F">
        <w:rPr>
          <w:lang w:val="en-GB"/>
        </w:rPr>
        <w:t xml:space="preserve">, </w:t>
      </w:r>
      <w:r w:rsidRPr="00852586">
        <w:rPr>
          <w:lang w:val="en-GB"/>
        </w:rPr>
        <w:t>ECE/TRANS/WP.15/AC.2/60, ECE/TRANS/WP.15/AC.2/58 and Add.1</w:t>
      </w:r>
    </w:p>
    <w:p w:rsidR="00F3598F" w:rsidRPr="00F3598F" w:rsidRDefault="00F3598F" w:rsidP="00F3598F">
      <w:pPr>
        <w:spacing w:after="120"/>
        <w:ind w:left="579" w:right="1134" w:firstLine="567"/>
        <w:jc w:val="both"/>
        <w:rPr>
          <w:lang w:val="en-GB"/>
        </w:rPr>
      </w:pPr>
      <w:r w:rsidRPr="00F3598F">
        <w:rPr>
          <w:lang w:val="en-GB"/>
        </w:rPr>
        <w:t>ECE/TRANS/WP.24/139</w:t>
      </w:r>
    </w:p>
    <w:p w:rsidR="00F3598F" w:rsidRDefault="00F3598F" w:rsidP="00F3598F">
      <w:pPr>
        <w:spacing w:after="120"/>
        <w:ind w:left="1701" w:right="1134" w:hanging="567"/>
        <w:jc w:val="both"/>
        <w:rPr>
          <w:lang w:val="en-GB"/>
        </w:rPr>
      </w:pPr>
      <w:r w:rsidRPr="00F3598F">
        <w:rPr>
          <w:lang w:val="en-GB"/>
        </w:rPr>
        <w:t>ECE/TRANS/WP.29/1120</w:t>
      </w:r>
      <w:r>
        <w:rPr>
          <w:lang w:val="en-GB"/>
        </w:rPr>
        <w:t xml:space="preserve">, </w:t>
      </w:r>
      <w:r w:rsidRPr="00F3598F">
        <w:rPr>
          <w:lang w:val="en-GB"/>
        </w:rPr>
        <w:t>ECE/TRANS/WP.29/1123</w:t>
      </w:r>
      <w:r>
        <w:rPr>
          <w:lang w:val="en-GB"/>
        </w:rPr>
        <w:t xml:space="preserve">, </w:t>
      </w:r>
      <w:r w:rsidRPr="00F3598F">
        <w:rPr>
          <w:lang w:val="en-GB"/>
        </w:rPr>
        <w:t>ECE/TRANS/WP.29/1126</w:t>
      </w:r>
    </w:p>
    <w:p w:rsidR="008A582F" w:rsidRPr="008A582F" w:rsidRDefault="008A582F" w:rsidP="00F3598F">
      <w:pPr>
        <w:spacing w:after="120"/>
        <w:ind w:left="1701" w:right="1134" w:hanging="567"/>
        <w:jc w:val="both"/>
        <w:rPr>
          <w:lang w:val="en-GB"/>
        </w:rPr>
      </w:pPr>
      <w:r w:rsidRPr="008A582F">
        <w:rPr>
          <w:lang w:val="en-GB"/>
        </w:rPr>
        <w:t>ECE/TRANS/WP.30/284, ECE/TRANS/WP.30/286, ECE/TRANS/WP.30/288</w:t>
      </w:r>
    </w:p>
    <w:p w:rsidR="00F3598F" w:rsidRDefault="008A582F" w:rsidP="00F3598F">
      <w:pPr>
        <w:spacing w:after="120"/>
        <w:ind w:left="1134" w:right="1134" w:firstLine="12"/>
        <w:jc w:val="both"/>
        <w:rPr>
          <w:lang w:val="en-GB"/>
        </w:rPr>
      </w:pPr>
      <w:r w:rsidRPr="008A582F">
        <w:rPr>
          <w:lang w:val="en-GB"/>
        </w:rPr>
        <w:t>ECE/TRANS/WP.30/AC.2/129, ECE/TRANS/WP.30/AC.2/131</w:t>
      </w:r>
      <w:r w:rsidR="00F3598F" w:rsidRPr="00F3598F">
        <w:rPr>
          <w:lang w:val="en-GB"/>
        </w:rPr>
        <w:t xml:space="preserve"> </w:t>
      </w:r>
    </w:p>
    <w:p w:rsidR="006E2B73" w:rsidRDefault="006E2B73" w:rsidP="00F3598F">
      <w:pPr>
        <w:spacing w:after="120"/>
        <w:ind w:left="1134" w:right="1134" w:firstLine="12"/>
        <w:jc w:val="both"/>
        <w:rPr>
          <w:lang w:val="en-GB"/>
        </w:rPr>
      </w:pPr>
      <w:r w:rsidRPr="00F3598F">
        <w:rPr>
          <w:lang w:val="en-GB"/>
        </w:rPr>
        <w:t>ECE/TRANS/SC.</w:t>
      </w:r>
      <w:r>
        <w:rPr>
          <w:lang w:val="en-GB"/>
        </w:rPr>
        <w:t>1</w:t>
      </w:r>
      <w:r w:rsidRPr="00F3598F">
        <w:rPr>
          <w:lang w:val="en-GB"/>
        </w:rPr>
        <w:t>/</w:t>
      </w:r>
      <w:r>
        <w:rPr>
          <w:lang w:val="en-GB"/>
        </w:rPr>
        <w:t xml:space="preserve">406 </w:t>
      </w:r>
    </w:p>
    <w:p w:rsidR="00F3598F" w:rsidRPr="00F3598F" w:rsidRDefault="00F3598F" w:rsidP="006E2B73">
      <w:pPr>
        <w:spacing w:after="120"/>
        <w:ind w:left="1134" w:right="1134" w:firstLine="12"/>
        <w:rPr>
          <w:lang w:val="en-GB"/>
        </w:rPr>
      </w:pPr>
      <w:r w:rsidRPr="00F3598F">
        <w:rPr>
          <w:lang w:val="en-GB"/>
        </w:rPr>
        <w:t>ECE/TRANS/SC.2/226</w:t>
      </w:r>
      <w:r>
        <w:rPr>
          <w:lang w:val="en-GB"/>
        </w:rPr>
        <w:t>,</w:t>
      </w:r>
      <w:r w:rsidR="006E2B73">
        <w:rPr>
          <w:lang w:val="en-GB"/>
        </w:rPr>
        <w:t xml:space="preserve"> </w:t>
      </w:r>
      <w:r w:rsidRPr="00F3598F">
        <w:rPr>
          <w:lang w:val="en-GB"/>
        </w:rPr>
        <w:t>ECE/TRANS/SC.2/GEURL/2016/5</w:t>
      </w:r>
      <w:r>
        <w:rPr>
          <w:lang w:val="en-GB"/>
        </w:rPr>
        <w:t>,</w:t>
      </w:r>
      <w:r w:rsidR="006E2B73">
        <w:rPr>
          <w:lang w:val="en-GB"/>
        </w:rPr>
        <w:t xml:space="preserve"> </w:t>
      </w:r>
      <w:r w:rsidRPr="00F3598F">
        <w:rPr>
          <w:lang w:val="en-GB"/>
        </w:rPr>
        <w:t>ECE/TRANS/SC.2/GEURL/2016/2</w:t>
      </w:r>
    </w:p>
    <w:p w:rsidR="008A582F" w:rsidRPr="00042700" w:rsidRDefault="00F3598F" w:rsidP="007467FD">
      <w:pPr>
        <w:spacing w:after="120"/>
        <w:ind w:left="579" w:right="1134" w:firstLine="567"/>
        <w:jc w:val="both"/>
        <w:rPr>
          <w:lang w:val="en-GB"/>
        </w:rPr>
      </w:pPr>
      <w:r w:rsidRPr="00F3598F">
        <w:rPr>
          <w:lang w:val="en-GB"/>
        </w:rPr>
        <w:t>ECE/TRANS/SC.3/203</w:t>
      </w:r>
      <w:r>
        <w:rPr>
          <w:lang w:val="en-GB"/>
        </w:rPr>
        <w:t xml:space="preserve">, </w:t>
      </w:r>
      <w:r w:rsidRPr="00F3598F">
        <w:rPr>
          <w:lang w:val="en-GB"/>
        </w:rPr>
        <w:t>ECE/TRANS/SC.3/WP.3/96</w:t>
      </w:r>
      <w:r>
        <w:rPr>
          <w:lang w:val="en-GB"/>
        </w:rPr>
        <w:t xml:space="preserve">, </w:t>
      </w:r>
      <w:r w:rsidRPr="00F3598F">
        <w:rPr>
          <w:lang w:val="en-GB"/>
        </w:rPr>
        <w:t>ECE/TRANS/SC.3/WP.3/98</w:t>
      </w:r>
    </w:p>
    <w:p w:rsidR="003836B5" w:rsidRPr="00D45222" w:rsidRDefault="007467FD" w:rsidP="007467FD">
      <w:pPr>
        <w:pStyle w:val="H1G"/>
        <w:rPr>
          <w:lang w:val="en-GB"/>
        </w:rPr>
      </w:pPr>
      <w:r>
        <w:rPr>
          <w:lang w:val="en-GB"/>
        </w:rPr>
        <w:tab/>
      </w:r>
      <w:r w:rsidR="003836B5" w:rsidRPr="00D45222">
        <w:rPr>
          <w:lang w:val="en-GB"/>
        </w:rPr>
        <w:t>9.</w:t>
      </w:r>
      <w:r w:rsidR="003836B5" w:rsidRPr="00D45222">
        <w:rPr>
          <w:lang w:val="en-GB"/>
        </w:rPr>
        <w:tab/>
      </w:r>
      <w:r w:rsidRPr="008F0B9A">
        <w:rPr>
          <w:lang w:val="en-GB"/>
        </w:rPr>
        <w:t>Results of the meetings of the Bureau of the</w:t>
      </w:r>
      <w:r>
        <w:rPr>
          <w:lang w:val="en-GB"/>
        </w:rPr>
        <w:t xml:space="preserve"> ITC</w:t>
      </w:r>
    </w:p>
    <w:p w:rsidR="00D45222" w:rsidRPr="008E491C" w:rsidRDefault="00D45222" w:rsidP="005B39E5">
      <w:pPr>
        <w:pStyle w:val="SingleTxtG"/>
        <w:rPr>
          <w:lang w:val="en-GB"/>
        </w:rPr>
      </w:pPr>
      <w:r w:rsidRPr="008E491C">
        <w:rPr>
          <w:lang w:val="en-GB"/>
        </w:rPr>
        <w:t xml:space="preserve">The Committee will </w:t>
      </w:r>
      <w:r w:rsidRPr="008E491C">
        <w:rPr>
          <w:b/>
          <w:lang w:val="en-GB"/>
        </w:rPr>
        <w:t>consider</w:t>
      </w:r>
      <w:r w:rsidRPr="008E491C">
        <w:rPr>
          <w:lang w:val="en-GB"/>
        </w:rPr>
        <w:t xml:space="preserve"> document ECE/TRANS/201</w:t>
      </w:r>
      <w:r>
        <w:rPr>
          <w:lang w:val="en-GB"/>
        </w:rPr>
        <w:t>7</w:t>
      </w:r>
      <w:r w:rsidRPr="008E491C">
        <w:rPr>
          <w:lang w:val="en-GB"/>
        </w:rPr>
        <w:t>/</w:t>
      </w:r>
      <w:r w:rsidR="00F72676">
        <w:rPr>
          <w:lang w:val="en-GB"/>
        </w:rPr>
        <w:t>25</w:t>
      </w:r>
      <w:r w:rsidRPr="008E491C">
        <w:rPr>
          <w:lang w:val="en-GB"/>
        </w:rPr>
        <w:t xml:space="preserve">, containing the results of the </w:t>
      </w:r>
      <w:r w:rsidRPr="005B39E5">
        <w:t>meetings</w:t>
      </w:r>
      <w:r w:rsidRPr="008E491C">
        <w:rPr>
          <w:lang w:val="en-GB"/>
        </w:rPr>
        <w:t xml:space="preserve"> held by the Bureau of the Inland Transport Committee in 201</w:t>
      </w:r>
      <w:r>
        <w:rPr>
          <w:lang w:val="en-GB"/>
        </w:rPr>
        <w:t>6</w:t>
      </w:r>
      <w:r w:rsidRPr="008E491C">
        <w:rPr>
          <w:lang w:val="en-GB"/>
        </w:rPr>
        <w:t>. The Committee may wish to refer to the decisions of the Bureau under the relevant items of its agenda.</w:t>
      </w:r>
    </w:p>
    <w:p w:rsidR="00D45222" w:rsidRPr="008E491C" w:rsidRDefault="00D45222" w:rsidP="005B39E5">
      <w:pPr>
        <w:pStyle w:val="SingleTxtG"/>
        <w:rPr>
          <w:lang w:val="en-GB"/>
        </w:rPr>
      </w:pPr>
      <w:r w:rsidRPr="008E491C">
        <w:rPr>
          <w:lang w:val="en-GB"/>
        </w:rPr>
        <w:t xml:space="preserve">The Committee </w:t>
      </w:r>
      <w:proofErr w:type="spellStart"/>
      <w:r w:rsidRPr="005B39E5">
        <w:t>may</w:t>
      </w:r>
      <w:proofErr w:type="spellEnd"/>
      <w:r w:rsidRPr="008E491C">
        <w:rPr>
          <w:lang w:val="en-GB"/>
        </w:rPr>
        <w:t xml:space="preserve"> further wish to </w:t>
      </w:r>
      <w:r w:rsidRPr="008E491C">
        <w:rPr>
          <w:b/>
          <w:lang w:val="en-GB"/>
        </w:rPr>
        <w:t>note</w:t>
      </w:r>
      <w:r w:rsidRPr="008E491C">
        <w:rPr>
          <w:lang w:val="en-GB"/>
        </w:rPr>
        <w:t xml:space="preserve"> that the adoption of the report of the seventy-</w:t>
      </w:r>
      <w:r>
        <w:rPr>
          <w:lang w:val="en-GB"/>
        </w:rPr>
        <w:t>ninth</w:t>
      </w:r>
      <w:r w:rsidRPr="008E491C">
        <w:rPr>
          <w:lang w:val="en-GB"/>
        </w:rPr>
        <w:t xml:space="preserve"> session will be limited to a list of main decisions</w:t>
      </w:r>
      <w:r>
        <w:rPr>
          <w:lang w:val="en-GB"/>
        </w:rPr>
        <w:t>. T</w:t>
      </w:r>
      <w:r w:rsidRPr="008E491C">
        <w:rPr>
          <w:lang w:val="en-GB"/>
        </w:rPr>
        <w:t xml:space="preserve">he complete report of the Committee </w:t>
      </w:r>
      <w:proofErr w:type="gramStart"/>
      <w:r w:rsidRPr="008E491C">
        <w:rPr>
          <w:lang w:val="en-GB"/>
        </w:rPr>
        <w:t>will be circulated</w:t>
      </w:r>
      <w:proofErr w:type="gramEnd"/>
      <w:r w:rsidRPr="008E491C">
        <w:rPr>
          <w:lang w:val="en-GB"/>
        </w:rPr>
        <w:t xml:space="preserve"> at a later stage.</w:t>
      </w:r>
    </w:p>
    <w:p w:rsidR="00D45222" w:rsidRPr="005B39E5" w:rsidRDefault="00D45222" w:rsidP="005B39E5">
      <w:pPr>
        <w:pStyle w:val="SingleTxtG"/>
        <w:rPr>
          <w:b/>
          <w:lang w:val="en-GB"/>
        </w:rPr>
      </w:pPr>
      <w:r w:rsidRPr="005B39E5">
        <w:rPr>
          <w:b/>
          <w:lang w:val="en-GB"/>
        </w:rPr>
        <w:t>Documentation</w:t>
      </w:r>
    </w:p>
    <w:p w:rsidR="00D45222" w:rsidRPr="00042700" w:rsidRDefault="00D45222" w:rsidP="005B39E5">
      <w:pPr>
        <w:pStyle w:val="SingleTxtG"/>
        <w:rPr>
          <w:lang w:val="en-GB"/>
        </w:rPr>
      </w:pPr>
      <w:r w:rsidRPr="008E491C">
        <w:rPr>
          <w:lang w:val="en-GB"/>
        </w:rPr>
        <w:t>ECE/TRANS/201</w:t>
      </w:r>
      <w:r>
        <w:rPr>
          <w:lang w:val="en-GB"/>
        </w:rPr>
        <w:t>7</w:t>
      </w:r>
      <w:r w:rsidRPr="008E491C">
        <w:rPr>
          <w:lang w:val="en-GB"/>
        </w:rPr>
        <w:t>/</w:t>
      </w:r>
      <w:r w:rsidR="00F72676">
        <w:rPr>
          <w:lang w:val="en-GB"/>
        </w:rPr>
        <w:t>25</w:t>
      </w:r>
    </w:p>
    <w:p w:rsidR="003836B5" w:rsidRPr="00D45222" w:rsidRDefault="005B39E5" w:rsidP="005B39E5">
      <w:pPr>
        <w:pStyle w:val="H1G"/>
        <w:rPr>
          <w:lang w:val="en-GB"/>
        </w:rPr>
      </w:pPr>
      <w:r>
        <w:rPr>
          <w:lang w:val="en-GB"/>
        </w:rPr>
        <w:lastRenderedPageBreak/>
        <w:tab/>
      </w:r>
      <w:r w:rsidR="003836B5" w:rsidRPr="00D45222">
        <w:rPr>
          <w:lang w:val="en-GB"/>
        </w:rPr>
        <w:t>10.</w:t>
      </w:r>
      <w:r w:rsidR="003836B5" w:rsidRPr="00D45222">
        <w:rPr>
          <w:lang w:val="en-GB"/>
        </w:rPr>
        <w:tab/>
        <w:t xml:space="preserve">Activities of the Commission and report of the Committee to the </w:t>
      </w:r>
      <w:r w:rsidR="00D45222">
        <w:rPr>
          <w:lang w:val="en-GB"/>
        </w:rPr>
        <w:t>Executive Committee</w:t>
      </w:r>
    </w:p>
    <w:p w:rsidR="00D45222" w:rsidRPr="00042700" w:rsidRDefault="00D45222" w:rsidP="005B39E5">
      <w:pPr>
        <w:pStyle w:val="SingleTxtG"/>
        <w:rPr>
          <w:lang w:val="en-GB"/>
        </w:rPr>
      </w:pPr>
      <w:r w:rsidRPr="008E491C">
        <w:rPr>
          <w:lang w:val="en-GB"/>
        </w:rPr>
        <w:t xml:space="preserve">The Committee may wish to </w:t>
      </w:r>
      <w:r w:rsidRPr="008E491C">
        <w:rPr>
          <w:b/>
          <w:lang w:val="en-GB"/>
        </w:rPr>
        <w:t xml:space="preserve">give guidance to </w:t>
      </w:r>
      <w:r w:rsidRPr="008E491C">
        <w:rPr>
          <w:lang w:val="en-GB"/>
        </w:rPr>
        <w:t xml:space="preserve">its Chair on the key messages in the report — to be prepared in consultation with the secretariat — to the UNECE Executive </w:t>
      </w:r>
      <w:proofErr w:type="spellStart"/>
      <w:r w:rsidRPr="005B39E5">
        <w:t>Committee</w:t>
      </w:r>
      <w:proofErr w:type="spellEnd"/>
      <w:r w:rsidRPr="008E491C">
        <w:rPr>
          <w:lang w:val="en-GB"/>
        </w:rPr>
        <w:t xml:space="preserve"> at one of its future sessions. </w:t>
      </w:r>
    </w:p>
    <w:p w:rsidR="003836B5" w:rsidRPr="00D45222" w:rsidRDefault="005B39E5" w:rsidP="005B39E5">
      <w:pPr>
        <w:pStyle w:val="H1G"/>
        <w:rPr>
          <w:lang w:val="en-GB"/>
        </w:rPr>
      </w:pPr>
      <w:r>
        <w:rPr>
          <w:lang w:val="en-GB"/>
        </w:rPr>
        <w:tab/>
      </w:r>
      <w:r w:rsidR="003836B5" w:rsidRPr="00D45222">
        <w:rPr>
          <w:lang w:val="en-GB"/>
        </w:rPr>
        <w:t>11.</w:t>
      </w:r>
      <w:r w:rsidR="003836B5" w:rsidRPr="00D45222">
        <w:rPr>
          <w:lang w:val="en-GB"/>
        </w:rPr>
        <w:tab/>
        <w:t>List of publications for the period 2018</w:t>
      </w:r>
      <w:r w:rsidR="002C115C">
        <w:rPr>
          <w:lang w:val="en-GB"/>
        </w:rPr>
        <w:t>-</w:t>
      </w:r>
      <w:r w:rsidR="003836B5" w:rsidRPr="00D45222">
        <w:rPr>
          <w:lang w:val="en-GB"/>
        </w:rPr>
        <w:t>2019</w:t>
      </w:r>
    </w:p>
    <w:p w:rsidR="00D45222" w:rsidRPr="00D45222" w:rsidRDefault="00D45222" w:rsidP="005B39E5">
      <w:pPr>
        <w:pStyle w:val="SingleTxtG"/>
        <w:rPr>
          <w:lang w:val="en-GB"/>
        </w:rPr>
      </w:pPr>
      <w:r w:rsidRPr="00D45222">
        <w:rPr>
          <w:lang w:val="en-GB"/>
        </w:rPr>
        <w:t xml:space="preserve">A list of planned publications for the biennium </w:t>
      </w:r>
      <w:r w:rsidR="00D64380" w:rsidRPr="00D64380">
        <w:rPr>
          <w:lang w:val="en-GB"/>
        </w:rPr>
        <w:t>2018</w:t>
      </w:r>
      <w:r w:rsidR="002C115C">
        <w:rPr>
          <w:lang w:val="en-GB"/>
        </w:rPr>
        <w:t>-</w:t>
      </w:r>
      <w:r w:rsidR="00D64380" w:rsidRPr="00D64380">
        <w:rPr>
          <w:lang w:val="en-GB"/>
        </w:rPr>
        <w:t>2019</w:t>
      </w:r>
      <w:r w:rsidR="00D64380">
        <w:rPr>
          <w:lang w:val="en-GB"/>
        </w:rPr>
        <w:t xml:space="preserve"> </w:t>
      </w:r>
      <w:proofErr w:type="gramStart"/>
      <w:r w:rsidRPr="00D45222">
        <w:rPr>
          <w:lang w:val="en-GB"/>
        </w:rPr>
        <w:t xml:space="preserve">will be </w:t>
      </w:r>
      <w:r w:rsidRPr="00D45222">
        <w:rPr>
          <w:b/>
          <w:lang w:val="en-GB"/>
        </w:rPr>
        <w:t>presented</w:t>
      </w:r>
      <w:proofErr w:type="gramEnd"/>
      <w:r w:rsidRPr="00D45222">
        <w:rPr>
          <w:lang w:val="en-GB"/>
        </w:rPr>
        <w:t xml:space="preserve"> to the Committee.</w:t>
      </w:r>
    </w:p>
    <w:p w:rsidR="00D45222" w:rsidRPr="005B39E5" w:rsidRDefault="00D45222" w:rsidP="005B39E5">
      <w:pPr>
        <w:pStyle w:val="SingleTxtG"/>
        <w:rPr>
          <w:b/>
          <w:lang w:val="en-GB"/>
        </w:rPr>
      </w:pPr>
      <w:r w:rsidRPr="005B39E5">
        <w:rPr>
          <w:b/>
          <w:lang w:val="en-GB"/>
        </w:rPr>
        <w:t>Documentation</w:t>
      </w:r>
    </w:p>
    <w:p w:rsidR="00D45222" w:rsidRDefault="00D45222" w:rsidP="005B39E5">
      <w:pPr>
        <w:pStyle w:val="SingleTxtG"/>
        <w:rPr>
          <w:lang w:val="en-GB"/>
        </w:rPr>
      </w:pPr>
      <w:r w:rsidRPr="00D45222">
        <w:rPr>
          <w:lang w:val="en-GB"/>
        </w:rPr>
        <w:t>ECE/TRANS/201</w:t>
      </w:r>
      <w:r>
        <w:rPr>
          <w:lang w:val="en-GB"/>
        </w:rPr>
        <w:t>7</w:t>
      </w:r>
      <w:r w:rsidRPr="00D45222">
        <w:rPr>
          <w:lang w:val="en-GB"/>
        </w:rPr>
        <w:t>/</w:t>
      </w:r>
      <w:r w:rsidR="00F72676">
        <w:rPr>
          <w:lang w:val="en-GB"/>
        </w:rPr>
        <w:t>26</w:t>
      </w:r>
    </w:p>
    <w:p w:rsidR="003836B5" w:rsidRPr="0026575C" w:rsidRDefault="005B39E5" w:rsidP="005B39E5">
      <w:pPr>
        <w:pStyle w:val="H1G"/>
        <w:rPr>
          <w:lang w:val="en-GB"/>
        </w:rPr>
      </w:pPr>
      <w:r>
        <w:rPr>
          <w:lang w:val="en-GB"/>
        </w:rPr>
        <w:tab/>
      </w:r>
      <w:r w:rsidR="003836B5" w:rsidRPr="0026575C">
        <w:rPr>
          <w:lang w:val="en-GB"/>
        </w:rPr>
        <w:t>12.</w:t>
      </w:r>
      <w:r w:rsidR="003836B5" w:rsidRPr="0026575C">
        <w:rPr>
          <w:lang w:val="en-GB"/>
        </w:rPr>
        <w:tab/>
        <w:t>Schedule of meetings in 2017</w:t>
      </w:r>
    </w:p>
    <w:p w:rsidR="0026575C" w:rsidRPr="0026575C" w:rsidRDefault="0026575C" w:rsidP="005B39E5">
      <w:pPr>
        <w:pStyle w:val="SingleTxtG"/>
        <w:rPr>
          <w:lang w:val="en-GB"/>
        </w:rPr>
      </w:pPr>
      <w:proofErr w:type="gramStart"/>
      <w:r w:rsidRPr="0026575C">
        <w:rPr>
          <w:lang w:val="en-GB"/>
        </w:rPr>
        <w:t xml:space="preserve">A preliminary list of meetings has been circulated for </w:t>
      </w:r>
      <w:r w:rsidRPr="0026575C">
        <w:rPr>
          <w:b/>
          <w:bCs/>
          <w:lang w:val="en-GB"/>
        </w:rPr>
        <w:t>consideration</w:t>
      </w:r>
      <w:r w:rsidRPr="0026575C">
        <w:rPr>
          <w:lang w:val="en-GB"/>
        </w:rPr>
        <w:t xml:space="preserve"> and </w:t>
      </w:r>
      <w:r w:rsidRPr="0026575C">
        <w:rPr>
          <w:b/>
          <w:bCs/>
          <w:lang w:val="en-GB"/>
        </w:rPr>
        <w:t>adoption</w:t>
      </w:r>
      <w:r w:rsidRPr="0026575C">
        <w:rPr>
          <w:lang w:val="en-GB"/>
        </w:rPr>
        <w:t xml:space="preserve"> by the Committee, based on proposals made by the Committee’s subsidiary bodies</w:t>
      </w:r>
      <w:proofErr w:type="gramEnd"/>
      <w:r w:rsidRPr="0026575C">
        <w:rPr>
          <w:lang w:val="en-GB"/>
        </w:rPr>
        <w:t>.</w:t>
      </w:r>
    </w:p>
    <w:p w:rsidR="0026575C" w:rsidRPr="0026575C" w:rsidRDefault="0026575C" w:rsidP="0026575C">
      <w:pPr>
        <w:spacing w:after="120"/>
        <w:ind w:left="1134" w:right="1134"/>
        <w:jc w:val="both"/>
        <w:rPr>
          <w:b/>
          <w:bCs/>
          <w:lang w:val="en-GB"/>
        </w:rPr>
      </w:pPr>
      <w:r w:rsidRPr="0026575C">
        <w:rPr>
          <w:b/>
          <w:bCs/>
          <w:lang w:val="en-GB"/>
        </w:rPr>
        <w:t>Documentation</w:t>
      </w:r>
    </w:p>
    <w:p w:rsidR="00D45222" w:rsidRPr="00042700" w:rsidRDefault="0026575C" w:rsidP="005B39E5">
      <w:pPr>
        <w:pStyle w:val="SingleTxtG"/>
        <w:rPr>
          <w:lang w:val="en-GB"/>
        </w:rPr>
      </w:pPr>
      <w:r w:rsidRPr="0026575C">
        <w:rPr>
          <w:lang w:val="en-GB"/>
        </w:rPr>
        <w:t>ECE/TRANS/201</w:t>
      </w:r>
      <w:r>
        <w:rPr>
          <w:lang w:val="en-GB"/>
        </w:rPr>
        <w:t>7</w:t>
      </w:r>
      <w:r w:rsidRPr="0026575C">
        <w:rPr>
          <w:lang w:val="en-GB"/>
        </w:rPr>
        <w:t>/</w:t>
      </w:r>
      <w:r w:rsidR="00F72676">
        <w:rPr>
          <w:lang w:val="en-GB"/>
        </w:rPr>
        <w:t>27</w:t>
      </w:r>
    </w:p>
    <w:p w:rsidR="003836B5" w:rsidRPr="00042700" w:rsidRDefault="003836B5" w:rsidP="005B39E5">
      <w:pPr>
        <w:pStyle w:val="HChG"/>
        <w:rPr>
          <w:lang w:val="en-GB"/>
        </w:rPr>
      </w:pPr>
      <w:r w:rsidRPr="00042700">
        <w:rPr>
          <w:lang w:val="en-GB"/>
        </w:rPr>
        <w:tab/>
        <w:t>V.</w:t>
      </w:r>
      <w:r w:rsidRPr="00042700">
        <w:rPr>
          <w:lang w:val="en-GB"/>
        </w:rPr>
        <w:tab/>
        <w:t xml:space="preserve">Partnerships </w:t>
      </w:r>
      <w:r w:rsidRPr="005B39E5">
        <w:t>and</w:t>
      </w:r>
      <w:r w:rsidRPr="00042700">
        <w:rPr>
          <w:lang w:val="en-GB"/>
        </w:rPr>
        <w:t xml:space="preserve"> activities of other organizations of interest to </w:t>
      </w:r>
      <w:r w:rsidRPr="005B39E5">
        <w:t>the</w:t>
      </w:r>
      <w:r w:rsidRPr="00042700">
        <w:rPr>
          <w:lang w:val="en-GB"/>
        </w:rPr>
        <w:t xml:space="preserve"> Committee</w:t>
      </w:r>
    </w:p>
    <w:p w:rsidR="003836B5" w:rsidRPr="0026575C" w:rsidRDefault="005B39E5" w:rsidP="005B39E5">
      <w:pPr>
        <w:pStyle w:val="H1G"/>
        <w:rPr>
          <w:lang w:val="en-GB"/>
        </w:rPr>
      </w:pPr>
      <w:r>
        <w:rPr>
          <w:lang w:val="en-GB"/>
        </w:rPr>
        <w:tab/>
      </w:r>
      <w:r w:rsidR="003836B5" w:rsidRPr="0026575C">
        <w:rPr>
          <w:lang w:val="en-GB"/>
        </w:rPr>
        <w:t>13.</w:t>
      </w:r>
      <w:r w:rsidR="003836B5" w:rsidRPr="0026575C">
        <w:rPr>
          <w:lang w:val="en-GB"/>
        </w:rPr>
        <w:tab/>
        <w:t>Transport dev</w:t>
      </w:r>
      <w:r w:rsidR="0026575C" w:rsidRPr="0026575C">
        <w:rPr>
          <w:lang w:val="en-GB"/>
        </w:rPr>
        <w:t>elopments in the European Union</w:t>
      </w:r>
    </w:p>
    <w:p w:rsidR="0026575C" w:rsidRPr="0026575C" w:rsidRDefault="0026575C" w:rsidP="0026575C">
      <w:pPr>
        <w:spacing w:after="120"/>
        <w:ind w:left="1134" w:right="1134"/>
        <w:jc w:val="both"/>
        <w:rPr>
          <w:lang w:val="en-GB"/>
        </w:rPr>
      </w:pPr>
      <w:r w:rsidRPr="0026575C">
        <w:rPr>
          <w:lang w:val="en-GB"/>
        </w:rPr>
        <w:t xml:space="preserve">The Committee </w:t>
      </w:r>
      <w:proofErr w:type="gramStart"/>
      <w:r w:rsidRPr="0026575C">
        <w:rPr>
          <w:lang w:val="en-GB"/>
        </w:rPr>
        <w:t xml:space="preserve">will be </w:t>
      </w:r>
      <w:r w:rsidRPr="0026575C">
        <w:rPr>
          <w:b/>
          <w:bCs/>
          <w:lang w:val="en-GB"/>
        </w:rPr>
        <w:t>informed</w:t>
      </w:r>
      <w:proofErr w:type="gramEnd"/>
      <w:r w:rsidRPr="0026575C">
        <w:rPr>
          <w:lang w:val="en-GB"/>
        </w:rPr>
        <w:t xml:space="preserve"> by a representative of the European Commission, Directorate-General for Mobility and</w:t>
      </w:r>
      <w:r w:rsidRPr="0026575C">
        <w:rPr>
          <w:rFonts w:ascii="Arial" w:hAnsi="Arial"/>
          <w:sz w:val="13"/>
          <w:szCs w:val="13"/>
          <w:lang w:val="en-GB"/>
        </w:rPr>
        <w:t xml:space="preserve"> </w:t>
      </w:r>
      <w:r w:rsidRPr="0026575C">
        <w:rPr>
          <w:lang w:val="en-GB"/>
        </w:rPr>
        <w:t>Transport, about the most important legislative and policy initiatives in the field of transport undertaken by the European Union in 201</w:t>
      </w:r>
      <w:r>
        <w:rPr>
          <w:lang w:val="en-GB"/>
        </w:rPr>
        <w:t>6</w:t>
      </w:r>
      <w:r w:rsidRPr="0026575C">
        <w:rPr>
          <w:lang w:val="en-GB"/>
        </w:rPr>
        <w:t>.</w:t>
      </w:r>
    </w:p>
    <w:p w:rsidR="0026575C" w:rsidRPr="0026575C" w:rsidRDefault="0026575C" w:rsidP="0026575C">
      <w:pPr>
        <w:spacing w:after="120"/>
        <w:ind w:left="1134" w:right="1134"/>
        <w:jc w:val="both"/>
        <w:rPr>
          <w:b/>
          <w:bCs/>
          <w:lang w:val="en-GB"/>
        </w:rPr>
      </w:pPr>
      <w:r w:rsidRPr="0026575C">
        <w:rPr>
          <w:b/>
          <w:bCs/>
          <w:lang w:val="en-GB"/>
        </w:rPr>
        <w:t>Documentation</w:t>
      </w:r>
    </w:p>
    <w:p w:rsidR="0026575C" w:rsidRPr="00042700" w:rsidRDefault="0026575C" w:rsidP="005B39E5">
      <w:pPr>
        <w:pStyle w:val="SingleTxtG"/>
        <w:rPr>
          <w:lang w:val="en-GB"/>
        </w:rPr>
      </w:pPr>
      <w:r w:rsidRPr="0026575C">
        <w:rPr>
          <w:lang w:val="en-GB"/>
        </w:rPr>
        <w:t>ECE/TRANS/201</w:t>
      </w:r>
      <w:r>
        <w:rPr>
          <w:lang w:val="en-GB"/>
        </w:rPr>
        <w:t>7</w:t>
      </w:r>
      <w:r w:rsidRPr="0026575C">
        <w:rPr>
          <w:lang w:val="en-GB"/>
        </w:rPr>
        <w:t>/</w:t>
      </w:r>
      <w:r w:rsidR="00F72676">
        <w:rPr>
          <w:lang w:val="en-GB"/>
        </w:rPr>
        <w:t>28</w:t>
      </w:r>
    </w:p>
    <w:p w:rsidR="003836B5" w:rsidRPr="0026575C" w:rsidRDefault="005B39E5" w:rsidP="005B39E5">
      <w:pPr>
        <w:pStyle w:val="H1G"/>
        <w:rPr>
          <w:lang w:val="en-GB"/>
        </w:rPr>
      </w:pPr>
      <w:r>
        <w:rPr>
          <w:lang w:val="en-GB"/>
        </w:rPr>
        <w:tab/>
      </w:r>
      <w:r w:rsidR="003836B5" w:rsidRPr="0026575C">
        <w:rPr>
          <w:lang w:val="en-GB"/>
        </w:rPr>
        <w:t>14.</w:t>
      </w:r>
      <w:r w:rsidR="003836B5" w:rsidRPr="0026575C">
        <w:rPr>
          <w:lang w:val="en-GB"/>
        </w:rPr>
        <w:tab/>
        <w:t>Developments related to the work of th</w:t>
      </w:r>
      <w:r w:rsidR="0026575C" w:rsidRPr="0026575C">
        <w:rPr>
          <w:lang w:val="en-GB"/>
        </w:rPr>
        <w:t>e International Transport Forum</w:t>
      </w:r>
    </w:p>
    <w:p w:rsidR="0026575C" w:rsidRPr="0026575C" w:rsidRDefault="0026575C" w:rsidP="005B39E5">
      <w:pPr>
        <w:pStyle w:val="SingleTxtG"/>
        <w:rPr>
          <w:lang w:val="en-GB"/>
        </w:rPr>
      </w:pPr>
      <w:r w:rsidRPr="0026575C">
        <w:rPr>
          <w:lang w:val="en-GB"/>
        </w:rPr>
        <w:t xml:space="preserve">The Committee </w:t>
      </w:r>
      <w:proofErr w:type="gramStart"/>
      <w:r w:rsidRPr="0026575C">
        <w:rPr>
          <w:lang w:val="en-GB"/>
        </w:rPr>
        <w:t xml:space="preserve">will be </w:t>
      </w:r>
      <w:r w:rsidRPr="0026575C">
        <w:rPr>
          <w:b/>
          <w:lang w:val="en-GB"/>
        </w:rPr>
        <w:t>informed</w:t>
      </w:r>
      <w:proofErr w:type="gramEnd"/>
      <w:r w:rsidRPr="0026575C">
        <w:rPr>
          <w:lang w:val="en-GB"/>
        </w:rPr>
        <w:t xml:space="preserve"> by a representative of the International Transport Forum about the latest developments related to the work of the International Transport Forum.</w:t>
      </w:r>
    </w:p>
    <w:p w:rsidR="003836B5" w:rsidRPr="0026575C" w:rsidRDefault="005B39E5" w:rsidP="005B39E5">
      <w:pPr>
        <w:pStyle w:val="H1G"/>
        <w:rPr>
          <w:lang w:val="en-GB"/>
        </w:rPr>
      </w:pPr>
      <w:r>
        <w:rPr>
          <w:lang w:val="en-GB"/>
        </w:rPr>
        <w:tab/>
      </w:r>
      <w:r w:rsidR="003836B5" w:rsidRPr="0026575C">
        <w:rPr>
          <w:lang w:val="en-GB"/>
        </w:rPr>
        <w:t>15.</w:t>
      </w:r>
      <w:r w:rsidR="003836B5" w:rsidRPr="0026575C">
        <w:rPr>
          <w:lang w:val="en-GB"/>
        </w:rPr>
        <w:tab/>
        <w:t>Activities of other organizatio</w:t>
      </w:r>
      <w:r w:rsidR="0026575C" w:rsidRPr="0026575C">
        <w:rPr>
          <w:lang w:val="en-GB"/>
        </w:rPr>
        <w:t>ns of interest to the Committee</w:t>
      </w:r>
    </w:p>
    <w:p w:rsidR="0026575C" w:rsidRPr="0026575C" w:rsidRDefault="0026575C" w:rsidP="005B39E5">
      <w:pPr>
        <w:pStyle w:val="SingleTxtG"/>
        <w:rPr>
          <w:lang w:val="en-GB"/>
        </w:rPr>
      </w:pPr>
      <w:r w:rsidRPr="0026575C">
        <w:rPr>
          <w:lang w:val="en-GB"/>
        </w:rPr>
        <w:t xml:space="preserve">The Committee may wish to </w:t>
      </w:r>
      <w:proofErr w:type="gramStart"/>
      <w:r w:rsidRPr="0026575C">
        <w:rPr>
          <w:lang w:val="en-GB"/>
        </w:rPr>
        <w:t xml:space="preserve">be </w:t>
      </w:r>
      <w:r w:rsidRPr="0026575C">
        <w:rPr>
          <w:b/>
          <w:lang w:val="en-GB"/>
        </w:rPr>
        <w:t>informed</w:t>
      </w:r>
      <w:proofErr w:type="gramEnd"/>
      <w:r w:rsidRPr="0026575C">
        <w:rPr>
          <w:lang w:val="en-GB"/>
        </w:rPr>
        <w:t xml:space="preserve"> by representatives from other organizations about their recent activities of interest to the Committee.</w:t>
      </w:r>
    </w:p>
    <w:p w:rsidR="003836B5" w:rsidRPr="00042700" w:rsidRDefault="003836B5" w:rsidP="005B39E5">
      <w:pPr>
        <w:pStyle w:val="HChG"/>
        <w:rPr>
          <w:lang w:val="en-GB"/>
        </w:rPr>
      </w:pPr>
      <w:r w:rsidRPr="00042700">
        <w:rPr>
          <w:lang w:val="en-GB"/>
        </w:rPr>
        <w:lastRenderedPageBreak/>
        <w:tab/>
        <w:t>VI.</w:t>
      </w:r>
      <w:r w:rsidRPr="00042700">
        <w:rPr>
          <w:lang w:val="en-GB"/>
        </w:rPr>
        <w:tab/>
      </w:r>
      <w:proofErr w:type="spellStart"/>
      <w:r w:rsidRPr="005B39E5">
        <w:t>Miscellaneous</w:t>
      </w:r>
      <w:proofErr w:type="spellEnd"/>
    </w:p>
    <w:p w:rsidR="003D0751" w:rsidRDefault="005B39E5" w:rsidP="005B39E5">
      <w:pPr>
        <w:pStyle w:val="H1G"/>
        <w:rPr>
          <w:lang w:val="en-GB"/>
        </w:rPr>
      </w:pPr>
      <w:r>
        <w:rPr>
          <w:lang w:val="en-GB"/>
        </w:rPr>
        <w:tab/>
        <w:t>16.</w:t>
      </w:r>
      <w:r>
        <w:rPr>
          <w:lang w:val="en-GB"/>
        </w:rPr>
        <w:tab/>
        <w:t>Any other business</w:t>
      </w:r>
      <w:r w:rsidR="003836B5" w:rsidRPr="0026575C">
        <w:rPr>
          <w:lang w:val="en-GB"/>
        </w:rPr>
        <w:t xml:space="preserve"> </w:t>
      </w:r>
    </w:p>
    <w:p w:rsidR="003D0751" w:rsidRPr="008E491C" w:rsidRDefault="003D0751" w:rsidP="005B39E5">
      <w:pPr>
        <w:pStyle w:val="H23G"/>
        <w:rPr>
          <w:lang w:val="en-GB"/>
        </w:rPr>
      </w:pPr>
      <w:r>
        <w:rPr>
          <w:lang w:val="en-GB"/>
        </w:rPr>
        <w:tab/>
      </w:r>
      <w:r w:rsidRPr="008E491C">
        <w:rPr>
          <w:lang w:val="en-GB"/>
        </w:rPr>
        <w:t>(a)</w:t>
      </w:r>
      <w:r w:rsidRPr="008E491C">
        <w:rPr>
          <w:lang w:val="en-GB"/>
        </w:rPr>
        <w:tab/>
      </w:r>
      <w:r w:rsidRPr="005B39E5">
        <w:t>Issues</w:t>
      </w:r>
      <w:r w:rsidRPr="008E491C">
        <w:rPr>
          <w:lang w:val="en-GB"/>
        </w:rPr>
        <w:t xml:space="preserve"> relating to the servicing of meetings and availability of documents by the Committee and its subsidiary bodies</w:t>
      </w:r>
    </w:p>
    <w:p w:rsidR="003D0751" w:rsidRDefault="003D0751" w:rsidP="005B39E5">
      <w:pPr>
        <w:pStyle w:val="SingleTxtG"/>
        <w:rPr>
          <w:lang w:val="en-GB"/>
        </w:rPr>
      </w:pPr>
      <w:r w:rsidRPr="008E491C">
        <w:rPr>
          <w:lang w:val="en-GB"/>
        </w:rPr>
        <w:t xml:space="preserve">The Committee </w:t>
      </w:r>
      <w:r>
        <w:rPr>
          <w:lang w:val="en-GB"/>
        </w:rPr>
        <w:t xml:space="preserve">may recall that at its previous session it had been </w:t>
      </w:r>
      <w:r w:rsidRPr="008E491C">
        <w:rPr>
          <w:b/>
          <w:lang w:val="en-GB"/>
        </w:rPr>
        <w:t>informed</w:t>
      </w:r>
      <w:r w:rsidRPr="008E491C">
        <w:rPr>
          <w:lang w:val="en-GB"/>
        </w:rPr>
        <w:t xml:space="preserve"> by the </w:t>
      </w:r>
      <w:proofErr w:type="spellStart"/>
      <w:r w:rsidRPr="005B39E5">
        <w:t>secretariat</w:t>
      </w:r>
      <w:proofErr w:type="spellEnd"/>
      <w:r w:rsidRPr="008E491C">
        <w:rPr>
          <w:lang w:val="en-GB"/>
        </w:rPr>
        <w:t xml:space="preserve"> about issues encountered in the servicing of meetings and the translations of documents and reports</w:t>
      </w:r>
      <w:r>
        <w:rPr>
          <w:lang w:val="en-GB"/>
        </w:rPr>
        <w:t xml:space="preserve"> and </w:t>
      </w:r>
      <w:r w:rsidRPr="003D0751">
        <w:rPr>
          <w:b/>
          <w:lang w:val="en-GB"/>
        </w:rPr>
        <w:t>had</w:t>
      </w:r>
      <w:r>
        <w:rPr>
          <w:lang w:val="en-GB"/>
        </w:rPr>
        <w:t xml:space="preserve"> </w:t>
      </w:r>
      <w:r w:rsidRPr="005553B3">
        <w:rPr>
          <w:b/>
          <w:lang w:val="en-GB"/>
        </w:rPr>
        <w:t>expressed</w:t>
      </w:r>
      <w:r w:rsidRPr="005553B3">
        <w:rPr>
          <w:lang w:val="en-GB"/>
        </w:rPr>
        <w:t xml:space="preserve"> its concern about </w:t>
      </w:r>
      <w:r>
        <w:rPr>
          <w:lang w:val="en-GB"/>
        </w:rPr>
        <w:t xml:space="preserve">these </w:t>
      </w:r>
      <w:r w:rsidRPr="005553B3">
        <w:rPr>
          <w:lang w:val="en-GB"/>
        </w:rPr>
        <w:t xml:space="preserve">issues. It </w:t>
      </w:r>
      <w:r>
        <w:rPr>
          <w:lang w:val="en-GB"/>
        </w:rPr>
        <w:t xml:space="preserve">had therefore </w:t>
      </w:r>
      <w:r w:rsidRPr="005553B3">
        <w:rPr>
          <w:b/>
          <w:lang w:val="en-GB"/>
        </w:rPr>
        <w:t>requested</w:t>
      </w:r>
      <w:r w:rsidRPr="005553B3">
        <w:rPr>
          <w:lang w:val="en-GB"/>
        </w:rPr>
        <w:t xml:space="preserve"> the secretariat to provide detailed information</w:t>
      </w:r>
      <w:r>
        <w:rPr>
          <w:lang w:val="en-GB"/>
        </w:rPr>
        <w:t xml:space="preserve"> on the rules governing the preparation of pre-and post-session documents and translation of documents. </w:t>
      </w:r>
      <w:r w:rsidRPr="008E491C">
        <w:rPr>
          <w:lang w:val="en-GB"/>
        </w:rPr>
        <w:t xml:space="preserve">The Committee may wish to take note of </w:t>
      </w:r>
      <w:r w:rsidRPr="003D0751">
        <w:rPr>
          <w:lang w:val="en-GB"/>
        </w:rPr>
        <w:t>ECE/TRANS/2017/</w:t>
      </w:r>
      <w:proofErr w:type="gramStart"/>
      <w:r w:rsidR="00F72676">
        <w:rPr>
          <w:lang w:val="en-GB"/>
        </w:rPr>
        <w:t>29</w:t>
      </w:r>
      <w:r>
        <w:rPr>
          <w:lang w:val="en-GB"/>
        </w:rPr>
        <w:t xml:space="preserve"> which contains </w:t>
      </w:r>
      <w:r w:rsidRPr="008E491C">
        <w:rPr>
          <w:lang w:val="en-GB"/>
        </w:rPr>
        <w:t xml:space="preserve">information </w:t>
      </w:r>
      <w:r>
        <w:rPr>
          <w:lang w:val="en-GB"/>
        </w:rPr>
        <w:t>on these issues</w:t>
      </w:r>
      <w:proofErr w:type="gramEnd"/>
      <w:r>
        <w:rPr>
          <w:lang w:val="en-GB"/>
        </w:rPr>
        <w:t xml:space="preserve"> </w:t>
      </w:r>
      <w:r w:rsidRPr="008E491C">
        <w:rPr>
          <w:lang w:val="en-GB"/>
        </w:rPr>
        <w:t xml:space="preserve">and </w:t>
      </w:r>
      <w:r w:rsidRPr="003D0751">
        <w:rPr>
          <w:b/>
          <w:lang w:val="en-GB"/>
        </w:rPr>
        <w:t>advise</w:t>
      </w:r>
      <w:r w:rsidRPr="008E491C">
        <w:rPr>
          <w:lang w:val="en-GB"/>
        </w:rPr>
        <w:t xml:space="preserve"> the secretariat accordingly.</w:t>
      </w:r>
    </w:p>
    <w:p w:rsidR="003D0751" w:rsidRDefault="00D64380" w:rsidP="005B39E5">
      <w:pPr>
        <w:pStyle w:val="SingleTxtG"/>
        <w:rPr>
          <w:lang w:val="en-GB"/>
        </w:rPr>
      </w:pPr>
      <w:r w:rsidRPr="00D64380">
        <w:rPr>
          <w:lang w:val="en-GB"/>
        </w:rPr>
        <w:t xml:space="preserve">The Committee had also invited the most concerned Working Parties and Administrative </w:t>
      </w:r>
      <w:proofErr w:type="spellStart"/>
      <w:r w:rsidRPr="005B39E5">
        <w:t>Committees</w:t>
      </w:r>
      <w:proofErr w:type="spellEnd"/>
      <w:r w:rsidRPr="00D64380">
        <w:rPr>
          <w:lang w:val="en-GB"/>
        </w:rPr>
        <w:t xml:space="preserve"> to prepare a strategic assessment of the issues and challenges in their double functions with regional and global outreach, prepare recommendations on their solutions and present their findings at the next Committee session. </w:t>
      </w:r>
      <w:r w:rsidR="003D0751">
        <w:rPr>
          <w:lang w:val="en-GB"/>
        </w:rPr>
        <w:t xml:space="preserve">The Committee may wish to consider </w:t>
      </w:r>
      <w:r w:rsidR="003D0751" w:rsidRPr="003D0751">
        <w:rPr>
          <w:lang w:val="en-GB"/>
        </w:rPr>
        <w:t>ECE/TRANS/2017/</w:t>
      </w:r>
      <w:r w:rsidR="00F72676">
        <w:rPr>
          <w:lang w:val="en-GB"/>
        </w:rPr>
        <w:t>30</w:t>
      </w:r>
      <w:r w:rsidR="003D0751">
        <w:rPr>
          <w:lang w:val="en-GB"/>
        </w:rPr>
        <w:t xml:space="preserve"> that contains these inputs and </w:t>
      </w:r>
      <w:r w:rsidR="003D0751" w:rsidRPr="003D0751">
        <w:rPr>
          <w:b/>
          <w:lang w:val="en-GB"/>
        </w:rPr>
        <w:t>provide guidance</w:t>
      </w:r>
      <w:r w:rsidR="003D0751">
        <w:rPr>
          <w:lang w:val="en-GB"/>
        </w:rPr>
        <w:t xml:space="preserve"> to the secretariat</w:t>
      </w:r>
      <w:r w:rsidR="003D0751" w:rsidRPr="008E491C">
        <w:rPr>
          <w:lang w:val="en-GB"/>
        </w:rPr>
        <w:t xml:space="preserve">. </w:t>
      </w:r>
    </w:p>
    <w:p w:rsidR="003D0751" w:rsidRPr="003D0751" w:rsidRDefault="003D0751" w:rsidP="003D0751">
      <w:pPr>
        <w:spacing w:after="120"/>
        <w:ind w:left="1134" w:right="1134"/>
        <w:jc w:val="both"/>
        <w:rPr>
          <w:b/>
          <w:bCs/>
          <w:lang w:val="fr-FR"/>
        </w:rPr>
      </w:pPr>
      <w:r w:rsidRPr="003D0751">
        <w:rPr>
          <w:b/>
          <w:bCs/>
          <w:lang w:val="fr-FR"/>
        </w:rPr>
        <w:t>Documentation</w:t>
      </w:r>
    </w:p>
    <w:p w:rsidR="003D0751" w:rsidRPr="003D0751" w:rsidRDefault="003D0751" w:rsidP="005B39E5">
      <w:pPr>
        <w:pStyle w:val="SingleTxtG"/>
        <w:rPr>
          <w:b/>
          <w:lang w:val="fr-FR"/>
        </w:rPr>
      </w:pPr>
      <w:r w:rsidRPr="003D0751">
        <w:rPr>
          <w:lang w:val="fr-FR"/>
        </w:rPr>
        <w:t>ECE/TRANS/2017/</w:t>
      </w:r>
      <w:r w:rsidR="00F72676">
        <w:rPr>
          <w:lang w:val="fr-FR"/>
        </w:rPr>
        <w:t>29</w:t>
      </w:r>
      <w:r w:rsidRPr="003D0751">
        <w:rPr>
          <w:lang w:val="fr-FR"/>
        </w:rPr>
        <w:t>, ECE/TRANS/2017/</w:t>
      </w:r>
      <w:r w:rsidR="00F72676">
        <w:rPr>
          <w:lang w:val="fr-FR"/>
        </w:rPr>
        <w:t>30</w:t>
      </w:r>
    </w:p>
    <w:p w:rsidR="003836B5" w:rsidRPr="003D0751" w:rsidRDefault="005B39E5" w:rsidP="005B39E5">
      <w:pPr>
        <w:pStyle w:val="H23G"/>
        <w:rPr>
          <w:lang w:val="en-GB"/>
        </w:rPr>
      </w:pPr>
      <w:r>
        <w:rPr>
          <w:lang w:val="en-GB"/>
        </w:rPr>
        <w:tab/>
      </w:r>
      <w:r w:rsidR="003D0751" w:rsidRPr="003D0751">
        <w:rPr>
          <w:lang w:val="en-GB"/>
        </w:rPr>
        <w:t>(b)</w:t>
      </w:r>
      <w:r w:rsidR="003D0751" w:rsidRPr="003D0751">
        <w:rPr>
          <w:lang w:val="en-GB"/>
        </w:rPr>
        <w:tab/>
      </w:r>
      <w:r>
        <w:rPr>
          <w:lang w:val="en-GB"/>
        </w:rPr>
        <w:t>Date of next session</w:t>
      </w:r>
    </w:p>
    <w:p w:rsidR="0026575C" w:rsidRPr="00042700" w:rsidRDefault="0026575C" w:rsidP="005B39E5">
      <w:pPr>
        <w:pStyle w:val="SingleTxtG"/>
        <w:rPr>
          <w:lang w:val="en-GB"/>
        </w:rPr>
      </w:pPr>
      <w:r w:rsidRPr="0026575C">
        <w:rPr>
          <w:lang w:val="en-GB"/>
        </w:rPr>
        <w:t xml:space="preserve">The Committee may </w:t>
      </w:r>
      <w:r w:rsidRPr="0026575C">
        <w:rPr>
          <w:b/>
          <w:lang w:val="en-GB"/>
        </w:rPr>
        <w:t>note</w:t>
      </w:r>
      <w:r w:rsidRPr="0026575C">
        <w:rPr>
          <w:lang w:val="en-GB"/>
        </w:rPr>
        <w:t xml:space="preserve"> that its </w:t>
      </w:r>
      <w:r>
        <w:rPr>
          <w:lang w:val="en-GB"/>
        </w:rPr>
        <w:t xml:space="preserve">eightieth </w:t>
      </w:r>
      <w:r w:rsidRPr="0026575C">
        <w:rPr>
          <w:lang w:val="en-GB"/>
        </w:rPr>
        <w:t xml:space="preserve">session </w:t>
      </w:r>
      <w:proofErr w:type="gramStart"/>
      <w:r w:rsidRPr="0026575C">
        <w:rPr>
          <w:lang w:val="en-GB"/>
        </w:rPr>
        <w:t>is tentatively scheduled to be held</w:t>
      </w:r>
      <w:proofErr w:type="gramEnd"/>
      <w:r w:rsidRPr="0026575C">
        <w:rPr>
          <w:lang w:val="en-GB"/>
        </w:rPr>
        <w:t xml:space="preserve"> in Geneva from </w:t>
      </w:r>
      <w:r w:rsidR="001703BD" w:rsidRPr="001703BD">
        <w:rPr>
          <w:lang w:val="en-GB"/>
        </w:rPr>
        <w:t>20</w:t>
      </w:r>
      <w:r w:rsidRPr="001703BD">
        <w:rPr>
          <w:lang w:val="en-GB"/>
        </w:rPr>
        <w:t xml:space="preserve"> to</w:t>
      </w:r>
      <w:r w:rsidR="001703BD" w:rsidRPr="001703BD">
        <w:rPr>
          <w:lang w:val="en-GB"/>
        </w:rPr>
        <w:t xml:space="preserve"> 23</w:t>
      </w:r>
      <w:r w:rsidRPr="0026575C">
        <w:rPr>
          <w:lang w:val="en-GB"/>
        </w:rPr>
        <w:t xml:space="preserve"> February 201</w:t>
      </w:r>
      <w:r>
        <w:rPr>
          <w:lang w:val="en-GB"/>
        </w:rPr>
        <w:t>8.</w:t>
      </w:r>
    </w:p>
    <w:p w:rsidR="003836B5" w:rsidRPr="00042700" w:rsidRDefault="003836B5" w:rsidP="005B39E5">
      <w:pPr>
        <w:pStyle w:val="HChG"/>
        <w:rPr>
          <w:lang w:val="en-GB"/>
        </w:rPr>
      </w:pPr>
      <w:r w:rsidRPr="00042700">
        <w:rPr>
          <w:lang w:val="en-GB"/>
        </w:rPr>
        <w:tab/>
        <w:t>VII.</w:t>
      </w:r>
      <w:r w:rsidRPr="00042700">
        <w:rPr>
          <w:lang w:val="en-GB"/>
        </w:rPr>
        <w:tab/>
        <w:t>List of decisions</w:t>
      </w:r>
    </w:p>
    <w:p w:rsidR="003836B5" w:rsidRPr="0026575C" w:rsidRDefault="005B39E5" w:rsidP="005B39E5">
      <w:pPr>
        <w:pStyle w:val="H1G"/>
        <w:rPr>
          <w:lang w:val="en-GB"/>
        </w:rPr>
      </w:pPr>
      <w:r>
        <w:rPr>
          <w:lang w:val="en-GB"/>
        </w:rPr>
        <w:tab/>
      </w:r>
      <w:r w:rsidR="003836B5" w:rsidRPr="0026575C">
        <w:rPr>
          <w:lang w:val="en-GB"/>
        </w:rPr>
        <w:t>17.</w:t>
      </w:r>
      <w:r w:rsidR="003836B5" w:rsidRPr="0026575C">
        <w:rPr>
          <w:lang w:val="en-GB"/>
        </w:rPr>
        <w:tab/>
        <w:t>Adoption of the list of main decisions of the seventy-ninth session</w:t>
      </w:r>
    </w:p>
    <w:p w:rsidR="0026575C" w:rsidRPr="0026575C" w:rsidRDefault="0026575C" w:rsidP="005B39E5">
      <w:pPr>
        <w:pStyle w:val="SingleTxtG"/>
        <w:rPr>
          <w:b/>
          <w:sz w:val="24"/>
          <w:lang w:val="en-GB"/>
        </w:rPr>
      </w:pPr>
      <w:r w:rsidRPr="0026575C">
        <w:rPr>
          <w:lang w:val="en-GB"/>
        </w:rPr>
        <w:t xml:space="preserve">The Committee will </w:t>
      </w:r>
      <w:r w:rsidRPr="0026575C">
        <w:rPr>
          <w:b/>
          <w:lang w:val="en-GB"/>
        </w:rPr>
        <w:t>adopt</w:t>
      </w:r>
      <w:r w:rsidRPr="0026575C">
        <w:rPr>
          <w:lang w:val="en-GB"/>
        </w:rPr>
        <w:t xml:space="preserve"> the list of main decisions of the seventy-</w:t>
      </w:r>
      <w:r>
        <w:rPr>
          <w:lang w:val="en-GB"/>
        </w:rPr>
        <w:t>ninth</w:t>
      </w:r>
      <w:r w:rsidRPr="0026575C">
        <w:rPr>
          <w:lang w:val="en-GB"/>
        </w:rPr>
        <w:t xml:space="preserve"> session.</w:t>
      </w:r>
    </w:p>
    <w:p w:rsidR="003836B5" w:rsidRDefault="003836B5" w:rsidP="005B39E5">
      <w:pPr>
        <w:pStyle w:val="HChG"/>
        <w:rPr>
          <w:lang w:val="en-GB"/>
        </w:rPr>
      </w:pPr>
      <w:r w:rsidRPr="00042700">
        <w:rPr>
          <w:lang w:val="en-GB"/>
        </w:rPr>
        <w:tab/>
        <w:t>VIII.</w:t>
      </w:r>
      <w:r w:rsidRPr="00042700">
        <w:rPr>
          <w:lang w:val="en-GB"/>
        </w:rPr>
        <w:tab/>
      </w:r>
      <w:r w:rsidRPr="005B39E5">
        <w:t>Tentative</w:t>
      </w:r>
      <w:r w:rsidRPr="00042700">
        <w:rPr>
          <w:lang w:val="en-GB"/>
        </w:rPr>
        <w:t xml:space="preserve"> timetable</w:t>
      </w:r>
    </w:p>
    <w:tbl>
      <w:tblPr>
        <w:tblW w:w="7370" w:type="dxa"/>
        <w:tblInd w:w="1134" w:type="dxa"/>
        <w:tblLayout w:type="fixed"/>
        <w:tblCellMar>
          <w:left w:w="0" w:type="dxa"/>
          <w:right w:w="0" w:type="dxa"/>
        </w:tblCellMar>
        <w:tblLook w:val="01E0" w:firstRow="1" w:lastRow="1" w:firstColumn="1" w:lastColumn="1" w:noHBand="0" w:noVBand="0"/>
      </w:tblPr>
      <w:tblGrid>
        <w:gridCol w:w="2456"/>
        <w:gridCol w:w="2457"/>
        <w:gridCol w:w="2457"/>
      </w:tblGrid>
      <w:tr w:rsidR="0026575C" w:rsidRPr="008E491C" w:rsidTr="00C926BB">
        <w:tc>
          <w:tcPr>
            <w:tcW w:w="2456" w:type="dxa"/>
            <w:tcBorders>
              <w:top w:val="single" w:sz="4" w:space="0" w:color="auto"/>
              <w:bottom w:val="single" w:sz="4" w:space="0" w:color="auto"/>
            </w:tcBorders>
            <w:shd w:val="clear" w:color="auto" w:fill="auto"/>
            <w:vAlign w:val="bottom"/>
          </w:tcPr>
          <w:p w:rsidR="0026575C" w:rsidRPr="008E491C" w:rsidRDefault="0026575C" w:rsidP="0026575C">
            <w:pPr>
              <w:keepNext/>
              <w:keepLines/>
              <w:spacing w:before="80" w:after="80" w:line="200" w:lineRule="exact"/>
              <w:ind w:right="113"/>
              <w:rPr>
                <w:lang w:val="en-GB"/>
              </w:rPr>
            </w:pPr>
            <w:r w:rsidRPr="008E491C">
              <w:rPr>
                <w:lang w:val="en-GB"/>
              </w:rPr>
              <w:t>Tuesday, 2</w:t>
            </w:r>
            <w:r>
              <w:rPr>
                <w:lang w:val="en-GB"/>
              </w:rPr>
              <w:t>1</w:t>
            </w:r>
            <w:r w:rsidRPr="008E491C">
              <w:rPr>
                <w:lang w:val="en-GB"/>
              </w:rPr>
              <w:t xml:space="preserve"> February</w:t>
            </w:r>
          </w:p>
        </w:tc>
        <w:tc>
          <w:tcPr>
            <w:tcW w:w="2457" w:type="dxa"/>
            <w:tcBorders>
              <w:top w:val="single" w:sz="4" w:space="0" w:color="auto"/>
              <w:bottom w:val="single" w:sz="4" w:space="0" w:color="auto"/>
            </w:tcBorders>
            <w:shd w:val="clear" w:color="auto" w:fill="auto"/>
            <w:vAlign w:val="bottom"/>
          </w:tcPr>
          <w:p w:rsidR="0026575C" w:rsidRPr="008E491C" w:rsidRDefault="0026575C" w:rsidP="0026575C">
            <w:pPr>
              <w:keepNext/>
              <w:keepLines/>
              <w:spacing w:before="80" w:after="80" w:line="200" w:lineRule="exact"/>
              <w:ind w:right="113"/>
              <w:rPr>
                <w:lang w:val="en-GB"/>
              </w:rPr>
            </w:pPr>
            <w:r w:rsidRPr="008E491C">
              <w:rPr>
                <w:lang w:val="en-GB"/>
              </w:rPr>
              <w:t>1</w:t>
            </w:r>
            <w:r>
              <w:rPr>
                <w:lang w:val="en-GB"/>
              </w:rPr>
              <w:t>0</w:t>
            </w:r>
            <w:r w:rsidRPr="008E491C">
              <w:rPr>
                <w:lang w:val="en-GB"/>
              </w:rPr>
              <w:t xml:space="preserve">.00 a.m. </w:t>
            </w:r>
            <w:r w:rsidR="002C115C">
              <w:rPr>
                <w:lang w:val="en-GB"/>
              </w:rPr>
              <w:t>-</w:t>
            </w:r>
            <w:r w:rsidRPr="008E491C">
              <w:rPr>
                <w:lang w:val="en-GB"/>
              </w:rPr>
              <w:t xml:space="preserve"> 1.</w:t>
            </w:r>
            <w:r>
              <w:rPr>
                <w:lang w:val="en-GB"/>
              </w:rPr>
              <w:t>0</w:t>
            </w:r>
            <w:r w:rsidRPr="008E491C">
              <w:rPr>
                <w:lang w:val="en-GB"/>
              </w:rPr>
              <w:t>0 p.m.</w:t>
            </w:r>
          </w:p>
        </w:tc>
        <w:tc>
          <w:tcPr>
            <w:tcW w:w="2457" w:type="dxa"/>
            <w:tcBorders>
              <w:top w:val="single" w:sz="4" w:space="0" w:color="auto"/>
              <w:bottom w:val="single" w:sz="4" w:space="0" w:color="auto"/>
            </w:tcBorders>
            <w:shd w:val="clear" w:color="auto" w:fill="auto"/>
            <w:vAlign w:val="bottom"/>
          </w:tcPr>
          <w:p w:rsidR="0026575C" w:rsidRPr="008E491C" w:rsidRDefault="0026575C" w:rsidP="00C926BB">
            <w:pPr>
              <w:keepNext/>
              <w:keepLines/>
              <w:spacing w:before="80" w:after="80" w:line="200" w:lineRule="exact"/>
              <w:ind w:right="113"/>
              <w:rPr>
                <w:lang w:val="en-GB"/>
              </w:rPr>
            </w:pPr>
            <w:r w:rsidRPr="008E491C">
              <w:rPr>
                <w:lang w:val="en-GB"/>
              </w:rPr>
              <w:t>Items 1,</w:t>
            </w:r>
            <w:r w:rsidR="002C115C">
              <w:rPr>
                <w:lang w:val="en-GB"/>
              </w:rPr>
              <w:t xml:space="preserve"> </w:t>
            </w:r>
            <w:r w:rsidRPr="008E491C">
              <w:rPr>
                <w:lang w:val="en-GB"/>
              </w:rPr>
              <w:t>2</w:t>
            </w:r>
          </w:p>
        </w:tc>
      </w:tr>
      <w:tr w:rsidR="0026575C" w:rsidRPr="008E491C" w:rsidTr="00C926BB">
        <w:tc>
          <w:tcPr>
            <w:tcW w:w="2456" w:type="dxa"/>
            <w:tcBorders>
              <w:top w:val="single" w:sz="4" w:space="0" w:color="auto"/>
              <w:bottom w:val="single" w:sz="4" w:space="0" w:color="auto"/>
            </w:tcBorders>
            <w:shd w:val="clear" w:color="auto" w:fill="auto"/>
            <w:vAlign w:val="bottom"/>
          </w:tcPr>
          <w:p w:rsidR="0026575C" w:rsidRPr="008E491C" w:rsidRDefault="0026575C" w:rsidP="00C926BB">
            <w:pPr>
              <w:keepNext/>
              <w:keepLines/>
              <w:spacing w:before="80" w:after="80" w:line="200" w:lineRule="exact"/>
              <w:ind w:right="113"/>
              <w:rPr>
                <w:lang w:val="en-GB"/>
              </w:rPr>
            </w:pPr>
          </w:p>
        </w:tc>
        <w:tc>
          <w:tcPr>
            <w:tcW w:w="2457" w:type="dxa"/>
            <w:tcBorders>
              <w:top w:val="single" w:sz="4" w:space="0" w:color="auto"/>
              <w:bottom w:val="single" w:sz="4" w:space="0" w:color="auto"/>
            </w:tcBorders>
            <w:shd w:val="clear" w:color="auto" w:fill="auto"/>
            <w:vAlign w:val="bottom"/>
          </w:tcPr>
          <w:p w:rsidR="0026575C" w:rsidRPr="008E491C" w:rsidRDefault="0026575C" w:rsidP="0026575C">
            <w:pPr>
              <w:keepNext/>
              <w:keepLines/>
              <w:spacing w:before="80" w:after="80" w:line="200" w:lineRule="exact"/>
              <w:ind w:right="113"/>
              <w:rPr>
                <w:lang w:val="en-GB"/>
              </w:rPr>
            </w:pPr>
            <w:r>
              <w:rPr>
                <w:lang w:val="en-GB"/>
              </w:rPr>
              <w:t>3</w:t>
            </w:r>
            <w:r w:rsidRPr="008E491C">
              <w:rPr>
                <w:lang w:val="en-GB"/>
              </w:rPr>
              <w:t>.</w:t>
            </w:r>
            <w:r>
              <w:rPr>
                <w:lang w:val="en-GB"/>
              </w:rPr>
              <w:t>0</w:t>
            </w:r>
            <w:r w:rsidRPr="008E491C">
              <w:rPr>
                <w:lang w:val="en-GB"/>
              </w:rPr>
              <w:t xml:space="preserve">0 p.m. </w:t>
            </w:r>
            <w:r w:rsidR="002C115C">
              <w:rPr>
                <w:lang w:val="en-GB"/>
              </w:rPr>
              <w:t>-</w:t>
            </w:r>
            <w:r w:rsidRPr="008E491C">
              <w:rPr>
                <w:lang w:val="en-GB"/>
              </w:rPr>
              <w:t xml:space="preserve"> </w:t>
            </w:r>
            <w:r>
              <w:rPr>
                <w:lang w:val="en-GB"/>
              </w:rPr>
              <w:t>6</w:t>
            </w:r>
            <w:r w:rsidRPr="008E491C">
              <w:rPr>
                <w:lang w:val="en-GB"/>
              </w:rPr>
              <w:t>.</w:t>
            </w:r>
            <w:r>
              <w:rPr>
                <w:lang w:val="en-GB"/>
              </w:rPr>
              <w:t>0</w:t>
            </w:r>
            <w:r w:rsidRPr="008E491C">
              <w:rPr>
                <w:lang w:val="en-GB"/>
              </w:rPr>
              <w:t>0 p.m.</w:t>
            </w:r>
          </w:p>
        </w:tc>
        <w:tc>
          <w:tcPr>
            <w:tcW w:w="2457" w:type="dxa"/>
            <w:tcBorders>
              <w:top w:val="single" w:sz="4" w:space="0" w:color="auto"/>
              <w:bottom w:val="single" w:sz="4" w:space="0" w:color="auto"/>
            </w:tcBorders>
            <w:shd w:val="clear" w:color="auto" w:fill="auto"/>
            <w:vAlign w:val="bottom"/>
          </w:tcPr>
          <w:p w:rsidR="0026575C" w:rsidRPr="008E491C" w:rsidRDefault="0026575C" w:rsidP="0026575C">
            <w:pPr>
              <w:keepNext/>
              <w:keepLines/>
              <w:spacing w:before="80" w:after="80" w:line="200" w:lineRule="exact"/>
              <w:ind w:right="113"/>
              <w:rPr>
                <w:lang w:val="en-GB"/>
              </w:rPr>
            </w:pPr>
            <w:r w:rsidRPr="008E491C">
              <w:rPr>
                <w:lang w:val="en-GB"/>
              </w:rPr>
              <w:t>Item 2 (cont’d)</w:t>
            </w:r>
          </w:p>
        </w:tc>
      </w:tr>
      <w:tr w:rsidR="0026575C" w:rsidRPr="006C5A00" w:rsidTr="00C926BB">
        <w:tc>
          <w:tcPr>
            <w:tcW w:w="2456" w:type="dxa"/>
            <w:tcBorders>
              <w:top w:val="single" w:sz="4" w:space="0" w:color="auto"/>
              <w:bottom w:val="single" w:sz="4" w:space="0" w:color="auto"/>
            </w:tcBorders>
            <w:shd w:val="clear" w:color="auto" w:fill="auto"/>
            <w:vAlign w:val="bottom"/>
          </w:tcPr>
          <w:p w:rsidR="0026575C" w:rsidRPr="006C5A00" w:rsidRDefault="0026575C" w:rsidP="0026575C">
            <w:pPr>
              <w:keepNext/>
              <w:keepLines/>
              <w:spacing w:before="80" w:after="80" w:line="200" w:lineRule="exact"/>
              <w:ind w:right="113"/>
              <w:rPr>
                <w:lang w:val="en-GB"/>
              </w:rPr>
            </w:pPr>
            <w:r w:rsidRPr="006C5A00">
              <w:rPr>
                <w:lang w:val="en-GB"/>
              </w:rPr>
              <w:t>Wednesday, 2</w:t>
            </w:r>
            <w:r>
              <w:rPr>
                <w:lang w:val="en-GB"/>
              </w:rPr>
              <w:t>2</w:t>
            </w:r>
            <w:r w:rsidRPr="006C5A00">
              <w:rPr>
                <w:lang w:val="en-GB"/>
              </w:rPr>
              <w:t xml:space="preserve"> February</w:t>
            </w:r>
          </w:p>
        </w:tc>
        <w:tc>
          <w:tcPr>
            <w:tcW w:w="2457" w:type="dxa"/>
            <w:tcBorders>
              <w:top w:val="single" w:sz="4" w:space="0" w:color="auto"/>
              <w:bottom w:val="single" w:sz="4" w:space="0" w:color="auto"/>
            </w:tcBorders>
            <w:shd w:val="clear" w:color="auto" w:fill="auto"/>
            <w:vAlign w:val="bottom"/>
          </w:tcPr>
          <w:p w:rsidR="0026575C" w:rsidRPr="006C5A00" w:rsidRDefault="0026575C" w:rsidP="00E0075D">
            <w:pPr>
              <w:keepNext/>
              <w:keepLines/>
              <w:spacing w:before="80" w:after="80" w:line="200" w:lineRule="exact"/>
              <w:ind w:right="113"/>
              <w:rPr>
                <w:lang w:val="en-GB"/>
              </w:rPr>
            </w:pPr>
            <w:r w:rsidRPr="006C5A00">
              <w:rPr>
                <w:lang w:val="en-GB"/>
              </w:rPr>
              <w:t xml:space="preserve">10.00 a.m. </w:t>
            </w:r>
            <w:r w:rsidR="002C115C">
              <w:rPr>
                <w:lang w:val="en-GB"/>
              </w:rPr>
              <w:t>-</w:t>
            </w:r>
            <w:r w:rsidRPr="006C5A00">
              <w:rPr>
                <w:lang w:val="en-GB"/>
              </w:rPr>
              <w:t xml:space="preserve"> </w:t>
            </w:r>
            <w:r w:rsidR="00E0075D">
              <w:rPr>
                <w:lang w:val="en-GB"/>
              </w:rPr>
              <w:t>1</w:t>
            </w:r>
            <w:r>
              <w:rPr>
                <w:lang w:val="en-GB"/>
              </w:rPr>
              <w:t>.</w:t>
            </w:r>
            <w:r w:rsidR="00E0075D">
              <w:rPr>
                <w:lang w:val="en-GB"/>
              </w:rPr>
              <w:t>0</w:t>
            </w:r>
            <w:r w:rsidRPr="006C5A00">
              <w:rPr>
                <w:lang w:val="en-GB"/>
              </w:rPr>
              <w:t xml:space="preserve">0 </w:t>
            </w:r>
            <w:r w:rsidR="00E0075D">
              <w:rPr>
                <w:lang w:val="en-GB"/>
              </w:rPr>
              <w:t>p</w:t>
            </w:r>
            <w:r w:rsidRPr="006C5A00">
              <w:rPr>
                <w:lang w:val="en-GB"/>
              </w:rPr>
              <w:t xml:space="preserve">.m. </w:t>
            </w:r>
          </w:p>
        </w:tc>
        <w:tc>
          <w:tcPr>
            <w:tcW w:w="2457" w:type="dxa"/>
            <w:tcBorders>
              <w:top w:val="single" w:sz="4" w:space="0" w:color="auto"/>
              <w:bottom w:val="single" w:sz="4" w:space="0" w:color="auto"/>
            </w:tcBorders>
            <w:shd w:val="clear" w:color="auto" w:fill="auto"/>
            <w:vAlign w:val="bottom"/>
          </w:tcPr>
          <w:p w:rsidR="0026575C" w:rsidRPr="006C5A00" w:rsidRDefault="0026575C" w:rsidP="00C926BB">
            <w:pPr>
              <w:keepNext/>
              <w:keepLines/>
              <w:spacing w:before="80" w:after="80" w:line="200" w:lineRule="exact"/>
              <w:ind w:right="113"/>
              <w:rPr>
                <w:lang w:val="en-GB"/>
              </w:rPr>
            </w:pPr>
            <w:r w:rsidRPr="006C5A00">
              <w:rPr>
                <w:lang w:val="en-GB"/>
              </w:rPr>
              <w:t>Item 3</w:t>
            </w:r>
            <w:r>
              <w:rPr>
                <w:lang w:val="en-GB"/>
              </w:rPr>
              <w:t xml:space="preserve"> (restricted session)</w:t>
            </w:r>
          </w:p>
        </w:tc>
      </w:tr>
      <w:tr w:rsidR="0026575C" w:rsidRPr="008E491C" w:rsidTr="00C926BB">
        <w:tc>
          <w:tcPr>
            <w:tcW w:w="2456" w:type="dxa"/>
            <w:tcBorders>
              <w:top w:val="single" w:sz="4" w:space="0" w:color="auto"/>
              <w:bottom w:val="single" w:sz="4" w:space="0" w:color="auto"/>
            </w:tcBorders>
            <w:shd w:val="clear" w:color="auto" w:fill="auto"/>
            <w:vAlign w:val="bottom"/>
          </w:tcPr>
          <w:p w:rsidR="0026575C" w:rsidRPr="008E491C" w:rsidRDefault="0026575C" w:rsidP="00C926BB">
            <w:pPr>
              <w:keepNext/>
              <w:keepLines/>
              <w:spacing w:before="80" w:after="80" w:line="200" w:lineRule="exact"/>
              <w:ind w:right="113"/>
              <w:rPr>
                <w:lang w:val="en-GB"/>
              </w:rPr>
            </w:pPr>
          </w:p>
        </w:tc>
        <w:tc>
          <w:tcPr>
            <w:tcW w:w="2457" w:type="dxa"/>
            <w:tcBorders>
              <w:top w:val="single" w:sz="4" w:space="0" w:color="auto"/>
              <w:bottom w:val="single" w:sz="4" w:space="0" w:color="auto"/>
            </w:tcBorders>
            <w:shd w:val="clear" w:color="auto" w:fill="auto"/>
            <w:vAlign w:val="bottom"/>
          </w:tcPr>
          <w:p w:rsidR="0026575C" w:rsidRPr="008E491C" w:rsidRDefault="0026575C" w:rsidP="00C926BB">
            <w:pPr>
              <w:keepNext/>
              <w:keepLines/>
              <w:spacing w:before="80" w:after="80" w:line="200" w:lineRule="exact"/>
              <w:ind w:right="113"/>
              <w:rPr>
                <w:lang w:val="en-GB"/>
              </w:rPr>
            </w:pPr>
            <w:r w:rsidRPr="008E491C">
              <w:rPr>
                <w:lang w:val="en-GB"/>
              </w:rPr>
              <w:t xml:space="preserve">3.00 p.m. </w:t>
            </w:r>
            <w:r w:rsidR="002C115C">
              <w:rPr>
                <w:lang w:val="en-GB"/>
              </w:rPr>
              <w:t>-</w:t>
            </w:r>
            <w:r w:rsidRPr="008E491C">
              <w:rPr>
                <w:lang w:val="en-GB"/>
              </w:rPr>
              <w:t xml:space="preserve"> 6.00 p.m.</w:t>
            </w:r>
          </w:p>
        </w:tc>
        <w:tc>
          <w:tcPr>
            <w:tcW w:w="2457" w:type="dxa"/>
            <w:tcBorders>
              <w:top w:val="single" w:sz="4" w:space="0" w:color="auto"/>
              <w:bottom w:val="single" w:sz="4" w:space="0" w:color="auto"/>
            </w:tcBorders>
            <w:shd w:val="clear" w:color="auto" w:fill="auto"/>
            <w:vAlign w:val="bottom"/>
          </w:tcPr>
          <w:p w:rsidR="0026575C" w:rsidRPr="008E491C" w:rsidRDefault="0026575C" w:rsidP="00E76E5A">
            <w:pPr>
              <w:keepNext/>
              <w:keepLines/>
              <w:spacing w:before="80" w:after="80" w:line="200" w:lineRule="exact"/>
              <w:ind w:right="113"/>
              <w:rPr>
                <w:lang w:val="en-GB"/>
              </w:rPr>
            </w:pPr>
            <w:r w:rsidRPr="008E491C">
              <w:rPr>
                <w:lang w:val="en-GB"/>
              </w:rPr>
              <w:t>Item 4</w:t>
            </w:r>
          </w:p>
        </w:tc>
      </w:tr>
      <w:tr w:rsidR="0026575C" w:rsidRPr="008E491C" w:rsidTr="00C926BB">
        <w:tc>
          <w:tcPr>
            <w:tcW w:w="2456" w:type="dxa"/>
            <w:tcBorders>
              <w:top w:val="single" w:sz="4" w:space="0" w:color="auto"/>
              <w:bottom w:val="single" w:sz="4" w:space="0" w:color="auto"/>
            </w:tcBorders>
            <w:shd w:val="clear" w:color="auto" w:fill="auto"/>
          </w:tcPr>
          <w:p w:rsidR="0026575C" w:rsidRPr="008E491C" w:rsidRDefault="0026575C" w:rsidP="0026575C">
            <w:pPr>
              <w:keepNext/>
              <w:keepLines/>
              <w:spacing w:before="40" w:after="120"/>
              <w:ind w:right="113"/>
              <w:rPr>
                <w:lang w:val="en-GB"/>
              </w:rPr>
            </w:pPr>
            <w:r w:rsidRPr="008E491C">
              <w:rPr>
                <w:lang w:val="en-GB"/>
              </w:rPr>
              <w:t>Thursday, 2</w:t>
            </w:r>
            <w:r>
              <w:rPr>
                <w:lang w:val="en-GB"/>
              </w:rPr>
              <w:t>3</w:t>
            </w:r>
            <w:r w:rsidRPr="008E491C">
              <w:rPr>
                <w:lang w:val="en-GB"/>
              </w:rPr>
              <w:t xml:space="preserve"> February</w:t>
            </w:r>
          </w:p>
        </w:tc>
        <w:tc>
          <w:tcPr>
            <w:tcW w:w="2457" w:type="dxa"/>
            <w:tcBorders>
              <w:top w:val="single" w:sz="4" w:space="0" w:color="auto"/>
              <w:bottom w:val="single" w:sz="4" w:space="0" w:color="auto"/>
            </w:tcBorders>
            <w:shd w:val="clear" w:color="auto" w:fill="auto"/>
          </w:tcPr>
          <w:p w:rsidR="0026575C" w:rsidRPr="008E491C" w:rsidRDefault="0026575C" w:rsidP="00C926BB">
            <w:pPr>
              <w:keepNext/>
              <w:keepLines/>
              <w:spacing w:before="40" w:after="120"/>
              <w:ind w:right="113"/>
              <w:rPr>
                <w:lang w:val="en-GB"/>
              </w:rPr>
            </w:pPr>
            <w:r w:rsidRPr="008E491C">
              <w:rPr>
                <w:lang w:val="en-GB"/>
              </w:rPr>
              <w:t xml:space="preserve">10.00 a.m. </w:t>
            </w:r>
            <w:r w:rsidR="002C115C">
              <w:rPr>
                <w:lang w:val="en-GB"/>
              </w:rPr>
              <w:t>-</w:t>
            </w:r>
            <w:r w:rsidRPr="008E491C">
              <w:rPr>
                <w:lang w:val="en-GB"/>
              </w:rPr>
              <w:t xml:space="preserve"> 1.00 p.m. </w:t>
            </w:r>
          </w:p>
        </w:tc>
        <w:tc>
          <w:tcPr>
            <w:tcW w:w="2457" w:type="dxa"/>
            <w:tcBorders>
              <w:top w:val="single" w:sz="4" w:space="0" w:color="auto"/>
              <w:bottom w:val="single" w:sz="4" w:space="0" w:color="auto"/>
            </w:tcBorders>
            <w:shd w:val="clear" w:color="auto" w:fill="auto"/>
          </w:tcPr>
          <w:p w:rsidR="0026575C" w:rsidRPr="008E491C" w:rsidRDefault="0026575C" w:rsidP="00E76E5A">
            <w:pPr>
              <w:keepNext/>
              <w:keepLines/>
              <w:spacing w:before="40" w:after="120"/>
              <w:ind w:right="113"/>
              <w:rPr>
                <w:lang w:val="en-GB"/>
              </w:rPr>
            </w:pPr>
            <w:r w:rsidRPr="008E491C">
              <w:rPr>
                <w:lang w:val="en-GB"/>
              </w:rPr>
              <w:t xml:space="preserve">Item 5 </w:t>
            </w:r>
          </w:p>
        </w:tc>
      </w:tr>
      <w:tr w:rsidR="0026575C" w:rsidRPr="008E491C" w:rsidTr="00C926BB">
        <w:tc>
          <w:tcPr>
            <w:tcW w:w="2456" w:type="dxa"/>
            <w:tcBorders>
              <w:top w:val="single" w:sz="4" w:space="0" w:color="auto"/>
              <w:bottom w:val="single" w:sz="4" w:space="0" w:color="auto"/>
            </w:tcBorders>
            <w:shd w:val="clear" w:color="auto" w:fill="auto"/>
          </w:tcPr>
          <w:p w:rsidR="0026575C" w:rsidRPr="008E491C" w:rsidRDefault="0026575C" w:rsidP="00C926BB">
            <w:pPr>
              <w:keepNext/>
              <w:keepLines/>
              <w:spacing w:before="40" w:after="120"/>
              <w:ind w:right="113"/>
              <w:rPr>
                <w:lang w:val="en-GB"/>
              </w:rPr>
            </w:pPr>
          </w:p>
        </w:tc>
        <w:tc>
          <w:tcPr>
            <w:tcW w:w="2457" w:type="dxa"/>
            <w:tcBorders>
              <w:top w:val="single" w:sz="4" w:space="0" w:color="auto"/>
              <w:bottom w:val="single" w:sz="4" w:space="0" w:color="auto"/>
            </w:tcBorders>
            <w:shd w:val="clear" w:color="auto" w:fill="auto"/>
          </w:tcPr>
          <w:p w:rsidR="0026575C" w:rsidRPr="008E491C" w:rsidRDefault="0026575C" w:rsidP="00C926BB">
            <w:pPr>
              <w:keepNext/>
              <w:keepLines/>
              <w:spacing w:before="40" w:after="120"/>
              <w:ind w:right="113"/>
              <w:rPr>
                <w:lang w:val="en-GB"/>
              </w:rPr>
            </w:pPr>
            <w:r w:rsidRPr="008E491C">
              <w:rPr>
                <w:lang w:val="en-GB"/>
              </w:rPr>
              <w:t xml:space="preserve">3.00 p.m. </w:t>
            </w:r>
            <w:r w:rsidR="002C115C">
              <w:rPr>
                <w:lang w:val="en-GB"/>
              </w:rPr>
              <w:t>-</w:t>
            </w:r>
            <w:r w:rsidRPr="008E491C">
              <w:rPr>
                <w:lang w:val="en-GB"/>
              </w:rPr>
              <w:t xml:space="preserve"> 6.00 p.m</w:t>
            </w:r>
            <w:r>
              <w:rPr>
                <w:lang w:val="en-GB"/>
              </w:rPr>
              <w:t>.</w:t>
            </w:r>
          </w:p>
        </w:tc>
        <w:tc>
          <w:tcPr>
            <w:tcW w:w="2457" w:type="dxa"/>
            <w:tcBorders>
              <w:top w:val="single" w:sz="4" w:space="0" w:color="auto"/>
              <w:bottom w:val="single" w:sz="4" w:space="0" w:color="auto"/>
            </w:tcBorders>
            <w:shd w:val="clear" w:color="auto" w:fill="auto"/>
          </w:tcPr>
          <w:p w:rsidR="0026575C" w:rsidRPr="008E491C" w:rsidRDefault="0026575C" w:rsidP="0026575C">
            <w:pPr>
              <w:keepNext/>
              <w:keepLines/>
              <w:spacing w:before="40" w:after="120"/>
              <w:ind w:right="113"/>
              <w:rPr>
                <w:lang w:val="en-GB"/>
              </w:rPr>
            </w:pPr>
            <w:r w:rsidRPr="008E491C">
              <w:rPr>
                <w:lang w:val="en-GB"/>
              </w:rPr>
              <w:t xml:space="preserve">Items </w:t>
            </w:r>
            <w:r>
              <w:rPr>
                <w:lang w:val="en-GB"/>
              </w:rPr>
              <w:t>6-16</w:t>
            </w:r>
          </w:p>
        </w:tc>
      </w:tr>
      <w:tr w:rsidR="0026575C" w:rsidRPr="008E491C" w:rsidTr="00C926BB">
        <w:tc>
          <w:tcPr>
            <w:tcW w:w="2456" w:type="dxa"/>
            <w:tcBorders>
              <w:top w:val="single" w:sz="4" w:space="0" w:color="auto"/>
              <w:bottom w:val="single" w:sz="4" w:space="0" w:color="auto"/>
            </w:tcBorders>
            <w:shd w:val="clear" w:color="auto" w:fill="auto"/>
          </w:tcPr>
          <w:p w:rsidR="0026575C" w:rsidRPr="008E491C" w:rsidRDefault="0026575C" w:rsidP="0026575C">
            <w:pPr>
              <w:keepNext/>
              <w:keepLines/>
              <w:spacing w:before="40" w:after="120"/>
              <w:ind w:right="113"/>
              <w:rPr>
                <w:lang w:val="en-GB"/>
              </w:rPr>
            </w:pPr>
            <w:r w:rsidRPr="008E491C">
              <w:rPr>
                <w:lang w:val="en-GB"/>
              </w:rPr>
              <w:t>Friday, 2</w:t>
            </w:r>
            <w:r>
              <w:rPr>
                <w:lang w:val="en-GB"/>
              </w:rPr>
              <w:t>4</w:t>
            </w:r>
            <w:r w:rsidRPr="008E491C">
              <w:rPr>
                <w:lang w:val="en-GB"/>
              </w:rPr>
              <w:t xml:space="preserve"> February</w:t>
            </w:r>
          </w:p>
        </w:tc>
        <w:tc>
          <w:tcPr>
            <w:tcW w:w="2457" w:type="dxa"/>
            <w:tcBorders>
              <w:top w:val="single" w:sz="4" w:space="0" w:color="auto"/>
              <w:bottom w:val="single" w:sz="4" w:space="0" w:color="auto"/>
            </w:tcBorders>
            <w:shd w:val="clear" w:color="auto" w:fill="auto"/>
          </w:tcPr>
          <w:p w:rsidR="0026575C" w:rsidRPr="008E491C" w:rsidRDefault="0026575C" w:rsidP="00C926BB">
            <w:pPr>
              <w:keepNext/>
              <w:keepLines/>
              <w:spacing w:before="40" w:after="120"/>
              <w:ind w:right="113"/>
              <w:rPr>
                <w:lang w:val="en-GB"/>
              </w:rPr>
            </w:pPr>
            <w:r w:rsidRPr="008E491C">
              <w:rPr>
                <w:lang w:val="en-GB"/>
              </w:rPr>
              <w:t xml:space="preserve">10.00 a.m. </w:t>
            </w:r>
            <w:r w:rsidR="002C115C">
              <w:rPr>
                <w:lang w:val="en-GB"/>
              </w:rPr>
              <w:t>-</w:t>
            </w:r>
            <w:r w:rsidRPr="008E491C">
              <w:rPr>
                <w:lang w:val="en-GB"/>
              </w:rPr>
              <w:t xml:space="preserve"> 1.00 p.m. </w:t>
            </w:r>
          </w:p>
        </w:tc>
        <w:tc>
          <w:tcPr>
            <w:tcW w:w="2457" w:type="dxa"/>
            <w:tcBorders>
              <w:top w:val="single" w:sz="4" w:space="0" w:color="auto"/>
              <w:bottom w:val="single" w:sz="4" w:space="0" w:color="auto"/>
            </w:tcBorders>
            <w:shd w:val="clear" w:color="auto" w:fill="auto"/>
          </w:tcPr>
          <w:p w:rsidR="0026575C" w:rsidRPr="008E491C" w:rsidRDefault="0026575C" w:rsidP="0026575C">
            <w:pPr>
              <w:keepNext/>
              <w:keepLines/>
              <w:spacing w:before="40" w:after="120"/>
              <w:ind w:right="113"/>
              <w:rPr>
                <w:lang w:val="en-GB"/>
              </w:rPr>
            </w:pPr>
            <w:r w:rsidRPr="008E491C">
              <w:rPr>
                <w:lang w:val="en-GB"/>
              </w:rPr>
              <w:t xml:space="preserve">Item </w:t>
            </w:r>
            <w:r>
              <w:rPr>
                <w:lang w:val="en-GB"/>
              </w:rPr>
              <w:t>17</w:t>
            </w:r>
          </w:p>
        </w:tc>
      </w:tr>
    </w:tbl>
    <w:p w:rsidR="00042700" w:rsidRPr="00F107A5" w:rsidRDefault="003836B5" w:rsidP="003836B5">
      <w:pPr>
        <w:spacing w:before="240"/>
        <w:ind w:left="1134" w:right="1134"/>
        <w:jc w:val="center"/>
        <w:rPr>
          <w:lang w:val="en-GB"/>
        </w:rPr>
      </w:pPr>
      <w:r w:rsidRPr="00042700">
        <w:rPr>
          <w:u w:val="single"/>
          <w:lang w:val="en-GB"/>
        </w:rPr>
        <w:tab/>
      </w:r>
      <w:r w:rsidRPr="00042700">
        <w:rPr>
          <w:u w:val="single"/>
          <w:lang w:val="en-GB"/>
        </w:rPr>
        <w:tab/>
      </w:r>
      <w:r w:rsidRPr="00042700">
        <w:rPr>
          <w:u w:val="single"/>
          <w:lang w:val="en-GB"/>
        </w:rPr>
        <w:tab/>
      </w:r>
    </w:p>
    <w:sectPr w:rsidR="00042700" w:rsidRPr="00F107A5" w:rsidSect="00AD4CA6">
      <w:headerReference w:type="even" r:id="rId11"/>
      <w:headerReference w:type="default" r:id="rId12"/>
      <w:footerReference w:type="even" r:id="rId13"/>
      <w:footerReference w:type="default" r:id="rId14"/>
      <w:head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6A4" w:rsidRDefault="00F416A4"/>
  </w:endnote>
  <w:endnote w:type="continuationSeparator" w:id="0">
    <w:p w:rsidR="00F416A4" w:rsidRDefault="00F416A4">
      <w:pPr>
        <w:pStyle w:val="Footer"/>
      </w:pPr>
    </w:p>
  </w:endnote>
  <w:endnote w:type="continuationNotice" w:id="1">
    <w:p w:rsidR="00F416A4" w:rsidRDefault="00F41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31" w:rsidRPr="00AD4CA6" w:rsidRDefault="00124C31" w:rsidP="00AD4CA6">
    <w:pPr>
      <w:pStyle w:val="Footer"/>
      <w:tabs>
        <w:tab w:val="right" w:pos="9638"/>
      </w:tabs>
      <w:rPr>
        <w:sz w:val="18"/>
      </w:rPr>
    </w:pPr>
    <w:r w:rsidRPr="00AD4CA6">
      <w:rPr>
        <w:b/>
        <w:sz w:val="18"/>
      </w:rPr>
      <w:fldChar w:fldCharType="begin"/>
    </w:r>
    <w:r w:rsidRPr="00AD4CA6">
      <w:rPr>
        <w:b/>
        <w:sz w:val="18"/>
      </w:rPr>
      <w:instrText xml:space="preserve"> PAGE  \* MERGEFORMAT </w:instrText>
    </w:r>
    <w:r w:rsidRPr="00AD4CA6">
      <w:rPr>
        <w:b/>
        <w:sz w:val="18"/>
      </w:rPr>
      <w:fldChar w:fldCharType="separate"/>
    </w:r>
    <w:r w:rsidR="001C38F6">
      <w:rPr>
        <w:b/>
        <w:noProof/>
        <w:sz w:val="18"/>
      </w:rPr>
      <w:t>18</w:t>
    </w:r>
    <w:r w:rsidRPr="00AD4CA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31" w:rsidRPr="00AD4CA6" w:rsidRDefault="00124C31" w:rsidP="00AD4CA6">
    <w:pPr>
      <w:pStyle w:val="Footer"/>
      <w:tabs>
        <w:tab w:val="right" w:pos="9638"/>
      </w:tabs>
      <w:rPr>
        <w:b/>
        <w:sz w:val="18"/>
      </w:rPr>
    </w:pPr>
    <w:r>
      <w:tab/>
    </w:r>
    <w:r w:rsidRPr="00AD4CA6">
      <w:rPr>
        <w:b/>
        <w:sz w:val="18"/>
      </w:rPr>
      <w:fldChar w:fldCharType="begin"/>
    </w:r>
    <w:r w:rsidRPr="00AD4CA6">
      <w:rPr>
        <w:b/>
        <w:sz w:val="18"/>
      </w:rPr>
      <w:instrText xml:space="preserve"> PAGE  \* MERGEFORMAT </w:instrText>
    </w:r>
    <w:r w:rsidRPr="00AD4CA6">
      <w:rPr>
        <w:b/>
        <w:sz w:val="18"/>
      </w:rPr>
      <w:fldChar w:fldCharType="separate"/>
    </w:r>
    <w:r w:rsidR="001C38F6">
      <w:rPr>
        <w:b/>
        <w:noProof/>
        <w:sz w:val="18"/>
      </w:rPr>
      <w:t>17</w:t>
    </w:r>
    <w:r w:rsidRPr="00AD4CA6">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6A4" w:rsidRPr="00D27D5E" w:rsidRDefault="00F416A4" w:rsidP="00D27D5E">
      <w:pPr>
        <w:tabs>
          <w:tab w:val="right" w:pos="2155"/>
        </w:tabs>
        <w:spacing w:after="80"/>
        <w:ind w:left="680"/>
        <w:rPr>
          <w:u w:val="single"/>
        </w:rPr>
      </w:pPr>
      <w:r>
        <w:rPr>
          <w:u w:val="single"/>
        </w:rPr>
        <w:tab/>
      </w:r>
    </w:p>
  </w:footnote>
  <w:footnote w:type="continuationSeparator" w:id="0">
    <w:p w:rsidR="00F416A4" w:rsidRPr="00E35D8F" w:rsidRDefault="00F416A4" w:rsidP="00E35D8F">
      <w:pPr>
        <w:tabs>
          <w:tab w:val="right" w:pos="2155"/>
        </w:tabs>
        <w:spacing w:after="80"/>
        <w:ind w:left="680"/>
        <w:rPr>
          <w:u w:val="single"/>
        </w:rPr>
      </w:pPr>
      <w:r w:rsidRPr="00E35D8F">
        <w:rPr>
          <w:u w:val="single"/>
        </w:rPr>
        <w:tab/>
      </w:r>
    </w:p>
  </w:footnote>
  <w:footnote w:type="continuationNotice" w:id="1">
    <w:p w:rsidR="00F416A4" w:rsidRDefault="00F416A4"/>
  </w:footnote>
  <w:footnote w:id="2">
    <w:p w:rsidR="00E301B3" w:rsidRPr="00E301B3" w:rsidRDefault="00E301B3">
      <w:pPr>
        <w:pStyle w:val="FootnoteText"/>
        <w:rPr>
          <w:lang w:val="en-US"/>
        </w:rPr>
      </w:pPr>
      <w:r>
        <w:rPr>
          <w:rStyle w:val="FootnoteReference"/>
        </w:rPr>
        <w:tab/>
      </w:r>
      <w:r w:rsidRPr="00C072CE">
        <w:rPr>
          <w:rStyle w:val="FootnoteReference"/>
          <w:szCs w:val="18"/>
          <w:vertAlign w:val="baseline"/>
        </w:rPr>
        <w:t>*</w:t>
      </w:r>
      <w:r>
        <w:rPr>
          <w:rStyle w:val="FootnoteReference"/>
          <w:sz w:val="20"/>
          <w:vertAlign w:val="baseline"/>
        </w:rPr>
        <w:tab/>
      </w:r>
      <w:r w:rsidRPr="00042700">
        <w:rPr>
          <w:lang w:val="en-GB"/>
        </w:rPr>
        <w:t xml:space="preserve">For reasons of economy, delegates </w:t>
      </w:r>
      <w:proofErr w:type="gramStart"/>
      <w:r w:rsidRPr="00042700">
        <w:rPr>
          <w:lang w:val="en-GB"/>
        </w:rPr>
        <w:t>are requested</w:t>
      </w:r>
      <w:proofErr w:type="gramEnd"/>
      <w:r w:rsidRPr="00042700">
        <w:rPr>
          <w:lang w:val="en-GB"/>
        </w:rPr>
        <w:t xml:space="preserve"> to bring copies of all relevant documents to the session. There will be no formal documentation available in the conference room. Before the session, documents </w:t>
      </w:r>
      <w:proofErr w:type="gramStart"/>
      <w:r w:rsidRPr="00042700">
        <w:rPr>
          <w:lang w:val="en-GB"/>
        </w:rPr>
        <w:t>may be downloaded</w:t>
      </w:r>
      <w:proofErr w:type="gramEnd"/>
      <w:r w:rsidRPr="00042700">
        <w:rPr>
          <w:lang w:val="en-GB"/>
        </w:rPr>
        <w:t xml:space="preserve"> from the UNECE Transport Division's website (</w:t>
      </w:r>
      <w:hyperlink r:id="rId1" w:history="1">
        <w:r w:rsidRPr="00042700">
          <w:rPr>
            <w:rStyle w:val="Hyperlink"/>
            <w:lang w:val="en-GB"/>
          </w:rPr>
          <w:t>www.unece.org/trans/main/itc/itc.html</w:t>
        </w:r>
      </w:hyperlink>
      <w:r w:rsidRPr="00042700">
        <w:rPr>
          <w:lang w:val="en-GB"/>
        </w:rPr>
        <w:t>) or from the public UN Official Document System’s (ODS) website (</w:t>
      </w:r>
      <w:hyperlink r:id="rId2" w:history="1">
        <w:r w:rsidRPr="00042700">
          <w:rPr>
            <w:rStyle w:val="Hyperlink"/>
            <w:lang w:val="en-GB"/>
          </w:rPr>
          <w:t>http://documents.un.org/</w:t>
        </w:r>
      </w:hyperlink>
      <w:r w:rsidRPr="00042700">
        <w:rPr>
          <w:lang w:val="en-GB"/>
        </w:rPr>
        <w:t xml:space="preserve">). During the session, official documents </w:t>
      </w:r>
      <w:proofErr w:type="gramStart"/>
      <w:r w:rsidRPr="00042700">
        <w:rPr>
          <w:lang w:val="en-GB"/>
        </w:rPr>
        <w:t>may be obtained</w:t>
      </w:r>
      <w:proofErr w:type="gramEnd"/>
      <w:r w:rsidRPr="00042700">
        <w:rPr>
          <w:lang w:val="en-GB"/>
        </w:rPr>
        <w:t xml:space="preserve"> from the UNOG Documents Distribution Section (Room C.337, third floor, </w:t>
      </w:r>
      <w:proofErr w:type="spellStart"/>
      <w:r w:rsidRPr="00042700">
        <w:rPr>
          <w:lang w:val="en-GB"/>
        </w:rPr>
        <w:t>Palais</w:t>
      </w:r>
      <w:proofErr w:type="spellEnd"/>
      <w:r w:rsidRPr="00042700">
        <w:rPr>
          <w:lang w:val="en-GB"/>
        </w:rPr>
        <w:t xml:space="preserve"> des Nations).</w:t>
      </w:r>
    </w:p>
  </w:footnote>
  <w:footnote w:id="3">
    <w:p w:rsidR="00E301B3" w:rsidRPr="00E301B3" w:rsidRDefault="00E301B3">
      <w:pPr>
        <w:pStyle w:val="FootnoteText"/>
        <w:rPr>
          <w:lang w:val="en-US"/>
        </w:rPr>
      </w:pPr>
      <w:r>
        <w:rPr>
          <w:rStyle w:val="FootnoteReference"/>
        </w:rPr>
        <w:tab/>
      </w:r>
      <w:r w:rsidRPr="00C072CE">
        <w:rPr>
          <w:rStyle w:val="FootnoteReference"/>
          <w:szCs w:val="18"/>
          <w:vertAlign w:val="baseline"/>
        </w:rPr>
        <w:t>**</w:t>
      </w:r>
      <w:r>
        <w:rPr>
          <w:rStyle w:val="FootnoteReference"/>
          <w:sz w:val="20"/>
          <w:vertAlign w:val="baseline"/>
        </w:rPr>
        <w:tab/>
      </w:r>
      <w:r w:rsidRPr="00042700">
        <w:rPr>
          <w:lang w:val="en-GB"/>
        </w:rPr>
        <w:t xml:space="preserve">Delegates </w:t>
      </w:r>
      <w:proofErr w:type="gramStart"/>
      <w:r w:rsidRPr="00042700">
        <w:rPr>
          <w:lang w:val="en-GB"/>
        </w:rPr>
        <w:t>are requested</w:t>
      </w:r>
      <w:proofErr w:type="gramEnd"/>
      <w:r w:rsidRPr="00042700">
        <w:rPr>
          <w:lang w:val="en-GB"/>
        </w:rPr>
        <w:t xml:space="preserve"> to complete the registration form available for download at the UNECE Transport Division's website (</w:t>
      </w:r>
      <w:hyperlink r:id="rId3" w:history="1">
        <w:r w:rsidRPr="00042700">
          <w:rPr>
            <w:rStyle w:val="Hyperlink"/>
            <w:lang w:val="en-GB"/>
          </w:rPr>
          <w:t>www.unece.org/trans/registfr.html</w:t>
        </w:r>
      </w:hyperlink>
      <w:r w:rsidRPr="00042700">
        <w:rPr>
          <w:lang w:val="en-GB"/>
        </w:rPr>
        <w:t xml:space="preserve">). It should be transmitted to the UNECE secretariat no later than one week prior to the session by e-mail (George.Georgiadis@unece.org or Anastasia.Barinova@unece.org) or by fax (41 22-917 0039). Upon arrival at the </w:t>
      </w:r>
      <w:proofErr w:type="spellStart"/>
      <w:r w:rsidRPr="00042700">
        <w:rPr>
          <w:lang w:val="en-GB"/>
        </w:rPr>
        <w:t>Palais</w:t>
      </w:r>
      <w:proofErr w:type="spellEnd"/>
      <w:r w:rsidRPr="00042700">
        <w:rPr>
          <w:lang w:val="en-GB"/>
        </w:rPr>
        <w:t xml:space="preserve"> des Nations, delegates should obtain an identification badge at the UNOG Security and Safety Section, located at the </w:t>
      </w:r>
      <w:proofErr w:type="spellStart"/>
      <w:r w:rsidRPr="00042700">
        <w:rPr>
          <w:lang w:val="en-GB"/>
        </w:rPr>
        <w:t>Pregny</w:t>
      </w:r>
      <w:proofErr w:type="spellEnd"/>
      <w:r w:rsidRPr="00042700">
        <w:rPr>
          <w:lang w:val="en-GB"/>
        </w:rPr>
        <w:t xml:space="preserve"> Gate (14, Avenue de la </w:t>
      </w:r>
      <w:proofErr w:type="spellStart"/>
      <w:r w:rsidRPr="00042700">
        <w:rPr>
          <w:lang w:val="en-GB"/>
        </w:rPr>
        <w:t>Paix</w:t>
      </w:r>
      <w:proofErr w:type="spellEnd"/>
      <w:r w:rsidRPr="00042700">
        <w:rPr>
          <w:lang w:val="en-GB"/>
        </w:rPr>
        <w:t xml:space="preserve">). In case of difficulty, please contact the secretariat by telephone (ext. 72761). For a map of the </w:t>
      </w:r>
      <w:proofErr w:type="spellStart"/>
      <w:r w:rsidRPr="00042700">
        <w:rPr>
          <w:lang w:val="en-GB"/>
        </w:rPr>
        <w:t>Palais</w:t>
      </w:r>
      <w:proofErr w:type="spellEnd"/>
      <w:r w:rsidRPr="00042700">
        <w:rPr>
          <w:lang w:val="en-GB"/>
        </w:rPr>
        <w:t xml:space="preserve"> des Nations and other useful information, see website </w:t>
      </w:r>
      <w:hyperlink r:id="rId4" w:history="1">
        <w:r w:rsidRPr="00042700">
          <w:rPr>
            <w:rStyle w:val="Hyperlink"/>
            <w:lang w:val="en-GB"/>
          </w:rPr>
          <w:t>www.unece.org/meetings/practical.htm.</w:t>
        </w:r>
      </w:hyperlink>
    </w:p>
  </w:footnote>
  <w:footnote w:id="4">
    <w:p w:rsidR="009725A9" w:rsidRPr="00430C31" w:rsidRDefault="009725A9" w:rsidP="009725A9">
      <w:pPr>
        <w:pStyle w:val="FootnoteText"/>
        <w:widowControl w:val="0"/>
        <w:tabs>
          <w:tab w:val="clear" w:pos="1021"/>
          <w:tab w:val="right" w:pos="1020"/>
        </w:tabs>
        <w:rPr>
          <w:lang w:val="en-US"/>
        </w:rPr>
      </w:pPr>
      <w:r w:rsidRPr="003D0751">
        <w:rPr>
          <w:lang w:val="en-GB"/>
        </w:rPr>
        <w:tab/>
      </w:r>
      <w:r>
        <w:rPr>
          <w:rStyle w:val="FootnoteReference"/>
        </w:rPr>
        <w:footnoteRef/>
      </w:r>
      <w:r w:rsidRPr="00C63208">
        <w:rPr>
          <w:lang w:val="en-GB"/>
        </w:rPr>
        <w:tab/>
      </w:r>
      <w:proofErr w:type="gramStart"/>
      <w:r w:rsidR="00FA4585">
        <w:rPr>
          <w:lang w:val="en-GB"/>
        </w:rPr>
        <w:t>Or</w:t>
      </w:r>
      <w:r w:rsidRPr="005A5211">
        <w:rPr>
          <w:lang w:val="en-GB"/>
        </w:rPr>
        <w:t xml:space="preserve">iginally developed </w:t>
      </w:r>
      <w:r>
        <w:rPr>
          <w:lang w:val="en-US"/>
        </w:rPr>
        <w:t xml:space="preserve">by UNECE </w:t>
      </w:r>
      <w:r w:rsidRPr="005A5211">
        <w:rPr>
          <w:lang w:val="en-GB"/>
        </w:rPr>
        <w:t>with United Nations Development Account funding.</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84" w:rsidRDefault="001C636E">
    <w:pPr>
      <w:pStyle w:val="Header"/>
    </w:pPr>
    <w:r>
      <w:t>ECE/TRANS/269</w:t>
    </w:r>
    <w:r w:rsidR="00B627C1">
      <w:t>/Add.1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31" w:rsidRPr="00AD4CA6" w:rsidRDefault="001C636E" w:rsidP="00AD4CA6">
    <w:pPr>
      <w:pStyle w:val="Header"/>
      <w:jc w:val="right"/>
    </w:pPr>
    <w:r>
      <w:t>ECE/TRANS/269</w:t>
    </w:r>
    <w:r w:rsidR="00B627C1">
      <w:t>/Add.1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31" w:rsidRPr="003310CA" w:rsidRDefault="00124C31" w:rsidP="003310CA">
    <w:pPr>
      <w:pStyle w:val="Header"/>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74D70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0D6E1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93455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E4C88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pStyle w:val="ListNumber"/>
      <w:lvlText w:val="%1."/>
      <w:lvlJc w:val="left"/>
      <w:pPr>
        <w:tabs>
          <w:tab w:val="num" w:pos="360"/>
        </w:tabs>
        <w:ind w:left="360" w:hanging="360"/>
      </w:pPr>
    </w:lvl>
  </w:abstractNum>
  <w:abstractNum w:abstractNumId="9">
    <w:nsid w:val="FFFFFF89"/>
    <w:multiLevelType w:val="singleLevel"/>
    <w:tmpl w:val="951CCE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A934EAA"/>
    <w:multiLevelType w:val="hybridMultilevel"/>
    <w:tmpl w:val="358C9810"/>
    <w:lvl w:ilvl="0" w:tplc="6C80CEE2">
      <w:start w:val="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nsid w:val="0EBF6A2A"/>
    <w:multiLevelType w:val="hybridMultilevel"/>
    <w:tmpl w:val="630413D8"/>
    <w:lvl w:ilvl="0" w:tplc="0B007DB8">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nsid w:val="11B86586"/>
    <w:multiLevelType w:val="hybridMultilevel"/>
    <w:tmpl w:val="517A3122"/>
    <w:lvl w:ilvl="0" w:tplc="7BCE1EAE">
      <w:start w:val="2"/>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4">
    <w:nsid w:val="1259126E"/>
    <w:multiLevelType w:val="hybridMultilevel"/>
    <w:tmpl w:val="5016E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63236D9"/>
    <w:multiLevelType w:val="hybridMultilevel"/>
    <w:tmpl w:val="C21056E2"/>
    <w:lvl w:ilvl="0" w:tplc="78E45816">
      <w:start w:val="1"/>
      <w:numFmt w:val="decimal"/>
      <w:lvlText w:val="%1."/>
      <w:lvlJc w:val="left"/>
      <w:pPr>
        <w:tabs>
          <w:tab w:val="num" w:pos="720"/>
        </w:tabs>
        <w:ind w:left="720" w:hanging="360"/>
      </w:pPr>
      <w:rPr>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8342C97"/>
    <w:multiLevelType w:val="hybridMultilevel"/>
    <w:tmpl w:val="A9F8FF5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22B5264D"/>
    <w:multiLevelType w:val="hybridMultilevel"/>
    <w:tmpl w:val="7EBC6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830677E"/>
    <w:multiLevelType w:val="hybridMultilevel"/>
    <w:tmpl w:val="276EF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20">
    <w:nsid w:val="2BA64A92"/>
    <w:multiLevelType w:val="hybridMultilevel"/>
    <w:tmpl w:val="8D2E885A"/>
    <w:lvl w:ilvl="0" w:tplc="B3D816BE">
      <w:start w:val="1"/>
      <w:numFmt w:val="upperRoman"/>
      <w:lvlText w:val="%1."/>
      <w:lvlJc w:val="left"/>
      <w:pPr>
        <w:tabs>
          <w:tab w:val="num" w:pos="2415"/>
        </w:tabs>
        <w:ind w:left="2415" w:hanging="360"/>
      </w:pPr>
      <w:rPr>
        <w:rFonts w:ascii="Times New Roman" w:hAnsi="Times New Roman" w:hint="default"/>
        <w:b/>
        <w:i w:val="0"/>
        <w:caps/>
        <w:sz w:val="24"/>
      </w:rPr>
    </w:lvl>
    <w:lvl w:ilvl="1" w:tplc="04090001">
      <w:start w:val="1"/>
      <w:numFmt w:val="bullet"/>
      <w:lvlText w:val=""/>
      <w:lvlJc w:val="left"/>
      <w:pPr>
        <w:tabs>
          <w:tab w:val="num" w:pos="3135"/>
        </w:tabs>
        <w:ind w:left="3135" w:hanging="360"/>
      </w:pPr>
      <w:rPr>
        <w:rFonts w:ascii="Symbol" w:hAnsi="Symbol" w:hint="default"/>
        <w:b/>
        <w:i w:val="0"/>
        <w:caps/>
        <w:sz w:val="24"/>
      </w:rPr>
    </w:lvl>
    <w:lvl w:ilvl="2" w:tplc="765AEF84">
      <w:start w:val="15"/>
      <w:numFmt w:val="bullet"/>
      <w:lvlText w:val="-"/>
      <w:lvlJc w:val="left"/>
      <w:pPr>
        <w:tabs>
          <w:tab w:val="num" w:pos="4035"/>
        </w:tabs>
        <w:ind w:left="4035" w:hanging="360"/>
      </w:pPr>
      <w:rPr>
        <w:rFonts w:ascii="Times New Roman" w:eastAsia="Times New Roman" w:hAnsi="Times New Roman" w:cs="Times New Roman" w:hint="default"/>
      </w:rPr>
    </w:lvl>
    <w:lvl w:ilvl="3" w:tplc="0409000F" w:tentative="1">
      <w:start w:val="1"/>
      <w:numFmt w:val="decimal"/>
      <w:lvlText w:val="%4."/>
      <w:lvlJc w:val="left"/>
      <w:pPr>
        <w:tabs>
          <w:tab w:val="num" w:pos="4575"/>
        </w:tabs>
        <w:ind w:left="4575" w:hanging="360"/>
      </w:pPr>
    </w:lvl>
    <w:lvl w:ilvl="4" w:tplc="04090019" w:tentative="1">
      <w:start w:val="1"/>
      <w:numFmt w:val="lowerLetter"/>
      <w:lvlText w:val="%5."/>
      <w:lvlJc w:val="left"/>
      <w:pPr>
        <w:tabs>
          <w:tab w:val="num" w:pos="5295"/>
        </w:tabs>
        <w:ind w:left="5295" w:hanging="360"/>
      </w:pPr>
    </w:lvl>
    <w:lvl w:ilvl="5" w:tplc="0409001B" w:tentative="1">
      <w:start w:val="1"/>
      <w:numFmt w:val="lowerRoman"/>
      <w:lvlText w:val="%6."/>
      <w:lvlJc w:val="right"/>
      <w:pPr>
        <w:tabs>
          <w:tab w:val="num" w:pos="6015"/>
        </w:tabs>
        <w:ind w:left="6015" w:hanging="180"/>
      </w:pPr>
    </w:lvl>
    <w:lvl w:ilvl="6" w:tplc="0409000F" w:tentative="1">
      <w:start w:val="1"/>
      <w:numFmt w:val="decimal"/>
      <w:lvlText w:val="%7."/>
      <w:lvlJc w:val="left"/>
      <w:pPr>
        <w:tabs>
          <w:tab w:val="num" w:pos="6735"/>
        </w:tabs>
        <w:ind w:left="6735" w:hanging="360"/>
      </w:pPr>
    </w:lvl>
    <w:lvl w:ilvl="7" w:tplc="04090019" w:tentative="1">
      <w:start w:val="1"/>
      <w:numFmt w:val="lowerLetter"/>
      <w:lvlText w:val="%8."/>
      <w:lvlJc w:val="left"/>
      <w:pPr>
        <w:tabs>
          <w:tab w:val="num" w:pos="7455"/>
        </w:tabs>
        <w:ind w:left="7455" w:hanging="360"/>
      </w:pPr>
    </w:lvl>
    <w:lvl w:ilvl="8" w:tplc="0409001B" w:tentative="1">
      <w:start w:val="1"/>
      <w:numFmt w:val="lowerRoman"/>
      <w:lvlText w:val="%9."/>
      <w:lvlJc w:val="right"/>
      <w:pPr>
        <w:tabs>
          <w:tab w:val="num" w:pos="8175"/>
        </w:tabs>
        <w:ind w:left="8175" w:hanging="180"/>
      </w:pPr>
    </w:lvl>
  </w:abstractNum>
  <w:abstractNum w:abstractNumId="21">
    <w:nsid w:val="2D375400"/>
    <w:multiLevelType w:val="hybridMultilevel"/>
    <w:tmpl w:val="3E2A4310"/>
    <w:lvl w:ilvl="0" w:tplc="D4A422C4">
      <w:start w:val="1"/>
      <w:numFmt w:val="decimal"/>
      <w:pStyle w:val="Agendaitem1"/>
      <w:lvlText w:val="%1."/>
      <w:lvlJc w:val="left"/>
      <w:pPr>
        <w:tabs>
          <w:tab w:val="num" w:pos="567"/>
        </w:tabs>
        <w:ind w:left="567" w:hanging="567"/>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167AACE0">
      <w:start w:val="1"/>
      <w:numFmt w:val="lowerLetter"/>
      <w:lvlText w:val="(%2)"/>
      <w:lvlJc w:val="left"/>
      <w:pPr>
        <w:tabs>
          <w:tab w:val="num" w:pos="1134"/>
        </w:tabs>
        <w:ind w:left="1134" w:hanging="567"/>
      </w:pPr>
      <w:rPr>
        <w:b w:val="0"/>
        <w:bCs/>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99FA7394">
      <w:start w:val="2"/>
      <w:numFmt w:val="lowerRoman"/>
      <w:lvlText w:val="(%3)"/>
      <w:lvlJc w:val="left"/>
      <w:pPr>
        <w:tabs>
          <w:tab w:val="num" w:pos="2520"/>
        </w:tabs>
        <w:ind w:left="2520" w:hanging="72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ACF4EB2"/>
    <w:multiLevelType w:val="hybridMultilevel"/>
    <w:tmpl w:val="E68AE2B2"/>
    <w:lvl w:ilvl="0" w:tplc="4424A01A">
      <w:start w:val="1"/>
      <w:numFmt w:val="lowerLetter"/>
      <w:pStyle w:val="Bullet2G"/>
      <w:lvlText w:val="(%1)"/>
      <w:lvlJc w:val="left"/>
      <w:pPr>
        <w:tabs>
          <w:tab w:val="num" w:pos="2268"/>
        </w:tabs>
        <w:ind w:left="2268" w:hanging="170"/>
      </w:pPr>
      <w:rPr>
        <w:rFonts w:ascii="Times New Roman" w:eastAsia="Times New Roman" w:hAnsi="Times New Roman" w:cs="Times New Roman"/>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41F21392"/>
    <w:multiLevelType w:val="hybridMultilevel"/>
    <w:tmpl w:val="D81C2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8B113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50CC780D"/>
    <w:multiLevelType w:val="hybridMultilevel"/>
    <w:tmpl w:val="A9F8FF5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nsid w:val="59C940D5"/>
    <w:multiLevelType w:val="hybridMultilevel"/>
    <w:tmpl w:val="073609D8"/>
    <w:lvl w:ilvl="0" w:tplc="0409000F">
      <w:start w:val="1"/>
      <w:numFmt w:val="decimal"/>
      <w:lvlText w:val="%1."/>
      <w:lvlJc w:val="left"/>
      <w:pPr>
        <w:tabs>
          <w:tab w:val="num" w:pos="720"/>
        </w:tabs>
        <w:ind w:left="720" w:hanging="360"/>
      </w:pPr>
    </w:lvl>
    <w:lvl w:ilvl="1" w:tplc="A0A2CE76">
      <w:start w:val="3"/>
      <w:numFmt w:val="upperLetter"/>
      <w:lvlText w:val="%2."/>
      <w:lvlJc w:val="left"/>
      <w:pPr>
        <w:tabs>
          <w:tab w:val="num" w:pos="1440"/>
        </w:tabs>
        <w:ind w:left="1440" w:hanging="360"/>
      </w:pPr>
      <w:rPr>
        <w:rFonts w:hint="default"/>
      </w:rPr>
    </w:lvl>
    <w:lvl w:ilvl="2" w:tplc="27C6539C">
      <w:start w:val="3"/>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292F77"/>
    <w:multiLevelType w:val="hybridMultilevel"/>
    <w:tmpl w:val="233E6F2C"/>
    <w:lvl w:ilvl="0" w:tplc="4BF44E60">
      <w:start w:val="2"/>
      <w:numFmt w:val="upperRoman"/>
      <w:lvlText w:val="%1."/>
      <w:lvlJc w:val="left"/>
      <w:pPr>
        <w:tabs>
          <w:tab w:val="num" w:pos="2775"/>
        </w:tabs>
        <w:ind w:left="2775" w:hanging="720"/>
      </w:pPr>
      <w:rPr>
        <w:rFonts w:hint="default"/>
        <w:b/>
        <w:bCs/>
      </w:rPr>
    </w:lvl>
    <w:lvl w:ilvl="1" w:tplc="04090019" w:tentative="1">
      <w:start w:val="1"/>
      <w:numFmt w:val="lowerLetter"/>
      <w:lvlText w:val="%2."/>
      <w:lvlJc w:val="left"/>
      <w:pPr>
        <w:tabs>
          <w:tab w:val="num" w:pos="3135"/>
        </w:tabs>
        <w:ind w:left="3135" w:hanging="360"/>
      </w:pPr>
    </w:lvl>
    <w:lvl w:ilvl="2" w:tplc="0409001B" w:tentative="1">
      <w:start w:val="1"/>
      <w:numFmt w:val="lowerRoman"/>
      <w:lvlText w:val="%3."/>
      <w:lvlJc w:val="right"/>
      <w:pPr>
        <w:tabs>
          <w:tab w:val="num" w:pos="3855"/>
        </w:tabs>
        <w:ind w:left="3855" w:hanging="180"/>
      </w:pPr>
    </w:lvl>
    <w:lvl w:ilvl="3" w:tplc="0409000F" w:tentative="1">
      <w:start w:val="1"/>
      <w:numFmt w:val="decimal"/>
      <w:lvlText w:val="%4."/>
      <w:lvlJc w:val="left"/>
      <w:pPr>
        <w:tabs>
          <w:tab w:val="num" w:pos="4575"/>
        </w:tabs>
        <w:ind w:left="4575" w:hanging="360"/>
      </w:pPr>
    </w:lvl>
    <w:lvl w:ilvl="4" w:tplc="04090019" w:tentative="1">
      <w:start w:val="1"/>
      <w:numFmt w:val="lowerLetter"/>
      <w:lvlText w:val="%5."/>
      <w:lvlJc w:val="left"/>
      <w:pPr>
        <w:tabs>
          <w:tab w:val="num" w:pos="5295"/>
        </w:tabs>
        <w:ind w:left="5295" w:hanging="360"/>
      </w:pPr>
    </w:lvl>
    <w:lvl w:ilvl="5" w:tplc="0409001B" w:tentative="1">
      <w:start w:val="1"/>
      <w:numFmt w:val="lowerRoman"/>
      <w:lvlText w:val="%6."/>
      <w:lvlJc w:val="right"/>
      <w:pPr>
        <w:tabs>
          <w:tab w:val="num" w:pos="6015"/>
        </w:tabs>
        <w:ind w:left="6015" w:hanging="180"/>
      </w:pPr>
    </w:lvl>
    <w:lvl w:ilvl="6" w:tplc="0409000F" w:tentative="1">
      <w:start w:val="1"/>
      <w:numFmt w:val="decimal"/>
      <w:lvlText w:val="%7."/>
      <w:lvlJc w:val="left"/>
      <w:pPr>
        <w:tabs>
          <w:tab w:val="num" w:pos="6735"/>
        </w:tabs>
        <w:ind w:left="6735" w:hanging="360"/>
      </w:pPr>
    </w:lvl>
    <w:lvl w:ilvl="7" w:tplc="04090019" w:tentative="1">
      <w:start w:val="1"/>
      <w:numFmt w:val="lowerLetter"/>
      <w:lvlText w:val="%8."/>
      <w:lvlJc w:val="left"/>
      <w:pPr>
        <w:tabs>
          <w:tab w:val="num" w:pos="7455"/>
        </w:tabs>
        <w:ind w:left="7455" w:hanging="360"/>
      </w:pPr>
    </w:lvl>
    <w:lvl w:ilvl="8" w:tplc="0409001B" w:tentative="1">
      <w:start w:val="1"/>
      <w:numFmt w:val="lowerRoman"/>
      <w:lvlText w:val="%9."/>
      <w:lvlJc w:val="right"/>
      <w:pPr>
        <w:tabs>
          <w:tab w:val="num" w:pos="8175"/>
        </w:tabs>
        <w:ind w:left="8175" w:hanging="180"/>
      </w:pPr>
    </w:lvl>
  </w:abstractNum>
  <w:abstractNum w:abstractNumId="28">
    <w:nsid w:val="5B73102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5BCF63BE"/>
    <w:multiLevelType w:val="hybridMultilevel"/>
    <w:tmpl w:val="8BD28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000087"/>
    <w:multiLevelType w:val="hybridMultilevel"/>
    <w:tmpl w:val="1F6CF058"/>
    <w:lvl w:ilvl="0" w:tplc="556444A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nsid w:val="675735C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nsid w:val="70D90A88"/>
    <w:multiLevelType w:val="hybridMultilevel"/>
    <w:tmpl w:val="FC946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4094571"/>
    <w:multiLevelType w:val="hybridMultilevel"/>
    <w:tmpl w:val="C2F81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60B6117"/>
    <w:multiLevelType w:val="hybridMultilevel"/>
    <w:tmpl w:val="45B24168"/>
    <w:lvl w:ilvl="0" w:tplc="71EA9BA2">
      <w:start w:val="1"/>
      <w:numFmt w:val="lowerLetter"/>
      <w:lvlText w:val="(%1)"/>
      <w:lvlJc w:val="left"/>
      <w:pPr>
        <w:ind w:left="1539" w:hanging="360"/>
      </w:pPr>
      <w:rPr>
        <w:rFonts w:hint="default"/>
      </w:rPr>
    </w:lvl>
    <w:lvl w:ilvl="1" w:tplc="08090019" w:tentative="1">
      <w:start w:val="1"/>
      <w:numFmt w:val="lowerLetter"/>
      <w:lvlText w:val="%2."/>
      <w:lvlJc w:val="left"/>
      <w:pPr>
        <w:ind w:left="2259" w:hanging="360"/>
      </w:pPr>
    </w:lvl>
    <w:lvl w:ilvl="2" w:tplc="0809001B" w:tentative="1">
      <w:start w:val="1"/>
      <w:numFmt w:val="lowerRoman"/>
      <w:lvlText w:val="%3."/>
      <w:lvlJc w:val="right"/>
      <w:pPr>
        <w:ind w:left="2979" w:hanging="180"/>
      </w:pPr>
    </w:lvl>
    <w:lvl w:ilvl="3" w:tplc="0809000F" w:tentative="1">
      <w:start w:val="1"/>
      <w:numFmt w:val="decimal"/>
      <w:lvlText w:val="%4."/>
      <w:lvlJc w:val="left"/>
      <w:pPr>
        <w:ind w:left="3699" w:hanging="360"/>
      </w:pPr>
    </w:lvl>
    <w:lvl w:ilvl="4" w:tplc="08090019" w:tentative="1">
      <w:start w:val="1"/>
      <w:numFmt w:val="lowerLetter"/>
      <w:lvlText w:val="%5."/>
      <w:lvlJc w:val="left"/>
      <w:pPr>
        <w:ind w:left="4419" w:hanging="360"/>
      </w:pPr>
    </w:lvl>
    <w:lvl w:ilvl="5" w:tplc="0809001B" w:tentative="1">
      <w:start w:val="1"/>
      <w:numFmt w:val="lowerRoman"/>
      <w:lvlText w:val="%6."/>
      <w:lvlJc w:val="right"/>
      <w:pPr>
        <w:ind w:left="5139" w:hanging="180"/>
      </w:pPr>
    </w:lvl>
    <w:lvl w:ilvl="6" w:tplc="0809000F" w:tentative="1">
      <w:start w:val="1"/>
      <w:numFmt w:val="decimal"/>
      <w:lvlText w:val="%7."/>
      <w:lvlJc w:val="left"/>
      <w:pPr>
        <w:ind w:left="5859" w:hanging="360"/>
      </w:pPr>
    </w:lvl>
    <w:lvl w:ilvl="7" w:tplc="08090019" w:tentative="1">
      <w:start w:val="1"/>
      <w:numFmt w:val="lowerLetter"/>
      <w:lvlText w:val="%8."/>
      <w:lvlJc w:val="left"/>
      <w:pPr>
        <w:ind w:left="6579" w:hanging="360"/>
      </w:pPr>
    </w:lvl>
    <w:lvl w:ilvl="8" w:tplc="0809001B" w:tentative="1">
      <w:start w:val="1"/>
      <w:numFmt w:val="lowerRoman"/>
      <w:lvlText w:val="%9."/>
      <w:lvlJc w:val="right"/>
      <w:pPr>
        <w:ind w:left="7299" w:hanging="180"/>
      </w:pPr>
    </w:lvl>
  </w:abstractNum>
  <w:abstractNum w:abstractNumId="36">
    <w:nsid w:val="76FB3BF0"/>
    <w:multiLevelType w:val="hybridMultilevel"/>
    <w:tmpl w:val="D344824A"/>
    <w:lvl w:ilvl="0" w:tplc="FFBA4C5C">
      <w:numFmt w:val="bullet"/>
      <w:lvlText w:val="-"/>
      <w:lvlJc w:val="left"/>
      <w:pPr>
        <w:ind w:left="1710" w:hanging="576"/>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7">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num w:numId="1">
    <w:abstractNumId w:val="37"/>
  </w:num>
  <w:num w:numId="2">
    <w:abstractNumId w:val="19"/>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24"/>
  </w:num>
  <w:num w:numId="14">
    <w:abstractNumId w:val="31"/>
  </w:num>
  <w:num w:numId="15">
    <w:abstractNumId w:val="28"/>
  </w:num>
  <w:num w:numId="16">
    <w:abstractNumId w:val="32"/>
  </w:num>
  <w:num w:numId="17">
    <w:abstractNumId w:val="22"/>
  </w:num>
  <w:num w:numId="18">
    <w:abstractNumId w:val="2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8"/>
  </w:num>
  <w:num w:numId="21">
    <w:abstractNumId w:val="27"/>
  </w:num>
  <w:num w:numId="22">
    <w:abstractNumId w:val="33"/>
  </w:num>
  <w:num w:numId="23">
    <w:abstractNumId w:val="29"/>
  </w:num>
  <w:num w:numId="24">
    <w:abstractNumId w:val="17"/>
  </w:num>
  <w:num w:numId="25">
    <w:abstractNumId w:val="34"/>
  </w:num>
  <w:num w:numId="26">
    <w:abstractNumId w:val="26"/>
  </w:num>
  <w:num w:numId="27">
    <w:abstractNumId w:val="14"/>
  </w:num>
  <w:num w:numId="28">
    <w:abstractNumId w:val="23"/>
  </w:num>
  <w:num w:numId="29">
    <w:abstractNumId w:val="15"/>
  </w:num>
  <w:num w:numId="30">
    <w:abstractNumId w:val="12"/>
  </w:num>
  <w:num w:numId="31">
    <w:abstractNumId w:val="32"/>
  </w:num>
  <w:num w:numId="32">
    <w:abstractNumId w:val="32"/>
  </w:num>
  <w:num w:numId="33">
    <w:abstractNumId w:val="13"/>
  </w:num>
  <w:num w:numId="34">
    <w:abstractNumId w:val="11"/>
  </w:num>
  <w:num w:numId="35">
    <w:abstractNumId w:val="35"/>
  </w:num>
  <w:num w:numId="36">
    <w:abstractNumId w:val="25"/>
  </w:num>
  <w:num w:numId="37">
    <w:abstractNumId w:val="36"/>
  </w:num>
  <w:num w:numId="38">
    <w:abstractNumId w:val="16"/>
  </w:num>
  <w:num w:numId="39">
    <w:abstractNumId w:val="30"/>
  </w:num>
  <w:num w:numId="40">
    <w:abstractNumId w:val="1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orge Georgiadis">
    <w15:presenceInfo w15:providerId="None" w15:userId="George Georgia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A6"/>
    <w:rsid w:val="00010E32"/>
    <w:rsid w:val="000133CA"/>
    <w:rsid w:val="00013F00"/>
    <w:rsid w:val="00016502"/>
    <w:rsid w:val="00016AC5"/>
    <w:rsid w:val="00017548"/>
    <w:rsid w:val="00034D2A"/>
    <w:rsid w:val="00035493"/>
    <w:rsid w:val="00042700"/>
    <w:rsid w:val="00044828"/>
    <w:rsid w:val="00057F55"/>
    <w:rsid w:val="00061518"/>
    <w:rsid w:val="000618F3"/>
    <w:rsid w:val="00070C67"/>
    <w:rsid w:val="000742FF"/>
    <w:rsid w:val="00080BCE"/>
    <w:rsid w:val="00082256"/>
    <w:rsid w:val="00090484"/>
    <w:rsid w:val="00091AB0"/>
    <w:rsid w:val="000974E4"/>
    <w:rsid w:val="000A147A"/>
    <w:rsid w:val="000B05DF"/>
    <w:rsid w:val="000B0FE3"/>
    <w:rsid w:val="000B1E30"/>
    <w:rsid w:val="000B3E99"/>
    <w:rsid w:val="000B3F60"/>
    <w:rsid w:val="000B4B50"/>
    <w:rsid w:val="000B6A2F"/>
    <w:rsid w:val="000B6D3A"/>
    <w:rsid w:val="000C2B91"/>
    <w:rsid w:val="000C3BC8"/>
    <w:rsid w:val="000D71CC"/>
    <w:rsid w:val="000E7E69"/>
    <w:rsid w:val="000F31D8"/>
    <w:rsid w:val="000F41F2"/>
    <w:rsid w:val="000F5C15"/>
    <w:rsid w:val="00114CFA"/>
    <w:rsid w:val="0011750B"/>
    <w:rsid w:val="00117A81"/>
    <w:rsid w:val="0012314F"/>
    <w:rsid w:val="00124C31"/>
    <w:rsid w:val="001257B9"/>
    <w:rsid w:val="001307AD"/>
    <w:rsid w:val="0014394D"/>
    <w:rsid w:val="00157352"/>
    <w:rsid w:val="00160540"/>
    <w:rsid w:val="001652FA"/>
    <w:rsid w:val="001703BD"/>
    <w:rsid w:val="00171CA3"/>
    <w:rsid w:val="001760FA"/>
    <w:rsid w:val="001818F1"/>
    <w:rsid w:val="00187559"/>
    <w:rsid w:val="00192B1D"/>
    <w:rsid w:val="00192EEB"/>
    <w:rsid w:val="00193159"/>
    <w:rsid w:val="00195ED4"/>
    <w:rsid w:val="001A20FB"/>
    <w:rsid w:val="001C2FB2"/>
    <w:rsid w:val="001C38F6"/>
    <w:rsid w:val="001C636E"/>
    <w:rsid w:val="001C77C8"/>
    <w:rsid w:val="001D7F8A"/>
    <w:rsid w:val="001E2BF0"/>
    <w:rsid w:val="001E3FEB"/>
    <w:rsid w:val="001E4A02"/>
    <w:rsid w:val="002024FF"/>
    <w:rsid w:val="002061F2"/>
    <w:rsid w:val="00206413"/>
    <w:rsid w:val="00207661"/>
    <w:rsid w:val="002114BD"/>
    <w:rsid w:val="002137CB"/>
    <w:rsid w:val="002177A0"/>
    <w:rsid w:val="00221F0B"/>
    <w:rsid w:val="002227A1"/>
    <w:rsid w:val="00225A8C"/>
    <w:rsid w:val="002303AC"/>
    <w:rsid w:val="00233994"/>
    <w:rsid w:val="00237EE2"/>
    <w:rsid w:val="00244C1E"/>
    <w:rsid w:val="00263F1A"/>
    <w:rsid w:val="00264F79"/>
    <w:rsid w:val="0026575C"/>
    <w:rsid w:val="002659F1"/>
    <w:rsid w:val="00266F82"/>
    <w:rsid w:val="002706EE"/>
    <w:rsid w:val="00270A56"/>
    <w:rsid w:val="00282C6D"/>
    <w:rsid w:val="00287E79"/>
    <w:rsid w:val="002928F9"/>
    <w:rsid w:val="002962AA"/>
    <w:rsid w:val="002A47EF"/>
    <w:rsid w:val="002A5D07"/>
    <w:rsid w:val="002B1BBB"/>
    <w:rsid w:val="002B79FB"/>
    <w:rsid w:val="002C115C"/>
    <w:rsid w:val="002C7DD9"/>
    <w:rsid w:val="002D79E2"/>
    <w:rsid w:val="002D7F65"/>
    <w:rsid w:val="002E3490"/>
    <w:rsid w:val="002E439C"/>
    <w:rsid w:val="002E6F12"/>
    <w:rsid w:val="002F3598"/>
    <w:rsid w:val="002F739A"/>
    <w:rsid w:val="003016B7"/>
    <w:rsid w:val="00303342"/>
    <w:rsid w:val="0031068F"/>
    <w:rsid w:val="00312703"/>
    <w:rsid w:val="00321E27"/>
    <w:rsid w:val="00322DA3"/>
    <w:rsid w:val="00324575"/>
    <w:rsid w:val="003310CA"/>
    <w:rsid w:val="00336AB9"/>
    <w:rsid w:val="003515AA"/>
    <w:rsid w:val="00360113"/>
    <w:rsid w:val="00367428"/>
    <w:rsid w:val="00370145"/>
    <w:rsid w:val="00373D52"/>
    <w:rsid w:val="00374106"/>
    <w:rsid w:val="00376BDB"/>
    <w:rsid w:val="003805F3"/>
    <w:rsid w:val="00382806"/>
    <w:rsid w:val="003836B5"/>
    <w:rsid w:val="003869DD"/>
    <w:rsid w:val="00391198"/>
    <w:rsid w:val="00393BD5"/>
    <w:rsid w:val="003976D5"/>
    <w:rsid w:val="003A6A16"/>
    <w:rsid w:val="003B0F4C"/>
    <w:rsid w:val="003B4514"/>
    <w:rsid w:val="003B4B9C"/>
    <w:rsid w:val="003B4EC5"/>
    <w:rsid w:val="003B7F4C"/>
    <w:rsid w:val="003C12C8"/>
    <w:rsid w:val="003C3F09"/>
    <w:rsid w:val="003C63DF"/>
    <w:rsid w:val="003C6C23"/>
    <w:rsid w:val="003D0751"/>
    <w:rsid w:val="003D0B3C"/>
    <w:rsid w:val="003D41C2"/>
    <w:rsid w:val="003D4B5F"/>
    <w:rsid w:val="003D6C68"/>
    <w:rsid w:val="003E5877"/>
    <w:rsid w:val="003F440C"/>
    <w:rsid w:val="003F7881"/>
    <w:rsid w:val="00413DC8"/>
    <w:rsid w:val="004149DB"/>
    <w:rsid w:val="004149EB"/>
    <w:rsid w:val="004159D0"/>
    <w:rsid w:val="004178DB"/>
    <w:rsid w:val="00425FD2"/>
    <w:rsid w:val="00431C87"/>
    <w:rsid w:val="00433D4E"/>
    <w:rsid w:val="00437DF9"/>
    <w:rsid w:val="00443548"/>
    <w:rsid w:val="00451AFD"/>
    <w:rsid w:val="00455FE2"/>
    <w:rsid w:val="00456CF2"/>
    <w:rsid w:val="00460995"/>
    <w:rsid w:val="00461900"/>
    <w:rsid w:val="00464EEE"/>
    <w:rsid w:val="004736E2"/>
    <w:rsid w:val="004765A6"/>
    <w:rsid w:val="004A1770"/>
    <w:rsid w:val="004B0235"/>
    <w:rsid w:val="004B4D4D"/>
    <w:rsid w:val="004B65D9"/>
    <w:rsid w:val="004D0D9B"/>
    <w:rsid w:val="004D16C4"/>
    <w:rsid w:val="004D3F04"/>
    <w:rsid w:val="004D4D0F"/>
    <w:rsid w:val="004E3ED7"/>
    <w:rsid w:val="004F4051"/>
    <w:rsid w:val="004F7A67"/>
    <w:rsid w:val="005047A6"/>
    <w:rsid w:val="00507151"/>
    <w:rsid w:val="00527B93"/>
    <w:rsid w:val="0053355F"/>
    <w:rsid w:val="00536040"/>
    <w:rsid w:val="00540799"/>
    <w:rsid w:val="005431FF"/>
    <w:rsid w:val="00543D5E"/>
    <w:rsid w:val="00545864"/>
    <w:rsid w:val="0055002B"/>
    <w:rsid w:val="00556BAC"/>
    <w:rsid w:val="005610C2"/>
    <w:rsid w:val="0056111D"/>
    <w:rsid w:val="00561519"/>
    <w:rsid w:val="00561605"/>
    <w:rsid w:val="00565941"/>
    <w:rsid w:val="00570924"/>
    <w:rsid w:val="00571F41"/>
    <w:rsid w:val="0058293E"/>
    <w:rsid w:val="005973D2"/>
    <w:rsid w:val="005A3BEE"/>
    <w:rsid w:val="005A66B7"/>
    <w:rsid w:val="005A7DE1"/>
    <w:rsid w:val="005B239B"/>
    <w:rsid w:val="005B39E5"/>
    <w:rsid w:val="005B586A"/>
    <w:rsid w:val="005B5B24"/>
    <w:rsid w:val="005B6F4B"/>
    <w:rsid w:val="005C7398"/>
    <w:rsid w:val="005D551D"/>
    <w:rsid w:val="005E0E3D"/>
    <w:rsid w:val="005E5D1F"/>
    <w:rsid w:val="005F299F"/>
    <w:rsid w:val="005F420A"/>
    <w:rsid w:val="005F750D"/>
    <w:rsid w:val="005F7708"/>
    <w:rsid w:val="0061034D"/>
    <w:rsid w:val="0061097A"/>
    <w:rsid w:val="00611D43"/>
    <w:rsid w:val="00612D48"/>
    <w:rsid w:val="006165A4"/>
    <w:rsid w:val="00616B45"/>
    <w:rsid w:val="00630D9B"/>
    <w:rsid w:val="00631953"/>
    <w:rsid w:val="00631EB0"/>
    <w:rsid w:val="00636FD9"/>
    <w:rsid w:val="006378FC"/>
    <w:rsid w:val="00640C16"/>
    <w:rsid w:val="006431D4"/>
    <w:rsid w:val="006439EC"/>
    <w:rsid w:val="00644499"/>
    <w:rsid w:val="00653DC4"/>
    <w:rsid w:val="006567C1"/>
    <w:rsid w:val="0065778B"/>
    <w:rsid w:val="00661905"/>
    <w:rsid w:val="006619E0"/>
    <w:rsid w:val="00673A1E"/>
    <w:rsid w:val="006744F7"/>
    <w:rsid w:val="0067463C"/>
    <w:rsid w:val="00677EE3"/>
    <w:rsid w:val="00686ED0"/>
    <w:rsid w:val="00693768"/>
    <w:rsid w:val="006A1CD6"/>
    <w:rsid w:val="006B4590"/>
    <w:rsid w:val="006B5C19"/>
    <w:rsid w:val="006C340C"/>
    <w:rsid w:val="006C4175"/>
    <w:rsid w:val="006C6FBB"/>
    <w:rsid w:val="006D1CAF"/>
    <w:rsid w:val="006D4BA8"/>
    <w:rsid w:val="006D551D"/>
    <w:rsid w:val="006D6BB6"/>
    <w:rsid w:val="006E2B73"/>
    <w:rsid w:val="006F59B7"/>
    <w:rsid w:val="006F765E"/>
    <w:rsid w:val="00700725"/>
    <w:rsid w:val="007020B5"/>
    <w:rsid w:val="007023B7"/>
    <w:rsid w:val="0070347C"/>
    <w:rsid w:val="00713BE7"/>
    <w:rsid w:val="00716051"/>
    <w:rsid w:val="007176C1"/>
    <w:rsid w:val="007215AA"/>
    <w:rsid w:val="00722823"/>
    <w:rsid w:val="00730469"/>
    <w:rsid w:val="00741586"/>
    <w:rsid w:val="00743735"/>
    <w:rsid w:val="007467FD"/>
    <w:rsid w:val="00755C6B"/>
    <w:rsid w:val="00763DEC"/>
    <w:rsid w:val="00772949"/>
    <w:rsid w:val="007757AD"/>
    <w:rsid w:val="00775B22"/>
    <w:rsid w:val="007853D7"/>
    <w:rsid w:val="007902AC"/>
    <w:rsid w:val="00790D7C"/>
    <w:rsid w:val="0079209F"/>
    <w:rsid w:val="007923D2"/>
    <w:rsid w:val="00797F32"/>
    <w:rsid w:val="007B4677"/>
    <w:rsid w:val="007C14AF"/>
    <w:rsid w:val="007C1D92"/>
    <w:rsid w:val="007C4E49"/>
    <w:rsid w:val="007D3F13"/>
    <w:rsid w:val="007D5EF2"/>
    <w:rsid w:val="007E213F"/>
    <w:rsid w:val="007E26BB"/>
    <w:rsid w:val="007E5C38"/>
    <w:rsid w:val="007E7B48"/>
    <w:rsid w:val="007F24E6"/>
    <w:rsid w:val="007F474D"/>
    <w:rsid w:val="007F55CB"/>
    <w:rsid w:val="00801B73"/>
    <w:rsid w:val="00801C49"/>
    <w:rsid w:val="0081030C"/>
    <w:rsid w:val="008121DD"/>
    <w:rsid w:val="00827AE1"/>
    <w:rsid w:val="00830B36"/>
    <w:rsid w:val="00833FFC"/>
    <w:rsid w:val="00840322"/>
    <w:rsid w:val="00841FC0"/>
    <w:rsid w:val="00844195"/>
    <w:rsid w:val="00844750"/>
    <w:rsid w:val="00852586"/>
    <w:rsid w:val="00864213"/>
    <w:rsid w:val="00870E37"/>
    <w:rsid w:val="00873B3C"/>
    <w:rsid w:val="00875D9D"/>
    <w:rsid w:val="00876884"/>
    <w:rsid w:val="008813A8"/>
    <w:rsid w:val="00881FBF"/>
    <w:rsid w:val="00895171"/>
    <w:rsid w:val="008A2A1B"/>
    <w:rsid w:val="008A582F"/>
    <w:rsid w:val="008B44C4"/>
    <w:rsid w:val="008C7EF2"/>
    <w:rsid w:val="008D383D"/>
    <w:rsid w:val="008D3D5A"/>
    <w:rsid w:val="008D7148"/>
    <w:rsid w:val="008E33EA"/>
    <w:rsid w:val="008E7FAE"/>
    <w:rsid w:val="008F43F2"/>
    <w:rsid w:val="008F7AC8"/>
    <w:rsid w:val="00904063"/>
    <w:rsid w:val="00904E74"/>
    <w:rsid w:val="00906A39"/>
    <w:rsid w:val="00910930"/>
    <w:rsid w:val="00910B3B"/>
    <w:rsid w:val="00911BF7"/>
    <w:rsid w:val="00913CEB"/>
    <w:rsid w:val="00932158"/>
    <w:rsid w:val="009329A6"/>
    <w:rsid w:val="009338AA"/>
    <w:rsid w:val="00934452"/>
    <w:rsid w:val="00947FAF"/>
    <w:rsid w:val="0095014C"/>
    <w:rsid w:val="0095285F"/>
    <w:rsid w:val="00957CC1"/>
    <w:rsid w:val="00964A1D"/>
    <w:rsid w:val="00966C05"/>
    <w:rsid w:val="009725A9"/>
    <w:rsid w:val="009769C7"/>
    <w:rsid w:val="00977EC8"/>
    <w:rsid w:val="009908DE"/>
    <w:rsid w:val="0099250E"/>
    <w:rsid w:val="009B0618"/>
    <w:rsid w:val="009C4E45"/>
    <w:rsid w:val="009D1785"/>
    <w:rsid w:val="009D3A8C"/>
    <w:rsid w:val="009D4488"/>
    <w:rsid w:val="009D4F66"/>
    <w:rsid w:val="009D63A6"/>
    <w:rsid w:val="009E1245"/>
    <w:rsid w:val="009E1DBB"/>
    <w:rsid w:val="009E7956"/>
    <w:rsid w:val="00A115F1"/>
    <w:rsid w:val="00A17960"/>
    <w:rsid w:val="00A2492E"/>
    <w:rsid w:val="00A25F03"/>
    <w:rsid w:val="00A26652"/>
    <w:rsid w:val="00A27431"/>
    <w:rsid w:val="00A31EE1"/>
    <w:rsid w:val="00A329EF"/>
    <w:rsid w:val="00A337B1"/>
    <w:rsid w:val="00A402A4"/>
    <w:rsid w:val="00A419BE"/>
    <w:rsid w:val="00A574B7"/>
    <w:rsid w:val="00A720C2"/>
    <w:rsid w:val="00A85BF5"/>
    <w:rsid w:val="00AA3876"/>
    <w:rsid w:val="00AB07F8"/>
    <w:rsid w:val="00AB51C8"/>
    <w:rsid w:val="00AC67A1"/>
    <w:rsid w:val="00AC7977"/>
    <w:rsid w:val="00AD17A4"/>
    <w:rsid w:val="00AD4CA6"/>
    <w:rsid w:val="00AE2819"/>
    <w:rsid w:val="00AE352C"/>
    <w:rsid w:val="00AE6214"/>
    <w:rsid w:val="00AF1CE8"/>
    <w:rsid w:val="00AF3F5A"/>
    <w:rsid w:val="00AF6036"/>
    <w:rsid w:val="00B03301"/>
    <w:rsid w:val="00B0725B"/>
    <w:rsid w:val="00B07F85"/>
    <w:rsid w:val="00B1775D"/>
    <w:rsid w:val="00B21F9B"/>
    <w:rsid w:val="00B24E44"/>
    <w:rsid w:val="00B32E2D"/>
    <w:rsid w:val="00B3323D"/>
    <w:rsid w:val="00B56D99"/>
    <w:rsid w:val="00B57890"/>
    <w:rsid w:val="00B6083B"/>
    <w:rsid w:val="00B61990"/>
    <w:rsid w:val="00B627C1"/>
    <w:rsid w:val="00B766CC"/>
    <w:rsid w:val="00B83F2F"/>
    <w:rsid w:val="00B848CE"/>
    <w:rsid w:val="00B84FA7"/>
    <w:rsid w:val="00BA15D8"/>
    <w:rsid w:val="00BA5484"/>
    <w:rsid w:val="00BA595C"/>
    <w:rsid w:val="00BB4B52"/>
    <w:rsid w:val="00BB6941"/>
    <w:rsid w:val="00BC203A"/>
    <w:rsid w:val="00BD2521"/>
    <w:rsid w:val="00BD4A92"/>
    <w:rsid w:val="00BD6CF6"/>
    <w:rsid w:val="00BE136D"/>
    <w:rsid w:val="00BF0556"/>
    <w:rsid w:val="00C00DFE"/>
    <w:rsid w:val="00C00E02"/>
    <w:rsid w:val="00C072CE"/>
    <w:rsid w:val="00C10B75"/>
    <w:rsid w:val="00C12EDA"/>
    <w:rsid w:val="00C232DF"/>
    <w:rsid w:val="00C25994"/>
    <w:rsid w:val="00C261F8"/>
    <w:rsid w:val="00C33100"/>
    <w:rsid w:val="00C343E1"/>
    <w:rsid w:val="00C34CBD"/>
    <w:rsid w:val="00C3576C"/>
    <w:rsid w:val="00C5334A"/>
    <w:rsid w:val="00C54C3E"/>
    <w:rsid w:val="00C715CD"/>
    <w:rsid w:val="00C732DB"/>
    <w:rsid w:val="00C742BE"/>
    <w:rsid w:val="00C77C69"/>
    <w:rsid w:val="00C84640"/>
    <w:rsid w:val="00C92204"/>
    <w:rsid w:val="00C92221"/>
    <w:rsid w:val="00CA48F4"/>
    <w:rsid w:val="00CA6A02"/>
    <w:rsid w:val="00CB14BB"/>
    <w:rsid w:val="00CB529A"/>
    <w:rsid w:val="00CB6CD2"/>
    <w:rsid w:val="00CB7D2F"/>
    <w:rsid w:val="00CC1F5D"/>
    <w:rsid w:val="00CC7462"/>
    <w:rsid w:val="00CD1A71"/>
    <w:rsid w:val="00CD1FBB"/>
    <w:rsid w:val="00CD2378"/>
    <w:rsid w:val="00CD621D"/>
    <w:rsid w:val="00CE380E"/>
    <w:rsid w:val="00CE58AF"/>
    <w:rsid w:val="00D016B5"/>
    <w:rsid w:val="00D034F1"/>
    <w:rsid w:val="00D10BC2"/>
    <w:rsid w:val="00D11C50"/>
    <w:rsid w:val="00D134FE"/>
    <w:rsid w:val="00D25771"/>
    <w:rsid w:val="00D27D5E"/>
    <w:rsid w:val="00D35539"/>
    <w:rsid w:val="00D35B2D"/>
    <w:rsid w:val="00D4307B"/>
    <w:rsid w:val="00D45222"/>
    <w:rsid w:val="00D479B4"/>
    <w:rsid w:val="00D51335"/>
    <w:rsid w:val="00D64380"/>
    <w:rsid w:val="00D64EB8"/>
    <w:rsid w:val="00D67E06"/>
    <w:rsid w:val="00D705C0"/>
    <w:rsid w:val="00D758CD"/>
    <w:rsid w:val="00D76604"/>
    <w:rsid w:val="00D768E9"/>
    <w:rsid w:val="00D84FCE"/>
    <w:rsid w:val="00D94C4C"/>
    <w:rsid w:val="00D97C8D"/>
    <w:rsid w:val="00DA0A10"/>
    <w:rsid w:val="00DA4476"/>
    <w:rsid w:val="00DA59E2"/>
    <w:rsid w:val="00DB31A0"/>
    <w:rsid w:val="00DB396A"/>
    <w:rsid w:val="00DC22E0"/>
    <w:rsid w:val="00DC4641"/>
    <w:rsid w:val="00DE2AF4"/>
    <w:rsid w:val="00DE3B5E"/>
    <w:rsid w:val="00DE6D90"/>
    <w:rsid w:val="00DF002F"/>
    <w:rsid w:val="00DF2F20"/>
    <w:rsid w:val="00DF345C"/>
    <w:rsid w:val="00E003BF"/>
    <w:rsid w:val="00E0075D"/>
    <w:rsid w:val="00E0237B"/>
    <w:rsid w:val="00E0244D"/>
    <w:rsid w:val="00E165C7"/>
    <w:rsid w:val="00E205E7"/>
    <w:rsid w:val="00E301B3"/>
    <w:rsid w:val="00E31CF2"/>
    <w:rsid w:val="00E33B84"/>
    <w:rsid w:val="00E34540"/>
    <w:rsid w:val="00E35D8F"/>
    <w:rsid w:val="00E37883"/>
    <w:rsid w:val="00E430E2"/>
    <w:rsid w:val="00E52A69"/>
    <w:rsid w:val="00E63E2C"/>
    <w:rsid w:val="00E63ECB"/>
    <w:rsid w:val="00E707C7"/>
    <w:rsid w:val="00E7117B"/>
    <w:rsid w:val="00E76E5A"/>
    <w:rsid w:val="00E770AD"/>
    <w:rsid w:val="00E81E94"/>
    <w:rsid w:val="00E82607"/>
    <w:rsid w:val="00E82DAA"/>
    <w:rsid w:val="00E8742D"/>
    <w:rsid w:val="00EB0D87"/>
    <w:rsid w:val="00EB2FAB"/>
    <w:rsid w:val="00EC7255"/>
    <w:rsid w:val="00ED252A"/>
    <w:rsid w:val="00ED2FEA"/>
    <w:rsid w:val="00ED47D5"/>
    <w:rsid w:val="00ED5975"/>
    <w:rsid w:val="00EF0E30"/>
    <w:rsid w:val="00EF25D8"/>
    <w:rsid w:val="00EF2B47"/>
    <w:rsid w:val="00EF5431"/>
    <w:rsid w:val="00F00502"/>
    <w:rsid w:val="00F021F7"/>
    <w:rsid w:val="00F107A5"/>
    <w:rsid w:val="00F2544E"/>
    <w:rsid w:val="00F34593"/>
    <w:rsid w:val="00F3598F"/>
    <w:rsid w:val="00F401A5"/>
    <w:rsid w:val="00F416A4"/>
    <w:rsid w:val="00F435F9"/>
    <w:rsid w:val="00F438E5"/>
    <w:rsid w:val="00F51331"/>
    <w:rsid w:val="00F5275C"/>
    <w:rsid w:val="00F543F3"/>
    <w:rsid w:val="00F56980"/>
    <w:rsid w:val="00F571CB"/>
    <w:rsid w:val="00F63E9F"/>
    <w:rsid w:val="00F72676"/>
    <w:rsid w:val="00F81152"/>
    <w:rsid w:val="00F84182"/>
    <w:rsid w:val="00F867B1"/>
    <w:rsid w:val="00F874DB"/>
    <w:rsid w:val="00F8770A"/>
    <w:rsid w:val="00F90856"/>
    <w:rsid w:val="00F92B3A"/>
    <w:rsid w:val="00F93133"/>
    <w:rsid w:val="00F953B4"/>
    <w:rsid w:val="00F967FE"/>
    <w:rsid w:val="00FA199B"/>
    <w:rsid w:val="00FA2934"/>
    <w:rsid w:val="00FA4585"/>
    <w:rsid w:val="00FA50E6"/>
    <w:rsid w:val="00FA5A79"/>
    <w:rsid w:val="00FA5DE3"/>
    <w:rsid w:val="00FB0BFE"/>
    <w:rsid w:val="00FB411A"/>
    <w:rsid w:val="00FB4C51"/>
    <w:rsid w:val="00FB6673"/>
    <w:rsid w:val="00FD0619"/>
    <w:rsid w:val="00FD2002"/>
    <w:rsid w:val="00FD5C77"/>
    <w:rsid w:val="00FD64A2"/>
    <w:rsid w:val="00FE06B3"/>
    <w:rsid w:val="00FF11A6"/>
    <w:rsid w:val="00FF1DBD"/>
    <w:rsid w:val="00FF22B1"/>
    <w:rsid w:val="00FF32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586"/>
    <w:pPr>
      <w:suppressAutoHyphens/>
      <w:spacing w:line="240" w:lineRule="atLeast"/>
    </w:pPr>
    <w:rPr>
      <w:lang w:val="fr-CH"/>
    </w:rPr>
  </w:style>
  <w:style w:type="paragraph" w:styleId="Heading1">
    <w:name w:val="heading 1"/>
    <w:aliases w:val="Table_G"/>
    <w:basedOn w:val="SingleTxtG"/>
    <w:next w:val="SingleTxtG"/>
    <w:qFormat/>
    <w:rsid w:val="00EB0D87"/>
    <w:pPr>
      <w:keepNext/>
      <w:keepLines/>
      <w:spacing w:after="0" w:line="240" w:lineRule="auto"/>
      <w:ind w:right="0"/>
      <w:jc w:val="left"/>
      <w:outlineLvl w:val="0"/>
    </w:pPr>
  </w:style>
  <w:style w:type="paragraph" w:styleId="Heading2">
    <w:name w:val="heading 2"/>
    <w:basedOn w:val="Normal"/>
    <w:next w:val="Normal"/>
    <w:qFormat/>
    <w:rsid w:val="00EB0D87"/>
    <w:pPr>
      <w:outlineLvl w:val="1"/>
    </w:pPr>
  </w:style>
  <w:style w:type="paragraph" w:styleId="Heading3">
    <w:name w:val="heading 3"/>
    <w:basedOn w:val="Normal"/>
    <w:next w:val="Normal"/>
    <w:qFormat/>
    <w:rsid w:val="00EB0D87"/>
    <w:pPr>
      <w:outlineLvl w:val="2"/>
    </w:pPr>
  </w:style>
  <w:style w:type="paragraph" w:styleId="Heading4">
    <w:name w:val="heading 4"/>
    <w:basedOn w:val="Normal"/>
    <w:next w:val="Normal"/>
    <w:qFormat/>
    <w:rsid w:val="00EB0D87"/>
    <w:pPr>
      <w:outlineLvl w:val="3"/>
    </w:pPr>
  </w:style>
  <w:style w:type="paragraph" w:styleId="Heading5">
    <w:name w:val="heading 5"/>
    <w:basedOn w:val="Normal"/>
    <w:next w:val="Normal"/>
    <w:qFormat/>
    <w:rsid w:val="00EB0D87"/>
    <w:pPr>
      <w:outlineLvl w:val="4"/>
    </w:pPr>
  </w:style>
  <w:style w:type="paragraph" w:styleId="Heading6">
    <w:name w:val="heading 6"/>
    <w:basedOn w:val="Normal"/>
    <w:next w:val="Normal"/>
    <w:qFormat/>
    <w:rsid w:val="00EB0D87"/>
    <w:pPr>
      <w:outlineLvl w:val="5"/>
    </w:pPr>
  </w:style>
  <w:style w:type="paragraph" w:styleId="Heading7">
    <w:name w:val="heading 7"/>
    <w:basedOn w:val="Normal"/>
    <w:next w:val="Normal"/>
    <w:qFormat/>
    <w:rsid w:val="00EB0D87"/>
    <w:pPr>
      <w:outlineLvl w:val="6"/>
    </w:pPr>
  </w:style>
  <w:style w:type="paragraph" w:styleId="Heading8">
    <w:name w:val="heading 8"/>
    <w:basedOn w:val="Normal"/>
    <w:next w:val="Normal"/>
    <w:qFormat/>
    <w:rsid w:val="00EB0D87"/>
    <w:pPr>
      <w:outlineLvl w:val="7"/>
    </w:pPr>
  </w:style>
  <w:style w:type="paragraph" w:styleId="Heading9">
    <w:name w:val="heading 9"/>
    <w:basedOn w:val="Normal"/>
    <w:next w:val="Normal"/>
    <w:qFormat/>
    <w:rsid w:val="00EB0D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2_G"/>
    <w:basedOn w:val="FootnoteText"/>
    <w:rsid w:val="00EB0D87"/>
  </w:style>
  <w:style w:type="paragraph" w:styleId="Footer">
    <w:name w:val="footer"/>
    <w:aliases w:val="3_G"/>
    <w:basedOn w:val="Normal"/>
    <w:next w:val="Normal"/>
    <w:rsid w:val="00EB0D87"/>
    <w:pPr>
      <w:spacing w:line="240" w:lineRule="auto"/>
    </w:pPr>
    <w:rPr>
      <w:sz w:val="16"/>
    </w:rPr>
  </w:style>
  <w:style w:type="paragraph" w:customStyle="1" w:styleId="Rom1">
    <w:name w:val="Rom1"/>
    <w:basedOn w:val="SingleTxtG"/>
    <w:semiHidden/>
    <w:pPr>
      <w:numPr>
        <w:numId w:val="1"/>
      </w:numPr>
      <w:tabs>
        <w:tab w:val="clear" w:pos="1440"/>
      </w:tabs>
      <w:ind w:left="2268" w:hanging="397"/>
    </w:pPr>
  </w:style>
  <w:style w:type="paragraph" w:customStyle="1" w:styleId="Rom2">
    <w:name w:val="Rom2"/>
    <w:basedOn w:val="SingleTxtG"/>
    <w:semiHidden/>
    <w:pPr>
      <w:numPr>
        <w:numId w:val="2"/>
      </w:numPr>
      <w:tabs>
        <w:tab w:val="clear" w:pos="2160"/>
      </w:tabs>
      <w:ind w:left="2835" w:hanging="397"/>
    </w:pPr>
  </w:style>
  <w:style w:type="paragraph" w:customStyle="1" w:styleId="Agendaitem1">
    <w:name w:val="Agenda item 1"/>
    <w:basedOn w:val="Normal"/>
    <w:rsid w:val="00693768"/>
    <w:pPr>
      <w:numPr>
        <w:numId w:val="18"/>
      </w:numPr>
      <w:suppressAutoHyphens w:val="0"/>
      <w:snapToGrid w:val="0"/>
      <w:spacing w:after="240" w:line="240" w:lineRule="auto"/>
      <w:jc w:val="both"/>
    </w:pPr>
    <w:rPr>
      <w:snapToGrid w:val="0"/>
      <w:sz w:val="24"/>
      <w:lang w:val="en-GB"/>
    </w:rPr>
  </w:style>
  <w:style w:type="character" w:styleId="EndnoteReference">
    <w:name w:val="endnote reference"/>
    <w:aliases w:val="1_G"/>
    <w:basedOn w:val="FootnoteReference"/>
    <w:rsid w:val="00EB0D87"/>
    <w:rPr>
      <w:rFonts w:ascii="Times New Roman" w:hAnsi="Times New Roman"/>
      <w:sz w:val="18"/>
      <w:vertAlign w:val="superscript"/>
      <w:lang w:val="fr-CH"/>
    </w:rPr>
  </w:style>
  <w:style w:type="character" w:styleId="FootnoteReference">
    <w:name w:val="footnote reference"/>
    <w:aliases w:val="4_G"/>
    <w:rsid w:val="00EB0D87"/>
    <w:rPr>
      <w:rFonts w:ascii="Times New Roman" w:hAnsi="Times New Roman"/>
      <w:sz w:val="18"/>
      <w:vertAlign w:val="superscript"/>
      <w:lang w:val="fr-CH"/>
    </w:rPr>
  </w:style>
  <w:style w:type="character" w:styleId="PageNumber">
    <w:name w:val="page number"/>
    <w:aliases w:val="7_G"/>
    <w:rsid w:val="00EB0D87"/>
    <w:rPr>
      <w:rFonts w:ascii="Times New Roman" w:hAnsi="Times New Roman"/>
      <w:b/>
      <w:sz w:val="18"/>
      <w:lang w:val="fr-CH"/>
    </w:rPr>
  </w:style>
  <w:style w:type="paragraph" w:styleId="FootnoteText">
    <w:name w:val="footnote text"/>
    <w:aliases w:val="5_G"/>
    <w:basedOn w:val="Normal"/>
    <w:link w:val="FootnoteTextChar"/>
    <w:uiPriority w:val="99"/>
    <w:rsid w:val="00EB0D87"/>
    <w:pPr>
      <w:tabs>
        <w:tab w:val="right" w:pos="1021"/>
      </w:tabs>
      <w:spacing w:line="220" w:lineRule="exact"/>
      <w:ind w:left="1134" w:right="1134" w:hanging="1134"/>
    </w:pPr>
    <w:rPr>
      <w:sz w:val="18"/>
    </w:rPr>
  </w:style>
  <w:style w:type="paragraph" w:styleId="Header">
    <w:name w:val="header"/>
    <w:aliases w:val="6_G"/>
    <w:basedOn w:val="Normal"/>
    <w:next w:val="Normal"/>
    <w:rsid w:val="00EB0D87"/>
    <w:pPr>
      <w:pBdr>
        <w:bottom w:val="single" w:sz="4" w:space="4" w:color="auto"/>
      </w:pBdr>
      <w:spacing w:line="240" w:lineRule="auto"/>
    </w:pPr>
    <w:rPr>
      <w:b/>
      <w:sz w:val="18"/>
    </w:rPr>
  </w:style>
  <w:style w:type="paragraph" w:customStyle="1" w:styleId="H1G">
    <w:name w:val="_ H_1_G"/>
    <w:basedOn w:val="Normal"/>
    <w:next w:val="Normal"/>
    <w:rsid w:val="00EB0D87"/>
    <w:pPr>
      <w:keepNext/>
      <w:keepLines/>
      <w:tabs>
        <w:tab w:val="right" w:pos="851"/>
      </w:tabs>
      <w:spacing w:before="360" w:after="240" w:line="270" w:lineRule="exact"/>
      <w:ind w:left="1134" w:right="1134" w:hanging="1134"/>
    </w:pPr>
    <w:rPr>
      <w:b/>
      <w:sz w:val="24"/>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HChG">
    <w:name w:val="_ H _Ch_G"/>
    <w:basedOn w:val="Normal"/>
    <w:next w:val="Normal"/>
    <w:qFormat/>
    <w:rsid w:val="00EB0D87"/>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EB0D87"/>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EB0D8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B0D8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B0D87"/>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EB0D87"/>
    <w:pPr>
      <w:keepNext/>
      <w:keepLines/>
      <w:spacing w:before="240" w:after="240" w:line="420" w:lineRule="exact"/>
      <w:ind w:left="1134" w:right="1134"/>
    </w:pPr>
    <w:rPr>
      <w:b/>
      <w:sz w:val="40"/>
    </w:rPr>
  </w:style>
  <w:style w:type="paragraph" w:customStyle="1" w:styleId="SLG">
    <w:name w:val="__S_L_G"/>
    <w:basedOn w:val="Normal"/>
    <w:next w:val="Normal"/>
    <w:rsid w:val="00EB0D87"/>
    <w:pPr>
      <w:keepNext/>
      <w:keepLines/>
      <w:spacing w:before="240" w:after="240" w:line="580" w:lineRule="exact"/>
      <w:ind w:left="1134" w:right="1134"/>
    </w:pPr>
    <w:rPr>
      <w:b/>
      <w:sz w:val="56"/>
    </w:rPr>
  </w:style>
  <w:style w:type="paragraph" w:customStyle="1" w:styleId="SSG">
    <w:name w:val="__S_S_G"/>
    <w:basedOn w:val="Normal"/>
    <w:next w:val="Normal"/>
    <w:rsid w:val="00EB0D87"/>
    <w:pPr>
      <w:keepNext/>
      <w:keepLines/>
      <w:spacing w:before="240" w:after="240" w:line="300" w:lineRule="exact"/>
      <w:ind w:left="1134" w:right="1134"/>
    </w:pPr>
    <w:rPr>
      <w:b/>
      <w:sz w:val="28"/>
    </w:rPr>
  </w:style>
  <w:style w:type="paragraph" w:customStyle="1" w:styleId="SingleTxtG">
    <w:name w:val="_ Single Txt_G"/>
    <w:basedOn w:val="Normal"/>
    <w:link w:val="SingleTxtGChar"/>
    <w:rsid w:val="00EB0D87"/>
    <w:pPr>
      <w:spacing w:after="120"/>
      <w:ind w:left="1134" w:right="1134"/>
      <w:jc w:val="both"/>
    </w:pPr>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character" w:customStyle="1" w:styleId="SingleTxtGChar">
    <w:name w:val="_ Single Txt_G Char"/>
    <w:link w:val="SingleTxtG"/>
    <w:rsid w:val="00693768"/>
    <w:rPr>
      <w:lang w:val="fr-CH" w:eastAsia="en-US" w:bidi="ar-SA"/>
    </w:rPr>
  </w:style>
  <w:style w:type="paragraph" w:customStyle="1" w:styleId="Itemno">
    <w:name w:val="Item no"/>
    <w:basedOn w:val="Agendaitem1"/>
    <w:link w:val="ItemnoChar"/>
    <w:rsid w:val="00840322"/>
    <w:pPr>
      <w:numPr>
        <w:numId w:val="0"/>
      </w:numPr>
      <w:ind w:left="1134" w:hanging="1134"/>
    </w:pPr>
    <w:rPr>
      <w:rFonts w:ascii="Times New Roman Bold" w:hAnsi="Times New Roman Bold"/>
      <w:b/>
    </w:rPr>
  </w:style>
  <w:style w:type="paragraph" w:customStyle="1" w:styleId="XLargeG">
    <w:name w:val="__XLarge_G"/>
    <w:basedOn w:val="Normal"/>
    <w:next w:val="Normal"/>
    <w:rsid w:val="00EB0D87"/>
    <w:pPr>
      <w:keepNext/>
      <w:keepLines/>
      <w:spacing w:before="240" w:after="240" w:line="420" w:lineRule="exact"/>
      <w:ind w:left="1134" w:right="1134"/>
    </w:pPr>
    <w:rPr>
      <w:b/>
      <w:sz w:val="40"/>
    </w:rPr>
  </w:style>
  <w:style w:type="paragraph" w:customStyle="1" w:styleId="Bullet1G">
    <w:name w:val="_Bullet 1_G"/>
    <w:basedOn w:val="Normal"/>
    <w:rsid w:val="00EB0D87"/>
    <w:pPr>
      <w:numPr>
        <w:numId w:val="16"/>
      </w:numPr>
      <w:spacing w:after="120"/>
      <w:ind w:right="1134"/>
      <w:jc w:val="both"/>
    </w:pPr>
  </w:style>
  <w:style w:type="numbering" w:styleId="111111">
    <w:name w:val="Outline List 2"/>
    <w:basedOn w:val="NoList"/>
    <w:semiHidden/>
    <w:rsid w:val="00160540"/>
    <w:pPr>
      <w:numPr>
        <w:numId w:val="13"/>
      </w:numPr>
    </w:pPr>
  </w:style>
  <w:style w:type="numbering" w:styleId="1ai">
    <w:name w:val="Outline List 1"/>
    <w:basedOn w:val="NoList"/>
    <w:semiHidden/>
    <w:rsid w:val="00160540"/>
    <w:pPr>
      <w:numPr>
        <w:numId w:val="14"/>
      </w:numPr>
    </w:pPr>
  </w:style>
  <w:style w:type="character" w:styleId="Emphasis">
    <w:name w:val="Emphasis"/>
    <w:qFormat/>
    <w:rsid w:val="00160540"/>
    <w:rPr>
      <w:i/>
      <w:iCs/>
    </w:rPr>
  </w:style>
  <w:style w:type="character" w:styleId="HTMLAcronym">
    <w:name w:val="HTML Acronym"/>
    <w:basedOn w:val="DefaultParagraphFont"/>
    <w:semiHidden/>
    <w:rsid w:val="00160540"/>
  </w:style>
  <w:style w:type="paragraph" w:styleId="EnvelopeAddress">
    <w:name w:val="envelope address"/>
    <w:basedOn w:val="Normal"/>
    <w:semiHidden/>
    <w:rsid w:val="0016054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160540"/>
    <w:rPr>
      <w:rFonts w:ascii="Arial" w:hAnsi="Arial" w:cs="Arial"/>
    </w:rPr>
  </w:style>
  <w:style w:type="paragraph" w:customStyle="1" w:styleId="Bullet2G">
    <w:name w:val="_Bullet 2_G"/>
    <w:basedOn w:val="Normal"/>
    <w:rsid w:val="00EB0D87"/>
    <w:pPr>
      <w:numPr>
        <w:numId w:val="17"/>
      </w:numPr>
      <w:spacing w:after="120"/>
      <w:ind w:right="1134"/>
      <w:jc w:val="both"/>
    </w:pPr>
  </w:style>
  <w:style w:type="paragraph" w:styleId="HTMLAddress">
    <w:name w:val="HTML Address"/>
    <w:basedOn w:val="Normal"/>
    <w:semiHidden/>
    <w:rsid w:val="00160540"/>
    <w:rPr>
      <w:i/>
      <w:iCs/>
    </w:rPr>
  </w:style>
  <w:style w:type="numbering" w:styleId="ArticleSection">
    <w:name w:val="Outline List 3"/>
    <w:basedOn w:val="NoList"/>
    <w:semiHidden/>
    <w:rsid w:val="00160540"/>
    <w:pPr>
      <w:numPr>
        <w:numId w:val="15"/>
      </w:numPr>
    </w:pPr>
  </w:style>
  <w:style w:type="character" w:styleId="HTMLCite">
    <w:name w:val="HTML Cite"/>
    <w:semiHidden/>
    <w:rsid w:val="00160540"/>
    <w:rPr>
      <w:i/>
      <w:iCs/>
    </w:rPr>
  </w:style>
  <w:style w:type="table" w:styleId="TableClassic1">
    <w:name w:val="Table Classic 1"/>
    <w:basedOn w:val="TableNormal"/>
    <w:semiHidden/>
    <w:rsid w:val="00160540"/>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60540"/>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60540"/>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60540"/>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Keyboard">
    <w:name w:val="HTML Keyboard"/>
    <w:semiHidden/>
    <w:rsid w:val="00160540"/>
    <w:rPr>
      <w:rFonts w:ascii="Courier New" w:hAnsi="Courier New" w:cs="Courier New"/>
      <w:sz w:val="20"/>
      <w:szCs w:val="20"/>
    </w:rPr>
  </w:style>
  <w:style w:type="character" w:styleId="HTMLCode">
    <w:name w:val="HTML Code"/>
    <w:semiHidden/>
    <w:rsid w:val="00160540"/>
    <w:rPr>
      <w:rFonts w:ascii="Courier New" w:hAnsi="Courier New" w:cs="Courier New"/>
      <w:sz w:val="20"/>
      <w:szCs w:val="20"/>
    </w:rPr>
  </w:style>
  <w:style w:type="table" w:styleId="TableColumns1">
    <w:name w:val="Table Columns 1"/>
    <w:basedOn w:val="TableNormal"/>
    <w:semiHidden/>
    <w:rsid w:val="00160540"/>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2">
    <w:name w:val="Body Text 2"/>
    <w:basedOn w:val="Normal"/>
    <w:semiHidden/>
    <w:rsid w:val="00160540"/>
    <w:pPr>
      <w:spacing w:after="120" w:line="480" w:lineRule="auto"/>
    </w:pPr>
  </w:style>
  <w:style w:type="paragraph" w:styleId="BodyText3">
    <w:name w:val="Body Text 3"/>
    <w:basedOn w:val="Normal"/>
    <w:semiHidden/>
    <w:rsid w:val="00160540"/>
    <w:pPr>
      <w:spacing w:after="120"/>
    </w:pPr>
    <w:rPr>
      <w:sz w:val="16"/>
      <w:szCs w:val="16"/>
    </w:rPr>
  </w:style>
  <w:style w:type="paragraph" w:styleId="Date">
    <w:name w:val="Date"/>
    <w:basedOn w:val="Normal"/>
    <w:next w:val="Normal"/>
    <w:semiHidden/>
    <w:rsid w:val="00160540"/>
  </w:style>
  <w:style w:type="character" w:styleId="HTMLDefinition">
    <w:name w:val="HTML Definition"/>
    <w:semiHidden/>
    <w:rsid w:val="00160540"/>
    <w:rPr>
      <w:i/>
      <w:iCs/>
    </w:rPr>
  </w:style>
  <w:style w:type="table" w:styleId="Table3Deffects2">
    <w:name w:val="Table 3D effects 2"/>
    <w:basedOn w:val="TableNormal"/>
    <w:semiHidden/>
    <w:rsid w:val="00160540"/>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semiHidden/>
    <w:rsid w:val="00160540"/>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160540"/>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160540"/>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qFormat/>
    <w:rsid w:val="00160540"/>
    <w:rPr>
      <w:b/>
      <w:bCs/>
    </w:rPr>
  </w:style>
  <w:style w:type="paragraph" w:styleId="MessageHeader">
    <w:name w:val="Message Header"/>
    <w:basedOn w:val="Normal"/>
    <w:semiHidden/>
    <w:rsid w:val="0016054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HTMLSample">
    <w:name w:val="HTML Sample"/>
    <w:semiHidden/>
    <w:rsid w:val="00160540"/>
    <w:rPr>
      <w:rFonts w:ascii="Courier New" w:hAnsi="Courier New" w:cs="Courier New"/>
    </w:rPr>
  </w:style>
  <w:style w:type="paragraph" w:styleId="Closing">
    <w:name w:val="Closing"/>
    <w:basedOn w:val="Normal"/>
    <w:semiHidden/>
    <w:rsid w:val="00160540"/>
    <w:pPr>
      <w:ind w:left="4252"/>
    </w:pPr>
  </w:style>
  <w:style w:type="table" w:styleId="TableGrid1">
    <w:name w:val="Table Grid 1"/>
    <w:basedOn w:val="TableNormal"/>
    <w:semiHidden/>
    <w:rsid w:val="00EB0D8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60540"/>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60540"/>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60540"/>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60540"/>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60540"/>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semiHidden/>
    <w:rsid w:val="00EB0D8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
    <w:name w:val="List"/>
    <w:basedOn w:val="Normal"/>
    <w:semiHidden/>
    <w:rsid w:val="00160540"/>
    <w:pPr>
      <w:ind w:left="283" w:hanging="283"/>
    </w:pPr>
  </w:style>
  <w:style w:type="paragraph" w:styleId="List2">
    <w:name w:val="List 2"/>
    <w:basedOn w:val="Normal"/>
    <w:semiHidden/>
    <w:rsid w:val="00160540"/>
    <w:pPr>
      <w:ind w:left="566" w:hanging="283"/>
    </w:pPr>
  </w:style>
  <w:style w:type="paragraph" w:styleId="List3">
    <w:name w:val="List 3"/>
    <w:basedOn w:val="Normal"/>
    <w:semiHidden/>
    <w:rsid w:val="00160540"/>
    <w:pPr>
      <w:ind w:left="849" w:hanging="283"/>
    </w:pPr>
  </w:style>
  <w:style w:type="paragraph" w:styleId="List4">
    <w:name w:val="List 4"/>
    <w:basedOn w:val="Normal"/>
    <w:semiHidden/>
    <w:rsid w:val="00160540"/>
    <w:pPr>
      <w:ind w:left="1132" w:hanging="283"/>
    </w:pPr>
  </w:style>
  <w:style w:type="paragraph" w:styleId="List5">
    <w:name w:val="List 5"/>
    <w:basedOn w:val="Normal"/>
    <w:semiHidden/>
    <w:rsid w:val="00160540"/>
    <w:pPr>
      <w:ind w:left="1415" w:hanging="283"/>
    </w:pPr>
  </w:style>
  <w:style w:type="paragraph" w:styleId="ListNumber">
    <w:name w:val="List Number"/>
    <w:basedOn w:val="Normal"/>
    <w:semiHidden/>
    <w:rsid w:val="00160540"/>
    <w:pPr>
      <w:numPr>
        <w:numId w:val="7"/>
      </w:numPr>
    </w:pPr>
  </w:style>
  <w:style w:type="paragraph" w:styleId="ListNumber2">
    <w:name w:val="List Number 2"/>
    <w:basedOn w:val="Normal"/>
    <w:semiHidden/>
    <w:rsid w:val="00160540"/>
    <w:pPr>
      <w:numPr>
        <w:numId w:val="6"/>
      </w:numPr>
    </w:pPr>
  </w:style>
  <w:style w:type="paragraph" w:styleId="ListNumber3">
    <w:name w:val="List Number 3"/>
    <w:basedOn w:val="Normal"/>
    <w:semiHidden/>
    <w:rsid w:val="00160540"/>
    <w:pPr>
      <w:numPr>
        <w:numId w:val="5"/>
      </w:numPr>
    </w:pPr>
  </w:style>
  <w:style w:type="paragraph" w:styleId="ListNumber4">
    <w:name w:val="List Number 4"/>
    <w:basedOn w:val="Normal"/>
    <w:semiHidden/>
    <w:rsid w:val="00160540"/>
    <w:pPr>
      <w:numPr>
        <w:numId w:val="3"/>
      </w:numPr>
    </w:pPr>
  </w:style>
  <w:style w:type="paragraph" w:styleId="ListNumber5">
    <w:name w:val="List Number 5"/>
    <w:basedOn w:val="Normal"/>
    <w:semiHidden/>
    <w:rsid w:val="00160540"/>
    <w:pPr>
      <w:numPr>
        <w:numId w:val="4"/>
      </w:numPr>
    </w:pPr>
  </w:style>
  <w:style w:type="paragraph" w:styleId="ListBullet">
    <w:name w:val="List Bullet"/>
    <w:basedOn w:val="Normal"/>
    <w:semiHidden/>
    <w:rsid w:val="00160540"/>
    <w:pPr>
      <w:numPr>
        <w:numId w:val="8"/>
      </w:numPr>
    </w:pPr>
  </w:style>
  <w:style w:type="paragraph" w:styleId="ListBullet2">
    <w:name w:val="List Bullet 2"/>
    <w:basedOn w:val="Normal"/>
    <w:semiHidden/>
    <w:rsid w:val="00160540"/>
    <w:pPr>
      <w:numPr>
        <w:numId w:val="9"/>
      </w:numPr>
    </w:pPr>
  </w:style>
  <w:style w:type="paragraph" w:styleId="ListBullet3">
    <w:name w:val="List Bullet 3"/>
    <w:basedOn w:val="Normal"/>
    <w:semiHidden/>
    <w:rsid w:val="00160540"/>
    <w:pPr>
      <w:numPr>
        <w:numId w:val="10"/>
      </w:numPr>
    </w:pPr>
  </w:style>
  <w:style w:type="paragraph" w:styleId="ListBullet4">
    <w:name w:val="List Bullet 4"/>
    <w:basedOn w:val="Normal"/>
    <w:semiHidden/>
    <w:rsid w:val="00160540"/>
    <w:pPr>
      <w:numPr>
        <w:numId w:val="11"/>
      </w:numPr>
    </w:pPr>
  </w:style>
  <w:style w:type="paragraph" w:styleId="ListBullet5">
    <w:name w:val="List Bullet 5"/>
    <w:basedOn w:val="Normal"/>
    <w:semiHidden/>
    <w:rsid w:val="00160540"/>
    <w:pPr>
      <w:numPr>
        <w:numId w:val="12"/>
      </w:numPr>
    </w:pPr>
  </w:style>
  <w:style w:type="paragraph" w:styleId="ListContinue">
    <w:name w:val="List Continue"/>
    <w:basedOn w:val="Normal"/>
    <w:semiHidden/>
    <w:rsid w:val="00160540"/>
    <w:pPr>
      <w:spacing w:after="120"/>
      <w:ind w:left="283"/>
    </w:pPr>
  </w:style>
  <w:style w:type="paragraph" w:styleId="ListContinue2">
    <w:name w:val="List Continue 2"/>
    <w:basedOn w:val="Normal"/>
    <w:semiHidden/>
    <w:rsid w:val="00160540"/>
    <w:pPr>
      <w:spacing w:after="120"/>
      <w:ind w:left="566"/>
    </w:pPr>
  </w:style>
  <w:style w:type="paragraph" w:styleId="ListContinue3">
    <w:name w:val="List Continue 3"/>
    <w:basedOn w:val="Normal"/>
    <w:semiHidden/>
    <w:rsid w:val="00160540"/>
    <w:pPr>
      <w:spacing w:after="120"/>
      <w:ind w:left="849"/>
    </w:pPr>
  </w:style>
  <w:style w:type="paragraph" w:styleId="ListContinue4">
    <w:name w:val="List Continue 4"/>
    <w:basedOn w:val="Normal"/>
    <w:semiHidden/>
    <w:rsid w:val="00160540"/>
    <w:pPr>
      <w:spacing w:after="120"/>
      <w:ind w:left="1132"/>
    </w:pPr>
  </w:style>
  <w:style w:type="paragraph" w:styleId="ListContinue5">
    <w:name w:val="List Continue 5"/>
    <w:basedOn w:val="Normal"/>
    <w:semiHidden/>
    <w:rsid w:val="00160540"/>
    <w:pPr>
      <w:spacing w:after="120"/>
      <w:ind w:left="1415"/>
    </w:pPr>
  </w:style>
  <w:style w:type="character" w:styleId="HTMLTypewriter">
    <w:name w:val="HTML Typewriter"/>
    <w:semiHidden/>
    <w:rsid w:val="00160540"/>
    <w:rPr>
      <w:rFonts w:ascii="Courier New" w:hAnsi="Courier New" w:cs="Courier New"/>
      <w:sz w:val="20"/>
      <w:szCs w:val="20"/>
    </w:rPr>
  </w:style>
  <w:style w:type="paragraph" w:styleId="NormalWeb">
    <w:name w:val="Normal (Web)"/>
    <w:basedOn w:val="Normal"/>
    <w:semiHidden/>
    <w:rsid w:val="00160540"/>
    <w:rPr>
      <w:sz w:val="24"/>
      <w:szCs w:val="24"/>
    </w:rPr>
  </w:style>
  <w:style w:type="table" w:styleId="TableSubtle1">
    <w:name w:val="Table Subtle 1"/>
    <w:basedOn w:val="TableNormal"/>
    <w:semiHidden/>
    <w:rsid w:val="00160540"/>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60540"/>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Preformatted">
    <w:name w:val="HTML Preformatted"/>
    <w:basedOn w:val="Normal"/>
    <w:semiHidden/>
    <w:rsid w:val="00160540"/>
    <w:rPr>
      <w:rFonts w:ascii="Courier New" w:hAnsi="Courier New" w:cs="Courier New"/>
    </w:rPr>
  </w:style>
  <w:style w:type="table" w:styleId="TableProfessional">
    <w:name w:val="Table Professional"/>
    <w:basedOn w:val="TableNormal"/>
    <w:semiHidden/>
    <w:rsid w:val="00160540"/>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FirstIndent">
    <w:name w:val="Body Text First Indent"/>
    <w:basedOn w:val="BodyText"/>
    <w:semiHidden/>
    <w:rsid w:val="00160540"/>
    <w:pPr>
      <w:spacing w:after="120"/>
      <w:ind w:firstLine="210"/>
    </w:pPr>
  </w:style>
  <w:style w:type="paragraph" w:styleId="BodyTextIndent2">
    <w:name w:val="Body Text Indent 2"/>
    <w:basedOn w:val="Normal"/>
    <w:semiHidden/>
    <w:rsid w:val="00160540"/>
    <w:pPr>
      <w:spacing w:after="120" w:line="480" w:lineRule="auto"/>
      <w:ind w:left="283"/>
    </w:pPr>
  </w:style>
  <w:style w:type="paragraph" w:styleId="BodyTextIndent3">
    <w:name w:val="Body Text Indent 3"/>
    <w:basedOn w:val="Normal"/>
    <w:semiHidden/>
    <w:rsid w:val="00160540"/>
    <w:pPr>
      <w:spacing w:after="120"/>
      <w:ind w:left="283"/>
    </w:pPr>
    <w:rPr>
      <w:sz w:val="16"/>
      <w:szCs w:val="16"/>
    </w:rPr>
  </w:style>
  <w:style w:type="paragraph" w:styleId="BodyTextFirstIndent2">
    <w:name w:val="Body Text First Indent 2"/>
    <w:basedOn w:val="BodyTextIndent"/>
    <w:semiHidden/>
    <w:rsid w:val="00160540"/>
    <w:pPr>
      <w:ind w:firstLine="210"/>
    </w:pPr>
  </w:style>
  <w:style w:type="paragraph" w:styleId="NormalIndent">
    <w:name w:val="Normal Indent"/>
    <w:basedOn w:val="Normal"/>
    <w:semiHidden/>
    <w:rsid w:val="00160540"/>
    <w:pPr>
      <w:ind w:left="567"/>
    </w:pPr>
  </w:style>
  <w:style w:type="paragraph" w:styleId="Salutation">
    <w:name w:val="Salutation"/>
    <w:basedOn w:val="Normal"/>
    <w:next w:val="Normal"/>
    <w:semiHidden/>
    <w:rsid w:val="00160540"/>
  </w:style>
  <w:style w:type="paragraph" w:styleId="Signature">
    <w:name w:val="Signature"/>
    <w:basedOn w:val="Normal"/>
    <w:semiHidden/>
    <w:rsid w:val="00160540"/>
    <w:pPr>
      <w:ind w:left="4252"/>
    </w:pPr>
  </w:style>
  <w:style w:type="paragraph" w:styleId="E-mailSignature">
    <w:name w:val="E-mail Signature"/>
    <w:basedOn w:val="Normal"/>
    <w:semiHidden/>
    <w:rsid w:val="00160540"/>
  </w:style>
  <w:style w:type="table" w:styleId="TableSimple1">
    <w:name w:val="Table Simple 1"/>
    <w:basedOn w:val="TableNormal"/>
    <w:semiHidden/>
    <w:rsid w:val="00160540"/>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60540"/>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ubtitle">
    <w:name w:val="Subtitle"/>
    <w:basedOn w:val="Normal"/>
    <w:qFormat/>
    <w:rsid w:val="00160540"/>
    <w:pPr>
      <w:spacing w:after="60"/>
      <w:jc w:val="center"/>
      <w:outlineLvl w:val="1"/>
    </w:pPr>
    <w:rPr>
      <w:rFonts w:ascii="Arial" w:hAnsi="Arial" w:cs="Arial"/>
      <w:sz w:val="24"/>
      <w:szCs w:val="24"/>
    </w:rPr>
  </w:style>
  <w:style w:type="table" w:styleId="TableList1">
    <w:name w:val="Table List 1"/>
    <w:basedOn w:val="TableNormal"/>
    <w:semiHidden/>
    <w:rsid w:val="00160540"/>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60540"/>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60540"/>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60540"/>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60540"/>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60540"/>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60540"/>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16054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160540"/>
    <w:pPr>
      <w:spacing w:before="240" w:after="60"/>
      <w:jc w:val="center"/>
      <w:outlineLvl w:val="0"/>
    </w:pPr>
    <w:rPr>
      <w:rFonts w:ascii="Arial" w:hAnsi="Arial" w:cs="Arial"/>
      <w:b/>
      <w:bCs/>
      <w:kern w:val="28"/>
      <w:sz w:val="32"/>
      <w:szCs w:val="32"/>
    </w:rPr>
  </w:style>
  <w:style w:type="paragraph" w:styleId="NoteHeading">
    <w:name w:val="Note Heading"/>
    <w:basedOn w:val="Normal"/>
    <w:next w:val="Normal"/>
    <w:semiHidden/>
    <w:rsid w:val="00160540"/>
  </w:style>
  <w:style w:type="character" w:styleId="HTMLVariable">
    <w:name w:val="HTML Variable"/>
    <w:semiHidden/>
    <w:rsid w:val="00160540"/>
    <w:rPr>
      <w:i/>
      <w:iCs/>
    </w:rPr>
  </w:style>
  <w:style w:type="table" w:styleId="TableWeb1">
    <w:name w:val="Table Web 1"/>
    <w:basedOn w:val="TableNormal"/>
    <w:semiHidden/>
    <w:rsid w:val="00160540"/>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60540"/>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60540"/>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lumns2">
    <w:name w:val="Table Columns 2"/>
    <w:basedOn w:val="TableNormal"/>
    <w:semiHidden/>
    <w:rsid w:val="00A2492E"/>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2492E"/>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2492E"/>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2492E"/>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1">
    <w:name w:val="Table Colorful 1"/>
    <w:basedOn w:val="TableNormal"/>
    <w:semiHidden/>
    <w:rsid w:val="00A2492E"/>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2492E"/>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2492E"/>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A2492E"/>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uiPriority w:val="99"/>
    <w:rsid w:val="00EB0D87"/>
    <w:rPr>
      <w:color w:val="auto"/>
      <w:u w:val="none"/>
    </w:rPr>
  </w:style>
  <w:style w:type="character" w:styleId="FollowedHyperlink">
    <w:name w:val="FollowedHyperlink"/>
    <w:semiHidden/>
    <w:rsid w:val="00EB0D87"/>
    <w:rPr>
      <w:color w:val="auto"/>
      <w:u w:val="none"/>
    </w:rPr>
  </w:style>
  <w:style w:type="character" w:customStyle="1" w:styleId="ItemnoChar">
    <w:name w:val="Item no Char"/>
    <w:link w:val="Itemno"/>
    <w:rsid w:val="00840322"/>
    <w:rPr>
      <w:rFonts w:ascii="Times New Roman Bold" w:hAnsi="Times New Roman Bold"/>
      <w:b/>
      <w:snapToGrid w:val="0"/>
      <w:sz w:val="24"/>
      <w:lang w:val="en-GB" w:eastAsia="en-US" w:bidi="ar-SA"/>
    </w:rPr>
  </w:style>
  <w:style w:type="paragraph" w:styleId="BalloonText">
    <w:name w:val="Balloon Text"/>
    <w:basedOn w:val="Normal"/>
    <w:link w:val="BalloonTextChar"/>
    <w:rsid w:val="00221F0B"/>
    <w:pPr>
      <w:spacing w:line="240" w:lineRule="auto"/>
    </w:pPr>
    <w:rPr>
      <w:rFonts w:ascii="Tahoma" w:hAnsi="Tahoma" w:cs="Tahoma"/>
      <w:sz w:val="16"/>
      <w:szCs w:val="16"/>
    </w:rPr>
  </w:style>
  <w:style w:type="character" w:customStyle="1" w:styleId="BalloonTextChar">
    <w:name w:val="Balloon Text Char"/>
    <w:link w:val="BalloonText"/>
    <w:rsid w:val="00221F0B"/>
    <w:rPr>
      <w:rFonts w:ascii="Tahoma" w:hAnsi="Tahoma" w:cs="Tahoma"/>
      <w:sz w:val="16"/>
      <w:szCs w:val="16"/>
      <w:lang w:val="fr-CH" w:eastAsia="en-US"/>
    </w:rPr>
  </w:style>
  <w:style w:type="character" w:customStyle="1" w:styleId="FootnoteTextChar">
    <w:name w:val="Footnote Text Char"/>
    <w:aliases w:val="5_G Char"/>
    <w:link w:val="FootnoteText"/>
    <w:uiPriority w:val="99"/>
    <w:rsid w:val="00042700"/>
    <w:rPr>
      <w:sz w:val="18"/>
      <w:lang w:val="fr-CH" w:eastAsia="en-US"/>
    </w:rPr>
  </w:style>
  <w:style w:type="character" w:customStyle="1" w:styleId="CommentTextChar">
    <w:name w:val="Comment Text Char"/>
    <w:link w:val="CommentText"/>
    <w:semiHidden/>
    <w:rsid w:val="00324575"/>
    <w:rPr>
      <w:lang w:val="fr-CH"/>
    </w:rPr>
  </w:style>
  <w:style w:type="paragraph" w:styleId="ListParagraph">
    <w:name w:val="List Paragraph"/>
    <w:basedOn w:val="Normal"/>
    <w:uiPriority w:val="34"/>
    <w:qFormat/>
    <w:rsid w:val="00864213"/>
    <w:pPr>
      <w:ind w:left="720"/>
      <w:contextualSpacing/>
    </w:pPr>
  </w:style>
  <w:style w:type="paragraph" w:customStyle="1" w:styleId="Default">
    <w:name w:val="Default"/>
    <w:rsid w:val="00545864"/>
    <w:pPr>
      <w:autoSpaceDE w:val="0"/>
      <w:autoSpaceDN w:val="0"/>
      <w:adjustRightInd w:val="0"/>
    </w:pPr>
    <w:rPr>
      <w:rFonts w:eastAsiaTheme="minorHAnsi"/>
      <w:color w:val="000000"/>
      <w:sz w:val="24"/>
      <w:szCs w:val="24"/>
      <w:lang w:val="en-GB"/>
    </w:rPr>
  </w:style>
  <w:style w:type="character" w:customStyle="1" w:styleId="st">
    <w:name w:val="st"/>
    <w:basedOn w:val="DefaultParagraphFont"/>
    <w:rsid w:val="00A329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586"/>
    <w:pPr>
      <w:suppressAutoHyphens/>
      <w:spacing w:line="240" w:lineRule="atLeast"/>
    </w:pPr>
    <w:rPr>
      <w:lang w:val="fr-CH"/>
    </w:rPr>
  </w:style>
  <w:style w:type="paragraph" w:styleId="Heading1">
    <w:name w:val="heading 1"/>
    <w:aliases w:val="Table_G"/>
    <w:basedOn w:val="SingleTxtG"/>
    <w:next w:val="SingleTxtG"/>
    <w:qFormat/>
    <w:rsid w:val="00EB0D87"/>
    <w:pPr>
      <w:keepNext/>
      <w:keepLines/>
      <w:spacing w:after="0" w:line="240" w:lineRule="auto"/>
      <w:ind w:right="0"/>
      <w:jc w:val="left"/>
      <w:outlineLvl w:val="0"/>
    </w:pPr>
  </w:style>
  <w:style w:type="paragraph" w:styleId="Heading2">
    <w:name w:val="heading 2"/>
    <w:basedOn w:val="Normal"/>
    <w:next w:val="Normal"/>
    <w:qFormat/>
    <w:rsid w:val="00EB0D87"/>
    <w:pPr>
      <w:outlineLvl w:val="1"/>
    </w:pPr>
  </w:style>
  <w:style w:type="paragraph" w:styleId="Heading3">
    <w:name w:val="heading 3"/>
    <w:basedOn w:val="Normal"/>
    <w:next w:val="Normal"/>
    <w:qFormat/>
    <w:rsid w:val="00EB0D87"/>
    <w:pPr>
      <w:outlineLvl w:val="2"/>
    </w:pPr>
  </w:style>
  <w:style w:type="paragraph" w:styleId="Heading4">
    <w:name w:val="heading 4"/>
    <w:basedOn w:val="Normal"/>
    <w:next w:val="Normal"/>
    <w:qFormat/>
    <w:rsid w:val="00EB0D87"/>
    <w:pPr>
      <w:outlineLvl w:val="3"/>
    </w:pPr>
  </w:style>
  <w:style w:type="paragraph" w:styleId="Heading5">
    <w:name w:val="heading 5"/>
    <w:basedOn w:val="Normal"/>
    <w:next w:val="Normal"/>
    <w:qFormat/>
    <w:rsid w:val="00EB0D87"/>
    <w:pPr>
      <w:outlineLvl w:val="4"/>
    </w:pPr>
  </w:style>
  <w:style w:type="paragraph" w:styleId="Heading6">
    <w:name w:val="heading 6"/>
    <w:basedOn w:val="Normal"/>
    <w:next w:val="Normal"/>
    <w:qFormat/>
    <w:rsid w:val="00EB0D87"/>
    <w:pPr>
      <w:outlineLvl w:val="5"/>
    </w:pPr>
  </w:style>
  <w:style w:type="paragraph" w:styleId="Heading7">
    <w:name w:val="heading 7"/>
    <w:basedOn w:val="Normal"/>
    <w:next w:val="Normal"/>
    <w:qFormat/>
    <w:rsid w:val="00EB0D87"/>
    <w:pPr>
      <w:outlineLvl w:val="6"/>
    </w:pPr>
  </w:style>
  <w:style w:type="paragraph" w:styleId="Heading8">
    <w:name w:val="heading 8"/>
    <w:basedOn w:val="Normal"/>
    <w:next w:val="Normal"/>
    <w:qFormat/>
    <w:rsid w:val="00EB0D87"/>
    <w:pPr>
      <w:outlineLvl w:val="7"/>
    </w:pPr>
  </w:style>
  <w:style w:type="paragraph" w:styleId="Heading9">
    <w:name w:val="heading 9"/>
    <w:basedOn w:val="Normal"/>
    <w:next w:val="Normal"/>
    <w:qFormat/>
    <w:rsid w:val="00EB0D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2_G"/>
    <w:basedOn w:val="FootnoteText"/>
    <w:rsid w:val="00EB0D87"/>
  </w:style>
  <w:style w:type="paragraph" w:styleId="Footer">
    <w:name w:val="footer"/>
    <w:aliases w:val="3_G"/>
    <w:basedOn w:val="Normal"/>
    <w:next w:val="Normal"/>
    <w:rsid w:val="00EB0D87"/>
    <w:pPr>
      <w:spacing w:line="240" w:lineRule="auto"/>
    </w:pPr>
    <w:rPr>
      <w:sz w:val="16"/>
    </w:rPr>
  </w:style>
  <w:style w:type="paragraph" w:customStyle="1" w:styleId="Rom1">
    <w:name w:val="Rom1"/>
    <w:basedOn w:val="SingleTxtG"/>
    <w:semiHidden/>
    <w:pPr>
      <w:numPr>
        <w:numId w:val="1"/>
      </w:numPr>
      <w:tabs>
        <w:tab w:val="clear" w:pos="1440"/>
      </w:tabs>
      <w:ind w:left="2268" w:hanging="397"/>
    </w:pPr>
  </w:style>
  <w:style w:type="paragraph" w:customStyle="1" w:styleId="Rom2">
    <w:name w:val="Rom2"/>
    <w:basedOn w:val="SingleTxtG"/>
    <w:semiHidden/>
    <w:pPr>
      <w:numPr>
        <w:numId w:val="2"/>
      </w:numPr>
      <w:tabs>
        <w:tab w:val="clear" w:pos="2160"/>
      </w:tabs>
      <w:ind w:left="2835" w:hanging="397"/>
    </w:pPr>
  </w:style>
  <w:style w:type="paragraph" w:customStyle="1" w:styleId="Agendaitem1">
    <w:name w:val="Agenda item 1"/>
    <w:basedOn w:val="Normal"/>
    <w:rsid w:val="00693768"/>
    <w:pPr>
      <w:numPr>
        <w:numId w:val="18"/>
      </w:numPr>
      <w:suppressAutoHyphens w:val="0"/>
      <w:snapToGrid w:val="0"/>
      <w:spacing w:after="240" w:line="240" w:lineRule="auto"/>
      <w:jc w:val="both"/>
    </w:pPr>
    <w:rPr>
      <w:snapToGrid w:val="0"/>
      <w:sz w:val="24"/>
      <w:lang w:val="en-GB"/>
    </w:rPr>
  </w:style>
  <w:style w:type="character" w:styleId="EndnoteReference">
    <w:name w:val="endnote reference"/>
    <w:aliases w:val="1_G"/>
    <w:basedOn w:val="FootnoteReference"/>
    <w:rsid w:val="00EB0D87"/>
    <w:rPr>
      <w:rFonts w:ascii="Times New Roman" w:hAnsi="Times New Roman"/>
      <w:sz w:val="18"/>
      <w:vertAlign w:val="superscript"/>
      <w:lang w:val="fr-CH"/>
    </w:rPr>
  </w:style>
  <w:style w:type="character" w:styleId="FootnoteReference">
    <w:name w:val="footnote reference"/>
    <w:aliases w:val="4_G"/>
    <w:rsid w:val="00EB0D87"/>
    <w:rPr>
      <w:rFonts w:ascii="Times New Roman" w:hAnsi="Times New Roman"/>
      <w:sz w:val="18"/>
      <w:vertAlign w:val="superscript"/>
      <w:lang w:val="fr-CH"/>
    </w:rPr>
  </w:style>
  <w:style w:type="character" w:styleId="PageNumber">
    <w:name w:val="page number"/>
    <w:aliases w:val="7_G"/>
    <w:rsid w:val="00EB0D87"/>
    <w:rPr>
      <w:rFonts w:ascii="Times New Roman" w:hAnsi="Times New Roman"/>
      <w:b/>
      <w:sz w:val="18"/>
      <w:lang w:val="fr-CH"/>
    </w:rPr>
  </w:style>
  <w:style w:type="paragraph" w:styleId="FootnoteText">
    <w:name w:val="footnote text"/>
    <w:aliases w:val="5_G"/>
    <w:basedOn w:val="Normal"/>
    <w:link w:val="FootnoteTextChar"/>
    <w:uiPriority w:val="99"/>
    <w:rsid w:val="00EB0D87"/>
    <w:pPr>
      <w:tabs>
        <w:tab w:val="right" w:pos="1021"/>
      </w:tabs>
      <w:spacing w:line="220" w:lineRule="exact"/>
      <w:ind w:left="1134" w:right="1134" w:hanging="1134"/>
    </w:pPr>
    <w:rPr>
      <w:sz w:val="18"/>
    </w:rPr>
  </w:style>
  <w:style w:type="paragraph" w:styleId="Header">
    <w:name w:val="header"/>
    <w:aliases w:val="6_G"/>
    <w:basedOn w:val="Normal"/>
    <w:next w:val="Normal"/>
    <w:rsid w:val="00EB0D87"/>
    <w:pPr>
      <w:pBdr>
        <w:bottom w:val="single" w:sz="4" w:space="4" w:color="auto"/>
      </w:pBdr>
      <w:spacing w:line="240" w:lineRule="auto"/>
    </w:pPr>
    <w:rPr>
      <w:b/>
      <w:sz w:val="18"/>
    </w:rPr>
  </w:style>
  <w:style w:type="paragraph" w:customStyle="1" w:styleId="H1G">
    <w:name w:val="_ H_1_G"/>
    <w:basedOn w:val="Normal"/>
    <w:next w:val="Normal"/>
    <w:rsid w:val="00EB0D87"/>
    <w:pPr>
      <w:keepNext/>
      <w:keepLines/>
      <w:tabs>
        <w:tab w:val="right" w:pos="851"/>
      </w:tabs>
      <w:spacing w:before="360" w:after="240" w:line="270" w:lineRule="exact"/>
      <w:ind w:left="1134" w:right="1134" w:hanging="1134"/>
    </w:pPr>
    <w:rPr>
      <w:b/>
      <w:sz w:val="24"/>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HChG">
    <w:name w:val="_ H _Ch_G"/>
    <w:basedOn w:val="Normal"/>
    <w:next w:val="Normal"/>
    <w:qFormat/>
    <w:rsid w:val="00EB0D87"/>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EB0D87"/>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EB0D8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B0D8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B0D87"/>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EB0D87"/>
    <w:pPr>
      <w:keepNext/>
      <w:keepLines/>
      <w:spacing w:before="240" w:after="240" w:line="420" w:lineRule="exact"/>
      <w:ind w:left="1134" w:right="1134"/>
    </w:pPr>
    <w:rPr>
      <w:b/>
      <w:sz w:val="40"/>
    </w:rPr>
  </w:style>
  <w:style w:type="paragraph" w:customStyle="1" w:styleId="SLG">
    <w:name w:val="__S_L_G"/>
    <w:basedOn w:val="Normal"/>
    <w:next w:val="Normal"/>
    <w:rsid w:val="00EB0D87"/>
    <w:pPr>
      <w:keepNext/>
      <w:keepLines/>
      <w:spacing w:before="240" w:after="240" w:line="580" w:lineRule="exact"/>
      <w:ind w:left="1134" w:right="1134"/>
    </w:pPr>
    <w:rPr>
      <w:b/>
      <w:sz w:val="56"/>
    </w:rPr>
  </w:style>
  <w:style w:type="paragraph" w:customStyle="1" w:styleId="SSG">
    <w:name w:val="__S_S_G"/>
    <w:basedOn w:val="Normal"/>
    <w:next w:val="Normal"/>
    <w:rsid w:val="00EB0D87"/>
    <w:pPr>
      <w:keepNext/>
      <w:keepLines/>
      <w:spacing w:before="240" w:after="240" w:line="300" w:lineRule="exact"/>
      <w:ind w:left="1134" w:right="1134"/>
    </w:pPr>
    <w:rPr>
      <w:b/>
      <w:sz w:val="28"/>
    </w:rPr>
  </w:style>
  <w:style w:type="paragraph" w:customStyle="1" w:styleId="SingleTxtG">
    <w:name w:val="_ Single Txt_G"/>
    <w:basedOn w:val="Normal"/>
    <w:link w:val="SingleTxtGChar"/>
    <w:rsid w:val="00EB0D87"/>
    <w:pPr>
      <w:spacing w:after="120"/>
      <w:ind w:left="1134" w:right="1134"/>
      <w:jc w:val="both"/>
    </w:pPr>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character" w:customStyle="1" w:styleId="SingleTxtGChar">
    <w:name w:val="_ Single Txt_G Char"/>
    <w:link w:val="SingleTxtG"/>
    <w:rsid w:val="00693768"/>
    <w:rPr>
      <w:lang w:val="fr-CH" w:eastAsia="en-US" w:bidi="ar-SA"/>
    </w:rPr>
  </w:style>
  <w:style w:type="paragraph" w:customStyle="1" w:styleId="Itemno">
    <w:name w:val="Item no"/>
    <w:basedOn w:val="Agendaitem1"/>
    <w:link w:val="ItemnoChar"/>
    <w:rsid w:val="00840322"/>
    <w:pPr>
      <w:numPr>
        <w:numId w:val="0"/>
      </w:numPr>
      <w:ind w:left="1134" w:hanging="1134"/>
    </w:pPr>
    <w:rPr>
      <w:rFonts w:ascii="Times New Roman Bold" w:hAnsi="Times New Roman Bold"/>
      <w:b/>
    </w:rPr>
  </w:style>
  <w:style w:type="paragraph" w:customStyle="1" w:styleId="XLargeG">
    <w:name w:val="__XLarge_G"/>
    <w:basedOn w:val="Normal"/>
    <w:next w:val="Normal"/>
    <w:rsid w:val="00EB0D87"/>
    <w:pPr>
      <w:keepNext/>
      <w:keepLines/>
      <w:spacing w:before="240" w:after="240" w:line="420" w:lineRule="exact"/>
      <w:ind w:left="1134" w:right="1134"/>
    </w:pPr>
    <w:rPr>
      <w:b/>
      <w:sz w:val="40"/>
    </w:rPr>
  </w:style>
  <w:style w:type="paragraph" w:customStyle="1" w:styleId="Bullet1G">
    <w:name w:val="_Bullet 1_G"/>
    <w:basedOn w:val="Normal"/>
    <w:rsid w:val="00EB0D87"/>
    <w:pPr>
      <w:numPr>
        <w:numId w:val="16"/>
      </w:numPr>
      <w:spacing w:after="120"/>
      <w:ind w:right="1134"/>
      <w:jc w:val="both"/>
    </w:pPr>
  </w:style>
  <w:style w:type="numbering" w:styleId="111111">
    <w:name w:val="Outline List 2"/>
    <w:basedOn w:val="NoList"/>
    <w:semiHidden/>
    <w:rsid w:val="00160540"/>
    <w:pPr>
      <w:numPr>
        <w:numId w:val="13"/>
      </w:numPr>
    </w:pPr>
  </w:style>
  <w:style w:type="numbering" w:styleId="1ai">
    <w:name w:val="Outline List 1"/>
    <w:basedOn w:val="NoList"/>
    <w:semiHidden/>
    <w:rsid w:val="00160540"/>
    <w:pPr>
      <w:numPr>
        <w:numId w:val="14"/>
      </w:numPr>
    </w:pPr>
  </w:style>
  <w:style w:type="character" w:styleId="Emphasis">
    <w:name w:val="Emphasis"/>
    <w:qFormat/>
    <w:rsid w:val="00160540"/>
    <w:rPr>
      <w:i/>
      <w:iCs/>
    </w:rPr>
  </w:style>
  <w:style w:type="character" w:styleId="HTMLAcronym">
    <w:name w:val="HTML Acronym"/>
    <w:basedOn w:val="DefaultParagraphFont"/>
    <w:semiHidden/>
    <w:rsid w:val="00160540"/>
  </w:style>
  <w:style w:type="paragraph" w:styleId="EnvelopeAddress">
    <w:name w:val="envelope address"/>
    <w:basedOn w:val="Normal"/>
    <w:semiHidden/>
    <w:rsid w:val="0016054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160540"/>
    <w:rPr>
      <w:rFonts w:ascii="Arial" w:hAnsi="Arial" w:cs="Arial"/>
    </w:rPr>
  </w:style>
  <w:style w:type="paragraph" w:customStyle="1" w:styleId="Bullet2G">
    <w:name w:val="_Bullet 2_G"/>
    <w:basedOn w:val="Normal"/>
    <w:rsid w:val="00EB0D87"/>
    <w:pPr>
      <w:numPr>
        <w:numId w:val="17"/>
      </w:numPr>
      <w:spacing w:after="120"/>
      <w:ind w:right="1134"/>
      <w:jc w:val="both"/>
    </w:pPr>
  </w:style>
  <w:style w:type="paragraph" w:styleId="HTMLAddress">
    <w:name w:val="HTML Address"/>
    <w:basedOn w:val="Normal"/>
    <w:semiHidden/>
    <w:rsid w:val="00160540"/>
    <w:rPr>
      <w:i/>
      <w:iCs/>
    </w:rPr>
  </w:style>
  <w:style w:type="numbering" w:styleId="ArticleSection">
    <w:name w:val="Outline List 3"/>
    <w:basedOn w:val="NoList"/>
    <w:semiHidden/>
    <w:rsid w:val="00160540"/>
    <w:pPr>
      <w:numPr>
        <w:numId w:val="15"/>
      </w:numPr>
    </w:pPr>
  </w:style>
  <w:style w:type="character" w:styleId="HTMLCite">
    <w:name w:val="HTML Cite"/>
    <w:semiHidden/>
    <w:rsid w:val="00160540"/>
    <w:rPr>
      <w:i/>
      <w:iCs/>
    </w:rPr>
  </w:style>
  <w:style w:type="table" w:styleId="TableClassic1">
    <w:name w:val="Table Classic 1"/>
    <w:basedOn w:val="TableNormal"/>
    <w:semiHidden/>
    <w:rsid w:val="00160540"/>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60540"/>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60540"/>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60540"/>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Keyboard">
    <w:name w:val="HTML Keyboard"/>
    <w:semiHidden/>
    <w:rsid w:val="00160540"/>
    <w:rPr>
      <w:rFonts w:ascii="Courier New" w:hAnsi="Courier New" w:cs="Courier New"/>
      <w:sz w:val="20"/>
      <w:szCs w:val="20"/>
    </w:rPr>
  </w:style>
  <w:style w:type="character" w:styleId="HTMLCode">
    <w:name w:val="HTML Code"/>
    <w:semiHidden/>
    <w:rsid w:val="00160540"/>
    <w:rPr>
      <w:rFonts w:ascii="Courier New" w:hAnsi="Courier New" w:cs="Courier New"/>
      <w:sz w:val="20"/>
      <w:szCs w:val="20"/>
    </w:rPr>
  </w:style>
  <w:style w:type="table" w:styleId="TableColumns1">
    <w:name w:val="Table Columns 1"/>
    <w:basedOn w:val="TableNormal"/>
    <w:semiHidden/>
    <w:rsid w:val="00160540"/>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2">
    <w:name w:val="Body Text 2"/>
    <w:basedOn w:val="Normal"/>
    <w:semiHidden/>
    <w:rsid w:val="00160540"/>
    <w:pPr>
      <w:spacing w:after="120" w:line="480" w:lineRule="auto"/>
    </w:pPr>
  </w:style>
  <w:style w:type="paragraph" w:styleId="BodyText3">
    <w:name w:val="Body Text 3"/>
    <w:basedOn w:val="Normal"/>
    <w:semiHidden/>
    <w:rsid w:val="00160540"/>
    <w:pPr>
      <w:spacing w:after="120"/>
    </w:pPr>
    <w:rPr>
      <w:sz w:val="16"/>
      <w:szCs w:val="16"/>
    </w:rPr>
  </w:style>
  <w:style w:type="paragraph" w:styleId="Date">
    <w:name w:val="Date"/>
    <w:basedOn w:val="Normal"/>
    <w:next w:val="Normal"/>
    <w:semiHidden/>
    <w:rsid w:val="00160540"/>
  </w:style>
  <w:style w:type="character" w:styleId="HTMLDefinition">
    <w:name w:val="HTML Definition"/>
    <w:semiHidden/>
    <w:rsid w:val="00160540"/>
    <w:rPr>
      <w:i/>
      <w:iCs/>
    </w:rPr>
  </w:style>
  <w:style w:type="table" w:styleId="Table3Deffects2">
    <w:name w:val="Table 3D effects 2"/>
    <w:basedOn w:val="TableNormal"/>
    <w:semiHidden/>
    <w:rsid w:val="00160540"/>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semiHidden/>
    <w:rsid w:val="00160540"/>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160540"/>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160540"/>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qFormat/>
    <w:rsid w:val="00160540"/>
    <w:rPr>
      <w:b/>
      <w:bCs/>
    </w:rPr>
  </w:style>
  <w:style w:type="paragraph" w:styleId="MessageHeader">
    <w:name w:val="Message Header"/>
    <w:basedOn w:val="Normal"/>
    <w:semiHidden/>
    <w:rsid w:val="0016054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HTMLSample">
    <w:name w:val="HTML Sample"/>
    <w:semiHidden/>
    <w:rsid w:val="00160540"/>
    <w:rPr>
      <w:rFonts w:ascii="Courier New" w:hAnsi="Courier New" w:cs="Courier New"/>
    </w:rPr>
  </w:style>
  <w:style w:type="paragraph" w:styleId="Closing">
    <w:name w:val="Closing"/>
    <w:basedOn w:val="Normal"/>
    <w:semiHidden/>
    <w:rsid w:val="00160540"/>
    <w:pPr>
      <w:ind w:left="4252"/>
    </w:pPr>
  </w:style>
  <w:style w:type="table" w:styleId="TableGrid1">
    <w:name w:val="Table Grid 1"/>
    <w:basedOn w:val="TableNormal"/>
    <w:semiHidden/>
    <w:rsid w:val="00EB0D8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60540"/>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60540"/>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60540"/>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60540"/>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60540"/>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semiHidden/>
    <w:rsid w:val="00EB0D8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
    <w:name w:val="List"/>
    <w:basedOn w:val="Normal"/>
    <w:semiHidden/>
    <w:rsid w:val="00160540"/>
    <w:pPr>
      <w:ind w:left="283" w:hanging="283"/>
    </w:pPr>
  </w:style>
  <w:style w:type="paragraph" w:styleId="List2">
    <w:name w:val="List 2"/>
    <w:basedOn w:val="Normal"/>
    <w:semiHidden/>
    <w:rsid w:val="00160540"/>
    <w:pPr>
      <w:ind w:left="566" w:hanging="283"/>
    </w:pPr>
  </w:style>
  <w:style w:type="paragraph" w:styleId="List3">
    <w:name w:val="List 3"/>
    <w:basedOn w:val="Normal"/>
    <w:semiHidden/>
    <w:rsid w:val="00160540"/>
    <w:pPr>
      <w:ind w:left="849" w:hanging="283"/>
    </w:pPr>
  </w:style>
  <w:style w:type="paragraph" w:styleId="List4">
    <w:name w:val="List 4"/>
    <w:basedOn w:val="Normal"/>
    <w:semiHidden/>
    <w:rsid w:val="00160540"/>
    <w:pPr>
      <w:ind w:left="1132" w:hanging="283"/>
    </w:pPr>
  </w:style>
  <w:style w:type="paragraph" w:styleId="List5">
    <w:name w:val="List 5"/>
    <w:basedOn w:val="Normal"/>
    <w:semiHidden/>
    <w:rsid w:val="00160540"/>
    <w:pPr>
      <w:ind w:left="1415" w:hanging="283"/>
    </w:pPr>
  </w:style>
  <w:style w:type="paragraph" w:styleId="ListNumber">
    <w:name w:val="List Number"/>
    <w:basedOn w:val="Normal"/>
    <w:semiHidden/>
    <w:rsid w:val="00160540"/>
    <w:pPr>
      <w:numPr>
        <w:numId w:val="7"/>
      </w:numPr>
    </w:pPr>
  </w:style>
  <w:style w:type="paragraph" w:styleId="ListNumber2">
    <w:name w:val="List Number 2"/>
    <w:basedOn w:val="Normal"/>
    <w:semiHidden/>
    <w:rsid w:val="00160540"/>
    <w:pPr>
      <w:numPr>
        <w:numId w:val="6"/>
      </w:numPr>
    </w:pPr>
  </w:style>
  <w:style w:type="paragraph" w:styleId="ListNumber3">
    <w:name w:val="List Number 3"/>
    <w:basedOn w:val="Normal"/>
    <w:semiHidden/>
    <w:rsid w:val="00160540"/>
    <w:pPr>
      <w:numPr>
        <w:numId w:val="5"/>
      </w:numPr>
    </w:pPr>
  </w:style>
  <w:style w:type="paragraph" w:styleId="ListNumber4">
    <w:name w:val="List Number 4"/>
    <w:basedOn w:val="Normal"/>
    <w:semiHidden/>
    <w:rsid w:val="00160540"/>
    <w:pPr>
      <w:numPr>
        <w:numId w:val="3"/>
      </w:numPr>
    </w:pPr>
  </w:style>
  <w:style w:type="paragraph" w:styleId="ListNumber5">
    <w:name w:val="List Number 5"/>
    <w:basedOn w:val="Normal"/>
    <w:semiHidden/>
    <w:rsid w:val="00160540"/>
    <w:pPr>
      <w:numPr>
        <w:numId w:val="4"/>
      </w:numPr>
    </w:pPr>
  </w:style>
  <w:style w:type="paragraph" w:styleId="ListBullet">
    <w:name w:val="List Bullet"/>
    <w:basedOn w:val="Normal"/>
    <w:semiHidden/>
    <w:rsid w:val="00160540"/>
    <w:pPr>
      <w:numPr>
        <w:numId w:val="8"/>
      </w:numPr>
    </w:pPr>
  </w:style>
  <w:style w:type="paragraph" w:styleId="ListBullet2">
    <w:name w:val="List Bullet 2"/>
    <w:basedOn w:val="Normal"/>
    <w:semiHidden/>
    <w:rsid w:val="00160540"/>
    <w:pPr>
      <w:numPr>
        <w:numId w:val="9"/>
      </w:numPr>
    </w:pPr>
  </w:style>
  <w:style w:type="paragraph" w:styleId="ListBullet3">
    <w:name w:val="List Bullet 3"/>
    <w:basedOn w:val="Normal"/>
    <w:semiHidden/>
    <w:rsid w:val="00160540"/>
    <w:pPr>
      <w:numPr>
        <w:numId w:val="10"/>
      </w:numPr>
    </w:pPr>
  </w:style>
  <w:style w:type="paragraph" w:styleId="ListBullet4">
    <w:name w:val="List Bullet 4"/>
    <w:basedOn w:val="Normal"/>
    <w:semiHidden/>
    <w:rsid w:val="00160540"/>
    <w:pPr>
      <w:numPr>
        <w:numId w:val="11"/>
      </w:numPr>
    </w:pPr>
  </w:style>
  <w:style w:type="paragraph" w:styleId="ListBullet5">
    <w:name w:val="List Bullet 5"/>
    <w:basedOn w:val="Normal"/>
    <w:semiHidden/>
    <w:rsid w:val="00160540"/>
    <w:pPr>
      <w:numPr>
        <w:numId w:val="12"/>
      </w:numPr>
    </w:pPr>
  </w:style>
  <w:style w:type="paragraph" w:styleId="ListContinue">
    <w:name w:val="List Continue"/>
    <w:basedOn w:val="Normal"/>
    <w:semiHidden/>
    <w:rsid w:val="00160540"/>
    <w:pPr>
      <w:spacing w:after="120"/>
      <w:ind w:left="283"/>
    </w:pPr>
  </w:style>
  <w:style w:type="paragraph" w:styleId="ListContinue2">
    <w:name w:val="List Continue 2"/>
    <w:basedOn w:val="Normal"/>
    <w:semiHidden/>
    <w:rsid w:val="00160540"/>
    <w:pPr>
      <w:spacing w:after="120"/>
      <w:ind w:left="566"/>
    </w:pPr>
  </w:style>
  <w:style w:type="paragraph" w:styleId="ListContinue3">
    <w:name w:val="List Continue 3"/>
    <w:basedOn w:val="Normal"/>
    <w:semiHidden/>
    <w:rsid w:val="00160540"/>
    <w:pPr>
      <w:spacing w:after="120"/>
      <w:ind w:left="849"/>
    </w:pPr>
  </w:style>
  <w:style w:type="paragraph" w:styleId="ListContinue4">
    <w:name w:val="List Continue 4"/>
    <w:basedOn w:val="Normal"/>
    <w:semiHidden/>
    <w:rsid w:val="00160540"/>
    <w:pPr>
      <w:spacing w:after="120"/>
      <w:ind w:left="1132"/>
    </w:pPr>
  </w:style>
  <w:style w:type="paragraph" w:styleId="ListContinue5">
    <w:name w:val="List Continue 5"/>
    <w:basedOn w:val="Normal"/>
    <w:semiHidden/>
    <w:rsid w:val="00160540"/>
    <w:pPr>
      <w:spacing w:after="120"/>
      <w:ind w:left="1415"/>
    </w:pPr>
  </w:style>
  <w:style w:type="character" w:styleId="HTMLTypewriter">
    <w:name w:val="HTML Typewriter"/>
    <w:semiHidden/>
    <w:rsid w:val="00160540"/>
    <w:rPr>
      <w:rFonts w:ascii="Courier New" w:hAnsi="Courier New" w:cs="Courier New"/>
      <w:sz w:val="20"/>
      <w:szCs w:val="20"/>
    </w:rPr>
  </w:style>
  <w:style w:type="paragraph" w:styleId="NormalWeb">
    <w:name w:val="Normal (Web)"/>
    <w:basedOn w:val="Normal"/>
    <w:semiHidden/>
    <w:rsid w:val="00160540"/>
    <w:rPr>
      <w:sz w:val="24"/>
      <w:szCs w:val="24"/>
    </w:rPr>
  </w:style>
  <w:style w:type="table" w:styleId="TableSubtle1">
    <w:name w:val="Table Subtle 1"/>
    <w:basedOn w:val="TableNormal"/>
    <w:semiHidden/>
    <w:rsid w:val="00160540"/>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60540"/>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Preformatted">
    <w:name w:val="HTML Preformatted"/>
    <w:basedOn w:val="Normal"/>
    <w:semiHidden/>
    <w:rsid w:val="00160540"/>
    <w:rPr>
      <w:rFonts w:ascii="Courier New" w:hAnsi="Courier New" w:cs="Courier New"/>
    </w:rPr>
  </w:style>
  <w:style w:type="table" w:styleId="TableProfessional">
    <w:name w:val="Table Professional"/>
    <w:basedOn w:val="TableNormal"/>
    <w:semiHidden/>
    <w:rsid w:val="00160540"/>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FirstIndent">
    <w:name w:val="Body Text First Indent"/>
    <w:basedOn w:val="BodyText"/>
    <w:semiHidden/>
    <w:rsid w:val="00160540"/>
    <w:pPr>
      <w:spacing w:after="120"/>
      <w:ind w:firstLine="210"/>
    </w:pPr>
  </w:style>
  <w:style w:type="paragraph" w:styleId="BodyTextIndent2">
    <w:name w:val="Body Text Indent 2"/>
    <w:basedOn w:val="Normal"/>
    <w:semiHidden/>
    <w:rsid w:val="00160540"/>
    <w:pPr>
      <w:spacing w:after="120" w:line="480" w:lineRule="auto"/>
      <w:ind w:left="283"/>
    </w:pPr>
  </w:style>
  <w:style w:type="paragraph" w:styleId="BodyTextIndent3">
    <w:name w:val="Body Text Indent 3"/>
    <w:basedOn w:val="Normal"/>
    <w:semiHidden/>
    <w:rsid w:val="00160540"/>
    <w:pPr>
      <w:spacing w:after="120"/>
      <w:ind w:left="283"/>
    </w:pPr>
    <w:rPr>
      <w:sz w:val="16"/>
      <w:szCs w:val="16"/>
    </w:rPr>
  </w:style>
  <w:style w:type="paragraph" w:styleId="BodyTextFirstIndent2">
    <w:name w:val="Body Text First Indent 2"/>
    <w:basedOn w:val="BodyTextIndent"/>
    <w:semiHidden/>
    <w:rsid w:val="00160540"/>
    <w:pPr>
      <w:ind w:firstLine="210"/>
    </w:pPr>
  </w:style>
  <w:style w:type="paragraph" w:styleId="NormalIndent">
    <w:name w:val="Normal Indent"/>
    <w:basedOn w:val="Normal"/>
    <w:semiHidden/>
    <w:rsid w:val="00160540"/>
    <w:pPr>
      <w:ind w:left="567"/>
    </w:pPr>
  </w:style>
  <w:style w:type="paragraph" w:styleId="Salutation">
    <w:name w:val="Salutation"/>
    <w:basedOn w:val="Normal"/>
    <w:next w:val="Normal"/>
    <w:semiHidden/>
    <w:rsid w:val="00160540"/>
  </w:style>
  <w:style w:type="paragraph" w:styleId="Signature">
    <w:name w:val="Signature"/>
    <w:basedOn w:val="Normal"/>
    <w:semiHidden/>
    <w:rsid w:val="00160540"/>
    <w:pPr>
      <w:ind w:left="4252"/>
    </w:pPr>
  </w:style>
  <w:style w:type="paragraph" w:styleId="E-mailSignature">
    <w:name w:val="E-mail Signature"/>
    <w:basedOn w:val="Normal"/>
    <w:semiHidden/>
    <w:rsid w:val="00160540"/>
  </w:style>
  <w:style w:type="table" w:styleId="TableSimple1">
    <w:name w:val="Table Simple 1"/>
    <w:basedOn w:val="TableNormal"/>
    <w:semiHidden/>
    <w:rsid w:val="00160540"/>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60540"/>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ubtitle">
    <w:name w:val="Subtitle"/>
    <w:basedOn w:val="Normal"/>
    <w:qFormat/>
    <w:rsid w:val="00160540"/>
    <w:pPr>
      <w:spacing w:after="60"/>
      <w:jc w:val="center"/>
      <w:outlineLvl w:val="1"/>
    </w:pPr>
    <w:rPr>
      <w:rFonts w:ascii="Arial" w:hAnsi="Arial" w:cs="Arial"/>
      <w:sz w:val="24"/>
      <w:szCs w:val="24"/>
    </w:rPr>
  </w:style>
  <w:style w:type="table" w:styleId="TableList1">
    <w:name w:val="Table List 1"/>
    <w:basedOn w:val="TableNormal"/>
    <w:semiHidden/>
    <w:rsid w:val="00160540"/>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60540"/>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60540"/>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60540"/>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60540"/>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60540"/>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60540"/>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16054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160540"/>
    <w:pPr>
      <w:spacing w:before="240" w:after="60"/>
      <w:jc w:val="center"/>
      <w:outlineLvl w:val="0"/>
    </w:pPr>
    <w:rPr>
      <w:rFonts w:ascii="Arial" w:hAnsi="Arial" w:cs="Arial"/>
      <w:b/>
      <w:bCs/>
      <w:kern w:val="28"/>
      <w:sz w:val="32"/>
      <w:szCs w:val="32"/>
    </w:rPr>
  </w:style>
  <w:style w:type="paragraph" w:styleId="NoteHeading">
    <w:name w:val="Note Heading"/>
    <w:basedOn w:val="Normal"/>
    <w:next w:val="Normal"/>
    <w:semiHidden/>
    <w:rsid w:val="00160540"/>
  </w:style>
  <w:style w:type="character" w:styleId="HTMLVariable">
    <w:name w:val="HTML Variable"/>
    <w:semiHidden/>
    <w:rsid w:val="00160540"/>
    <w:rPr>
      <w:i/>
      <w:iCs/>
    </w:rPr>
  </w:style>
  <w:style w:type="table" w:styleId="TableWeb1">
    <w:name w:val="Table Web 1"/>
    <w:basedOn w:val="TableNormal"/>
    <w:semiHidden/>
    <w:rsid w:val="00160540"/>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60540"/>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60540"/>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lumns2">
    <w:name w:val="Table Columns 2"/>
    <w:basedOn w:val="TableNormal"/>
    <w:semiHidden/>
    <w:rsid w:val="00A2492E"/>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2492E"/>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2492E"/>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2492E"/>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1">
    <w:name w:val="Table Colorful 1"/>
    <w:basedOn w:val="TableNormal"/>
    <w:semiHidden/>
    <w:rsid w:val="00A2492E"/>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2492E"/>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2492E"/>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A2492E"/>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uiPriority w:val="99"/>
    <w:rsid w:val="00EB0D87"/>
    <w:rPr>
      <w:color w:val="auto"/>
      <w:u w:val="none"/>
    </w:rPr>
  </w:style>
  <w:style w:type="character" w:styleId="FollowedHyperlink">
    <w:name w:val="FollowedHyperlink"/>
    <w:semiHidden/>
    <w:rsid w:val="00EB0D87"/>
    <w:rPr>
      <w:color w:val="auto"/>
      <w:u w:val="none"/>
    </w:rPr>
  </w:style>
  <w:style w:type="character" w:customStyle="1" w:styleId="ItemnoChar">
    <w:name w:val="Item no Char"/>
    <w:link w:val="Itemno"/>
    <w:rsid w:val="00840322"/>
    <w:rPr>
      <w:rFonts w:ascii="Times New Roman Bold" w:hAnsi="Times New Roman Bold"/>
      <w:b/>
      <w:snapToGrid w:val="0"/>
      <w:sz w:val="24"/>
      <w:lang w:val="en-GB" w:eastAsia="en-US" w:bidi="ar-SA"/>
    </w:rPr>
  </w:style>
  <w:style w:type="paragraph" w:styleId="BalloonText">
    <w:name w:val="Balloon Text"/>
    <w:basedOn w:val="Normal"/>
    <w:link w:val="BalloonTextChar"/>
    <w:rsid w:val="00221F0B"/>
    <w:pPr>
      <w:spacing w:line="240" w:lineRule="auto"/>
    </w:pPr>
    <w:rPr>
      <w:rFonts w:ascii="Tahoma" w:hAnsi="Tahoma" w:cs="Tahoma"/>
      <w:sz w:val="16"/>
      <w:szCs w:val="16"/>
    </w:rPr>
  </w:style>
  <w:style w:type="character" w:customStyle="1" w:styleId="BalloonTextChar">
    <w:name w:val="Balloon Text Char"/>
    <w:link w:val="BalloonText"/>
    <w:rsid w:val="00221F0B"/>
    <w:rPr>
      <w:rFonts w:ascii="Tahoma" w:hAnsi="Tahoma" w:cs="Tahoma"/>
      <w:sz w:val="16"/>
      <w:szCs w:val="16"/>
      <w:lang w:val="fr-CH" w:eastAsia="en-US"/>
    </w:rPr>
  </w:style>
  <w:style w:type="character" w:customStyle="1" w:styleId="FootnoteTextChar">
    <w:name w:val="Footnote Text Char"/>
    <w:aliases w:val="5_G Char"/>
    <w:link w:val="FootnoteText"/>
    <w:uiPriority w:val="99"/>
    <w:rsid w:val="00042700"/>
    <w:rPr>
      <w:sz w:val="18"/>
      <w:lang w:val="fr-CH" w:eastAsia="en-US"/>
    </w:rPr>
  </w:style>
  <w:style w:type="character" w:customStyle="1" w:styleId="CommentTextChar">
    <w:name w:val="Comment Text Char"/>
    <w:link w:val="CommentText"/>
    <w:semiHidden/>
    <w:rsid w:val="00324575"/>
    <w:rPr>
      <w:lang w:val="fr-CH"/>
    </w:rPr>
  </w:style>
  <w:style w:type="paragraph" w:styleId="ListParagraph">
    <w:name w:val="List Paragraph"/>
    <w:basedOn w:val="Normal"/>
    <w:uiPriority w:val="34"/>
    <w:qFormat/>
    <w:rsid w:val="00864213"/>
    <w:pPr>
      <w:ind w:left="720"/>
      <w:contextualSpacing/>
    </w:pPr>
  </w:style>
  <w:style w:type="paragraph" w:customStyle="1" w:styleId="Default">
    <w:name w:val="Default"/>
    <w:rsid w:val="00545864"/>
    <w:pPr>
      <w:autoSpaceDE w:val="0"/>
      <w:autoSpaceDN w:val="0"/>
      <w:adjustRightInd w:val="0"/>
    </w:pPr>
    <w:rPr>
      <w:rFonts w:eastAsiaTheme="minorHAnsi"/>
      <w:color w:val="000000"/>
      <w:sz w:val="24"/>
      <w:szCs w:val="24"/>
      <w:lang w:val="en-GB"/>
    </w:rPr>
  </w:style>
  <w:style w:type="character" w:customStyle="1" w:styleId="st">
    <w:name w:val="st"/>
    <w:basedOn w:val="DefaultParagraphFont"/>
    <w:rsid w:val="00A32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781349">
      <w:bodyDiv w:val="1"/>
      <w:marLeft w:val="0"/>
      <w:marRight w:val="0"/>
      <w:marTop w:val="0"/>
      <w:marBottom w:val="0"/>
      <w:divBdr>
        <w:top w:val="none" w:sz="0" w:space="0" w:color="auto"/>
        <w:left w:val="none" w:sz="0" w:space="0" w:color="auto"/>
        <w:bottom w:val="none" w:sz="0" w:space="0" w:color="auto"/>
        <w:right w:val="none" w:sz="0" w:space="0" w:color="auto"/>
      </w:divBdr>
      <w:divsChild>
        <w:div w:id="174274964">
          <w:marLeft w:val="0"/>
          <w:marRight w:val="0"/>
          <w:marTop w:val="0"/>
          <w:marBottom w:val="0"/>
          <w:divBdr>
            <w:top w:val="none" w:sz="0" w:space="0" w:color="auto"/>
            <w:left w:val="none" w:sz="0" w:space="0" w:color="auto"/>
            <w:bottom w:val="none" w:sz="0" w:space="0" w:color="auto"/>
            <w:right w:val="none" w:sz="0" w:space="0" w:color="auto"/>
          </w:divBdr>
          <w:divsChild>
            <w:div w:id="1446844391">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nece.org/info/open-unece/evaluation.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registfr.html" TargetMode="External"/><Relationship Id="rId2" Type="http://schemas.openxmlformats.org/officeDocument/2006/relationships/hyperlink" Target="http://documents.un.org/welcome.asp?language=E" TargetMode="External"/><Relationship Id="rId1" Type="http://schemas.openxmlformats.org/officeDocument/2006/relationships/hyperlink" Target="http://www.unece.org/trans/main/itc/itc.html" TargetMode="External"/><Relationship Id="rId4" Type="http://schemas.openxmlformats.org/officeDocument/2006/relationships/hyperlink" Target="http://www.unece.org/meetings/practica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stovets\Templates\ECE+PlainPage\PlainPage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1F48F-D5AD-4407-8318-6FC5521A7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PlainPage_F</Template>
  <TotalTime>42</TotalTime>
  <Pages>18</Pages>
  <Words>7633</Words>
  <Characters>43513</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Nations Unies</vt:lpstr>
    </vt:vector>
  </TitlesOfParts>
  <Company>CSD</Company>
  <LinksUpToDate>false</LinksUpToDate>
  <CharactersWithSpaces>51044</CharactersWithSpaces>
  <SharedDoc>false</SharedDoc>
  <HLinks>
    <vt:vector size="24" baseType="variant">
      <vt:variant>
        <vt:i4>1179725</vt:i4>
      </vt:variant>
      <vt:variant>
        <vt:i4>9</vt:i4>
      </vt:variant>
      <vt:variant>
        <vt:i4>0</vt:i4>
      </vt:variant>
      <vt:variant>
        <vt:i4>5</vt:i4>
      </vt:variant>
      <vt:variant>
        <vt:lpwstr>http://www.unece.org/meetings/practical.htm.</vt:lpwstr>
      </vt:variant>
      <vt:variant>
        <vt:lpwstr/>
      </vt:variant>
      <vt:variant>
        <vt:i4>393234</vt:i4>
      </vt:variant>
      <vt:variant>
        <vt:i4>6</vt:i4>
      </vt:variant>
      <vt:variant>
        <vt:i4>0</vt:i4>
      </vt:variant>
      <vt:variant>
        <vt:i4>5</vt:i4>
      </vt:variant>
      <vt:variant>
        <vt:lpwstr>http://www.unece.org/trans/registfr.html</vt:lpwstr>
      </vt:variant>
      <vt:variant>
        <vt:lpwstr/>
      </vt:variant>
      <vt:variant>
        <vt:i4>3407975</vt:i4>
      </vt:variant>
      <vt:variant>
        <vt:i4>3</vt:i4>
      </vt:variant>
      <vt:variant>
        <vt:i4>0</vt:i4>
      </vt:variant>
      <vt:variant>
        <vt:i4>5</vt:i4>
      </vt:variant>
      <vt:variant>
        <vt:lpwstr>http://documents.un.org/welcome.asp?language=E</vt:lpwstr>
      </vt:variant>
      <vt:variant>
        <vt:lpwstr/>
      </vt:variant>
      <vt:variant>
        <vt:i4>131095</vt:i4>
      </vt:variant>
      <vt:variant>
        <vt:i4>0</vt:i4>
      </vt:variant>
      <vt:variant>
        <vt:i4>0</vt:i4>
      </vt:variant>
      <vt:variant>
        <vt:i4>5</vt:i4>
      </vt:variant>
      <vt:variant>
        <vt:lpwstr>http://www.unece.org/trans/main/itc/itc.html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Mostovets</dc:creator>
  <cp:lastModifiedBy>31/08/2016</cp:lastModifiedBy>
  <cp:revision>13</cp:revision>
  <cp:lastPrinted>2016-12-12T16:01:00Z</cp:lastPrinted>
  <dcterms:created xsi:type="dcterms:W3CDTF">2016-12-13T08:50:00Z</dcterms:created>
  <dcterms:modified xsi:type="dcterms:W3CDTF">2016-12-13T12:50:00Z</dcterms:modified>
</cp:coreProperties>
</file>