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158C4C9" w14:textId="77777777" w:rsidTr="009E6CB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3096CF3" w14:textId="77777777" w:rsidR="009E6CB7" w:rsidRDefault="009E6CB7" w:rsidP="009E6CB7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BA561C5" w14:textId="77777777" w:rsidR="009E6CB7" w:rsidRPr="00B97172" w:rsidRDefault="009E6CB7" w:rsidP="009E6CB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2A4A4F3" w14:textId="2F3DE7AD" w:rsidR="009E6CB7" w:rsidRPr="00D47EEA" w:rsidRDefault="003A5F98" w:rsidP="00F70492">
            <w:pPr>
              <w:jc w:val="right"/>
            </w:pPr>
            <w:r w:rsidRPr="003A5F98">
              <w:rPr>
                <w:sz w:val="40"/>
              </w:rPr>
              <w:t>ECE</w:t>
            </w:r>
            <w:r>
              <w:t>/TRANS/201</w:t>
            </w:r>
            <w:r w:rsidR="006C1223">
              <w:t>7</w:t>
            </w:r>
            <w:r>
              <w:t>/</w:t>
            </w:r>
            <w:r w:rsidR="00FE31D4">
              <w:t>17</w:t>
            </w:r>
            <w:r w:rsidR="00602077">
              <w:t>/Rev.1</w:t>
            </w:r>
          </w:p>
        </w:tc>
      </w:tr>
      <w:tr w:rsidR="009E6CB7" w14:paraId="5EBD43DA" w14:textId="77777777" w:rsidTr="009E6CB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58229F1" w14:textId="77777777" w:rsidR="009E6CB7" w:rsidRDefault="00BC7F91" w:rsidP="009E6CB7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287F125A" wp14:editId="2DEFE0B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8FAAA3" w14:textId="77777777" w:rsidR="009E6CB7" w:rsidRPr="00D773DF" w:rsidRDefault="009E6CB7" w:rsidP="009E6CB7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B920FDF" w14:textId="77777777" w:rsidR="009E6CB7" w:rsidRDefault="003A5F98" w:rsidP="003A5F98">
            <w:pPr>
              <w:spacing w:before="240" w:line="240" w:lineRule="exact"/>
            </w:pPr>
            <w:r>
              <w:t>Distr.: General</w:t>
            </w:r>
          </w:p>
          <w:p w14:paraId="6D77C423" w14:textId="711BE1DB" w:rsidR="003A5F98" w:rsidRDefault="00F841EE" w:rsidP="003A5F98">
            <w:pPr>
              <w:spacing w:line="240" w:lineRule="exact"/>
            </w:pPr>
            <w:r>
              <w:t>27 February 2017</w:t>
            </w:r>
          </w:p>
          <w:p w14:paraId="26AC62A9" w14:textId="72C8AAE0" w:rsidR="003A5F98" w:rsidRDefault="00F841EE" w:rsidP="003A5F98">
            <w:pPr>
              <w:spacing w:line="240" w:lineRule="exact"/>
            </w:pPr>
            <w:r>
              <w:t>English</w:t>
            </w:r>
          </w:p>
          <w:p w14:paraId="3E51AF42" w14:textId="43433286" w:rsidR="003A5F98" w:rsidRDefault="003A5F98" w:rsidP="003A5F98">
            <w:pPr>
              <w:spacing w:line="240" w:lineRule="exact"/>
            </w:pPr>
            <w:r>
              <w:t>Original: English</w:t>
            </w:r>
            <w:r w:rsidR="00F841EE">
              <w:t>, French and Russian</w:t>
            </w:r>
          </w:p>
        </w:tc>
      </w:tr>
    </w:tbl>
    <w:p w14:paraId="1DE0E9F9" w14:textId="77777777" w:rsidR="003A5F98" w:rsidRPr="007D68EB" w:rsidRDefault="003A5F98" w:rsidP="003A5F98">
      <w:pPr>
        <w:spacing w:before="120"/>
        <w:rPr>
          <w:b/>
          <w:bCs/>
          <w:sz w:val="28"/>
          <w:szCs w:val="28"/>
        </w:rPr>
      </w:pPr>
      <w:r w:rsidRPr="007D68EB">
        <w:rPr>
          <w:b/>
          <w:bCs/>
          <w:sz w:val="28"/>
          <w:szCs w:val="28"/>
        </w:rPr>
        <w:t>Economic Commission for Europe</w:t>
      </w:r>
    </w:p>
    <w:p w14:paraId="587CBEE3" w14:textId="77777777" w:rsidR="003A5F98" w:rsidRPr="007D68EB" w:rsidRDefault="003A5F98" w:rsidP="003A5F98">
      <w:pPr>
        <w:spacing w:before="120"/>
        <w:rPr>
          <w:sz w:val="28"/>
          <w:szCs w:val="28"/>
        </w:rPr>
      </w:pPr>
      <w:r w:rsidRPr="007D68EB">
        <w:rPr>
          <w:sz w:val="28"/>
          <w:szCs w:val="28"/>
        </w:rPr>
        <w:t>Inland Transport Committee</w:t>
      </w:r>
    </w:p>
    <w:p w14:paraId="44B3E49B" w14:textId="77777777" w:rsidR="003A5F98" w:rsidRDefault="006C1223" w:rsidP="003A5F98">
      <w:pPr>
        <w:spacing w:before="120"/>
        <w:rPr>
          <w:b/>
          <w:bCs/>
          <w:lang w:val="en-US"/>
        </w:rPr>
      </w:pPr>
      <w:r>
        <w:rPr>
          <w:b/>
          <w:bCs/>
          <w:lang w:val="en-US"/>
        </w:rPr>
        <w:t>Seventy-nin</w:t>
      </w:r>
      <w:r w:rsidR="003A5F98">
        <w:rPr>
          <w:b/>
          <w:bCs/>
          <w:lang w:val="en-US"/>
        </w:rPr>
        <w:t>th</w:t>
      </w:r>
      <w:r w:rsidR="003A5F98" w:rsidRPr="007D68EB">
        <w:rPr>
          <w:b/>
          <w:bCs/>
          <w:lang w:val="en-US"/>
        </w:rPr>
        <w:t xml:space="preserve"> session</w:t>
      </w:r>
    </w:p>
    <w:p w14:paraId="4455D57E" w14:textId="77777777" w:rsidR="003A5F98" w:rsidRDefault="003A5F98" w:rsidP="003A5F98">
      <w:pPr>
        <w:rPr>
          <w:b/>
          <w:bCs/>
        </w:rPr>
      </w:pPr>
      <w:r w:rsidRPr="007D68EB">
        <w:t>Geneva</w:t>
      </w:r>
      <w:r>
        <w:t>, 2</w:t>
      </w:r>
      <w:r w:rsidR="00810025">
        <w:t>1-</w:t>
      </w:r>
      <w:r w:rsidR="006C1223">
        <w:t>24 February 2017</w:t>
      </w:r>
      <w:r w:rsidR="00D67258">
        <w:br/>
        <w:t>Item 5 (e)</w:t>
      </w:r>
      <w:r w:rsidRPr="00457246">
        <w:t xml:space="preserve"> of the provisional agenda</w:t>
      </w:r>
      <w:r w:rsidRPr="00457246">
        <w:br/>
      </w:r>
      <w:r w:rsidR="00D67258" w:rsidRPr="00D67258">
        <w:rPr>
          <w:b/>
          <w:bCs/>
        </w:rPr>
        <w:t>Strategic questions of a modal and thematic nature:</w:t>
      </w:r>
      <w:r w:rsidR="00D67258">
        <w:rPr>
          <w:b/>
          <w:bCs/>
        </w:rPr>
        <w:br/>
      </w:r>
      <w:r w:rsidR="00D67258" w:rsidRPr="00D67258">
        <w:rPr>
          <w:b/>
          <w:bCs/>
        </w:rPr>
        <w:t>Rail transport</w:t>
      </w:r>
    </w:p>
    <w:p w14:paraId="2BEC0BAE" w14:textId="55B48911" w:rsidR="00D67258" w:rsidRDefault="00D67258" w:rsidP="00EC1B30">
      <w:pPr>
        <w:pStyle w:val="HChG"/>
        <w:rPr>
          <w:b w:val="0"/>
          <w:sz w:val="20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EC1B30" w:rsidRPr="00EC1B30">
        <w:t>Inland</w:t>
      </w:r>
      <w:r w:rsidR="00EC1B30">
        <w:rPr>
          <w:lang w:val="en-US"/>
        </w:rPr>
        <w:t xml:space="preserve"> Transport Committee</w:t>
      </w:r>
      <w:r>
        <w:rPr>
          <w:lang w:val="en-US"/>
        </w:rPr>
        <w:t xml:space="preserve"> </w:t>
      </w:r>
      <w:r w:rsidRPr="00317F1F">
        <w:rPr>
          <w:lang w:val="en-US"/>
        </w:rPr>
        <w:t xml:space="preserve">Resolution on </w:t>
      </w:r>
      <w:r w:rsidR="00EC1B30">
        <w:rPr>
          <w:lang w:val="en-US"/>
        </w:rPr>
        <w:br/>
      </w:r>
      <w:r w:rsidRPr="00B57D70">
        <w:rPr>
          <w:lang w:val="en-US"/>
        </w:rPr>
        <w:t>International Rail Pass</w:t>
      </w:r>
      <w:r w:rsidR="00810025">
        <w:rPr>
          <w:lang w:val="en-US"/>
        </w:rPr>
        <w:t>enger Traffic on the route East-</w:t>
      </w:r>
      <w:r w:rsidRPr="00B57D70">
        <w:rPr>
          <w:lang w:val="en-US"/>
        </w:rPr>
        <w:t>West</w:t>
      </w:r>
      <w:r w:rsidR="00D421CB" w:rsidRPr="00D421CB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</w:p>
    <w:p w14:paraId="5765513A" w14:textId="77777777" w:rsidR="00E35F9C" w:rsidRPr="00047202" w:rsidRDefault="00E35F9C" w:rsidP="00E35F9C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Resolution No. 264</w:t>
      </w:r>
    </w:p>
    <w:p w14:paraId="7D31E1AE" w14:textId="48FD6E22" w:rsidR="006E3608" w:rsidRDefault="006E3608" w:rsidP="006E3608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Revision</w:t>
      </w:r>
    </w:p>
    <w:p w14:paraId="335071DB" w14:textId="77777777" w:rsidR="00EC1B30" w:rsidRDefault="00EC1B30" w:rsidP="00EC1B30">
      <w:pPr>
        <w:pStyle w:val="H1G"/>
      </w:pPr>
      <w:r>
        <w:tab/>
      </w:r>
      <w:r>
        <w:tab/>
        <w:t>Note by the secretariat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EE18B4" w:rsidRPr="00FA4E19" w14:paraId="3BBCB47B" w14:textId="77777777" w:rsidTr="00B73681">
        <w:trPr>
          <w:jc w:val="center"/>
        </w:trPr>
        <w:tc>
          <w:tcPr>
            <w:tcW w:w="9637" w:type="dxa"/>
            <w:shd w:val="clear" w:color="auto" w:fill="auto"/>
          </w:tcPr>
          <w:p w14:paraId="302CA4D8" w14:textId="77777777" w:rsidR="00EE18B4" w:rsidRPr="00FA4E19" w:rsidRDefault="00EE18B4" w:rsidP="00B73681">
            <w:pPr>
              <w:spacing w:before="240" w:after="120"/>
              <w:ind w:left="255"/>
              <w:rPr>
                <w:i/>
                <w:sz w:val="24"/>
              </w:rPr>
            </w:pPr>
            <w:r w:rsidRPr="00FA4E19">
              <w:rPr>
                <w:i/>
                <w:sz w:val="24"/>
              </w:rPr>
              <w:t>Summary</w:t>
            </w:r>
          </w:p>
        </w:tc>
      </w:tr>
      <w:tr w:rsidR="00EE18B4" w:rsidRPr="00DF07EA" w14:paraId="1E60C0AC" w14:textId="77777777" w:rsidTr="00B73681">
        <w:trPr>
          <w:jc w:val="center"/>
        </w:trPr>
        <w:tc>
          <w:tcPr>
            <w:tcW w:w="9637" w:type="dxa"/>
            <w:shd w:val="clear" w:color="auto" w:fill="auto"/>
          </w:tcPr>
          <w:p w14:paraId="5164AD7F" w14:textId="445BC656" w:rsidR="00EE18B4" w:rsidRPr="00FA4E19" w:rsidRDefault="00EE18B4" w:rsidP="00F119BB">
            <w:pPr>
              <w:spacing w:after="120"/>
              <w:ind w:left="1134" w:right="1134"/>
              <w:jc w:val="both"/>
            </w:pPr>
            <w:r>
              <w:tab/>
            </w:r>
            <w:r w:rsidRPr="0063654F">
              <w:t>The Committee</w:t>
            </w:r>
            <w:r>
              <w:t xml:space="preserve"> at its seventy eighth annual session had invited its</w:t>
            </w:r>
            <w:r w:rsidRPr="0063654F">
              <w:t xml:space="preserve"> Working Parties to consider preparing resolutions for adoption on the occasion of the Committee’s seventieth anniversary on topics that are important for their work and </w:t>
            </w:r>
            <w:r>
              <w:t xml:space="preserve">had </w:t>
            </w:r>
            <w:r w:rsidRPr="0063654F">
              <w:t xml:space="preserve">expressed its wish that these </w:t>
            </w:r>
            <w:r>
              <w:t>Inland Transport Committee (</w:t>
            </w:r>
            <w:r w:rsidRPr="0063654F">
              <w:t>ITC</w:t>
            </w:r>
            <w:r>
              <w:t>)</w:t>
            </w:r>
            <w:r w:rsidRPr="0063654F">
              <w:t xml:space="preserve"> resolutions would then be presented at the sixty-ninth session of the Economic Commission for Europe in 2017</w:t>
            </w:r>
            <w:r>
              <w:t xml:space="preserve"> </w:t>
            </w:r>
            <w:r w:rsidRPr="0063654F">
              <w:t>(ECE/TRANS/254</w:t>
            </w:r>
            <w:r>
              <w:t>,</w:t>
            </w:r>
            <w:r w:rsidRPr="0063654F">
              <w:t xml:space="preserve"> para.</w:t>
            </w:r>
            <w:r>
              <w:t xml:space="preserve"> </w:t>
            </w:r>
            <w:r w:rsidRPr="0063654F">
              <w:t>14</w:t>
            </w:r>
            <w:r>
              <w:t>9</w:t>
            </w:r>
            <w:r w:rsidRPr="0063654F">
              <w:t>).</w:t>
            </w:r>
            <w:r>
              <w:t xml:space="preserve"> </w:t>
            </w:r>
            <w:r w:rsidRPr="0084617E">
              <w:t xml:space="preserve">In response to this invitation, the </w:t>
            </w:r>
            <w:r>
              <w:t>Working Party on Rail Transport (</w:t>
            </w:r>
            <w:r w:rsidRPr="00B57D70">
              <w:rPr>
                <w:lang w:val="en-US"/>
              </w:rPr>
              <w:t>SC.2</w:t>
            </w:r>
            <w:r>
              <w:rPr>
                <w:lang w:val="en-US"/>
              </w:rPr>
              <w:t>)</w:t>
            </w:r>
            <w:r w:rsidRPr="00B57D70">
              <w:rPr>
                <w:lang w:val="en-US"/>
              </w:rPr>
              <w:t xml:space="preserve"> </w:t>
            </w:r>
            <w:r w:rsidRPr="0084617E">
              <w:t>adopted this resolution (</w:t>
            </w:r>
            <w:r w:rsidR="00F129F7" w:rsidRPr="00F129F7">
              <w:t>ECE/TRANS/SC.2/226</w:t>
            </w:r>
            <w:r w:rsidRPr="0084617E">
              <w:t xml:space="preserve">). The Committee </w:t>
            </w:r>
            <w:r w:rsidR="00421988" w:rsidRPr="00421988">
              <w:rPr>
                <w:b/>
              </w:rPr>
              <w:t>consider</w:t>
            </w:r>
            <w:r w:rsidR="00F119BB">
              <w:rPr>
                <w:b/>
              </w:rPr>
              <w:t>ed</w:t>
            </w:r>
            <w:r w:rsidR="00421988" w:rsidRPr="00421988">
              <w:rPr>
                <w:b/>
              </w:rPr>
              <w:t xml:space="preserve"> and adopt</w:t>
            </w:r>
            <w:r w:rsidR="00F119BB">
              <w:rPr>
                <w:b/>
              </w:rPr>
              <w:t>ed</w:t>
            </w:r>
            <w:r w:rsidR="00421988">
              <w:rPr>
                <w:b/>
              </w:rPr>
              <w:t xml:space="preserve"> </w:t>
            </w:r>
            <w:r w:rsidRPr="0084617E">
              <w:t>th</w:t>
            </w:r>
            <w:r w:rsidR="00421988">
              <w:t>i</w:t>
            </w:r>
            <w:r w:rsidRPr="0084617E">
              <w:t>s Resolution and</w:t>
            </w:r>
            <w:r w:rsidR="00F119BB">
              <w:t xml:space="preserve"> was invited to</w:t>
            </w:r>
            <w:r w:rsidRPr="0084617E">
              <w:t xml:space="preserve"> </w:t>
            </w:r>
            <w:r w:rsidRPr="00BE1AEE">
              <w:rPr>
                <w:b/>
              </w:rPr>
              <w:t>present</w:t>
            </w:r>
            <w:r w:rsidRPr="0084617E">
              <w:t xml:space="preserve"> it at the sixty-</w:t>
            </w:r>
            <w:r w:rsidR="00007718">
              <w:t>seven</w:t>
            </w:r>
            <w:r w:rsidRPr="0084617E">
              <w:t>th session of the Economic Commission for Europe in 2017.</w:t>
            </w:r>
          </w:p>
        </w:tc>
      </w:tr>
      <w:tr w:rsidR="00EE18B4" w:rsidRPr="00DF07EA" w14:paraId="393F5CDB" w14:textId="77777777" w:rsidTr="00B73681">
        <w:trPr>
          <w:jc w:val="center"/>
        </w:trPr>
        <w:tc>
          <w:tcPr>
            <w:tcW w:w="9637" w:type="dxa"/>
            <w:shd w:val="clear" w:color="auto" w:fill="auto"/>
          </w:tcPr>
          <w:p w14:paraId="00CC50AB" w14:textId="77777777" w:rsidR="00EE18B4" w:rsidRPr="00FA4E19" w:rsidRDefault="00EE18B4" w:rsidP="00B73681"/>
        </w:tc>
      </w:tr>
    </w:tbl>
    <w:p w14:paraId="1C87864F" w14:textId="77777777" w:rsidR="00D67258" w:rsidRPr="00530D1D" w:rsidRDefault="00D67258" w:rsidP="005911F2">
      <w:pPr>
        <w:pStyle w:val="SingleTxtG"/>
        <w:keepNext/>
        <w:keepLines/>
        <w:spacing w:before="240"/>
        <w:rPr>
          <w:i/>
          <w:lang w:val="en-US"/>
        </w:rPr>
      </w:pPr>
      <w:r w:rsidRPr="00530D1D">
        <w:rPr>
          <w:i/>
          <w:lang w:val="en-US"/>
        </w:rPr>
        <w:lastRenderedPageBreak/>
        <w:t xml:space="preserve">The Inland Transport Committee, </w:t>
      </w:r>
    </w:p>
    <w:p w14:paraId="16384F8E" w14:textId="77777777" w:rsidR="00D67258" w:rsidRPr="00B57D70" w:rsidRDefault="00D67258" w:rsidP="005911F2">
      <w:pPr>
        <w:pStyle w:val="SingleTxtG"/>
        <w:keepNext/>
        <w:keepLines/>
        <w:ind w:firstLine="567"/>
        <w:rPr>
          <w:lang w:val="en-US"/>
        </w:rPr>
      </w:pPr>
      <w:r w:rsidRPr="00530D1D">
        <w:rPr>
          <w:i/>
          <w:lang w:val="en-US"/>
        </w:rPr>
        <w:t>Recalling</w:t>
      </w:r>
      <w:r>
        <w:rPr>
          <w:lang w:val="en-US"/>
        </w:rPr>
        <w:t xml:space="preserve"> the main objectives </w:t>
      </w:r>
      <w:r w:rsidRPr="00B57D70">
        <w:rPr>
          <w:lang w:val="en-US"/>
        </w:rPr>
        <w:t xml:space="preserve">of its decision during its seventy-eighth session requesting </w:t>
      </w:r>
      <w:r w:rsidR="006D5230">
        <w:t>the Working Party on Rail Transport (</w:t>
      </w:r>
      <w:r w:rsidRPr="00B57D70">
        <w:rPr>
          <w:lang w:val="en-US"/>
        </w:rPr>
        <w:t>SC.2</w:t>
      </w:r>
      <w:r w:rsidR="006D5230">
        <w:rPr>
          <w:lang w:val="en-US"/>
        </w:rPr>
        <w:t>)</w:t>
      </w:r>
      <w:r w:rsidRPr="00B57D70">
        <w:rPr>
          <w:lang w:val="en-US"/>
        </w:rPr>
        <w:t xml:space="preserve"> to hold a high</w:t>
      </w:r>
      <w:r w:rsidR="00351A45">
        <w:rPr>
          <w:lang w:val="en-US"/>
        </w:rPr>
        <w:t>-</w:t>
      </w:r>
      <w:r w:rsidRPr="00B57D70">
        <w:rPr>
          <w:lang w:val="en-US"/>
        </w:rPr>
        <w:t>level conference concerning the current situation in, and taking a holistic approach on, international rail pass</w:t>
      </w:r>
      <w:r w:rsidR="00F72C3B">
        <w:rPr>
          <w:lang w:val="en-US"/>
        </w:rPr>
        <w:t>enger traffic on the route East-</w:t>
      </w:r>
      <w:r w:rsidRPr="00B57D70">
        <w:rPr>
          <w:lang w:val="en-US"/>
        </w:rPr>
        <w:t xml:space="preserve">West, </w:t>
      </w:r>
    </w:p>
    <w:p w14:paraId="0950BFAC" w14:textId="77777777" w:rsidR="00D67258" w:rsidRPr="00BB5491" w:rsidRDefault="00D67258" w:rsidP="00D67258">
      <w:pPr>
        <w:pStyle w:val="SingleTxtG"/>
        <w:ind w:firstLine="567"/>
        <w:rPr>
          <w:lang w:val="en-US"/>
        </w:rPr>
      </w:pPr>
      <w:r w:rsidRPr="00530D1D">
        <w:rPr>
          <w:i/>
          <w:lang w:val="en-US"/>
        </w:rPr>
        <w:t>Recalling further</w:t>
      </w:r>
      <w:r>
        <w:rPr>
          <w:lang w:val="en-US"/>
        </w:rPr>
        <w:t xml:space="preserve"> </w:t>
      </w:r>
      <w:r w:rsidRPr="002D2451">
        <w:rPr>
          <w:lang w:val="en-US"/>
        </w:rPr>
        <w:t xml:space="preserve">the </w:t>
      </w:r>
      <w:r w:rsidRPr="00BB5491">
        <w:rPr>
          <w:lang w:val="en-US"/>
        </w:rPr>
        <w:t>conclusions and recommendations discussed and proposed during th</w:t>
      </w:r>
      <w:r>
        <w:rPr>
          <w:lang w:val="en-US"/>
        </w:rPr>
        <w:t>e</w:t>
      </w:r>
      <w:r w:rsidRPr="00BB5491">
        <w:rPr>
          <w:lang w:val="en-US"/>
        </w:rPr>
        <w:t xml:space="preserve"> high-level workshop organized during the seventieth session of SC.2 on 22</w:t>
      </w:r>
      <w:r w:rsidR="00351A45">
        <w:rPr>
          <w:lang w:val="en-US"/>
        </w:rPr>
        <w:t> </w:t>
      </w:r>
      <w:r w:rsidRPr="00BB5491">
        <w:rPr>
          <w:lang w:val="en-US"/>
        </w:rPr>
        <w:t xml:space="preserve">November 2016 in order to increase rail passenger traffic on the route East-West, </w:t>
      </w:r>
    </w:p>
    <w:p w14:paraId="79D5EF17" w14:textId="77777777" w:rsidR="00D67258" w:rsidRPr="00272265" w:rsidRDefault="00D67258" w:rsidP="00D67258">
      <w:pPr>
        <w:pStyle w:val="SingleTxtG"/>
        <w:ind w:firstLine="567"/>
        <w:rPr>
          <w:b/>
          <w:lang w:val="en-US"/>
        </w:rPr>
      </w:pPr>
      <w:r w:rsidRPr="00530D1D">
        <w:rPr>
          <w:i/>
          <w:lang w:val="en-US"/>
        </w:rPr>
        <w:t>Invites</w:t>
      </w:r>
      <w:r w:rsidRPr="00272265">
        <w:rPr>
          <w:lang w:val="en-US"/>
        </w:rPr>
        <w:t xml:space="preserve"> Governments to take efficient measures in order to support and improve international rail passenger traffic and cover passengers’ needs for such services,</w:t>
      </w:r>
    </w:p>
    <w:p w14:paraId="1F423BBF" w14:textId="77777777" w:rsidR="00D67258" w:rsidRDefault="00D67258" w:rsidP="00D67258">
      <w:pPr>
        <w:pStyle w:val="SingleTxtG"/>
        <w:ind w:firstLine="567"/>
        <w:rPr>
          <w:lang w:val="en-US"/>
        </w:rPr>
      </w:pPr>
      <w:r w:rsidRPr="00530D1D">
        <w:rPr>
          <w:i/>
          <w:lang w:val="en-US"/>
        </w:rPr>
        <w:t>Being conscious</w:t>
      </w:r>
      <w:r w:rsidRPr="002D2451">
        <w:rPr>
          <w:lang w:val="en-US"/>
        </w:rPr>
        <w:t xml:space="preserve"> that different legal regimes</w:t>
      </w:r>
      <w:r w:rsidRPr="00BB5491">
        <w:rPr>
          <w:lang w:val="en-US"/>
        </w:rPr>
        <w:t xml:space="preserve"> for passengers traffic by rail as well as </w:t>
      </w:r>
      <w:r>
        <w:rPr>
          <w:lang w:val="en-US"/>
        </w:rPr>
        <w:t xml:space="preserve">insufficient cooperation </w:t>
      </w:r>
      <w:r w:rsidRPr="00BB5491">
        <w:rPr>
          <w:lang w:val="en-US"/>
        </w:rPr>
        <w:t xml:space="preserve">among the railway undertakings on </w:t>
      </w:r>
      <w:r>
        <w:rPr>
          <w:lang w:val="en-US"/>
        </w:rPr>
        <w:t>single</w:t>
      </w:r>
      <w:r w:rsidRPr="00BB5491">
        <w:rPr>
          <w:lang w:val="en-US"/>
        </w:rPr>
        <w:t xml:space="preserve"> services, time schedules</w:t>
      </w:r>
      <w:r>
        <w:rPr>
          <w:lang w:val="en-US"/>
        </w:rPr>
        <w:t>,</w:t>
      </w:r>
      <w:r w:rsidR="00810025">
        <w:rPr>
          <w:lang w:val="en-US"/>
        </w:rPr>
        <w:t xml:space="preserve"> </w:t>
      </w:r>
      <w:r>
        <w:rPr>
          <w:lang w:val="en-US"/>
        </w:rPr>
        <w:t xml:space="preserve">competitive and transparent tariffs </w:t>
      </w:r>
      <w:r w:rsidRPr="00BB5491">
        <w:rPr>
          <w:lang w:val="en-US"/>
        </w:rPr>
        <w:t>on the route East-West</w:t>
      </w:r>
      <w:r w:rsidRPr="002D2451">
        <w:rPr>
          <w:lang w:val="en-US"/>
        </w:rPr>
        <w:t xml:space="preserve"> increase</w:t>
      </w:r>
      <w:r>
        <w:rPr>
          <w:lang w:val="en-US"/>
        </w:rPr>
        <w:t>s</w:t>
      </w:r>
      <w:r w:rsidRPr="002D2451">
        <w:rPr>
          <w:lang w:val="en-US"/>
        </w:rPr>
        <w:t xml:space="preserve"> cost</w:t>
      </w:r>
      <w:r>
        <w:rPr>
          <w:lang w:val="en-US"/>
        </w:rPr>
        <w:t>s</w:t>
      </w:r>
      <w:r w:rsidRPr="002D2451">
        <w:rPr>
          <w:lang w:val="en-US"/>
        </w:rPr>
        <w:t xml:space="preserve">, </w:t>
      </w:r>
      <w:r w:rsidRPr="00D433FD">
        <w:rPr>
          <w:lang w:val="en-US"/>
        </w:rPr>
        <w:t xml:space="preserve">further decreases </w:t>
      </w:r>
      <w:r>
        <w:rPr>
          <w:lang w:val="en-US"/>
        </w:rPr>
        <w:t xml:space="preserve">international </w:t>
      </w:r>
      <w:r w:rsidRPr="00D433FD">
        <w:rPr>
          <w:lang w:val="en-US"/>
        </w:rPr>
        <w:t xml:space="preserve">rail passenger traffic, </w:t>
      </w:r>
      <w:r w:rsidRPr="002D2451">
        <w:rPr>
          <w:lang w:val="en-US"/>
        </w:rPr>
        <w:t>reduce</w:t>
      </w:r>
      <w:r>
        <w:rPr>
          <w:lang w:val="en-US"/>
        </w:rPr>
        <w:t>s</w:t>
      </w:r>
      <w:r w:rsidRPr="002D2451">
        <w:rPr>
          <w:lang w:val="en-US"/>
        </w:rPr>
        <w:t xml:space="preserve"> competitiveness and impede</w:t>
      </w:r>
      <w:r>
        <w:rPr>
          <w:lang w:val="en-US"/>
        </w:rPr>
        <w:t>s</w:t>
      </w:r>
      <w:r w:rsidRPr="002D2451">
        <w:rPr>
          <w:lang w:val="en-US"/>
        </w:rPr>
        <w:t xml:space="preserve"> the development of effective rail transport operations and efficient railway business,</w:t>
      </w:r>
    </w:p>
    <w:p w14:paraId="4AFAC190" w14:textId="77777777" w:rsidR="00D67258" w:rsidRPr="00D872F0" w:rsidRDefault="00D67258" w:rsidP="00D67258">
      <w:pPr>
        <w:pStyle w:val="SingleTxtG"/>
        <w:ind w:firstLine="567"/>
        <w:rPr>
          <w:b/>
          <w:color w:val="000000" w:themeColor="text1"/>
          <w:lang w:val="en-US"/>
        </w:rPr>
      </w:pPr>
      <w:r w:rsidRPr="00530D1D">
        <w:rPr>
          <w:i/>
          <w:color w:val="000000" w:themeColor="text1"/>
        </w:rPr>
        <w:t>Being conscious</w:t>
      </w:r>
      <w:r w:rsidRPr="00D872F0">
        <w:rPr>
          <w:color w:val="000000" w:themeColor="text1"/>
        </w:rPr>
        <w:t xml:space="preserve"> that a competitive level playing field should be ensured among all transport modes,</w:t>
      </w:r>
    </w:p>
    <w:p w14:paraId="10E08D7A" w14:textId="77777777" w:rsidR="00D67258" w:rsidRPr="00455A07" w:rsidRDefault="00D67258" w:rsidP="00D67258">
      <w:pPr>
        <w:pStyle w:val="SingleTxtG"/>
        <w:ind w:firstLine="567"/>
        <w:rPr>
          <w:lang w:val="en-US"/>
        </w:rPr>
      </w:pPr>
      <w:r w:rsidRPr="00530D1D">
        <w:rPr>
          <w:i/>
          <w:lang w:val="en-US"/>
        </w:rPr>
        <w:t xml:space="preserve">Convinced </w:t>
      </w:r>
      <w:r w:rsidRPr="00455A07">
        <w:rPr>
          <w:lang w:val="en-US"/>
        </w:rPr>
        <w:t>that long distance East</w:t>
      </w:r>
      <w:r>
        <w:rPr>
          <w:lang w:val="en-US"/>
        </w:rPr>
        <w:t xml:space="preserve">-West </w:t>
      </w:r>
      <w:r w:rsidRPr="00455A07">
        <w:rPr>
          <w:lang w:val="en-US"/>
        </w:rPr>
        <w:t>rail</w:t>
      </w:r>
      <w:r>
        <w:rPr>
          <w:lang w:val="en-US"/>
        </w:rPr>
        <w:t xml:space="preserve"> passenger traffic </w:t>
      </w:r>
      <w:r w:rsidRPr="00455A07">
        <w:rPr>
          <w:lang w:val="en-US"/>
        </w:rPr>
        <w:t>may significantly</w:t>
      </w:r>
      <w:r>
        <w:rPr>
          <w:lang w:val="en-US"/>
        </w:rPr>
        <w:t xml:space="preserve"> </w:t>
      </w:r>
      <w:r w:rsidRPr="00455A07">
        <w:rPr>
          <w:lang w:val="en-US"/>
        </w:rPr>
        <w:t>increase, if fast</w:t>
      </w:r>
      <w:r>
        <w:rPr>
          <w:lang w:val="en-US"/>
        </w:rPr>
        <w:t>er</w:t>
      </w:r>
      <w:r w:rsidRPr="00455A07">
        <w:rPr>
          <w:lang w:val="en-US"/>
        </w:rPr>
        <w:t>, reliable</w:t>
      </w:r>
      <w:r>
        <w:rPr>
          <w:lang w:val="en-US"/>
        </w:rPr>
        <w:t>,</w:t>
      </w:r>
      <w:r w:rsidRPr="00455A07">
        <w:rPr>
          <w:lang w:val="en-US"/>
        </w:rPr>
        <w:t xml:space="preserve"> seamless</w:t>
      </w:r>
      <w:r>
        <w:rPr>
          <w:lang w:val="en-US"/>
        </w:rPr>
        <w:t>, affordable and high quality rail passenger services</w:t>
      </w:r>
      <w:r w:rsidRPr="00455A07">
        <w:rPr>
          <w:lang w:val="en-US"/>
        </w:rPr>
        <w:t xml:space="preserve"> are developed</w:t>
      </w:r>
      <w:r>
        <w:rPr>
          <w:lang w:val="en-US"/>
        </w:rPr>
        <w:t xml:space="preserve">, </w:t>
      </w:r>
    </w:p>
    <w:p w14:paraId="11A044D5" w14:textId="77777777" w:rsidR="00D67258" w:rsidRDefault="00D67258" w:rsidP="00D67258">
      <w:pPr>
        <w:pStyle w:val="SingleTxtG"/>
        <w:ind w:firstLine="567"/>
      </w:pPr>
      <w:r w:rsidRPr="00530D1D">
        <w:rPr>
          <w:i/>
        </w:rPr>
        <w:t>Aware</w:t>
      </w:r>
      <w:r>
        <w:t xml:space="preserve"> that globalization, railways reform and opening of transport markets provide railways</w:t>
      </w:r>
      <w:r w:rsidR="00810025">
        <w:t xml:space="preserve"> </w:t>
      </w:r>
      <w:r>
        <w:t>with</w:t>
      </w:r>
      <w:r w:rsidR="00810025">
        <w:t xml:space="preserve"> </w:t>
      </w:r>
      <w:r>
        <w:t>new</w:t>
      </w:r>
      <w:r w:rsidR="00810025">
        <w:t xml:space="preserve"> </w:t>
      </w:r>
      <w:r>
        <w:t>options</w:t>
      </w:r>
      <w:r w:rsidR="00810025">
        <w:t xml:space="preserve"> </w:t>
      </w:r>
      <w:r>
        <w:t>to</w:t>
      </w:r>
      <w:r w:rsidR="00810025">
        <w:t xml:space="preserve"> </w:t>
      </w:r>
      <w:r>
        <w:t>reach</w:t>
      </w:r>
      <w:r w:rsidR="00810025">
        <w:t xml:space="preserve"> </w:t>
      </w:r>
      <w:r>
        <w:t>out</w:t>
      </w:r>
      <w:r w:rsidR="00810025">
        <w:t xml:space="preserve"> </w:t>
      </w:r>
      <w:r>
        <w:t>to</w:t>
      </w:r>
      <w:r w:rsidR="00810025">
        <w:t xml:space="preserve"> </w:t>
      </w:r>
      <w:r>
        <w:t>transcontinental</w:t>
      </w:r>
      <w:r w:rsidR="00810025">
        <w:t xml:space="preserve"> </w:t>
      </w:r>
      <w:r>
        <w:t>traffic</w:t>
      </w:r>
      <w:r w:rsidR="00810025">
        <w:t xml:space="preserve"> </w:t>
      </w:r>
      <w:r>
        <w:t>and</w:t>
      </w:r>
      <w:r w:rsidR="00810025">
        <w:t xml:space="preserve"> </w:t>
      </w:r>
      <w:r>
        <w:t>to</w:t>
      </w:r>
      <w:r w:rsidR="00810025">
        <w:t xml:space="preserve"> </w:t>
      </w:r>
      <w:r>
        <w:t>turn</w:t>
      </w:r>
      <w:r w:rsidR="00810025">
        <w:t xml:space="preserve"> </w:t>
      </w:r>
      <w:r>
        <w:t>East-West transport market opportunities into rail business,</w:t>
      </w:r>
    </w:p>
    <w:p w14:paraId="4C7D6C1B" w14:textId="77777777" w:rsidR="00D67258" w:rsidRPr="00455A07" w:rsidRDefault="00D67258" w:rsidP="00D67258">
      <w:pPr>
        <w:pStyle w:val="SingleTxtG"/>
        <w:ind w:firstLine="567"/>
      </w:pPr>
      <w:r w:rsidRPr="00530D1D">
        <w:rPr>
          <w:i/>
        </w:rPr>
        <w:t>Aware</w:t>
      </w:r>
      <w:r>
        <w:t xml:space="preserve"> of</w:t>
      </w:r>
      <w:r w:rsidR="00810025">
        <w:t xml:space="preserve"> </w:t>
      </w:r>
      <w:r>
        <w:t>the</w:t>
      </w:r>
      <w:r w:rsidR="00810025">
        <w:t xml:space="preserve"> </w:t>
      </w:r>
      <w:r>
        <w:t>challenges</w:t>
      </w:r>
      <w:r w:rsidR="00810025">
        <w:t xml:space="preserve"> </w:t>
      </w:r>
      <w:r>
        <w:t>posed</w:t>
      </w:r>
      <w:r w:rsidR="00810025">
        <w:t xml:space="preserve"> </w:t>
      </w:r>
      <w:r>
        <w:t>by</w:t>
      </w:r>
      <w:r w:rsidR="00810025">
        <w:t xml:space="preserve"> </w:t>
      </w:r>
      <w:r>
        <w:t>rail</w:t>
      </w:r>
      <w:r w:rsidR="00810025">
        <w:t xml:space="preserve"> </w:t>
      </w:r>
      <w:r>
        <w:t>transport</w:t>
      </w:r>
      <w:r w:rsidR="00810025">
        <w:t xml:space="preserve"> </w:t>
      </w:r>
      <w:r>
        <w:t>safety</w:t>
      </w:r>
      <w:r w:rsidR="00810025">
        <w:t xml:space="preserve"> </w:t>
      </w:r>
      <w:r>
        <w:t>and</w:t>
      </w:r>
      <w:r w:rsidR="00810025">
        <w:t xml:space="preserve"> </w:t>
      </w:r>
      <w:r>
        <w:t>security</w:t>
      </w:r>
      <w:r w:rsidR="00810025">
        <w:t xml:space="preserve"> </w:t>
      </w:r>
      <w:r>
        <w:t>and</w:t>
      </w:r>
      <w:r w:rsidR="00810025">
        <w:t xml:space="preserve"> </w:t>
      </w:r>
      <w:r>
        <w:t>taking account of the technical differences that should not become barriers to the development of East-West rail passenger transport,</w:t>
      </w:r>
      <w:r w:rsidR="00810025">
        <w:t xml:space="preserve"> </w:t>
      </w:r>
    </w:p>
    <w:p w14:paraId="40E7C53F" w14:textId="0FD4B460" w:rsidR="00955738" w:rsidRPr="00BB5491" w:rsidRDefault="00D67258" w:rsidP="00D67258">
      <w:pPr>
        <w:pStyle w:val="SingleTxtG"/>
        <w:ind w:firstLine="567"/>
        <w:rPr>
          <w:lang w:val="en-US"/>
        </w:rPr>
      </w:pPr>
      <w:r w:rsidRPr="00530D1D">
        <w:rPr>
          <w:i/>
          <w:lang w:val="en-US"/>
        </w:rPr>
        <w:t>Welcoming</w:t>
      </w:r>
      <w:r>
        <w:rPr>
          <w:lang w:val="en-US"/>
        </w:rPr>
        <w:t xml:space="preserve"> </w:t>
      </w:r>
      <w:r w:rsidRPr="005A2202">
        <w:rPr>
          <w:lang w:val="en-US"/>
        </w:rPr>
        <w:t>the work</w:t>
      </w:r>
      <w:r>
        <w:rPr>
          <w:lang w:val="en-US"/>
        </w:rPr>
        <w:t xml:space="preserve"> undertaken and </w:t>
      </w:r>
      <w:r w:rsidRPr="00BB5491">
        <w:rPr>
          <w:lang w:val="en-US"/>
        </w:rPr>
        <w:t>draft Convention</w:t>
      </w:r>
      <w:r>
        <w:rPr>
          <w:lang w:val="en-US"/>
        </w:rPr>
        <w:t xml:space="preserve"> prepared</w:t>
      </w:r>
      <w:r w:rsidRPr="005A2202">
        <w:rPr>
          <w:lang w:val="en-US"/>
        </w:rPr>
        <w:t xml:space="preserve"> by the</w:t>
      </w:r>
      <w:r w:rsidRPr="00BB5491">
        <w:rPr>
          <w:lang w:val="en-US"/>
        </w:rPr>
        <w:t xml:space="preserve"> </w:t>
      </w:r>
      <w:r w:rsidR="00351A45">
        <w:t xml:space="preserve">Organization for Co-operation between Railways </w:t>
      </w:r>
      <w:bookmarkStart w:id="1" w:name="hit1"/>
      <w:bookmarkEnd w:id="1"/>
      <w:r w:rsidR="00351A45">
        <w:t>(</w:t>
      </w:r>
      <w:r w:rsidRPr="00BB5491">
        <w:rPr>
          <w:lang w:val="en-US"/>
        </w:rPr>
        <w:t>OSJD</w:t>
      </w:r>
      <w:r w:rsidR="00351A45">
        <w:rPr>
          <w:lang w:val="en-US"/>
        </w:rPr>
        <w:t>)</w:t>
      </w:r>
      <w:r w:rsidRPr="00BB5491">
        <w:rPr>
          <w:lang w:val="en-US"/>
        </w:rPr>
        <w:t xml:space="preserve"> secretariat and</w:t>
      </w:r>
      <w:r w:rsidRPr="005A2202">
        <w:rPr>
          <w:lang w:val="en-US"/>
        </w:rPr>
        <w:t xml:space="preserve"> </w:t>
      </w:r>
      <w:r w:rsidRPr="00BB5491">
        <w:rPr>
          <w:lang w:val="en-US"/>
        </w:rPr>
        <w:t xml:space="preserve">informal </w:t>
      </w:r>
      <w:r w:rsidRPr="005A2202">
        <w:rPr>
          <w:lang w:val="en-US"/>
        </w:rPr>
        <w:t>Group of Experts</w:t>
      </w:r>
      <w:r w:rsidRPr="00BB5491">
        <w:rPr>
          <w:lang w:val="en-US"/>
        </w:rPr>
        <w:t xml:space="preserve"> on a new convention concerning the facilitation of crossing of frontiers for passengers and baggage carried by rail </w:t>
      </w:r>
      <w:r w:rsidRPr="005A2202">
        <w:rPr>
          <w:lang w:val="en-US"/>
        </w:rPr>
        <w:t>by</w:t>
      </w:r>
      <w:r w:rsidRPr="00BB5491">
        <w:rPr>
          <w:lang w:val="en-US"/>
        </w:rPr>
        <w:t xml:space="preserve"> taking into consideration good practices already implemented as well as comments, amendment proposals and suggestions </w:t>
      </w:r>
      <w:r w:rsidRPr="00D827D1">
        <w:rPr>
          <w:lang w:val="en-US"/>
        </w:rPr>
        <w:t xml:space="preserve">prepared </w:t>
      </w:r>
      <w:r w:rsidRPr="00BB5491">
        <w:rPr>
          <w:lang w:val="en-US"/>
        </w:rPr>
        <w:t>by all interested in this Convention stak</w:t>
      </w:r>
      <w:r w:rsidR="005566A1">
        <w:rPr>
          <w:lang w:val="en-US"/>
        </w:rPr>
        <w:t>eholders and competent bodies,</w:t>
      </w:r>
    </w:p>
    <w:p w14:paraId="2D7CAEFA" w14:textId="4FF695BC" w:rsidR="00D67258" w:rsidRDefault="00D67258" w:rsidP="00D67258">
      <w:pPr>
        <w:pStyle w:val="SingleTxtG"/>
        <w:ind w:firstLine="567"/>
        <w:rPr>
          <w:lang w:val="en-US"/>
        </w:rPr>
      </w:pPr>
      <w:r w:rsidRPr="00530D1D">
        <w:rPr>
          <w:i/>
          <w:lang w:val="en-US"/>
        </w:rPr>
        <w:t>Taking note</w:t>
      </w:r>
      <w:r w:rsidRPr="001076B3">
        <w:rPr>
          <w:lang w:val="en-US"/>
        </w:rPr>
        <w:t xml:space="preserve"> </w:t>
      </w:r>
      <w:r w:rsidRPr="00A4481E">
        <w:rPr>
          <w:lang w:val="en-US"/>
        </w:rPr>
        <w:t xml:space="preserve">of </w:t>
      </w:r>
      <w:r w:rsidRPr="00B65F14">
        <w:rPr>
          <w:lang w:val="en-US"/>
        </w:rPr>
        <w:t xml:space="preserve">the work undertaken </w:t>
      </w:r>
      <w:r w:rsidRPr="008D7F0D">
        <w:rPr>
          <w:lang w:val="en-US"/>
        </w:rPr>
        <w:t xml:space="preserve">by </w:t>
      </w:r>
      <w:r w:rsidR="005839BC">
        <w:rPr>
          <w:lang w:val="en-US"/>
        </w:rPr>
        <w:t xml:space="preserve">the </w:t>
      </w:r>
      <w:r w:rsidR="005839BC">
        <w:t>Intergovernmental Organization for International Carriage by Rail (OTIF</w:t>
      </w:r>
      <w:r w:rsidR="005839BC" w:rsidRPr="00955738">
        <w:rPr>
          <w:lang w:val="en-US"/>
        </w:rPr>
        <w:t>)</w:t>
      </w:r>
      <w:r>
        <w:rPr>
          <w:lang w:val="en-US"/>
        </w:rPr>
        <w:t xml:space="preserve">, </w:t>
      </w:r>
      <w:r w:rsidR="002E274A" w:rsidRPr="00955738">
        <w:rPr>
          <w:lang w:val="en-US"/>
        </w:rPr>
        <w:t>the Committee of the Organization for Cooperation between Railways (OSJD)</w:t>
      </w:r>
      <w:r w:rsidR="00AF6DE7">
        <w:rPr>
          <w:lang w:val="en-US"/>
        </w:rPr>
        <w:t xml:space="preserve"> and</w:t>
      </w:r>
      <w:r w:rsidR="00AF6DE7" w:rsidRPr="00955738">
        <w:rPr>
          <w:lang w:val="en-US"/>
        </w:rPr>
        <w:t xml:space="preserve"> </w:t>
      </w:r>
      <w:r w:rsidR="005839BC" w:rsidRPr="00955738">
        <w:rPr>
          <w:lang w:val="en-US"/>
        </w:rPr>
        <w:t>International Rail</w:t>
      </w:r>
      <w:r w:rsidR="005839BC">
        <w:t xml:space="preserve"> Transport Committee (CIT)</w:t>
      </w:r>
      <w:r w:rsidR="00955738">
        <w:t xml:space="preserve"> </w:t>
      </w:r>
      <w:r w:rsidRPr="009F55CE">
        <w:rPr>
          <w:lang w:val="en-US"/>
        </w:rPr>
        <w:t>secretariats</w:t>
      </w:r>
      <w:r w:rsidRPr="008D7F0D">
        <w:rPr>
          <w:lang w:val="en-US"/>
        </w:rPr>
        <w:t xml:space="preserve"> on legal interoperability between the Uniform Rules concerning the Contract for International Carriage of Passengers by Rail (COTIF-CIV)</w:t>
      </w:r>
      <w:r w:rsidRPr="009F55CE">
        <w:rPr>
          <w:lang w:val="en-US"/>
        </w:rPr>
        <w:t xml:space="preserve">, </w:t>
      </w:r>
      <w:r w:rsidR="002E274A" w:rsidRPr="009F55CE">
        <w:rPr>
          <w:lang w:val="en-US"/>
        </w:rPr>
        <w:t>the Agreement on International Passenger Transport by Rail (SMPS)</w:t>
      </w:r>
      <w:r w:rsidR="002E274A" w:rsidRPr="008D7F0D">
        <w:rPr>
          <w:lang w:val="en-US"/>
        </w:rPr>
        <w:t xml:space="preserve"> </w:t>
      </w:r>
      <w:r w:rsidR="002E274A">
        <w:rPr>
          <w:lang w:val="en-US"/>
        </w:rPr>
        <w:t xml:space="preserve">and </w:t>
      </w:r>
      <w:r w:rsidRPr="009F55CE">
        <w:rPr>
          <w:lang w:val="en-US"/>
        </w:rPr>
        <w:t xml:space="preserve">the Rail passenger rights in the EU (Regulation 1371/2007/EC (PRR)) </w:t>
      </w:r>
      <w:r>
        <w:rPr>
          <w:lang w:val="en-US"/>
        </w:rPr>
        <w:t xml:space="preserve">which would </w:t>
      </w:r>
      <w:r w:rsidRPr="001A238B">
        <w:rPr>
          <w:lang w:val="en-US"/>
        </w:rPr>
        <w:t>enable a better understanding of the state of art for better contractual solutions and possible future approximation of legal provisions</w:t>
      </w:r>
      <w:r w:rsidRPr="0059520A">
        <w:rPr>
          <w:lang w:val="en-US"/>
        </w:rPr>
        <w:t xml:space="preserve"> </w:t>
      </w:r>
      <w:r>
        <w:rPr>
          <w:lang w:val="en-US"/>
        </w:rPr>
        <w:t xml:space="preserve">and therefore: </w:t>
      </w:r>
    </w:p>
    <w:p w14:paraId="23518637" w14:textId="77777777" w:rsidR="00D67258" w:rsidRDefault="00D67258" w:rsidP="00D67258">
      <w:pPr>
        <w:pStyle w:val="SingleTxtG"/>
        <w:ind w:firstLine="567"/>
        <w:rPr>
          <w:lang w:val="en-US"/>
        </w:rPr>
      </w:pPr>
      <w:r w:rsidRPr="00530D1D">
        <w:rPr>
          <w:i/>
          <w:lang w:val="en-US"/>
        </w:rPr>
        <w:t>Invites</w:t>
      </w:r>
      <w:r>
        <w:rPr>
          <w:lang w:val="en-US"/>
        </w:rPr>
        <w:t xml:space="preserve"> </w:t>
      </w:r>
      <w:r w:rsidRPr="00967FAE">
        <w:rPr>
          <w:lang w:val="en-US"/>
        </w:rPr>
        <w:t xml:space="preserve">Railway Undertakings along the </w:t>
      </w:r>
      <w:r w:rsidR="005F5DA5">
        <w:rPr>
          <w:lang w:val="en-US"/>
        </w:rPr>
        <w:t>East-</w:t>
      </w:r>
      <w:r w:rsidRPr="0059520A">
        <w:rPr>
          <w:lang w:val="en-US"/>
        </w:rPr>
        <w:t xml:space="preserve">West </w:t>
      </w:r>
      <w:r w:rsidRPr="00967FAE">
        <w:rPr>
          <w:lang w:val="en-US"/>
        </w:rPr>
        <w:t>route to cooperate on a regular basis in order to envisage, design and establish</w:t>
      </w:r>
      <w:r w:rsidR="00810025">
        <w:rPr>
          <w:lang w:val="en-US"/>
        </w:rPr>
        <w:t xml:space="preserve"> </w:t>
      </w:r>
      <w:r w:rsidRPr="00967FAE">
        <w:rPr>
          <w:lang w:val="en-US"/>
        </w:rPr>
        <w:t xml:space="preserve">rail passenger services by agreeing </w:t>
      </w:r>
      <w:r w:rsidRPr="00685B69">
        <w:rPr>
          <w:lang w:val="en-US"/>
        </w:rPr>
        <w:t>single services, time schedules,</w:t>
      </w:r>
      <w:r w:rsidR="00810025">
        <w:rPr>
          <w:lang w:val="en-US"/>
        </w:rPr>
        <w:t xml:space="preserve"> </w:t>
      </w:r>
      <w:r w:rsidRPr="00685B69">
        <w:rPr>
          <w:lang w:val="en-US"/>
        </w:rPr>
        <w:t>competitive and transparent tariffs</w:t>
      </w:r>
      <w:r w:rsidR="00810025">
        <w:rPr>
          <w:lang w:val="en-US"/>
        </w:rPr>
        <w:t xml:space="preserve"> </w:t>
      </w:r>
      <w:r w:rsidRPr="00967FAE">
        <w:rPr>
          <w:lang w:val="en-US"/>
        </w:rPr>
        <w:t xml:space="preserve">and itineraries, </w:t>
      </w:r>
    </w:p>
    <w:p w14:paraId="0996AAD9" w14:textId="77777777" w:rsidR="00D67258" w:rsidRPr="0072182D" w:rsidRDefault="00D67258" w:rsidP="00D67258">
      <w:pPr>
        <w:pStyle w:val="SingleTxtG"/>
        <w:ind w:firstLine="567"/>
        <w:rPr>
          <w:b/>
          <w:lang w:val="en-US"/>
        </w:rPr>
      </w:pPr>
      <w:r w:rsidRPr="00530D1D">
        <w:rPr>
          <w:i/>
          <w:lang w:val="en-US"/>
        </w:rPr>
        <w:t>Proposes</w:t>
      </w:r>
      <w:r>
        <w:rPr>
          <w:b/>
          <w:lang w:val="en-US"/>
        </w:rPr>
        <w:t xml:space="preserve"> </w:t>
      </w:r>
      <w:r w:rsidRPr="00272265">
        <w:rPr>
          <w:lang w:val="en-US"/>
        </w:rPr>
        <w:t>that Governments of interested countries more actively attract mechanisms of Government support to preserve International rail passenger transport services by improving their regulatory framework conditions</w:t>
      </w:r>
      <w:r>
        <w:rPr>
          <w:lang w:val="en-US"/>
        </w:rPr>
        <w:t>,</w:t>
      </w:r>
      <w:r>
        <w:rPr>
          <w:b/>
          <w:lang w:val="en-US"/>
        </w:rPr>
        <w:t xml:space="preserve"> </w:t>
      </w:r>
    </w:p>
    <w:p w14:paraId="74250984" w14:textId="77777777" w:rsidR="00D67258" w:rsidRPr="0072182D" w:rsidRDefault="00D67258" w:rsidP="00D67258">
      <w:pPr>
        <w:pStyle w:val="SingleTxtG"/>
        <w:ind w:firstLine="567"/>
        <w:rPr>
          <w:b/>
          <w:lang w:val="en-US"/>
        </w:rPr>
      </w:pPr>
      <w:r w:rsidRPr="00530D1D">
        <w:rPr>
          <w:i/>
          <w:lang w:val="en-US"/>
        </w:rPr>
        <w:lastRenderedPageBreak/>
        <w:t>Suggests</w:t>
      </w:r>
      <w:r>
        <w:rPr>
          <w:b/>
          <w:lang w:val="en-US"/>
        </w:rPr>
        <w:t xml:space="preserve"> </w:t>
      </w:r>
      <w:r w:rsidRPr="00272265">
        <w:rPr>
          <w:lang w:val="en-US"/>
        </w:rPr>
        <w:t>to Governments</w:t>
      </w:r>
      <w:r>
        <w:rPr>
          <w:b/>
          <w:lang w:val="en-US"/>
        </w:rPr>
        <w:t xml:space="preserve"> </w:t>
      </w:r>
      <w:r w:rsidRPr="0072182D">
        <w:rPr>
          <w:lang w:val="en-US"/>
        </w:rPr>
        <w:t xml:space="preserve">on the basis of profound </w:t>
      </w:r>
      <w:r>
        <w:rPr>
          <w:lang w:val="en-US"/>
        </w:rPr>
        <w:t xml:space="preserve">market </w:t>
      </w:r>
      <w:r w:rsidRPr="0072182D">
        <w:rPr>
          <w:lang w:val="en-US"/>
        </w:rPr>
        <w:t xml:space="preserve">analysis </w:t>
      </w:r>
      <w:r>
        <w:rPr>
          <w:lang w:val="en-US"/>
        </w:rPr>
        <w:t>of passenger traffic to apply the principles of economic responsibility in carrying out international traffic</w:t>
      </w:r>
      <w:r w:rsidRPr="00272265">
        <w:rPr>
          <w:lang w:val="en-US"/>
        </w:rPr>
        <w:t>,</w:t>
      </w:r>
    </w:p>
    <w:p w14:paraId="4BEB001E" w14:textId="53459FC1" w:rsidR="00D67258" w:rsidRDefault="00D67258" w:rsidP="00D67258">
      <w:pPr>
        <w:pStyle w:val="SingleTxtG"/>
        <w:ind w:firstLine="567"/>
        <w:rPr>
          <w:b/>
          <w:lang w:val="en-US"/>
        </w:rPr>
      </w:pPr>
      <w:r w:rsidRPr="00272265">
        <w:rPr>
          <w:lang w:val="en-US"/>
        </w:rPr>
        <w:t xml:space="preserve">Following decision taken during the </w:t>
      </w:r>
      <w:r w:rsidR="00E109C4">
        <w:rPr>
          <w:lang w:val="en-US"/>
        </w:rPr>
        <w:t>seventieth</w:t>
      </w:r>
      <w:r w:rsidRPr="00272265">
        <w:rPr>
          <w:lang w:val="en-US"/>
        </w:rPr>
        <w:t xml:space="preserve"> session of SC.2 on the road map towards finalization of the new convention concerning the facilitation of crossing of frontiers for passengers and baggage carried by rail, </w:t>
      </w:r>
      <w:r w:rsidRPr="00530D1D">
        <w:rPr>
          <w:i/>
          <w:lang w:val="en-US"/>
        </w:rPr>
        <w:t>invites</w:t>
      </w:r>
      <w:r w:rsidRPr="00272265">
        <w:rPr>
          <w:lang w:val="en-US"/>
        </w:rPr>
        <w:t xml:space="preserve"> interested countries to take action and finalize the draft Convention as well as to inform the </w:t>
      </w:r>
      <w:r w:rsidR="005F5DA5">
        <w:rPr>
          <w:lang w:val="en-US"/>
        </w:rPr>
        <w:t>United Nations Economic Commission for Europe (</w:t>
      </w:r>
      <w:r w:rsidRPr="00272265">
        <w:rPr>
          <w:lang w:val="en-US"/>
        </w:rPr>
        <w:t>UNECE</w:t>
      </w:r>
      <w:r w:rsidR="005F5DA5">
        <w:rPr>
          <w:lang w:val="en-US"/>
        </w:rPr>
        <w:t>)</w:t>
      </w:r>
      <w:r w:rsidRPr="00272265">
        <w:rPr>
          <w:lang w:val="en-US"/>
        </w:rPr>
        <w:t xml:space="preserve"> secretariat for their willingness to sign and ratify this new Convention when finalized</w:t>
      </w:r>
      <w:r w:rsidRPr="005F5DA5">
        <w:rPr>
          <w:lang w:val="en-US"/>
        </w:rPr>
        <w:t xml:space="preserve">, </w:t>
      </w:r>
    </w:p>
    <w:p w14:paraId="11705FC9" w14:textId="77777777" w:rsidR="00D67258" w:rsidRDefault="00D67258" w:rsidP="00D67258">
      <w:pPr>
        <w:pStyle w:val="SingleTxtG"/>
        <w:ind w:firstLine="567"/>
        <w:rPr>
          <w:lang w:val="en-US"/>
        </w:rPr>
      </w:pPr>
      <w:r w:rsidRPr="00530D1D">
        <w:rPr>
          <w:i/>
          <w:lang w:val="en-US"/>
        </w:rPr>
        <w:t>Invites</w:t>
      </w:r>
      <w:r w:rsidRPr="0059520A">
        <w:rPr>
          <w:b/>
          <w:lang w:val="en-US"/>
        </w:rPr>
        <w:t xml:space="preserve"> </w:t>
      </w:r>
      <w:r w:rsidRPr="0059520A">
        <w:rPr>
          <w:lang w:val="en-US"/>
        </w:rPr>
        <w:t xml:space="preserve">the UNECE secretariat to provide its good offices to facilitate such endeavors </w:t>
      </w:r>
      <w:r w:rsidRPr="0072182D">
        <w:rPr>
          <w:lang w:val="en-US"/>
        </w:rPr>
        <w:t xml:space="preserve">in particular to </w:t>
      </w:r>
      <w:r>
        <w:rPr>
          <w:lang w:val="en-US"/>
        </w:rPr>
        <w:t xml:space="preserve">address on a regular basis in SC.2 agenda the topic of </w:t>
      </w:r>
      <w:r w:rsidRPr="009E44F1">
        <w:rPr>
          <w:lang w:val="en-US"/>
        </w:rPr>
        <w:t>international rail passenger traffic</w:t>
      </w:r>
      <w:r>
        <w:rPr>
          <w:lang w:val="en-US"/>
        </w:rPr>
        <w:t>,</w:t>
      </w:r>
    </w:p>
    <w:p w14:paraId="1F17502D" w14:textId="6ACEDBE2" w:rsidR="00D67258" w:rsidRPr="00075552" w:rsidRDefault="00D67258" w:rsidP="00D67258">
      <w:pPr>
        <w:pStyle w:val="SingleTxtG"/>
        <w:ind w:firstLine="567"/>
      </w:pPr>
      <w:r w:rsidRPr="00530D1D">
        <w:rPr>
          <w:i/>
          <w:lang w:val="en-US"/>
        </w:rPr>
        <w:t>Requests</w:t>
      </w:r>
      <w:r w:rsidRPr="00FB028F">
        <w:rPr>
          <w:lang w:val="en-US"/>
        </w:rPr>
        <w:t xml:space="preserve"> </w:t>
      </w:r>
      <w:r w:rsidRPr="0077436F">
        <w:rPr>
          <w:lang w:val="en-US"/>
        </w:rPr>
        <w:t>the UNECE Working Party on Rail Transport (SC.2)</w:t>
      </w:r>
      <w:r>
        <w:rPr>
          <w:lang w:val="en-US"/>
        </w:rPr>
        <w:t xml:space="preserve"> to report progress on the above mentioned issues as well as to suggest possible next steps of the </w:t>
      </w:r>
      <w:r w:rsidRPr="0059520A">
        <w:rPr>
          <w:lang w:val="en-US"/>
        </w:rPr>
        <w:t>efforts</w:t>
      </w:r>
      <w:r>
        <w:rPr>
          <w:lang w:val="en-US"/>
        </w:rPr>
        <w:t xml:space="preserve"> on </w:t>
      </w:r>
      <w:r w:rsidRPr="0059520A">
        <w:rPr>
          <w:lang w:val="en-US"/>
        </w:rPr>
        <w:t xml:space="preserve">increasing </w:t>
      </w:r>
      <w:r>
        <w:rPr>
          <w:lang w:val="en-US"/>
        </w:rPr>
        <w:t xml:space="preserve">international </w:t>
      </w:r>
      <w:r w:rsidRPr="0059520A">
        <w:rPr>
          <w:lang w:val="en-US"/>
        </w:rPr>
        <w:t>rail p</w:t>
      </w:r>
      <w:r w:rsidR="005C5631">
        <w:rPr>
          <w:lang w:val="en-US"/>
        </w:rPr>
        <w:t>assenger traffic along the East-</w:t>
      </w:r>
      <w:r w:rsidRPr="0059520A">
        <w:rPr>
          <w:lang w:val="en-US"/>
        </w:rPr>
        <w:t xml:space="preserve">West route </w:t>
      </w:r>
      <w:r>
        <w:rPr>
          <w:lang w:val="en-US"/>
        </w:rPr>
        <w:t xml:space="preserve">at the </w:t>
      </w:r>
      <w:r w:rsidR="00E109C4">
        <w:rPr>
          <w:lang w:val="en-US"/>
        </w:rPr>
        <w:t>eighty-first</w:t>
      </w:r>
      <w:r>
        <w:rPr>
          <w:lang w:val="en-US"/>
        </w:rPr>
        <w:t xml:space="preserve"> session (201</w:t>
      </w:r>
      <w:r w:rsidRPr="0059520A">
        <w:rPr>
          <w:lang w:val="en-US"/>
        </w:rPr>
        <w:t>9</w:t>
      </w:r>
      <w:r>
        <w:rPr>
          <w:lang w:val="en-US"/>
        </w:rPr>
        <w:t>) of the Inland Transport Committee for its consideration and approval.</w:t>
      </w:r>
    </w:p>
    <w:p w14:paraId="5C6BA3FD" w14:textId="77777777" w:rsidR="00F507EC" w:rsidRPr="003A5F98" w:rsidRDefault="005566A1" w:rsidP="005566A1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507EC" w:rsidRPr="003A5F98" w:rsidSect="003A5F9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DEE9C" w14:textId="77777777" w:rsidR="003A5F98" w:rsidRDefault="003A5F98"/>
  </w:endnote>
  <w:endnote w:type="continuationSeparator" w:id="0">
    <w:p w14:paraId="5D63C28F" w14:textId="77777777" w:rsidR="003A5F98" w:rsidRDefault="003A5F98"/>
  </w:endnote>
  <w:endnote w:type="continuationNotice" w:id="1">
    <w:p w14:paraId="449F3517" w14:textId="77777777" w:rsidR="003A5F98" w:rsidRDefault="003A5F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701AA" w14:textId="3994919D" w:rsidR="003A5F98" w:rsidRPr="003A5F98" w:rsidRDefault="003A5F98" w:rsidP="003A5F98">
    <w:pPr>
      <w:pStyle w:val="Footer"/>
      <w:tabs>
        <w:tab w:val="right" w:pos="9638"/>
      </w:tabs>
      <w:rPr>
        <w:sz w:val="18"/>
      </w:rPr>
    </w:pPr>
    <w:r w:rsidRPr="003A5F98">
      <w:rPr>
        <w:b/>
        <w:sz w:val="18"/>
      </w:rPr>
      <w:fldChar w:fldCharType="begin"/>
    </w:r>
    <w:r w:rsidRPr="003A5F98">
      <w:rPr>
        <w:b/>
        <w:sz w:val="18"/>
      </w:rPr>
      <w:instrText xml:space="preserve"> PAGE  \* MERGEFORMAT </w:instrText>
    </w:r>
    <w:r w:rsidRPr="003A5F98">
      <w:rPr>
        <w:b/>
        <w:sz w:val="18"/>
      </w:rPr>
      <w:fldChar w:fldCharType="separate"/>
    </w:r>
    <w:r w:rsidR="00AA1524">
      <w:rPr>
        <w:b/>
        <w:noProof/>
        <w:sz w:val="18"/>
      </w:rPr>
      <w:t>2</w:t>
    </w:r>
    <w:r w:rsidRPr="003A5F9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1EA66" w14:textId="10527956" w:rsidR="003A5F98" w:rsidRPr="003A5F98" w:rsidRDefault="003A5F98" w:rsidP="003A5F98">
    <w:pPr>
      <w:pStyle w:val="Footer"/>
      <w:tabs>
        <w:tab w:val="right" w:pos="9638"/>
      </w:tabs>
      <w:rPr>
        <w:b/>
        <w:sz w:val="18"/>
      </w:rPr>
    </w:pPr>
    <w:r>
      <w:tab/>
    </w:r>
    <w:r w:rsidRPr="003A5F98">
      <w:rPr>
        <w:b/>
        <w:sz w:val="18"/>
      </w:rPr>
      <w:fldChar w:fldCharType="begin"/>
    </w:r>
    <w:r w:rsidRPr="003A5F98">
      <w:rPr>
        <w:b/>
        <w:sz w:val="18"/>
      </w:rPr>
      <w:instrText xml:space="preserve"> PAGE  \* MERGEFORMAT </w:instrText>
    </w:r>
    <w:r w:rsidRPr="003A5F98">
      <w:rPr>
        <w:b/>
        <w:sz w:val="18"/>
      </w:rPr>
      <w:fldChar w:fldCharType="separate"/>
    </w:r>
    <w:r w:rsidR="00265D91">
      <w:rPr>
        <w:b/>
        <w:noProof/>
        <w:sz w:val="18"/>
      </w:rPr>
      <w:t>3</w:t>
    </w:r>
    <w:r w:rsidRPr="003A5F9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66A2B" w14:textId="2209DC29" w:rsidR="00265D91" w:rsidRDefault="00265D91" w:rsidP="00265D91">
    <w:pPr>
      <w:pStyle w:val="Footer"/>
    </w:pPr>
    <w:r w:rsidRPr="00DA43F5">
      <w:rPr>
        <w:rFonts w:ascii="C39T30Lfz" w:hAnsi="C39T30Lfz"/>
        <w:noProof/>
        <w:sz w:val="56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6F261885" wp14:editId="23878BC5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4FD155" w14:textId="066422FA" w:rsidR="00265D91" w:rsidRDefault="00265D91" w:rsidP="00265D91">
    <w:pPr>
      <w:pStyle w:val="Footer"/>
      <w:ind w:right="1134"/>
      <w:rPr>
        <w:sz w:val="20"/>
      </w:rPr>
    </w:pPr>
    <w:r>
      <w:rPr>
        <w:sz w:val="20"/>
      </w:rPr>
      <w:t>GE.17-03246(E)</w:t>
    </w:r>
  </w:p>
  <w:p w14:paraId="4A9E8FE9" w14:textId="0C7295F7" w:rsidR="00265D91" w:rsidRPr="00265D91" w:rsidRDefault="00265D91" w:rsidP="00265D91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/>
      </w:rPr>
      <w:drawing>
        <wp:anchor distT="0" distB="0" distL="114300" distR="114300" simplePos="0" relativeHeight="251660288" behindDoc="0" locked="0" layoutInCell="1" allowOverlap="1" wp14:anchorId="68D6C1DC" wp14:editId="1ACD0D3A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40080" cy="640080"/>
          <wp:effectExtent l="0" t="0" r="7620" b="7620"/>
          <wp:wrapNone/>
          <wp:docPr id="2" name="Picture 1" descr="http://undocs.org/m2/QRCode.ashx?DS=ECE/TRANS/2017/17/Rev.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2017/17/Rev.1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7397D" w14:textId="77777777" w:rsidR="003A5F98" w:rsidRPr="000B175B" w:rsidRDefault="003A5F9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EEAE898" w14:textId="77777777" w:rsidR="003A5F98" w:rsidRPr="00FC68B7" w:rsidRDefault="003A5F9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00B6EAD" w14:textId="77777777" w:rsidR="003A5F98" w:rsidRDefault="003A5F98"/>
  </w:footnote>
  <w:footnote w:id="2">
    <w:p w14:paraId="4982CC0E" w14:textId="6714FC2D" w:rsidR="00D421CB" w:rsidRPr="00D421CB" w:rsidRDefault="00D421CB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D421CB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EE18B4">
        <w:t xml:space="preserve">The present document is being issued without formal editing, as agreed upon by the Working Party on </w:t>
      </w:r>
      <w:r>
        <w:t>Rail</w:t>
      </w:r>
      <w:r w:rsidRPr="00EE18B4">
        <w:t xml:space="preserve"> </w:t>
      </w:r>
      <w:r>
        <w:t xml:space="preserve">Transport </w:t>
      </w:r>
      <w:r w:rsidRPr="00EE18B4">
        <w:t>(</w:t>
      </w:r>
      <w:r>
        <w:t>SC</w:t>
      </w:r>
      <w:r w:rsidRPr="00EE18B4">
        <w:t>.</w:t>
      </w:r>
      <w:r>
        <w:t>2</w:t>
      </w:r>
      <w:r w:rsidRPr="00EE18B4">
        <w:t>) (</w:t>
      </w:r>
      <w:r w:rsidRPr="00F129F7">
        <w:t>ECE/TRANS/SC.2/226</w:t>
      </w:r>
      <w:r w:rsidRPr="00EE18B4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952EC" w14:textId="0847026D" w:rsidR="003A5F98" w:rsidRPr="003A5F98" w:rsidRDefault="006C1223">
    <w:pPr>
      <w:pStyle w:val="Header"/>
    </w:pPr>
    <w:r>
      <w:t>ECE/TRANS/2017</w:t>
    </w:r>
    <w:r w:rsidR="006F1285">
      <w:t>/</w:t>
    </w:r>
    <w:r w:rsidR="007C15E3">
      <w:t>1</w:t>
    </w:r>
    <w:r w:rsidR="00FE31D4">
      <w:t>7</w:t>
    </w:r>
    <w:r w:rsidR="00602077">
      <w:t>/Rev.1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89DC2" w14:textId="2734C09A" w:rsidR="003A5F98" w:rsidRPr="003A5F98" w:rsidRDefault="006C1223" w:rsidP="003A5F98">
    <w:pPr>
      <w:pStyle w:val="Header"/>
      <w:jc w:val="right"/>
    </w:pPr>
    <w:r>
      <w:t>ECE/TRANS/2017</w:t>
    </w:r>
    <w:r w:rsidR="006F1285">
      <w:t>/</w:t>
    </w:r>
    <w:r w:rsidR="007C15E3">
      <w:t>1</w:t>
    </w:r>
    <w:r w:rsidR="00FE31D4">
      <w:t>7</w:t>
    </w:r>
    <w:r w:rsidR="00602077">
      <w:t>/Rev.1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98"/>
    <w:rsid w:val="00002A7D"/>
    <w:rsid w:val="000038A8"/>
    <w:rsid w:val="00006790"/>
    <w:rsid w:val="00007718"/>
    <w:rsid w:val="00022AF1"/>
    <w:rsid w:val="00027624"/>
    <w:rsid w:val="000341C1"/>
    <w:rsid w:val="00047202"/>
    <w:rsid w:val="00050F6B"/>
    <w:rsid w:val="000678CD"/>
    <w:rsid w:val="00072C8C"/>
    <w:rsid w:val="00081CE0"/>
    <w:rsid w:val="00084D30"/>
    <w:rsid w:val="00090320"/>
    <w:rsid w:val="000931C0"/>
    <w:rsid w:val="000A2E09"/>
    <w:rsid w:val="000B175B"/>
    <w:rsid w:val="000B3800"/>
    <w:rsid w:val="000B3A0F"/>
    <w:rsid w:val="000E0415"/>
    <w:rsid w:val="000F7715"/>
    <w:rsid w:val="001342FA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65D91"/>
    <w:rsid w:val="0027237A"/>
    <w:rsid w:val="002974E9"/>
    <w:rsid w:val="002A7F94"/>
    <w:rsid w:val="002B109A"/>
    <w:rsid w:val="002C6D45"/>
    <w:rsid w:val="002D6E53"/>
    <w:rsid w:val="002E0775"/>
    <w:rsid w:val="002E274A"/>
    <w:rsid w:val="002F046D"/>
    <w:rsid w:val="00301764"/>
    <w:rsid w:val="003229D8"/>
    <w:rsid w:val="00336C97"/>
    <w:rsid w:val="00337F88"/>
    <w:rsid w:val="00342432"/>
    <w:rsid w:val="00351A45"/>
    <w:rsid w:val="0035223F"/>
    <w:rsid w:val="00352D4B"/>
    <w:rsid w:val="0035638C"/>
    <w:rsid w:val="003672C4"/>
    <w:rsid w:val="003A41E2"/>
    <w:rsid w:val="003A46BB"/>
    <w:rsid w:val="003A4EC7"/>
    <w:rsid w:val="003A5F98"/>
    <w:rsid w:val="003A7295"/>
    <w:rsid w:val="003B1F60"/>
    <w:rsid w:val="003C2CC4"/>
    <w:rsid w:val="003D4B23"/>
    <w:rsid w:val="003E278A"/>
    <w:rsid w:val="00412264"/>
    <w:rsid w:val="00413520"/>
    <w:rsid w:val="00421988"/>
    <w:rsid w:val="004325CB"/>
    <w:rsid w:val="00440A07"/>
    <w:rsid w:val="00462880"/>
    <w:rsid w:val="00476F24"/>
    <w:rsid w:val="00491D56"/>
    <w:rsid w:val="004C55B0"/>
    <w:rsid w:val="004F6BA0"/>
    <w:rsid w:val="00503BEA"/>
    <w:rsid w:val="00511975"/>
    <w:rsid w:val="00530D1D"/>
    <w:rsid w:val="00533616"/>
    <w:rsid w:val="00535ABA"/>
    <w:rsid w:val="0053768B"/>
    <w:rsid w:val="005420F2"/>
    <w:rsid w:val="0054285C"/>
    <w:rsid w:val="005566A1"/>
    <w:rsid w:val="005839BC"/>
    <w:rsid w:val="00584173"/>
    <w:rsid w:val="005911F2"/>
    <w:rsid w:val="00595520"/>
    <w:rsid w:val="005A44B9"/>
    <w:rsid w:val="005B1BA0"/>
    <w:rsid w:val="005B3DB3"/>
    <w:rsid w:val="005C5631"/>
    <w:rsid w:val="005D15CA"/>
    <w:rsid w:val="005F3066"/>
    <w:rsid w:val="005F3E61"/>
    <w:rsid w:val="005F5DA5"/>
    <w:rsid w:val="00602077"/>
    <w:rsid w:val="00604DDD"/>
    <w:rsid w:val="006115CC"/>
    <w:rsid w:val="00611FC4"/>
    <w:rsid w:val="006176FB"/>
    <w:rsid w:val="0062486D"/>
    <w:rsid w:val="00630490"/>
    <w:rsid w:val="00630FCB"/>
    <w:rsid w:val="00640B26"/>
    <w:rsid w:val="006770B2"/>
    <w:rsid w:val="006940E1"/>
    <w:rsid w:val="006A3C72"/>
    <w:rsid w:val="006A7392"/>
    <w:rsid w:val="006B03A1"/>
    <w:rsid w:val="006B67D9"/>
    <w:rsid w:val="006C1223"/>
    <w:rsid w:val="006C5535"/>
    <w:rsid w:val="006D0589"/>
    <w:rsid w:val="006D5230"/>
    <w:rsid w:val="006E1832"/>
    <w:rsid w:val="006E3608"/>
    <w:rsid w:val="006E564B"/>
    <w:rsid w:val="006E5A51"/>
    <w:rsid w:val="006E7154"/>
    <w:rsid w:val="006F1285"/>
    <w:rsid w:val="007003CD"/>
    <w:rsid w:val="00705990"/>
    <w:rsid w:val="0070701E"/>
    <w:rsid w:val="0072632A"/>
    <w:rsid w:val="007358E8"/>
    <w:rsid w:val="00736ECE"/>
    <w:rsid w:val="0074132F"/>
    <w:rsid w:val="0074533B"/>
    <w:rsid w:val="007643BC"/>
    <w:rsid w:val="007959FE"/>
    <w:rsid w:val="007A0CF1"/>
    <w:rsid w:val="007B6BA5"/>
    <w:rsid w:val="007C15E3"/>
    <w:rsid w:val="007C3390"/>
    <w:rsid w:val="007C42D8"/>
    <w:rsid w:val="007C4F4B"/>
    <w:rsid w:val="007D7362"/>
    <w:rsid w:val="007F33C7"/>
    <w:rsid w:val="007F44FD"/>
    <w:rsid w:val="007F5CE2"/>
    <w:rsid w:val="007F6611"/>
    <w:rsid w:val="00810025"/>
    <w:rsid w:val="00810BAC"/>
    <w:rsid w:val="008175E9"/>
    <w:rsid w:val="008242D7"/>
    <w:rsid w:val="0082577B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071E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538BA"/>
    <w:rsid w:val="00955738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879A4"/>
    <w:rsid w:val="00AA0FF8"/>
    <w:rsid w:val="00AA1524"/>
    <w:rsid w:val="00AA1674"/>
    <w:rsid w:val="00AC0F2C"/>
    <w:rsid w:val="00AC502A"/>
    <w:rsid w:val="00AE3228"/>
    <w:rsid w:val="00AF58C1"/>
    <w:rsid w:val="00AF6DE7"/>
    <w:rsid w:val="00B04A3F"/>
    <w:rsid w:val="00B06643"/>
    <w:rsid w:val="00B15055"/>
    <w:rsid w:val="00B30179"/>
    <w:rsid w:val="00B37B15"/>
    <w:rsid w:val="00B45C02"/>
    <w:rsid w:val="00B72A1E"/>
    <w:rsid w:val="00B81E12"/>
    <w:rsid w:val="00BA339B"/>
    <w:rsid w:val="00BC1E7E"/>
    <w:rsid w:val="00BC74E9"/>
    <w:rsid w:val="00BC7F91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463DD"/>
    <w:rsid w:val="00C745C3"/>
    <w:rsid w:val="00C91D1D"/>
    <w:rsid w:val="00CA24A4"/>
    <w:rsid w:val="00CB33F3"/>
    <w:rsid w:val="00CB348D"/>
    <w:rsid w:val="00CD46F5"/>
    <w:rsid w:val="00CE4A8F"/>
    <w:rsid w:val="00CF071D"/>
    <w:rsid w:val="00D15B04"/>
    <w:rsid w:val="00D2031B"/>
    <w:rsid w:val="00D25FE2"/>
    <w:rsid w:val="00D37DA9"/>
    <w:rsid w:val="00D406A7"/>
    <w:rsid w:val="00D421CB"/>
    <w:rsid w:val="00D43252"/>
    <w:rsid w:val="00D44D86"/>
    <w:rsid w:val="00D50B7D"/>
    <w:rsid w:val="00D52012"/>
    <w:rsid w:val="00D67258"/>
    <w:rsid w:val="00D704E5"/>
    <w:rsid w:val="00D72727"/>
    <w:rsid w:val="00D8230B"/>
    <w:rsid w:val="00D978C6"/>
    <w:rsid w:val="00DA0956"/>
    <w:rsid w:val="00DA10E6"/>
    <w:rsid w:val="00DA357F"/>
    <w:rsid w:val="00DA3E12"/>
    <w:rsid w:val="00DC18AD"/>
    <w:rsid w:val="00DF7CAE"/>
    <w:rsid w:val="00E109C4"/>
    <w:rsid w:val="00E35F9C"/>
    <w:rsid w:val="00E423C0"/>
    <w:rsid w:val="00E437D6"/>
    <w:rsid w:val="00E6414C"/>
    <w:rsid w:val="00E7260F"/>
    <w:rsid w:val="00E74023"/>
    <w:rsid w:val="00E8702D"/>
    <w:rsid w:val="00E916A9"/>
    <w:rsid w:val="00E916DE"/>
    <w:rsid w:val="00E925AD"/>
    <w:rsid w:val="00E957F4"/>
    <w:rsid w:val="00E96630"/>
    <w:rsid w:val="00EC1B30"/>
    <w:rsid w:val="00EC4C39"/>
    <w:rsid w:val="00ED18DC"/>
    <w:rsid w:val="00ED6201"/>
    <w:rsid w:val="00ED7A2A"/>
    <w:rsid w:val="00EE18B4"/>
    <w:rsid w:val="00EF1D7F"/>
    <w:rsid w:val="00F0137E"/>
    <w:rsid w:val="00F119BB"/>
    <w:rsid w:val="00F129F7"/>
    <w:rsid w:val="00F21786"/>
    <w:rsid w:val="00F347AD"/>
    <w:rsid w:val="00F3742B"/>
    <w:rsid w:val="00F41FDB"/>
    <w:rsid w:val="00F507EC"/>
    <w:rsid w:val="00F56D63"/>
    <w:rsid w:val="00F609A9"/>
    <w:rsid w:val="00F70492"/>
    <w:rsid w:val="00F72C3B"/>
    <w:rsid w:val="00F80C99"/>
    <w:rsid w:val="00F841EE"/>
    <w:rsid w:val="00F867EC"/>
    <w:rsid w:val="00F91B2B"/>
    <w:rsid w:val="00FC03CD"/>
    <w:rsid w:val="00FC0646"/>
    <w:rsid w:val="00FC68B7"/>
    <w:rsid w:val="00FE31D4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5E46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E925AD"/>
    <w:rPr>
      <w:color w:val="auto"/>
      <w:u w:val="none"/>
    </w:rPr>
  </w:style>
  <w:style w:type="paragraph" w:styleId="BalloonText">
    <w:name w:val="Balloon Text"/>
    <w:basedOn w:val="Normal"/>
    <w:link w:val="BalloonTextChar"/>
    <w:rsid w:val="003A5F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5F98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67258"/>
    <w:rPr>
      <w:lang w:eastAsia="en-US"/>
    </w:rPr>
  </w:style>
  <w:style w:type="character" w:styleId="CommentReference">
    <w:name w:val="annotation reference"/>
    <w:basedOn w:val="DefaultParagraphFont"/>
    <w:rsid w:val="00EC1B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1B3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C1B3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1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1B3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E925AD"/>
    <w:rPr>
      <w:color w:val="auto"/>
      <w:u w:val="none"/>
    </w:rPr>
  </w:style>
  <w:style w:type="paragraph" w:styleId="BalloonText">
    <w:name w:val="Balloon Text"/>
    <w:basedOn w:val="Normal"/>
    <w:link w:val="BalloonTextChar"/>
    <w:rsid w:val="003A5F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5F98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67258"/>
    <w:rPr>
      <w:lang w:eastAsia="en-US"/>
    </w:rPr>
  </w:style>
  <w:style w:type="character" w:styleId="CommentReference">
    <w:name w:val="annotation reference"/>
    <w:basedOn w:val="DefaultParagraphFont"/>
    <w:rsid w:val="00EC1B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1B3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C1B3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1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1B3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inova.ECE-800531\AppData\Roaming\Microsoft\Templates\ECE+PlainPage\EC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0CFDF-43C5-4883-A7D3-A499F38A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ECE_E</Template>
  <TotalTime>0</TotalTime>
  <Pages>3</Pages>
  <Words>893</Words>
  <Characters>5094</Characters>
  <Application>Microsoft Office Word</Application>
  <DocSecurity>4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1703246</dc:title>
  <dc:subject>ECE/TRANS/2017/17/Rev.1</dc:subject>
  <dc:creator>Anastasia Barinova</dc:creator>
  <cp:lastModifiedBy>31/08/2016</cp:lastModifiedBy>
  <cp:revision>2</cp:revision>
  <cp:lastPrinted>2016-12-12T15:36:00Z</cp:lastPrinted>
  <dcterms:created xsi:type="dcterms:W3CDTF">2017-02-28T10:23:00Z</dcterms:created>
  <dcterms:modified xsi:type="dcterms:W3CDTF">2017-02-28T10:23:00Z</dcterms:modified>
</cp:coreProperties>
</file>