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A5DF9" w14:paraId="743C7584" w14:textId="77777777" w:rsidTr="009E6CB7">
        <w:trPr>
          <w:cantSplit/>
          <w:trHeight w:hRule="exact" w:val="851"/>
        </w:trPr>
        <w:tc>
          <w:tcPr>
            <w:tcW w:w="1276" w:type="dxa"/>
            <w:tcBorders>
              <w:bottom w:val="single" w:sz="4" w:space="0" w:color="auto"/>
            </w:tcBorders>
            <w:vAlign w:val="bottom"/>
          </w:tcPr>
          <w:p w14:paraId="599CAC0B" w14:textId="77777777" w:rsidR="009E6CB7" w:rsidRPr="00BA5DF9" w:rsidRDefault="009E6CB7" w:rsidP="009E6CB7">
            <w:pPr>
              <w:spacing w:after="80"/>
            </w:pPr>
          </w:p>
        </w:tc>
        <w:tc>
          <w:tcPr>
            <w:tcW w:w="2268" w:type="dxa"/>
            <w:tcBorders>
              <w:bottom w:val="single" w:sz="4" w:space="0" w:color="auto"/>
            </w:tcBorders>
            <w:vAlign w:val="bottom"/>
          </w:tcPr>
          <w:p w14:paraId="6A811622" w14:textId="77777777" w:rsidR="009E6CB7" w:rsidRPr="00BA5DF9" w:rsidRDefault="009E6CB7" w:rsidP="009E6CB7">
            <w:pPr>
              <w:spacing w:after="80" w:line="300" w:lineRule="exact"/>
              <w:rPr>
                <w:b/>
                <w:sz w:val="24"/>
                <w:szCs w:val="24"/>
              </w:rPr>
            </w:pPr>
            <w:r w:rsidRPr="00BA5DF9">
              <w:rPr>
                <w:sz w:val="28"/>
                <w:szCs w:val="28"/>
              </w:rPr>
              <w:t>United Nations</w:t>
            </w:r>
          </w:p>
        </w:tc>
        <w:tc>
          <w:tcPr>
            <w:tcW w:w="6095" w:type="dxa"/>
            <w:gridSpan w:val="2"/>
            <w:tcBorders>
              <w:bottom w:val="single" w:sz="4" w:space="0" w:color="auto"/>
            </w:tcBorders>
            <w:vAlign w:val="bottom"/>
          </w:tcPr>
          <w:p w14:paraId="753B0505" w14:textId="77777777" w:rsidR="009E6CB7" w:rsidRPr="00BA5DF9" w:rsidRDefault="003A5F98" w:rsidP="00F70492">
            <w:pPr>
              <w:jc w:val="right"/>
            </w:pPr>
            <w:r w:rsidRPr="00BA5DF9">
              <w:rPr>
                <w:sz w:val="40"/>
              </w:rPr>
              <w:t>ECE</w:t>
            </w:r>
            <w:r w:rsidRPr="00BA5DF9">
              <w:t>/TRANS/201</w:t>
            </w:r>
            <w:r w:rsidR="006C1223" w:rsidRPr="00BA5DF9">
              <w:t>7</w:t>
            </w:r>
            <w:r w:rsidRPr="00BA5DF9">
              <w:t>/</w:t>
            </w:r>
            <w:r w:rsidR="00AE3228" w:rsidRPr="00BA5DF9">
              <w:t>16</w:t>
            </w:r>
          </w:p>
        </w:tc>
      </w:tr>
      <w:tr w:rsidR="009E6CB7" w:rsidRPr="00BA5DF9" w14:paraId="7E5F43B4" w14:textId="77777777" w:rsidTr="009E6CB7">
        <w:trPr>
          <w:cantSplit/>
          <w:trHeight w:hRule="exact" w:val="2835"/>
        </w:trPr>
        <w:tc>
          <w:tcPr>
            <w:tcW w:w="1276" w:type="dxa"/>
            <w:tcBorders>
              <w:top w:val="single" w:sz="4" w:space="0" w:color="auto"/>
              <w:bottom w:val="single" w:sz="12" w:space="0" w:color="auto"/>
            </w:tcBorders>
          </w:tcPr>
          <w:p w14:paraId="4E754DF3" w14:textId="77777777" w:rsidR="009E6CB7" w:rsidRPr="00BA5DF9" w:rsidRDefault="00BC7F91" w:rsidP="009E6CB7">
            <w:pPr>
              <w:spacing w:before="120"/>
            </w:pPr>
            <w:r w:rsidRPr="00BA5DF9">
              <w:rPr>
                <w:noProof/>
                <w:lang w:val="en-US"/>
              </w:rPr>
              <w:drawing>
                <wp:inline distT="0" distB="0" distL="0" distR="0" wp14:anchorId="46CCC542" wp14:editId="38B85D4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3C4D01" w14:textId="77777777" w:rsidR="009E6CB7" w:rsidRPr="00BA5DF9" w:rsidRDefault="009E6CB7" w:rsidP="009E6CB7">
            <w:pPr>
              <w:spacing w:before="120" w:line="420" w:lineRule="exact"/>
              <w:rPr>
                <w:sz w:val="40"/>
                <w:szCs w:val="40"/>
              </w:rPr>
            </w:pPr>
            <w:r w:rsidRPr="00BA5DF9">
              <w:rPr>
                <w:b/>
                <w:sz w:val="40"/>
                <w:szCs w:val="40"/>
              </w:rPr>
              <w:t>Economic and Social Council</w:t>
            </w:r>
          </w:p>
        </w:tc>
        <w:tc>
          <w:tcPr>
            <w:tcW w:w="2835" w:type="dxa"/>
            <w:tcBorders>
              <w:top w:val="single" w:sz="4" w:space="0" w:color="auto"/>
              <w:bottom w:val="single" w:sz="12" w:space="0" w:color="auto"/>
            </w:tcBorders>
          </w:tcPr>
          <w:p w14:paraId="7562DE26" w14:textId="77777777" w:rsidR="009E6CB7" w:rsidRPr="00BA5DF9" w:rsidRDefault="003A5F98" w:rsidP="003A5F98">
            <w:pPr>
              <w:spacing w:before="240" w:line="240" w:lineRule="exact"/>
            </w:pPr>
            <w:r w:rsidRPr="00BA5DF9">
              <w:t>Distr.: General</w:t>
            </w:r>
          </w:p>
          <w:p w14:paraId="6CF1603F" w14:textId="77FAF6E1" w:rsidR="003A5F98" w:rsidRPr="00BA5DF9" w:rsidRDefault="00FA20EA" w:rsidP="003A5F98">
            <w:pPr>
              <w:spacing w:line="240" w:lineRule="exact"/>
            </w:pPr>
            <w:r>
              <w:t>5</w:t>
            </w:r>
            <w:r w:rsidR="006C1223" w:rsidRPr="00BA5DF9">
              <w:t xml:space="preserve"> December 2016</w:t>
            </w:r>
          </w:p>
          <w:p w14:paraId="03064840" w14:textId="77777777" w:rsidR="003A5F98" w:rsidRPr="00BA5DF9" w:rsidRDefault="003A5F98" w:rsidP="003A5F98">
            <w:pPr>
              <w:spacing w:line="240" w:lineRule="exact"/>
            </w:pPr>
          </w:p>
          <w:p w14:paraId="230E805D" w14:textId="77777777" w:rsidR="003A5F98" w:rsidRPr="00BA5DF9" w:rsidRDefault="003A5F98" w:rsidP="003A5F98">
            <w:pPr>
              <w:spacing w:line="240" w:lineRule="exact"/>
            </w:pPr>
            <w:r w:rsidRPr="00BA5DF9">
              <w:t>Original: English</w:t>
            </w:r>
          </w:p>
        </w:tc>
      </w:tr>
    </w:tbl>
    <w:p w14:paraId="27B55205" w14:textId="77777777" w:rsidR="003A5F98" w:rsidRPr="00BA5DF9" w:rsidRDefault="003A5F98" w:rsidP="003A5F98">
      <w:pPr>
        <w:spacing w:before="120"/>
        <w:rPr>
          <w:b/>
          <w:bCs/>
          <w:sz w:val="28"/>
          <w:szCs w:val="28"/>
        </w:rPr>
      </w:pPr>
      <w:r w:rsidRPr="00BA5DF9">
        <w:rPr>
          <w:b/>
          <w:bCs/>
          <w:sz w:val="28"/>
          <w:szCs w:val="28"/>
        </w:rPr>
        <w:t>Economic Commission for Europe</w:t>
      </w:r>
    </w:p>
    <w:p w14:paraId="72184695" w14:textId="77777777" w:rsidR="003A5F98" w:rsidRPr="00BA5DF9" w:rsidRDefault="003A5F98" w:rsidP="003A5F98">
      <w:pPr>
        <w:spacing w:before="120"/>
        <w:rPr>
          <w:sz w:val="28"/>
          <w:szCs w:val="28"/>
        </w:rPr>
      </w:pPr>
      <w:r w:rsidRPr="00BA5DF9">
        <w:rPr>
          <w:sz w:val="28"/>
          <w:szCs w:val="28"/>
        </w:rPr>
        <w:t>Inland Transport Committee</w:t>
      </w:r>
    </w:p>
    <w:p w14:paraId="2858A7E2" w14:textId="77777777" w:rsidR="003A5F98" w:rsidRPr="00BA5DF9" w:rsidRDefault="006C1223" w:rsidP="003A5F98">
      <w:pPr>
        <w:spacing w:before="120"/>
        <w:rPr>
          <w:b/>
          <w:bCs/>
        </w:rPr>
      </w:pPr>
      <w:r w:rsidRPr="00BA5DF9">
        <w:rPr>
          <w:b/>
          <w:bCs/>
        </w:rPr>
        <w:t>Seventy-nin</w:t>
      </w:r>
      <w:r w:rsidR="003A5F98" w:rsidRPr="00BA5DF9">
        <w:rPr>
          <w:b/>
          <w:bCs/>
        </w:rPr>
        <w:t xml:space="preserve">th </w:t>
      </w:r>
      <w:proofErr w:type="gramStart"/>
      <w:r w:rsidR="003A5F98" w:rsidRPr="00BA5DF9">
        <w:rPr>
          <w:b/>
          <w:bCs/>
        </w:rPr>
        <w:t>session</w:t>
      </w:r>
      <w:proofErr w:type="gramEnd"/>
    </w:p>
    <w:p w14:paraId="6C2D565A" w14:textId="0A51245B" w:rsidR="00D142F1" w:rsidRPr="00BA5DF9" w:rsidRDefault="003A5F98" w:rsidP="00D142F1">
      <w:pPr>
        <w:rPr>
          <w:b/>
          <w:bCs/>
        </w:rPr>
      </w:pPr>
      <w:r w:rsidRPr="00BA5DF9">
        <w:t>Geneva, 2</w:t>
      </w:r>
      <w:r w:rsidR="00FA20EA">
        <w:t>1-</w:t>
      </w:r>
      <w:r w:rsidR="006C1223" w:rsidRPr="00BA5DF9">
        <w:t>24 February 2017</w:t>
      </w:r>
      <w:r w:rsidR="008A071E" w:rsidRPr="00BA5DF9">
        <w:br/>
      </w:r>
      <w:r w:rsidR="00D142F1" w:rsidRPr="00BA5DF9">
        <w:t>Item 5 (d) of the provisional agenda</w:t>
      </w:r>
      <w:r w:rsidR="00D142F1" w:rsidRPr="00BA5DF9">
        <w:br/>
      </w:r>
      <w:r w:rsidR="00D142F1" w:rsidRPr="00BA5DF9">
        <w:rPr>
          <w:b/>
          <w:bCs/>
        </w:rPr>
        <w:t>Strategic questions of a modal and thematic nature</w:t>
      </w:r>
      <w:proofErr w:type="gramStart"/>
      <w:r w:rsidR="00D142F1" w:rsidRPr="00BA5DF9">
        <w:rPr>
          <w:b/>
          <w:bCs/>
        </w:rPr>
        <w:t>:</w:t>
      </w:r>
      <w:proofErr w:type="gramEnd"/>
      <w:r w:rsidR="00D142F1" w:rsidRPr="00BA5DF9">
        <w:rPr>
          <w:b/>
          <w:bCs/>
        </w:rPr>
        <w:br/>
        <w:t>Road transport</w:t>
      </w:r>
    </w:p>
    <w:p w14:paraId="22569EF4" w14:textId="5ED823A3" w:rsidR="00FC7645" w:rsidRPr="00BA5DF9" w:rsidRDefault="00FC7645" w:rsidP="00FC7645">
      <w:pPr>
        <w:pStyle w:val="HChG"/>
      </w:pPr>
      <w:r w:rsidRPr="00BA5DF9">
        <w:tab/>
      </w:r>
      <w:r w:rsidRPr="00BA5DF9">
        <w:tab/>
        <w:t xml:space="preserve">Resolution of the Working Party on Road Transport </w:t>
      </w:r>
      <w:proofErr w:type="gramStart"/>
      <w:r w:rsidRPr="00BA5DF9">
        <w:t>on the occasion of</w:t>
      </w:r>
      <w:proofErr w:type="gramEnd"/>
      <w:r w:rsidRPr="00BA5DF9">
        <w:t xml:space="preserve"> the seventieth anniversary of the Inland Transport Committee</w:t>
      </w:r>
      <w:r w:rsidR="00FA20EA" w:rsidRPr="00FA20EA">
        <w:rPr>
          <w:rStyle w:val="FootnoteReference"/>
          <w:sz w:val="20"/>
          <w:vertAlign w:val="baseline"/>
        </w:rPr>
        <w:footnoteReference w:customMarkFollows="1" w:id="2"/>
        <w:t>*</w:t>
      </w:r>
    </w:p>
    <w:p w14:paraId="701CAB9D" w14:textId="77777777" w:rsidR="00FC7645" w:rsidRPr="00BA5DF9" w:rsidRDefault="00FC7645" w:rsidP="00FC7645">
      <w:pPr>
        <w:pStyle w:val="H1G"/>
      </w:pPr>
      <w:r w:rsidRPr="00BA5DF9">
        <w:tab/>
      </w:r>
      <w:r w:rsidRPr="00BA5DF9">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C7645" w:rsidRPr="00BA5DF9" w14:paraId="25D08A65" w14:textId="77777777" w:rsidTr="004121F7">
        <w:trPr>
          <w:jc w:val="center"/>
        </w:trPr>
        <w:tc>
          <w:tcPr>
            <w:tcW w:w="9637" w:type="dxa"/>
            <w:shd w:val="clear" w:color="auto" w:fill="auto"/>
          </w:tcPr>
          <w:p w14:paraId="16F08FFD" w14:textId="77777777" w:rsidR="00FC7645" w:rsidRPr="00BA5DF9" w:rsidRDefault="00FC7645" w:rsidP="004121F7">
            <w:pPr>
              <w:spacing w:before="240" w:after="120"/>
              <w:ind w:left="255"/>
              <w:rPr>
                <w:i/>
                <w:sz w:val="24"/>
              </w:rPr>
            </w:pPr>
            <w:r w:rsidRPr="00BA5DF9">
              <w:rPr>
                <w:i/>
                <w:sz w:val="24"/>
              </w:rPr>
              <w:t>Summary</w:t>
            </w:r>
          </w:p>
        </w:tc>
      </w:tr>
      <w:tr w:rsidR="00FC7645" w:rsidRPr="00BA5DF9" w14:paraId="340AEA5A" w14:textId="77777777" w:rsidTr="004121F7">
        <w:trPr>
          <w:jc w:val="center"/>
        </w:trPr>
        <w:tc>
          <w:tcPr>
            <w:tcW w:w="9637" w:type="dxa"/>
            <w:shd w:val="clear" w:color="auto" w:fill="auto"/>
          </w:tcPr>
          <w:p w14:paraId="4C5A01FB" w14:textId="4C1CD863" w:rsidR="00FC7645" w:rsidRPr="00BA5DF9" w:rsidRDefault="00D142F1" w:rsidP="00FD44CD">
            <w:pPr>
              <w:spacing w:after="120"/>
              <w:ind w:left="1134" w:right="1134"/>
              <w:jc w:val="both"/>
            </w:pPr>
            <w:r w:rsidRPr="00BA5DF9">
              <w:tab/>
            </w:r>
            <w:proofErr w:type="gramStart"/>
            <w:r w:rsidR="00FC7645" w:rsidRPr="00BA5DF9">
              <w:t xml:space="preserve">The Committee at its </w:t>
            </w:r>
            <w:r w:rsidR="005112A6" w:rsidRPr="00BA5DF9">
              <w:t>seventy</w:t>
            </w:r>
            <w:r w:rsidR="005112A6">
              <w:t>-</w:t>
            </w:r>
            <w:r w:rsidR="00FC7645" w:rsidRPr="00BA5DF9">
              <w:t xml:space="preserve">eighth session had invited its Working Parties to consider preparing resolutions for adoption on the occasion of the Committee’s seventieth anniversary on topics that are important for their work and had expressed its wish that these </w:t>
            </w:r>
            <w:r w:rsidR="00FD44CD">
              <w:t>Inland Transport Committee (</w:t>
            </w:r>
            <w:r w:rsidR="00FC7645" w:rsidRPr="00BA5DF9">
              <w:t>ITC</w:t>
            </w:r>
            <w:r w:rsidR="00FD44CD">
              <w:t>)</w:t>
            </w:r>
            <w:bookmarkStart w:id="0" w:name="_GoBack"/>
            <w:bookmarkEnd w:id="0"/>
            <w:r w:rsidR="00FC7645" w:rsidRPr="00BA5DF9">
              <w:t xml:space="preserve"> resolutions would then be presented at the sixty-ninth session of the Economic Commission for Europe in 2017 (ECE/TRANS/254, para. 149).</w:t>
            </w:r>
            <w:proofErr w:type="gramEnd"/>
            <w:r w:rsidR="00FC7645" w:rsidRPr="00BA5DF9">
              <w:t xml:space="preserve"> In response to this invitation, the Working Party on Road Transport (SC.1) adopted this resolution (ECE/TRANS/SC.1/406, Annex III).</w:t>
            </w:r>
            <w:r w:rsidR="0027557C" w:rsidRPr="00BA5DF9">
              <w:t xml:space="preserve"> </w:t>
            </w:r>
            <w:r w:rsidR="00FC7645" w:rsidRPr="00BA5DF9">
              <w:t xml:space="preserve">The Committee </w:t>
            </w:r>
            <w:proofErr w:type="gramStart"/>
            <w:r w:rsidR="00FC7645" w:rsidRPr="00BA5DF9">
              <w:t>is invited</w:t>
            </w:r>
            <w:proofErr w:type="gramEnd"/>
            <w:r w:rsidR="00FC7645" w:rsidRPr="00BA5DF9">
              <w:t xml:space="preserve"> to </w:t>
            </w:r>
            <w:r w:rsidR="00FC7645" w:rsidRPr="00BA5DF9">
              <w:rPr>
                <w:b/>
              </w:rPr>
              <w:t>endorse</w:t>
            </w:r>
            <w:r w:rsidR="00FC7645" w:rsidRPr="00BA5DF9">
              <w:t xml:space="preserve"> this Resolution and </w:t>
            </w:r>
            <w:r w:rsidR="00FC7645" w:rsidRPr="00BA5DF9">
              <w:rPr>
                <w:b/>
              </w:rPr>
              <w:t>present</w:t>
            </w:r>
            <w:r w:rsidR="00FC7645" w:rsidRPr="00BA5DF9">
              <w:t xml:space="preserve"> it </w:t>
            </w:r>
            <w:r w:rsidR="005112A6">
              <w:t>to</w:t>
            </w:r>
            <w:r w:rsidR="005112A6" w:rsidRPr="00BA5DF9">
              <w:t xml:space="preserve"> </w:t>
            </w:r>
            <w:r w:rsidR="00FC7645" w:rsidRPr="00BA5DF9">
              <w:t>the sixty-ninth session of the Economic Commission for Europe in 2017.</w:t>
            </w:r>
          </w:p>
        </w:tc>
      </w:tr>
      <w:tr w:rsidR="00FC7645" w:rsidRPr="00BA5DF9" w14:paraId="5D4EB700" w14:textId="77777777" w:rsidTr="004121F7">
        <w:trPr>
          <w:jc w:val="center"/>
        </w:trPr>
        <w:tc>
          <w:tcPr>
            <w:tcW w:w="9637" w:type="dxa"/>
            <w:shd w:val="clear" w:color="auto" w:fill="auto"/>
          </w:tcPr>
          <w:p w14:paraId="21CD5551" w14:textId="77777777" w:rsidR="00FC7645" w:rsidRPr="00BA5DF9" w:rsidRDefault="00FC7645" w:rsidP="004121F7"/>
        </w:tc>
      </w:tr>
    </w:tbl>
    <w:p w14:paraId="4AC7A91C" w14:textId="77777777" w:rsidR="00FA20EA" w:rsidRDefault="00FA20EA">
      <w:pPr>
        <w:suppressAutoHyphens w:val="0"/>
        <w:spacing w:line="240" w:lineRule="auto"/>
        <w:rPr>
          <w:b/>
          <w:sz w:val="28"/>
        </w:rPr>
      </w:pPr>
      <w:r>
        <w:br w:type="page"/>
      </w:r>
    </w:p>
    <w:p w14:paraId="2FCF6C25" w14:textId="4D8A395E" w:rsidR="00FC7645" w:rsidRPr="00BA5DF9" w:rsidRDefault="00FC7645" w:rsidP="00FC7645">
      <w:pPr>
        <w:pStyle w:val="HChG"/>
      </w:pPr>
      <w:r w:rsidRPr="00BA5DF9">
        <w:lastRenderedPageBreak/>
        <w:tab/>
      </w:r>
      <w:r w:rsidRPr="00BA5DF9">
        <w:tab/>
        <w:t xml:space="preserve">SC.1 Resolution to </w:t>
      </w:r>
      <w:proofErr w:type="gramStart"/>
      <w:r w:rsidRPr="00BA5DF9">
        <w:t>be submitted</w:t>
      </w:r>
      <w:proofErr w:type="gramEnd"/>
      <w:r w:rsidRPr="00BA5DF9">
        <w:t xml:space="preserve"> to the 2017 session of the Inland Transport Committee </w:t>
      </w:r>
    </w:p>
    <w:p w14:paraId="04CFD770" w14:textId="77777777" w:rsidR="00FA20EA" w:rsidRDefault="00FA20EA" w:rsidP="00FA20EA">
      <w:pPr>
        <w:pStyle w:val="SingleTxtG"/>
        <w:rPr>
          <w:b/>
        </w:rPr>
      </w:pPr>
      <w:r>
        <w:rPr>
          <w:b/>
        </w:rPr>
        <w:t>The UNECE Working Party on Road Transport (SC.1):</w:t>
      </w:r>
    </w:p>
    <w:p w14:paraId="34889E48" w14:textId="77777777" w:rsidR="00FA20EA" w:rsidRDefault="00FA20EA" w:rsidP="00FA20EA">
      <w:pPr>
        <w:pStyle w:val="SingleTxtG"/>
      </w:pPr>
      <w:r w:rsidRPr="00A9704B">
        <w:rPr>
          <w:b/>
        </w:rPr>
        <w:t>Commanding</w:t>
      </w:r>
      <w:r>
        <w:t xml:space="preserve"> </w:t>
      </w:r>
      <w:proofErr w:type="gramStart"/>
      <w:r>
        <w:t>on the occasion of</w:t>
      </w:r>
      <w:proofErr w:type="gramEnd"/>
      <w:r>
        <w:t xml:space="preserve"> the 70</w:t>
      </w:r>
      <w:r w:rsidRPr="00A9704B">
        <w:rPr>
          <w:vertAlign w:val="superscript"/>
        </w:rPr>
        <w:t>th</w:t>
      </w:r>
      <w:r>
        <w:t xml:space="preserve"> Anniversary Session of ITC, the work of the ITC, national governments and the UNECE secretariat in striving to develop sustainable road transport;</w:t>
      </w:r>
    </w:p>
    <w:p w14:paraId="782D0BA4" w14:textId="77777777" w:rsidR="00FA20EA" w:rsidRPr="00F1062A" w:rsidRDefault="00FA20EA" w:rsidP="00FA20EA">
      <w:pPr>
        <w:pStyle w:val="SingleTxtG"/>
      </w:pPr>
      <w:r w:rsidRPr="00F1062A">
        <w:rPr>
          <w:b/>
        </w:rPr>
        <w:t>Acknowledg</w:t>
      </w:r>
      <w:r>
        <w:rPr>
          <w:b/>
        </w:rPr>
        <w:t>ing</w:t>
      </w:r>
      <w:r w:rsidRPr="00F1062A">
        <w:t xml:space="preserve"> the importance of the existing U</w:t>
      </w:r>
      <w:r>
        <w:t xml:space="preserve">nited </w:t>
      </w:r>
      <w:r w:rsidRPr="00F1062A">
        <w:t>N</w:t>
      </w:r>
      <w:r>
        <w:t>ations</w:t>
      </w:r>
      <w:r w:rsidRPr="00F1062A">
        <w:t xml:space="preserve"> international legal instruments related to road transport</w:t>
      </w:r>
      <w:proofErr w:type="gramStart"/>
      <w:r w:rsidRPr="00F1062A">
        <w:t>;</w:t>
      </w:r>
      <w:proofErr w:type="gramEnd"/>
    </w:p>
    <w:p w14:paraId="73248A76" w14:textId="77777777" w:rsidR="00FA20EA" w:rsidRPr="00F1062A" w:rsidRDefault="00FA20EA" w:rsidP="00FA20EA">
      <w:pPr>
        <w:pStyle w:val="SingleTxtG"/>
      </w:pPr>
      <w:r w:rsidRPr="00F1062A">
        <w:rPr>
          <w:b/>
        </w:rPr>
        <w:t>Recognis</w:t>
      </w:r>
      <w:r>
        <w:rPr>
          <w:b/>
        </w:rPr>
        <w:t>ing</w:t>
      </w:r>
      <w:r w:rsidRPr="00F1062A">
        <w:rPr>
          <w:b/>
        </w:rPr>
        <w:t xml:space="preserve"> </w:t>
      </w:r>
      <w:r w:rsidRPr="00251492">
        <w:t>t</w:t>
      </w:r>
      <w:r w:rsidRPr="00F1062A">
        <w:t>he role of road transport as a producti</w:t>
      </w:r>
      <w:r>
        <w:t>ve</w:t>
      </w:r>
      <w:r w:rsidRPr="00F1062A">
        <w:t xml:space="preserve"> tool in the globalised economy and as an enabler of the U</w:t>
      </w:r>
      <w:r>
        <w:t xml:space="preserve">nited </w:t>
      </w:r>
      <w:r w:rsidRPr="00F1062A">
        <w:t>N</w:t>
      </w:r>
      <w:r>
        <w:t>ations</w:t>
      </w:r>
      <w:r w:rsidRPr="00F1062A">
        <w:t xml:space="preserve"> Sustainable Development Goals</w:t>
      </w:r>
      <w:proofErr w:type="gramStart"/>
      <w:r w:rsidRPr="00F1062A">
        <w:t>;</w:t>
      </w:r>
      <w:proofErr w:type="gramEnd"/>
    </w:p>
    <w:p w14:paraId="5BE0C2AF" w14:textId="77777777" w:rsidR="00FA20EA" w:rsidRPr="00F1062A" w:rsidRDefault="00FA20EA" w:rsidP="00FA20EA">
      <w:pPr>
        <w:pStyle w:val="SingleTxtG"/>
      </w:pPr>
      <w:r w:rsidRPr="00F1062A">
        <w:rPr>
          <w:b/>
        </w:rPr>
        <w:t>Tak</w:t>
      </w:r>
      <w:r>
        <w:rPr>
          <w:b/>
        </w:rPr>
        <w:t>ing</w:t>
      </w:r>
      <w:r w:rsidRPr="00F1062A">
        <w:rPr>
          <w:b/>
        </w:rPr>
        <w:t xml:space="preserve"> note</w:t>
      </w:r>
      <w:r w:rsidRPr="00F1062A">
        <w:t xml:space="preserve"> of </w:t>
      </w:r>
      <w:r>
        <w:t>the</w:t>
      </w:r>
      <w:r w:rsidRPr="00F1062A">
        <w:t xml:space="preserve"> ongoing </w:t>
      </w:r>
      <w:r>
        <w:t>efforts</w:t>
      </w:r>
      <w:r w:rsidRPr="00F1062A">
        <w:t xml:space="preserve"> </w:t>
      </w:r>
      <w:r>
        <w:t xml:space="preserve">and activities </w:t>
      </w:r>
      <w:r w:rsidRPr="00F1062A">
        <w:t>to facilitate international road transport for passengers and goods</w:t>
      </w:r>
      <w:r>
        <w:t xml:space="preserve"> by improving international road transport legal framework</w:t>
      </w:r>
      <w:proofErr w:type="gramStart"/>
      <w:r w:rsidRPr="00F1062A">
        <w:t>;</w:t>
      </w:r>
      <w:proofErr w:type="gramEnd"/>
    </w:p>
    <w:p w14:paraId="58998A1D" w14:textId="77777777" w:rsidR="00FA20EA" w:rsidRDefault="00FA20EA" w:rsidP="00FA20EA">
      <w:pPr>
        <w:pStyle w:val="SingleTxtG"/>
      </w:pPr>
      <w:r w:rsidRPr="00F1062A">
        <w:rPr>
          <w:b/>
        </w:rPr>
        <w:t>Recognis</w:t>
      </w:r>
      <w:r>
        <w:rPr>
          <w:b/>
        </w:rPr>
        <w:t>ing</w:t>
      </w:r>
      <w:r w:rsidRPr="00F1062A">
        <w:t xml:space="preserve"> the continuous update</w:t>
      </w:r>
      <w:r>
        <w:t>s</w:t>
      </w:r>
      <w:r w:rsidRPr="00F1062A">
        <w:t xml:space="preserve"> </w:t>
      </w:r>
      <w:r>
        <w:t xml:space="preserve">of </w:t>
      </w:r>
      <w:r w:rsidRPr="00F1062A">
        <w:t>the European Agreement concerning the Work of Crews of Vehicles Engaged in International Road Transport (AETR)</w:t>
      </w:r>
      <w:r>
        <w:t xml:space="preserve"> which offers the state of the art, an internationally-harmonized system to improve road safety, ensure fair competition and enhance social conditions of professional drivers;</w:t>
      </w:r>
    </w:p>
    <w:p w14:paraId="155472DF" w14:textId="77777777" w:rsidR="00FA20EA" w:rsidRPr="00A9704B" w:rsidRDefault="00FA20EA" w:rsidP="00FA20EA">
      <w:pPr>
        <w:pStyle w:val="SingleTxtG"/>
        <w:rPr>
          <w:b/>
        </w:rPr>
      </w:pPr>
      <w:r w:rsidRPr="00CD5F32">
        <w:rPr>
          <w:b/>
          <w:bCs/>
        </w:rPr>
        <w:t>Welcoming</w:t>
      </w:r>
      <w:r w:rsidRPr="00A9704B">
        <w:rPr>
          <w:bCs/>
        </w:rPr>
        <w:t xml:space="preserve"> the opening of the AETR Agreement for accession to Algeria, Jordan, Morocco and Tunisia as a first step towards </w:t>
      </w:r>
      <w:r>
        <w:rPr>
          <w:bCs/>
        </w:rPr>
        <w:t xml:space="preserve">promoting the AETR Agreement as a suitable internationally-harmonized system of driving times and rest periods </w:t>
      </w:r>
      <w:r w:rsidRPr="00A9704B">
        <w:rPr>
          <w:bCs/>
        </w:rPr>
        <w:t xml:space="preserve">beyond </w:t>
      </w:r>
      <w:r>
        <w:rPr>
          <w:bCs/>
        </w:rPr>
        <w:t xml:space="preserve">the </w:t>
      </w:r>
      <w:r w:rsidRPr="00A9704B">
        <w:rPr>
          <w:bCs/>
        </w:rPr>
        <w:t>UNECE region</w:t>
      </w:r>
      <w:r>
        <w:rPr>
          <w:b/>
        </w:rPr>
        <w:t>;</w:t>
      </w:r>
    </w:p>
    <w:p w14:paraId="63C7A3E9" w14:textId="77777777" w:rsidR="00FA20EA" w:rsidRPr="00F1062A" w:rsidRDefault="00FA20EA" w:rsidP="00FA20EA">
      <w:pPr>
        <w:pStyle w:val="SingleTxtG"/>
      </w:pPr>
      <w:r w:rsidRPr="00F1062A">
        <w:rPr>
          <w:b/>
        </w:rPr>
        <w:t>Welcom</w:t>
      </w:r>
      <w:r>
        <w:rPr>
          <w:b/>
        </w:rPr>
        <w:t>ing</w:t>
      </w:r>
      <w:r w:rsidRPr="00F1062A">
        <w:t xml:space="preserve"> the work on the European Agreement on Main International Traffic Arteries (AGR) and the Trans-European-Motorway (TEM) Project</w:t>
      </w:r>
      <w:r>
        <w:t xml:space="preserve">, which continue to offer coordinated plans for the construction and development of roads of international importance in the UNECE </w:t>
      </w:r>
      <w:proofErr w:type="gramStart"/>
      <w:r>
        <w:t>region</w:t>
      </w:r>
      <w:r w:rsidRPr="00F1062A">
        <w:t>;</w:t>
      </w:r>
      <w:proofErr w:type="gramEnd"/>
    </w:p>
    <w:p w14:paraId="7CE805BF" w14:textId="77777777" w:rsidR="00FA20EA" w:rsidRPr="00F1062A" w:rsidRDefault="00FA20EA" w:rsidP="00FA20EA">
      <w:pPr>
        <w:pStyle w:val="SingleTxtG"/>
      </w:pPr>
      <w:r w:rsidRPr="00F1062A">
        <w:rPr>
          <w:b/>
        </w:rPr>
        <w:t>Underlin</w:t>
      </w:r>
      <w:r>
        <w:rPr>
          <w:b/>
        </w:rPr>
        <w:t>ing</w:t>
      </w:r>
      <w:r w:rsidRPr="00F1062A">
        <w:rPr>
          <w:b/>
        </w:rPr>
        <w:t xml:space="preserve"> </w:t>
      </w:r>
      <w:r w:rsidRPr="00F1062A">
        <w:t>the importance of the Convention on the Contract for the International Carriage of Goods by Road (CMR) and the additional Protocol to the CMR concerning the Electronic Consignment Note to facilitate international road transport</w:t>
      </w:r>
      <w:r>
        <w:t xml:space="preserve"> by providing harmonized contract conditions as well as the foundation for developing an electronic consignment note</w:t>
      </w:r>
      <w:r w:rsidRPr="00F1062A">
        <w:t>;</w:t>
      </w:r>
    </w:p>
    <w:p w14:paraId="6C316400" w14:textId="77777777" w:rsidR="00FA20EA" w:rsidRPr="00F1062A" w:rsidRDefault="00FA20EA" w:rsidP="00FA20EA">
      <w:pPr>
        <w:pStyle w:val="SingleTxtG"/>
      </w:pPr>
      <w:r>
        <w:rPr>
          <w:b/>
        </w:rPr>
        <w:t>Welcoming</w:t>
      </w:r>
      <w:r w:rsidRPr="00F1062A">
        <w:rPr>
          <w:b/>
        </w:rPr>
        <w:t xml:space="preserve"> </w:t>
      </w:r>
      <w:r w:rsidRPr="00F1062A">
        <w:t xml:space="preserve">the improvement of professionalism in the road transport industry through training programmes provided by national training institutes </w:t>
      </w:r>
      <w:r>
        <w:t xml:space="preserve">taking into account the best practice provided by </w:t>
      </w:r>
      <w:r w:rsidRPr="00F1062A">
        <w:t xml:space="preserve">the IRU Academy; </w:t>
      </w:r>
    </w:p>
    <w:p w14:paraId="3DD63854" w14:textId="77777777" w:rsidR="00FA20EA" w:rsidRPr="000E4F79" w:rsidRDefault="00FA20EA" w:rsidP="00FA20EA">
      <w:pPr>
        <w:pStyle w:val="SingleTxtG"/>
        <w:rPr>
          <w:b/>
        </w:rPr>
      </w:pPr>
      <w:r w:rsidRPr="000E4F79">
        <w:rPr>
          <w:b/>
          <w:lang w:val="en-US"/>
        </w:rPr>
        <w:t>Noting</w:t>
      </w:r>
      <w:r w:rsidRPr="000E4F79">
        <w:rPr>
          <w:lang w:val="en-US"/>
        </w:rPr>
        <w:t xml:space="preserve"> the significant impact that shared binding </w:t>
      </w:r>
      <w:r>
        <w:rPr>
          <w:lang w:val="en-US"/>
        </w:rPr>
        <w:t xml:space="preserve">international </w:t>
      </w:r>
      <w:r w:rsidRPr="000E4F79">
        <w:rPr>
          <w:lang w:val="en-US"/>
        </w:rPr>
        <w:t>principles and harmonized guidelines have for the development of sustainable road transport</w:t>
      </w:r>
      <w:r>
        <w:rPr>
          <w:lang w:val="en-US"/>
        </w:rPr>
        <w:t>, SC.1</w:t>
      </w:r>
      <w:r w:rsidRPr="000E4F79">
        <w:rPr>
          <w:lang w:val="en-US"/>
        </w:rPr>
        <w:t>:</w:t>
      </w:r>
    </w:p>
    <w:p w14:paraId="5E3BD0BF" w14:textId="77777777" w:rsidR="00FA20EA" w:rsidRPr="00F1062A" w:rsidRDefault="00FA20EA" w:rsidP="00FA20EA">
      <w:pPr>
        <w:pStyle w:val="SingleTxtG"/>
        <w:numPr>
          <w:ilvl w:val="0"/>
          <w:numId w:val="19"/>
        </w:numPr>
      </w:pPr>
      <w:r>
        <w:rPr>
          <w:b/>
        </w:rPr>
        <w:t xml:space="preserve">Commits </w:t>
      </w:r>
      <w:r w:rsidRPr="00CD5F32">
        <w:t>to the</w:t>
      </w:r>
      <w:r w:rsidRPr="00F1062A">
        <w:rPr>
          <w:b/>
        </w:rPr>
        <w:t xml:space="preserve"> </w:t>
      </w:r>
      <w:r w:rsidRPr="00F1062A">
        <w:t xml:space="preserve">effective implementation and geographical expansion of the AETR Agreement and particularly </w:t>
      </w:r>
      <w:r>
        <w:t>to the use of the AETR-consistent control device for enforcing driving times and rest periods of professional drivers</w:t>
      </w:r>
      <w:r w:rsidRPr="00F1062A">
        <w:t>;</w:t>
      </w:r>
    </w:p>
    <w:p w14:paraId="37C40E3F" w14:textId="77777777" w:rsidR="00FA20EA" w:rsidRDefault="00FA20EA" w:rsidP="00FA20EA">
      <w:pPr>
        <w:pStyle w:val="SingleTxtG"/>
        <w:numPr>
          <w:ilvl w:val="0"/>
          <w:numId w:val="19"/>
        </w:numPr>
      </w:pPr>
      <w:r>
        <w:rPr>
          <w:b/>
        </w:rPr>
        <w:t xml:space="preserve">Reaffirms </w:t>
      </w:r>
      <w:r w:rsidRPr="005D6DA7">
        <w:rPr>
          <w:bCs/>
        </w:rPr>
        <w:t>its role</w:t>
      </w:r>
      <w:r>
        <w:rPr>
          <w:b/>
        </w:rPr>
        <w:t xml:space="preserve"> </w:t>
      </w:r>
      <w:r w:rsidRPr="00CD5F32">
        <w:t>in promoting</w:t>
      </w:r>
      <w:r>
        <w:rPr>
          <w:b/>
        </w:rPr>
        <w:t xml:space="preserve"> </w:t>
      </w:r>
      <w:r w:rsidRPr="00F1062A">
        <w:t>AGR standards which have the purpose of enhancing regional integration, economic development, social inclusiveness and the decarbonisation of transport;</w:t>
      </w:r>
    </w:p>
    <w:p w14:paraId="77635F13" w14:textId="77777777" w:rsidR="00FA20EA" w:rsidRDefault="00FA20EA" w:rsidP="00FA20EA">
      <w:pPr>
        <w:pStyle w:val="SingleTxtG"/>
        <w:numPr>
          <w:ilvl w:val="0"/>
          <w:numId w:val="19"/>
        </w:numPr>
      </w:pPr>
      <w:r w:rsidRPr="00F1062A">
        <w:rPr>
          <w:b/>
        </w:rPr>
        <w:t>Encourage</w:t>
      </w:r>
      <w:r>
        <w:rPr>
          <w:b/>
        </w:rPr>
        <w:t>s</w:t>
      </w:r>
      <w:r w:rsidRPr="00F1062A">
        <w:t xml:space="preserve"> </w:t>
      </w:r>
      <w:r>
        <w:t xml:space="preserve">the international community to work towards </w:t>
      </w:r>
      <w:r w:rsidRPr="00F1062A">
        <w:t xml:space="preserve">further developments </w:t>
      </w:r>
      <w:r>
        <w:t>for</w:t>
      </w:r>
      <w:r w:rsidRPr="00F1062A">
        <w:t xml:space="preserve"> paperless cross border trade</w:t>
      </w:r>
      <w:r>
        <w:t xml:space="preserve"> and facilitation of sustainable road transport services</w:t>
      </w:r>
      <w:r w:rsidRPr="00F1062A">
        <w:t>;</w:t>
      </w:r>
    </w:p>
    <w:p w14:paraId="3A435417" w14:textId="77777777" w:rsidR="00FA20EA" w:rsidRDefault="00FA20EA" w:rsidP="00FA20EA">
      <w:pPr>
        <w:pStyle w:val="SingleTxtG"/>
        <w:numPr>
          <w:ilvl w:val="0"/>
          <w:numId w:val="19"/>
        </w:numPr>
      </w:pPr>
      <w:r w:rsidRPr="00F1062A">
        <w:rPr>
          <w:b/>
        </w:rPr>
        <w:t>Invite</w:t>
      </w:r>
      <w:r>
        <w:rPr>
          <w:b/>
        </w:rPr>
        <w:t>s</w:t>
      </w:r>
      <w:r w:rsidRPr="00F1062A">
        <w:t xml:space="preserve"> governments to </w:t>
      </w:r>
      <w:r>
        <w:t>accede</w:t>
      </w:r>
      <w:r w:rsidRPr="00F1062A">
        <w:t xml:space="preserve"> to and support operationalising the </w:t>
      </w:r>
      <w:r>
        <w:t>A</w:t>
      </w:r>
      <w:r w:rsidRPr="00F1062A">
        <w:t>dditional Protocol to the CMR concerning the Electronic Consignment Note;</w:t>
      </w:r>
    </w:p>
    <w:p w14:paraId="43FDB752" w14:textId="77777777" w:rsidR="00FA20EA" w:rsidRDefault="00FA20EA" w:rsidP="00FA20EA">
      <w:pPr>
        <w:pStyle w:val="SingleTxtG"/>
        <w:numPr>
          <w:ilvl w:val="0"/>
          <w:numId w:val="19"/>
        </w:numPr>
      </w:pPr>
      <w:r w:rsidRPr="00F1062A">
        <w:rPr>
          <w:b/>
        </w:rPr>
        <w:lastRenderedPageBreak/>
        <w:t>Invite</w:t>
      </w:r>
      <w:r>
        <w:rPr>
          <w:b/>
        </w:rPr>
        <w:t>s</w:t>
      </w:r>
      <w:r w:rsidRPr="00F1062A">
        <w:t xml:space="preserve"> governments to accede </w:t>
      </w:r>
      <w:r>
        <w:t xml:space="preserve">to </w:t>
      </w:r>
      <w:r w:rsidRPr="00F1062A">
        <w:t>and fully implement tried and test</w:t>
      </w:r>
      <w:r>
        <w:t>ed</w:t>
      </w:r>
      <w:r w:rsidRPr="00F1062A">
        <w:t xml:space="preserve"> U</w:t>
      </w:r>
      <w:r>
        <w:t xml:space="preserve">nited </w:t>
      </w:r>
      <w:r w:rsidRPr="00F1062A">
        <w:t>N</w:t>
      </w:r>
      <w:r>
        <w:t>ations</w:t>
      </w:r>
      <w:r w:rsidRPr="00F1062A">
        <w:t xml:space="preserve"> Conventions that facilitate </w:t>
      </w:r>
      <w:r>
        <w:t xml:space="preserve">sustainable </w:t>
      </w:r>
      <w:r w:rsidRPr="00F1062A">
        <w:t xml:space="preserve">transport and thus </w:t>
      </w:r>
      <w:r>
        <w:t xml:space="preserve">international </w:t>
      </w:r>
      <w:r w:rsidRPr="00F1062A">
        <w:t>trade;</w:t>
      </w:r>
    </w:p>
    <w:p w14:paraId="776E8AC5" w14:textId="77777777" w:rsidR="00FA20EA" w:rsidRPr="009F4CCF" w:rsidRDefault="00FA20EA" w:rsidP="00FA20EA">
      <w:pPr>
        <w:pStyle w:val="SingleTxtG"/>
        <w:numPr>
          <w:ilvl w:val="0"/>
          <w:numId w:val="19"/>
        </w:numPr>
      </w:pPr>
      <w:proofErr w:type="gramStart"/>
      <w:r w:rsidRPr="009F4CCF">
        <w:rPr>
          <w:b/>
        </w:rPr>
        <w:t xml:space="preserve">Endeavours </w:t>
      </w:r>
      <w:r w:rsidRPr="00E3762F">
        <w:t>to</w:t>
      </w:r>
      <w:r w:rsidRPr="009F4CCF">
        <w:rPr>
          <w:b/>
        </w:rPr>
        <w:t xml:space="preserve"> </w:t>
      </w:r>
      <w:r w:rsidRPr="00F1062A">
        <w:t>develop</w:t>
      </w:r>
      <w:r>
        <w:t>, if deemed necessary,</w:t>
      </w:r>
      <w:r w:rsidRPr="00F1062A">
        <w:t xml:space="preserve"> new </w:t>
      </w:r>
      <w:r>
        <w:t xml:space="preserve">United Nations legal instruments </w:t>
      </w:r>
      <w:r w:rsidRPr="00F1062A">
        <w:t xml:space="preserve">relevant to </w:t>
      </w:r>
      <w:r>
        <w:t xml:space="preserve">sustainable </w:t>
      </w:r>
      <w:r w:rsidRPr="00F1062A">
        <w:t>international transport facilitation of passengers and goods.</w:t>
      </w:r>
      <w:proofErr w:type="gramEnd"/>
    </w:p>
    <w:p w14:paraId="66CE9A6E" w14:textId="77777777" w:rsidR="00FA20EA" w:rsidRPr="008D51D9" w:rsidRDefault="00FA20EA" w:rsidP="00FA20EA">
      <w:pPr>
        <w:spacing w:before="240"/>
        <w:ind w:left="1134" w:right="1134"/>
        <w:jc w:val="center"/>
        <w:rPr>
          <w:u w:val="single"/>
        </w:rPr>
      </w:pPr>
      <w:r>
        <w:rPr>
          <w:u w:val="single"/>
        </w:rPr>
        <w:tab/>
      </w:r>
      <w:r>
        <w:rPr>
          <w:u w:val="single"/>
        </w:rPr>
        <w:tab/>
      </w:r>
      <w:r>
        <w:rPr>
          <w:u w:val="single"/>
        </w:rPr>
        <w:tab/>
      </w:r>
    </w:p>
    <w:sectPr w:rsidR="00FA20EA" w:rsidRPr="008D51D9"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7BD15" w14:textId="77777777" w:rsidR="003A5F98" w:rsidRDefault="003A5F98"/>
  </w:endnote>
  <w:endnote w:type="continuationSeparator" w:id="0">
    <w:p w14:paraId="07CC6B92" w14:textId="77777777" w:rsidR="003A5F98" w:rsidRDefault="003A5F98"/>
  </w:endnote>
  <w:endnote w:type="continuationNotice" w:id="1">
    <w:p w14:paraId="77C2D0A6" w14:textId="77777777" w:rsidR="003A5F98" w:rsidRDefault="003A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6A6C5" w14:textId="28D37D33"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FD44CD">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F0251" w14:textId="77777777"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FD44CD">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7B94E" w14:textId="77777777" w:rsidR="003A5F98" w:rsidRPr="000B175B" w:rsidRDefault="003A5F98" w:rsidP="000B175B">
      <w:pPr>
        <w:tabs>
          <w:tab w:val="right" w:pos="2155"/>
        </w:tabs>
        <w:spacing w:after="80"/>
        <w:ind w:left="680"/>
        <w:rPr>
          <w:u w:val="single"/>
        </w:rPr>
      </w:pPr>
      <w:r>
        <w:rPr>
          <w:u w:val="single"/>
        </w:rPr>
        <w:tab/>
      </w:r>
    </w:p>
  </w:footnote>
  <w:footnote w:type="continuationSeparator" w:id="0">
    <w:p w14:paraId="5CFED1FC" w14:textId="77777777" w:rsidR="003A5F98" w:rsidRPr="00FC68B7" w:rsidRDefault="003A5F98" w:rsidP="00FC68B7">
      <w:pPr>
        <w:tabs>
          <w:tab w:val="left" w:pos="2155"/>
        </w:tabs>
        <w:spacing w:after="80"/>
        <w:ind w:left="680"/>
        <w:rPr>
          <w:u w:val="single"/>
        </w:rPr>
      </w:pPr>
      <w:r>
        <w:rPr>
          <w:u w:val="single"/>
        </w:rPr>
        <w:tab/>
      </w:r>
    </w:p>
  </w:footnote>
  <w:footnote w:type="continuationNotice" w:id="1">
    <w:p w14:paraId="1705BD48" w14:textId="77777777" w:rsidR="003A5F98" w:rsidRDefault="003A5F98"/>
  </w:footnote>
  <w:footnote w:id="2">
    <w:p w14:paraId="24DC0FAA" w14:textId="5A0C93C9" w:rsidR="00FA20EA" w:rsidRPr="00FA20EA" w:rsidRDefault="00FA20EA">
      <w:pPr>
        <w:pStyle w:val="FootnoteText"/>
        <w:rPr>
          <w:lang w:val="en-US"/>
        </w:rPr>
      </w:pPr>
      <w:r>
        <w:rPr>
          <w:rStyle w:val="FootnoteReference"/>
        </w:rPr>
        <w:tab/>
      </w:r>
      <w:r w:rsidRPr="00FA20EA">
        <w:rPr>
          <w:rStyle w:val="FootnoteReference"/>
          <w:sz w:val="20"/>
          <w:vertAlign w:val="baseline"/>
        </w:rPr>
        <w:t>*</w:t>
      </w:r>
      <w:r>
        <w:rPr>
          <w:rStyle w:val="FootnoteReference"/>
          <w:sz w:val="20"/>
          <w:vertAlign w:val="baseline"/>
        </w:rPr>
        <w:tab/>
      </w:r>
      <w:r w:rsidRPr="005112A6">
        <w:t xml:space="preserve">The present document </w:t>
      </w:r>
      <w:proofErr w:type="gramStart"/>
      <w:r w:rsidRPr="005112A6">
        <w:t>is being issued</w:t>
      </w:r>
      <w:proofErr w:type="gramEnd"/>
      <w:r w:rsidRPr="005112A6">
        <w:t xml:space="preserve"> without formal editing, as agreed upon by </w:t>
      </w:r>
      <w:r>
        <w:t xml:space="preserve">the </w:t>
      </w:r>
      <w:r w:rsidRPr="00CB5EC9">
        <w:t>Working Party on Road Transport (SC.1) (ECE/TRANS/SC.1/406, Annex III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463" w14:textId="77777777" w:rsidR="003A5F98" w:rsidRPr="003A5F98" w:rsidRDefault="006C1223">
    <w:pPr>
      <w:pStyle w:val="Header"/>
    </w:pPr>
    <w:r>
      <w:t>ECE/TRANS/2017</w:t>
    </w:r>
    <w:r w:rsidR="006F1285">
      <w:t>/</w:t>
    </w:r>
    <w:r w:rsidR="007C15E3">
      <w:t>1</w:t>
    </w:r>
    <w:r w:rsidR="00AE3228">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7CF81" w14:textId="77777777" w:rsidR="003A5F98" w:rsidRPr="003A5F98" w:rsidRDefault="006C1223" w:rsidP="003A5F98">
    <w:pPr>
      <w:pStyle w:val="Header"/>
      <w:jc w:val="right"/>
    </w:pPr>
    <w:r>
      <w:t>ECE/TRANS/2017</w:t>
    </w:r>
    <w:r w:rsidR="006F1285">
      <w:t>/</w:t>
    </w:r>
    <w:r w:rsidR="007C15E3">
      <w:t>1</w:t>
    </w:r>
    <w:r w:rsidR="00AE322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C56122"/>
    <w:multiLevelType w:val="hybridMultilevel"/>
    <w:tmpl w:val="31D4F170"/>
    <w:lvl w:ilvl="0" w:tplc="3D2E9AE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2AF1"/>
    <w:rsid w:val="00027624"/>
    <w:rsid w:val="00050F6B"/>
    <w:rsid w:val="000678CD"/>
    <w:rsid w:val="00072C8C"/>
    <w:rsid w:val="00081CE0"/>
    <w:rsid w:val="00084D30"/>
    <w:rsid w:val="00090320"/>
    <w:rsid w:val="000931C0"/>
    <w:rsid w:val="000A2E09"/>
    <w:rsid w:val="000B175B"/>
    <w:rsid w:val="000B3800"/>
    <w:rsid w:val="000B3A0F"/>
    <w:rsid w:val="000E0415"/>
    <w:rsid w:val="000F7715"/>
    <w:rsid w:val="001342FA"/>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1FE8"/>
    <w:rsid w:val="00232575"/>
    <w:rsid w:val="00247258"/>
    <w:rsid w:val="00257CAC"/>
    <w:rsid w:val="0027237A"/>
    <w:rsid w:val="0027557C"/>
    <w:rsid w:val="002974E9"/>
    <w:rsid w:val="002A7F94"/>
    <w:rsid w:val="002B109A"/>
    <w:rsid w:val="002C6D45"/>
    <w:rsid w:val="002D6E53"/>
    <w:rsid w:val="002E0775"/>
    <w:rsid w:val="002F046D"/>
    <w:rsid w:val="00301764"/>
    <w:rsid w:val="003229D8"/>
    <w:rsid w:val="00336C97"/>
    <w:rsid w:val="00337F88"/>
    <w:rsid w:val="00342432"/>
    <w:rsid w:val="0035223F"/>
    <w:rsid w:val="00352D4B"/>
    <w:rsid w:val="0035638C"/>
    <w:rsid w:val="003672C4"/>
    <w:rsid w:val="003A46BB"/>
    <w:rsid w:val="003A4EC7"/>
    <w:rsid w:val="003A5F98"/>
    <w:rsid w:val="003A7295"/>
    <w:rsid w:val="003B1F60"/>
    <w:rsid w:val="003C2CC4"/>
    <w:rsid w:val="003D4B23"/>
    <w:rsid w:val="003E278A"/>
    <w:rsid w:val="00413520"/>
    <w:rsid w:val="004325CB"/>
    <w:rsid w:val="00440A07"/>
    <w:rsid w:val="00462880"/>
    <w:rsid w:val="00476F24"/>
    <w:rsid w:val="004C55B0"/>
    <w:rsid w:val="004F6BA0"/>
    <w:rsid w:val="00503BEA"/>
    <w:rsid w:val="005112A6"/>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1223"/>
    <w:rsid w:val="006C5535"/>
    <w:rsid w:val="006D0589"/>
    <w:rsid w:val="006E564B"/>
    <w:rsid w:val="006E7154"/>
    <w:rsid w:val="006F1285"/>
    <w:rsid w:val="007003CD"/>
    <w:rsid w:val="00705990"/>
    <w:rsid w:val="0070701E"/>
    <w:rsid w:val="0072632A"/>
    <w:rsid w:val="007358E8"/>
    <w:rsid w:val="00736ECE"/>
    <w:rsid w:val="0074533B"/>
    <w:rsid w:val="007643BC"/>
    <w:rsid w:val="007959FE"/>
    <w:rsid w:val="007A0CF1"/>
    <w:rsid w:val="007B6BA5"/>
    <w:rsid w:val="007C15E3"/>
    <w:rsid w:val="007C3390"/>
    <w:rsid w:val="007C42D8"/>
    <w:rsid w:val="007C4F4B"/>
    <w:rsid w:val="007D7362"/>
    <w:rsid w:val="007F33C7"/>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071E"/>
    <w:rsid w:val="008A6B25"/>
    <w:rsid w:val="008A6C4F"/>
    <w:rsid w:val="008B389E"/>
    <w:rsid w:val="008D045E"/>
    <w:rsid w:val="008D3F25"/>
    <w:rsid w:val="008D4D82"/>
    <w:rsid w:val="008E0E46"/>
    <w:rsid w:val="008E7116"/>
    <w:rsid w:val="008F143B"/>
    <w:rsid w:val="008F3882"/>
    <w:rsid w:val="008F4B7C"/>
    <w:rsid w:val="00926E47"/>
    <w:rsid w:val="00947162"/>
    <w:rsid w:val="009538BA"/>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E3228"/>
    <w:rsid w:val="00AF58C1"/>
    <w:rsid w:val="00B04A3F"/>
    <w:rsid w:val="00B06643"/>
    <w:rsid w:val="00B15055"/>
    <w:rsid w:val="00B30179"/>
    <w:rsid w:val="00B37B15"/>
    <w:rsid w:val="00B45C02"/>
    <w:rsid w:val="00B72A1E"/>
    <w:rsid w:val="00B749CF"/>
    <w:rsid w:val="00B81E12"/>
    <w:rsid w:val="00BA339B"/>
    <w:rsid w:val="00BA5DF9"/>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91D1D"/>
    <w:rsid w:val="00CA1416"/>
    <w:rsid w:val="00CA24A4"/>
    <w:rsid w:val="00CB33F3"/>
    <w:rsid w:val="00CB348D"/>
    <w:rsid w:val="00CB5EC9"/>
    <w:rsid w:val="00CD46F5"/>
    <w:rsid w:val="00CE4A8F"/>
    <w:rsid w:val="00CF071D"/>
    <w:rsid w:val="00D142F1"/>
    <w:rsid w:val="00D15B04"/>
    <w:rsid w:val="00D2031B"/>
    <w:rsid w:val="00D25FE2"/>
    <w:rsid w:val="00D35CDE"/>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437D6"/>
    <w:rsid w:val="00E6414C"/>
    <w:rsid w:val="00E7260F"/>
    <w:rsid w:val="00E8702D"/>
    <w:rsid w:val="00E916A9"/>
    <w:rsid w:val="00E916DE"/>
    <w:rsid w:val="00E925AD"/>
    <w:rsid w:val="00E957F4"/>
    <w:rsid w:val="00E96630"/>
    <w:rsid w:val="00ED18DC"/>
    <w:rsid w:val="00ED6201"/>
    <w:rsid w:val="00ED7A2A"/>
    <w:rsid w:val="00EF1D7F"/>
    <w:rsid w:val="00F0137E"/>
    <w:rsid w:val="00F21786"/>
    <w:rsid w:val="00F347AD"/>
    <w:rsid w:val="00F3742B"/>
    <w:rsid w:val="00F41FDB"/>
    <w:rsid w:val="00F507EC"/>
    <w:rsid w:val="00F56D63"/>
    <w:rsid w:val="00F609A9"/>
    <w:rsid w:val="00F70492"/>
    <w:rsid w:val="00F80C99"/>
    <w:rsid w:val="00F83C75"/>
    <w:rsid w:val="00F867EC"/>
    <w:rsid w:val="00F91B2B"/>
    <w:rsid w:val="00FA20EA"/>
    <w:rsid w:val="00FC03CD"/>
    <w:rsid w:val="00FC0646"/>
    <w:rsid w:val="00FC68B7"/>
    <w:rsid w:val="00FC7645"/>
    <w:rsid w:val="00FD44CD"/>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6C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FC7645"/>
    <w:rPr>
      <w:lang w:eastAsia="en-US"/>
    </w:rPr>
  </w:style>
  <w:style w:type="character" w:styleId="CommentReference">
    <w:name w:val="annotation reference"/>
    <w:basedOn w:val="DefaultParagraphFont"/>
    <w:semiHidden/>
    <w:unhideWhenUsed/>
    <w:rsid w:val="005112A6"/>
    <w:rPr>
      <w:sz w:val="16"/>
      <w:szCs w:val="16"/>
    </w:rPr>
  </w:style>
  <w:style w:type="paragraph" w:styleId="CommentText">
    <w:name w:val="annotation text"/>
    <w:basedOn w:val="Normal"/>
    <w:link w:val="CommentTextChar"/>
    <w:semiHidden/>
    <w:unhideWhenUsed/>
    <w:rsid w:val="005112A6"/>
    <w:pPr>
      <w:spacing w:line="240" w:lineRule="auto"/>
    </w:pPr>
  </w:style>
  <w:style w:type="character" w:customStyle="1" w:styleId="CommentTextChar">
    <w:name w:val="Comment Text Char"/>
    <w:basedOn w:val="DefaultParagraphFont"/>
    <w:link w:val="CommentText"/>
    <w:semiHidden/>
    <w:rsid w:val="005112A6"/>
    <w:rPr>
      <w:lang w:eastAsia="en-US"/>
    </w:rPr>
  </w:style>
  <w:style w:type="paragraph" w:styleId="CommentSubject">
    <w:name w:val="annotation subject"/>
    <w:basedOn w:val="CommentText"/>
    <w:next w:val="CommentText"/>
    <w:link w:val="CommentSubjectChar"/>
    <w:semiHidden/>
    <w:unhideWhenUsed/>
    <w:rsid w:val="005112A6"/>
    <w:rPr>
      <w:b/>
      <w:bCs/>
    </w:rPr>
  </w:style>
  <w:style w:type="character" w:customStyle="1" w:styleId="CommentSubjectChar">
    <w:name w:val="Comment Subject Char"/>
    <w:basedOn w:val="CommentTextChar"/>
    <w:link w:val="CommentSubject"/>
    <w:semiHidden/>
    <w:rsid w:val="005112A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FC7645"/>
    <w:rPr>
      <w:lang w:eastAsia="en-US"/>
    </w:rPr>
  </w:style>
  <w:style w:type="character" w:styleId="CommentReference">
    <w:name w:val="annotation reference"/>
    <w:basedOn w:val="DefaultParagraphFont"/>
    <w:semiHidden/>
    <w:unhideWhenUsed/>
    <w:rsid w:val="005112A6"/>
    <w:rPr>
      <w:sz w:val="16"/>
      <w:szCs w:val="16"/>
    </w:rPr>
  </w:style>
  <w:style w:type="paragraph" w:styleId="CommentText">
    <w:name w:val="annotation text"/>
    <w:basedOn w:val="Normal"/>
    <w:link w:val="CommentTextChar"/>
    <w:semiHidden/>
    <w:unhideWhenUsed/>
    <w:rsid w:val="005112A6"/>
    <w:pPr>
      <w:spacing w:line="240" w:lineRule="auto"/>
    </w:pPr>
  </w:style>
  <w:style w:type="character" w:customStyle="1" w:styleId="CommentTextChar">
    <w:name w:val="Comment Text Char"/>
    <w:basedOn w:val="DefaultParagraphFont"/>
    <w:link w:val="CommentText"/>
    <w:semiHidden/>
    <w:rsid w:val="005112A6"/>
    <w:rPr>
      <w:lang w:eastAsia="en-US"/>
    </w:rPr>
  </w:style>
  <w:style w:type="paragraph" w:styleId="CommentSubject">
    <w:name w:val="annotation subject"/>
    <w:basedOn w:val="CommentText"/>
    <w:next w:val="CommentText"/>
    <w:link w:val="CommentSubjectChar"/>
    <w:semiHidden/>
    <w:unhideWhenUsed/>
    <w:rsid w:val="005112A6"/>
    <w:rPr>
      <w:b/>
      <w:bCs/>
    </w:rPr>
  </w:style>
  <w:style w:type="character" w:customStyle="1" w:styleId="CommentSubjectChar">
    <w:name w:val="Comment Subject Char"/>
    <w:basedOn w:val="CommentTextChar"/>
    <w:link w:val="CommentSubject"/>
    <w:semiHidden/>
    <w:rsid w:val="005112A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39EB-3F42-43D8-AC59-BAEFE4C3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4</TotalTime>
  <Pages>3</Pages>
  <Words>690</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4</cp:revision>
  <cp:lastPrinted>2009-02-18T09:36:00Z</cp:lastPrinted>
  <dcterms:created xsi:type="dcterms:W3CDTF">2016-12-02T16:55:00Z</dcterms:created>
  <dcterms:modified xsi:type="dcterms:W3CDTF">2016-12-05T08:44:00Z</dcterms:modified>
</cp:coreProperties>
</file>