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717266" w:rsidTr="000D1B89">
        <w:trPr>
          <w:cantSplit/>
          <w:trHeight w:hRule="exact" w:val="851"/>
        </w:trPr>
        <w:tc>
          <w:tcPr>
            <w:tcW w:w="1276" w:type="dxa"/>
            <w:tcBorders>
              <w:bottom w:val="single" w:sz="4" w:space="0" w:color="auto"/>
            </w:tcBorders>
            <w:vAlign w:val="bottom"/>
          </w:tcPr>
          <w:p w:rsidR="00717266" w:rsidRDefault="00717266" w:rsidP="000D1B89">
            <w:pPr>
              <w:spacing w:after="80"/>
            </w:pPr>
            <w:bookmarkStart w:id="0" w:name="_GoBack"/>
            <w:bookmarkEnd w:id="0"/>
          </w:p>
        </w:tc>
        <w:tc>
          <w:tcPr>
            <w:tcW w:w="2268" w:type="dxa"/>
            <w:tcBorders>
              <w:bottom w:val="single" w:sz="4" w:space="0" w:color="auto"/>
            </w:tcBorders>
            <w:vAlign w:val="bottom"/>
          </w:tcPr>
          <w:p w:rsidR="00717266" w:rsidRPr="00B97172" w:rsidRDefault="00717266" w:rsidP="000D1B89">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717266" w:rsidRPr="00D47EEA" w:rsidRDefault="0026368D" w:rsidP="0026368D">
            <w:pPr>
              <w:suppressAutoHyphens w:val="0"/>
              <w:spacing w:after="20"/>
              <w:jc w:val="right"/>
            </w:pPr>
            <w:r w:rsidRPr="0026368D">
              <w:rPr>
                <w:sz w:val="40"/>
              </w:rPr>
              <w:t>ECE</w:t>
            </w:r>
            <w:r>
              <w:t>/TRANS/WP.15/AC.2/2017/28</w:t>
            </w:r>
          </w:p>
        </w:tc>
      </w:tr>
      <w:tr w:rsidR="00717266" w:rsidTr="000D1B89">
        <w:trPr>
          <w:cantSplit/>
          <w:trHeight w:hRule="exact" w:val="2835"/>
        </w:trPr>
        <w:tc>
          <w:tcPr>
            <w:tcW w:w="1276" w:type="dxa"/>
            <w:tcBorders>
              <w:top w:val="single" w:sz="4" w:space="0" w:color="auto"/>
              <w:bottom w:val="single" w:sz="12" w:space="0" w:color="auto"/>
            </w:tcBorders>
          </w:tcPr>
          <w:p w:rsidR="00717266" w:rsidRDefault="00717266" w:rsidP="000D1B89">
            <w:pPr>
              <w:spacing w:before="120"/>
            </w:pPr>
            <w:r>
              <w:rPr>
                <w:noProof/>
                <w:lang w:eastAsia="en-GB"/>
              </w:rPr>
              <w:drawing>
                <wp:inline distT="0" distB="0" distL="0" distR="0" wp14:anchorId="72310D29" wp14:editId="5ED2DEC5">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717266" w:rsidRPr="00D773DF" w:rsidRDefault="00717266" w:rsidP="000D1B89">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rsidR="00717266" w:rsidRDefault="0026368D" w:rsidP="0026368D">
            <w:pPr>
              <w:suppressAutoHyphens w:val="0"/>
              <w:spacing w:before="240" w:line="240" w:lineRule="exact"/>
            </w:pPr>
            <w:r>
              <w:t>Distr.: General</w:t>
            </w:r>
          </w:p>
          <w:p w:rsidR="0026368D" w:rsidRDefault="0026368D" w:rsidP="0026368D">
            <w:pPr>
              <w:suppressAutoHyphens w:val="0"/>
            </w:pPr>
            <w:r>
              <w:t>24 May 2017</w:t>
            </w:r>
          </w:p>
          <w:p w:rsidR="0026368D" w:rsidRDefault="0026368D" w:rsidP="0026368D">
            <w:pPr>
              <w:suppressAutoHyphens w:val="0"/>
            </w:pPr>
            <w:r>
              <w:t>English</w:t>
            </w:r>
          </w:p>
          <w:p w:rsidR="0026368D" w:rsidRDefault="0026368D" w:rsidP="0026368D">
            <w:pPr>
              <w:suppressAutoHyphens w:val="0"/>
            </w:pPr>
            <w:r>
              <w:t>Original: French</w:t>
            </w:r>
          </w:p>
        </w:tc>
      </w:tr>
    </w:tbl>
    <w:p w:rsidR="0026368D" w:rsidRDefault="0026368D" w:rsidP="0026368D">
      <w:pPr>
        <w:spacing w:before="120"/>
        <w:rPr>
          <w:b/>
          <w:sz w:val="28"/>
          <w:szCs w:val="28"/>
        </w:rPr>
      </w:pPr>
      <w:r>
        <w:rPr>
          <w:b/>
          <w:sz w:val="28"/>
          <w:szCs w:val="28"/>
        </w:rPr>
        <w:t>Economic Commission for Europe</w:t>
      </w:r>
    </w:p>
    <w:p w:rsidR="0026368D" w:rsidRDefault="0026368D" w:rsidP="0026368D">
      <w:pPr>
        <w:spacing w:before="120"/>
        <w:rPr>
          <w:sz w:val="28"/>
          <w:szCs w:val="28"/>
        </w:rPr>
      </w:pPr>
      <w:r>
        <w:rPr>
          <w:sz w:val="28"/>
          <w:szCs w:val="28"/>
        </w:rPr>
        <w:t>Inland Transport Committee</w:t>
      </w:r>
    </w:p>
    <w:p w:rsidR="0026368D" w:rsidRDefault="0026368D" w:rsidP="0026368D">
      <w:pPr>
        <w:spacing w:before="120"/>
        <w:rPr>
          <w:b/>
          <w:sz w:val="24"/>
          <w:szCs w:val="24"/>
        </w:rPr>
      </w:pPr>
      <w:r>
        <w:rPr>
          <w:b/>
          <w:sz w:val="24"/>
          <w:szCs w:val="24"/>
        </w:rPr>
        <w:t xml:space="preserve">Working Party on the Transport of </w:t>
      </w:r>
      <w:r w:rsidRPr="00D3651E">
        <w:rPr>
          <w:b/>
          <w:sz w:val="24"/>
          <w:szCs w:val="24"/>
        </w:rPr>
        <w:t>Dangerous Goods</w:t>
      </w:r>
    </w:p>
    <w:p w:rsidR="0026368D" w:rsidRPr="00D3651E" w:rsidRDefault="0026368D" w:rsidP="0026368D">
      <w:pPr>
        <w:spacing w:before="120"/>
        <w:rPr>
          <w:b/>
        </w:rPr>
      </w:pPr>
      <w:r w:rsidRPr="00D3651E">
        <w:rPr>
          <w:b/>
        </w:rPr>
        <w:t>Joint Meeting of Experts on the Regulations annexed to the</w:t>
      </w:r>
    </w:p>
    <w:p w:rsidR="0026368D" w:rsidRPr="00D3651E" w:rsidRDefault="0026368D" w:rsidP="0026368D">
      <w:pPr>
        <w:rPr>
          <w:b/>
        </w:rPr>
      </w:pPr>
      <w:r w:rsidRPr="00D3651E">
        <w:rPr>
          <w:b/>
        </w:rPr>
        <w:t xml:space="preserve">European Agreement concerning the International Carriage </w:t>
      </w:r>
    </w:p>
    <w:p w:rsidR="0026368D" w:rsidRPr="00D3651E" w:rsidRDefault="0026368D" w:rsidP="0026368D">
      <w:pPr>
        <w:rPr>
          <w:b/>
        </w:rPr>
      </w:pPr>
      <w:r w:rsidRPr="00D3651E">
        <w:rPr>
          <w:b/>
        </w:rPr>
        <w:t>of Dangerous Goods by Inland Waterways (ADN)</w:t>
      </w:r>
    </w:p>
    <w:p w:rsidR="0026368D" w:rsidRPr="00D3651E" w:rsidRDefault="0026368D" w:rsidP="0026368D">
      <w:pPr>
        <w:rPr>
          <w:b/>
        </w:rPr>
      </w:pPr>
      <w:r w:rsidRPr="00D3651E">
        <w:rPr>
          <w:b/>
        </w:rPr>
        <w:t>(ADN) Safety Committee</w:t>
      </w:r>
    </w:p>
    <w:p w:rsidR="0026368D" w:rsidRPr="00D3651E" w:rsidRDefault="0026368D" w:rsidP="0026368D">
      <w:pPr>
        <w:spacing w:before="120"/>
        <w:rPr>
          <w:b/>
        </w:rPr>
      </w:pPr>
      <w:r w:rsidRPr="00D3651E">
        <w:rPr>
          <w:b/>
        </w:rPr>
        <w:t>Thirty-first session</w:t>
      </w:r>
    </w:p>
    <w:p w:rsidR="0026368D" w:rsidRDefault="0026368D" w:rsidP="0026368D">
      <w:r>
        <w:t>Geneva, 28-31 August 2017</w:t>
      </w:r>
    </w:p>
    <w:p w:rsidR="0026368D" w:rsidRDefault="0026368D" w:rsidP="0026368D">
      <w:r>
        <w:t>Item 4 (b) of the provisional agenda</w:t>
      </w:r>
    </w:p>
    <w:p w:rsidR="0026368D" w:rsidRPr="00D3651E" w:rsidRDefault="0026368D" w:rsidP="0026368D">
      <w:pPr>
        <w:rPr>
          <w:b/>
        </w:rPr>
      </w:pPr>
      <w:r w:rsidRPr="00D3651E">
        <w:rPr>
          <w:b/>
        </w:rPr>
        <w:t xml:space="preserve">Proposals for amendments to the Regulations annexed to ADN: </w:t>
      </w:r>
    </w:p>
    <w:p w:rsidR="0026368D" w:rsidRDefault="0026368D" w:rsidP="0026368D">
      <w:pPr>
        <w:rPr>
          <w:b/>
        </w:rPr>
      </w:pPr>
      <w:r w:rsidRPr="00D3651E">
        <w:rPr>
          <w:b/>
        </w:rPr>
        <w:t>Other proposals</w:t>
      </w:r>
    </w:p>
    <w:p w:rsidR="0026368D" w:rsidRPr="00B32417" w:rsidRDefault="0026368D" w:rsidP="0026368D">
      <w:pPr>
        <w:pStyle w:val="HChG"/>
      </w:pPr>
      <w:r>
        <w:tab/>
      </w:r>
      <w:r>
        <w:tab/>
      </w:r>
      <w:r w:rsidR="008C1CD9" w:rsidRPr="008C1CD9">
        <w:t>ADN 9.3.2.22.5 (a), venting piping (on board)</w:t>
      </w:r>
    </w:p>
    <w:p w:rsidR="0026368D" w:rsidRDefault="0026368D" w:rsidP="0026368D">
      <w:pPr>
        <w:pStyle w:val="H1G"/>
        <w:rPr>
          <w:b w:val="0"/>
          <w:sz w:val="20"/>
        </w:rPr>
      </w:pPr>
      <w:r w:rsidRPr="00B32417">
        <w:tab/>
      </w:r>
      <w:r w:rsidRPr="00B32417">
        <w:tab/>
        <w:t>Transmitted by the Government of Germany</w:t>
      </w:r>
      <w:r w:rsidRPr="00933668">
        <w:rPr>
          <w:rStyle w:val="FootnoteReference"/>
          <w:b w:val="0"/>
          <w:sz w:val="20"/>
          <w:vertAlign w:val="baseline"/>
        </w:rPr>
        <w:footnoteReference w:customMarkFollows="1" w:id="1"/>
        <w:t>*</w:t>
      </w:r>
      <w:r w:rsidRPr="006E7218">
        <w:rPr>
          <w:b w:val="0"/>
          <w:position w:val="8"/>
        </w:rPr>
        <w:t>,</w:t>
      </w:r>
      <w:r>
        <w:rPr>
          <w:b w:val="0"/>
          <w:position w:val="8"/>
        </w:rPr>
        <w:t xml:space="preserve"> </w:t>
      </w:r>
      <w:r w:rsidRPr="00CF395F">
        <w:rPr>
          <w:b w:val="0"/>
          <w:sz w:val="20"/>
        </w:rPr>
        <w:footnoteReference w:customMarkFollows="1" w:id="2"/>
        <w:t>**</w:t>
      </w:r>
    </w:p>
    <w:tbl>
      <w:tblPr>
        <w:tblStyle w:val="TableGrid"/>
        <w:tblW w:w="0" w:type="auto"/>
        <w:jc w:val="center"/>
        <w:tblCellMar>
          <w:left w:w="0" w:type="dxa"/>
          <w:right w:w="0" w:type="dxa"/>
        </w:tblCellMar>
        <w:tblLook w:val="05E0" w:firstRow="1" w:lastRow="1" w:firstColumn="1" w:lastColumn="1" w:noHBand="0" w:noVBand="1"/>
      </w:tblPr>
      <w:tblGrid>
        <w:gridCol w:w="9629"/>
      </w:tblGrid>
      <w:tr w:rsidR="0026368D" w:rsidTr="001A6A4D">
        <w:trPr>
          <w:jc w:val="center"/>
        </w:trPr>
        <w:tc>
          <w:tcPr>
            <w:tcW w:w="9637" w:type="dxa"/>
            <w:tcBorders>
              <w:bottom w:val="nil"/>
            </w:tcBorders>
          </w:tcPr>
          <w:p w:rsidR="0026368D" w:rsidRPr="006E7218" w:rsidRDefault="0026368D" w:rsidP="001A6A4D">
            <w:pPr>
              <w:tabs>
                <w:tab w:val="left" w:pos="255"/>
              </w:tabs>
              <w:suppressAutoHyphens w:val="0"/>
              <w:spacing w:before="240" w:after="120"/>
              <w:rPr>
                <w:sz w:val="24"/>
              </w:rPr>
            </w:pPr>
            <w:r>
              <w:tab/>
            </w:r>
            <w:r>
              <w:rPr>
                <w:i/>
                <w:sz w:val="24"/>
              </w:rPr>
              <w:t>Summary</w:t>
            </w:r>
          </w:p>
        </w:tc>
      </w:tr>
      <w:tr w:rsidR="0026368D" w:rsidTr="001A6A4D">
        <w:trPr>
          <w:jc w:val="center"/>
        </w:trPr>
        <w:tc>
          <w:tcPr>
            <w:tcW w:w="9637" w:type="dxa"/>
            <w:tcBorders>
              <w:top w:val="nil"/>
              <w:bottom w:val="nil"/>
            </w:tcBorders>
            <w:shd w:val="clear" w:color="auto" w:fill="auto"/>
          </w:tcPr>
          <w:p w:rsidR="004A0DFF" w:rsidRDefault="0026368D" w:rsidP="004A0DFF">
            <w:pPr>
              <w:pStyle w:val="SingleTxtG"/>
              <w:ind w:left="3402" w:hanging="2268"/>
            </w:pPr>
            <w:r w:rsidRPr="004078A6">
              <w:rPr>
                <w:b/>
              </w:rPr>
              <w:t>Executive summary</w:t>
            </w:r>
            <w:r w:rsidRPr="006E7218">
              <w:t>:</w:t>
            </w:r>
            <w:r w:rsidRPr="006E7218">
              <w:tab/>
            </w:r>
            <w:r w:rsidR="004A0DFF">
              <w:t xml:space="preserve">The report on the twenty-fourth session of the ADN Safety Committee contains an amendment that is not in line with the amendment proposal submitted by Germany and does not reflect the outcome of the discussion, which was not noticed during the consideration of the report, resulting in its incorporation into ADN 2015. This was noticed only recently. </w:t>
            </w:r>
          </w:p>
          <w:p w:rsidR="0026368D" w:rsidRDefault="004A0DFF" w:rsidP="004A0DFF">
            <w:pPr>
              <w:pStyle w:val="SingleTxtG"/>
              <w:ind w:left="3402" w:hanging="2268"/>
            </w:pPr>
            <w:r>
              <w:tab/>
              <w:t>This misleading amendment to ADN — with the effect that the flame arrester in the venting piping is no longer required to be fitted with a spring-loaded plate stack and the pressure-measuring device is no longer required to be fitted with an alarm system — entails a safety risk and should therefore be corrected without delay.</w:t>
            </w:r>
          </w:p>
        </w:tc>
      </w:tr>
      <w:tr w:rsidR="0026368D" w:rsidTr="003B2FC4">
        <w:trPr>
          <w:cantSplit/>
          <w:jc w:val="center"/>
        </w:trPr>
        <w:tc>
          <w:tcPr>
            <w:tcW w:w="9637" w:type="dxa"/>
            <w:tcBorders>
              <w:top w:val="nil"/>
              <w:bottom w:val="nil"/>
            </w:tcBorders>
          </w:tcPr>
          <w:p w:rsidR="0026368D" w:rsidRDefault="0026368D" w:rsidP="004A0DFF">
            <w:pPr>
              <w:pStyle w:val="SingleTxtG"/>
              <w:ind w:left="3402" w:hanging="2268"/>
            </w:pPr>
            <w:r w:rsidRPr="004078A6">
              <w:rPr>
                <w:b/>
              </w:rPr>
              <w:t>Action to be taken</w:t>
            </w:r>
            <w:r w:rsidRPr="004078A6">
              <w:t>:</w:t>
            </w:r>
            <w:r w:rsidRPr="004078A6">
              <w:tab/>
            </w:r>
            <w:r>
              <w:tab/>
            </w:r>
            <w:r w:rsidR="004A0DFF" w:rsidRPr="004A0DFF">
              <w:t>Correction of ADN 9.3.2.22.5 (a) in all language versions, effective retroactively from 1 January 2015.</w:t>
            </w:r>
          </w:p>
        </w:tc>
      </w:tr>
      <w:tr w:rsidR="0026368D" w:rsidTr="003B2FC4">
        <w:trPr>
          <w:cantSplit/>
          <w:jc w:val="center"/>
        </w:trPr>
        <w:tc>
          <w:tcPr>
            <w:tcW w:w="9637" w:type="dxa"/>
            <w:tcBorders>
              <w:top w:val="nil"/>
              <w:bottom w:val="nil"/>
            </w:tcBorders>
          </w:tcPr>
          <w:p w:rsidR="0026368D" w:rsidRDefault="0026368D" w:rsidP="003B2FC4">
            <w:pPr>
              <w:pStyle w:val="SingleTxtG"/>
              <w:ind w:left="3402" w:hanging="2268"/>
            </w:pPr>
            <w:r w:rsidRPr="004078A6">
              <w:rPr>
                <w:b/>
              </w:rPr>
              <w:lastRenderedPageBreak/>
              <w:t>Related documents</w:t>
            </w:r>
            <w:r w:rsidRPr="004078A6">
              <w:t>:</w:t>
            </w:r>
            <w:r w:rsidRPr="004078A6">
              <w:tab/>
            </w:r>
            <w:r>
              <w:tab/>
            </w:r>
            <w:r w:rsidR="004A0DFF" w:rsidRPr="007433BA">
              <w:t>ECE/TRANS/WP.15/AC.2/2014/17</w:t>
            </w:r>
            <w:r w:rsidR="004A0DFF" w:rsidRPr="007433BA">
              <w:br/>
              <w:t>ECE/TRANS/WP.15/AC.2/50/Add.1</w:t>
            </w:r>
          </w:p>
        </w:tc>
      </w:tr>
      <w:tr w:rsidR="0026368D" w:rsidTr="003B2FC4">
        <w:trPr>
          <w:cantSplit/>
          <w:jc w:val="center"/>
        </w:trPr>
        <w:tc>
          <w:tcPr>
            <w:tcW w:w="9637" w:type="dxa"/>
            <w:tcBorders>
              <w:top w:val="nil"/>
            </w:tcBorders>
          </w:tcPr>
          <w:p w:rsidR="0026368D" w:rsidRDefault="0026368D" w:rsidP="001A6A4D">
            <w:pPr>
              <w:suppressAutoHyphens w:val="0"/>
            </w:pPr>
          </w:p>
        </w:tc>
      </w:tr>
    </w:tbl>
    <w:p w:rsidR="0026368D" w:rsidRPr="00B32417" w:rsidRDefault="0026368D" w:rsidP="0026368D">
      <w:pPr>
        <w:pStyle w:val="HChG"/>
      </w:pPr>
      <w:r w:rsidRPr="00B32417">
        <w:tab/>
        <w:t>I.</w:t>
      </w:r>
      <w:r w:rsidRPr="00B32417">
        <w:tab/>
        <w:t>Introduction</w:t>
      </w:r>
    </w:p>
    <w:p w:rsidR="006340E3" w:rsidRPr="007433BA" w:rsidRDefault="006340E3" w:rsidP="006340E3">
      <w:pPr>
        <w:pStyle w:val="SingleTxtG"/>
      </w:pPr>
      <w:r w:rsidRPr="007433BA">
        <w:t>1.</w:t>
      </w:r>
      <w:r w:rsidRPr="007433BA">
        <w:tab/>
        <w:t>During the twenty-fourth session of ADN, the delegation of Germany submitted a proposal to amend ADN 9.3.2.22.5 (a), contained in document ECE/TRANS/WP.15/AC.2/2014/17.</w:t>
      </w:r>
    </w:p>
    <w:p w:rsidR="006340E3" w:rsidRPr="007433BA" w:rsidRDefault="006340E3" w:rsidP="006340E3">
      <w:pPr>
        <w:pStyle w:val="SingleTxtG"/>
      </w:pPr>
      <w:r w:rsidRPr="007433BA">
        <w:t>2.</w:t>
      </w:r>
      <w:r w:rsidRPr="007433BA">
        <w:tab/>
        <w:t xml:space="preserve">It had been proposed to delete the penultimate sentence of ADN 9.3.2.22.5 (a). This sentence was worded as follows: </w:t>
      </w:r>
      <w:r w:rsidR="002E7AEE">
        <w:t>“</w:t>
      </w:r>
      <w:r w:rsidRPr="007433BA">
        <w:t>When a fire-fighting installation is permanently mounted on deck in the cargo area [in French and English only: and can be brought into service from the deck and from the wheelhouse], flame arresters need not be required for individual cargo tanks.</w:t>
      </w:r>
      <w:r w:rsidR="002E7AEE">
        <w:t>”</w:t>
      </w:r>
    </w:p>
    <w:p w:rsidR="006340E3" w:rsidRPr="007433BA" w:rsidRDefault="006340E3" w:rsidP="006340E3">
      <w:pPr>
        <w:pStyle w:val="SingleTxtG"/>
      </w:pPr>
      <w:r w:rsidRPr="007433BA">
        <w:t>3.</w:t>
      </w:r>
      <w:r w:rsidRPr="007433BA">
        <w:tab/>
        <w:t>In annex 1 to the report on the session, contained in document ECE/TRANS/WP.15/AC.2/50/Add.1, it is mentioned, instead of this amendment, the deletion of indent (v), whereas the sentence that we had proposed to delete was maintained.</w:t>
      </w:r>
    </w:p>
    <w:p w:rsidR="006340E3" w:rsidRPr="007433BA" w:rsidRDefault="006340E3" w:rsidP="006340E3">
      <w:pPr>
        <w:pStyle w:val="HChG"/>
      </w:pPr>
      <w:r w:rsidRPr="007433BA">
        <w:tab/>
        <w:t>II.</w:t>
      </w:r>
      <w:r w:rsidRPr="007433BA">
        <w:tab/>
        <w:t>Proposal</w:t>
      </w:r>
    </w:p>
    <w:p w:rsidR="006340E3" w:rsidRPr="007433BA" w:rsidRDefault="006340E3" w:rsidP="006340E3">
      <w:pPr>
        <w:pStyle w:val="SingleTxtG"/>
      </w:pPr>
      <w:r w:rsidRPr="007433BA">
        <w:t>4.</w:t>
      </w:r>
      <w:r w:rsidRPr="007433BA">
        <w:tab/>
        <w:t>Germany proposes that ADN 9.3.2.22.5 (a) be corrected, with retroactive effect from 1 January 2015, as follows:</w:t>
      </w:r>
    </w:p>
    <w:p w:rsidR="006340E3" w:rsidRPr="007433BA" w:rsidRDefault="002E7AEE" w:rsidP="00EB61B7">
      <w:pPr>
        <w:pStyle w:val="SingleTxtG"/>
        <w:ind w:left="1701"/>
      </w:pPr>
      <w:r>
        <w:t>“</w:t>
      </w:r>
      <w:r w:rsidR="006340E3" w:rsidRPr="007433BA">
        <w:t>9.3.2.22.5</w:t>
      </w:r>
      <w:r w:rsidR="006340E3" w:rsidRPr="007433BA">
        <w:tab/>
        <w:t>(a)</w:t>
      </w:r>
      <w:r w:rsidR="006340E3" w:rsidRPr="007433BA">
        <w:tab/>
        <w:t>Insofar as anti-explosion protection is prescribed in column (17) of Table C of Chapter 3.2, venting piping connecting two or more cargo tanks shall be fitted, at the connection to each cargo tank, with a flame arrester with a fixed or spring-loaded plate stack, capable of withstanding detonation. This equipment may consist of:</w:t>
      </w:r>
    </w:p>
    <w:p w:rsidR="006340E3" w:rsidRPr="007433BA" w:rsidRDefault="006340E3" w:rsidP="007C21C5">
      <w:pPr>
        <w:pStyle w:val="SingleTxtG"/>
        <w:ind w:left="3402"/>
      </w:pPr>
      <w:r w:rsidRPr="007433BA">
        <w:t>(i) – (iv) … (those paragraphs remain unchanged)</w:t>
      </w:r>
    </w:p>
    <w:p w:rsidR="006340E3" w:rsidRPr="007433BA" w:rsidRDefault="006340E3" w:rsidP="007C21C5">
      <w:pPr>
        <w:pStyle w:val="SingleTxtG"/>
        <w:ind w:left="3402"/>
      </w:pPr>
      <w:r w:rsidRPr="007433BA">
        <w:t xml:space="preserve">(v) </w:t>
      </w:r>
      <w:r w:rsidRPr="006E272C">
        <w:rPr>
          <w:strike/>
        </w:rPr>
        <w:t>(Deleted).</w:t>
      </w:r>
      <w:r w:rsidRPr="007433BA">
        <w:t xml:space="preserve"> a flame arrester with a spring-loaded plate stack, where the pressure measurement device is fitted with an alarm system in accordance with 9.3.3.21.7.</w:t>
      </w:r>
    </w:p>
    <w:p w:rsidR="006340E3" w:rsidRPr="006E272C" w:rsidRDefault="006340E3" w:rsidP="007C21C5">
      <w:pPr>
        <w:pStyle w:val="SingleTxtG"/>
        <w:ind w:left="3402"/>
        <w:rPr>
          <w:strike/>
        </w:rPr>
      </w:pPr>
      <w:r w:rsidRPr="006E272C">
        <w:rPr>
          <w:strike/>
        </w:rPr>
        <w:t>When a fire-fighting installation is permanently mounted on deck in the cargo area and can be brought into service from the deck and from the wheelhouse, flame arresters need not be required for individual cargo tanks.</w:t>
      </w:r>
    </w:p>
    <w:p w:rsidR="006340E3" w:rsidRPr="007433BA" w:rsidRDefault="006340E3" w:rsidP="007C21C5">
      <w:pPr>
        <w:pStyle w:val="SingleTxtG"/>
        <w:ind w:left="3402"/>
      </w:pPr>
      <w:r w:rsidRPr="007433BA">
        <w:t>Only substances which do not mix and which do not react dangerously with each other may be carried simultaneously in cargo tanks connected to a common venting piping;</w:t>
      </w:r>
    </w:p>
    <w:p w:rsidR="006340E3" w:rsidRPr="007433BA" w:rsidRDefault="006340E3" w:rsidP="007C21C5">
      <w:pPr>
        <w:pStyle w:val="SingleTxtG"/>
        <w:ind w:left="3402"/>
      </w:pPr>
      <w:r w:rsidRPr="007433BA">
        <w:t>or</w:t>
      </w:r>
      <w:r w:rsidR="002E7AEE">
        <w:t>”</w:t>
      </w:r>
      <w:r w:rsidRPr="007433BA">
        <w:t>.</w:t>
      </w:r>
    </w:p>
    <w:p w:rsidR="006340E3" w:rsidRPr="007433BA" w:rsidRDefault="006340E3" w:rsidP="006340E3">
      <w:pPr>
        <w:pStyle w:val="HChG"/>
      </w:pPr>
      <w:r w:rsidRPr="007433BA">
        <w:tab/>
        <w:t>III.</w:t>
      </w:r>
      <w:r w:rsidRPr="007433BA">
        <w:tab/>
        <w:t>Justification</w:t>
      </w:r>
    </w:p>
    <w:p w:rsidR="006340E3" w:rsidRPr="007433BA" w:rsidRDefault="006340E3" w:rsidP="006340E3">
      <w:pPr>
        <w:pStyle w:val="SingleTxtG"/>
      </w:pPr>
      <w:r w:rsidRPr="007433BA">
        <w:t>5.</w:t>
      </w:r>
      <w:r w:rsidRPr="007433BA">
        <w:tab/>
        <w:t>The amendment is thus brought into line with the proposal submitted by Germany and the results of the discussion in the ADN Safety Committee.</w:t>
      </w:r>
    </w:p>
    <w:p w:rsidR="006340E3" w:rsidRPr="007433BA" w:rsidRDefault="006340E3" w:rsidP="006340E3">
      <w:pPr>
        <w:pStyle w:val="HChG"/>
      </w:pPr>
      <w:r w:rsidRPr="007433BA">
        <w:tab/>
        <w:t>IV.</w:t>
      </w:r>
      <w:r w:rsidRPr="007433BA">
        <w:tab/>
        <w:t>Safety</w:t>
      </w:r>
    </w:p>
    <w:p w:rsidR="006340E3" w:rsidRPr="007433BA" w:rsidRDefault="006340E3" w:rsidP="006340E3">
      <w:pPr>
        <w:pStyle w:val="SingleTxtG"/>
      </w:pPr>
      <w:r w:rsidRPr="007433BA">
        <w:t>6.</w:t>
      </w:r>
      <w:r w:rsidRPr="007433BA">
        <w:tab/>
        <w:t>The absence of a specified flame arrester and alarm system on the pressure measurement device would lower the level of safety. The intention of Germany when it made its proposal was not for it to result in a decrease in the level of safety.</w:t>
      </w:r>
    </w:p>
    <w:p w:rsidR="006340E3" w:rsidRPr="007433BA" w:rsidRDefault="006340E3" w:rsidP="006340E3">
      <w:pPr>
        <w:pStyle w:val="HChG"/>
      </w:pPr>
      <w:r w:rsidRPr="007433BA">
        <w:lastRenderedPageBreak/>
        <w:tab/>
        <w:t>V.</w:t>
      </w:r>
      <w:r w:rsidRPr="007433BA">
        <w:tab/>
        <w:t>Implementation</w:t>
      </w:r>
    </w:p>
    <w:p w:rsidR="006340E3" w:rsidRDefault="006340E3" w:rsidP="006340E3">
      <w:pPr>
        <w:pStyle w:val="SingleTxtG"/>
      </w:pPr>
      <w:r w:rsidRPr="007433BA">
        <w:t>7.</w:t>
      </w:r>
      <w:r w:rsidRPr="007433BA">
        <w:tab/>
        <w:t>We believe that, in the period since 1 January 2015, the requirement under subparagraph (v) of ADN 9.3.2.22.5 has been met during the construction of new vessels. If this has not been the case, the Safety Committee might consider an appropriate transitional period, for example upon the renewal of the certificate of approval.</w:t>
      </w:r>
    </w:p>
    <w:p w:rsidR="006340E3" w:rsidRPr="00106A43" w:rsidRDefault="006340E3">
      <w:pPr>
        <w:spacing w:before="240"/>
        <w:jc w:val="center"/>
        <w:rPr>
          <w:u w:val="single"/>
        </w:rPr>
      </w:pPr>
      <w:r>
        <w:rPr>
          <w:u w:val="single"/>
        </w:rPr>
        <w:tab/>
      </w:r>
      <w:r>
        <w:rPr>
          <w:u w:val="single"/>
        </w:rPr>
        <w:tab/>
      </w:r>
      <w:r>
        <w:rPr>
          <w:u w:val="single"/>
        </w:rPr>
        <w:tab/>
      </w:r>
    </w:p>
    <w:sectPr w:rsidR="006340E3" w:rsidRPr="00106A43" w:rsidSect="0026368D">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8C5" w:rsidRPr="00FB1744" w:rsidRDefault="00DB68C5" w:rsidP="00FB1744">
      <w:pPr>
        <w:pStyle w:val="Footer"/>
      </w:pPr>
    </w:p>
  </w:endnote>
  <w:endnote w:type="continuationSeparator" w:id="0">
    <w:p w:rsidR="00DB68C5" w:rsidRPr="00FB1744" w:rsidRDefault="00DB68C5" w:rsidP="00FB174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8D" w:rsidRPr="0026368D" w:rsidRDefault="0026368D" w:rsidP="0026368D">
    <w:pPr>
      <w:pStyle w:val="Footer"/>
      <w:tabs>
        <w:tab w:val="right" w:pos="9598"/>
      </w:tabs>
    </w:pPr>
    <w:r w:rsidRPr="0026368D">
      <w:rPr>
        <w:b/>
        <w:sz w:val="18"/>
      </w:rPr>
      <w:fldChar w:fldCharType="begin"/>
    </w:r>
    <w:r w:rsidRPr="0026368D">
      <w:rPr>
        <w:b/>
        <w:sz w:val="18"/>
      </w:rPr>
      <w:instrText xml:space="preserve"> PAGE  \* MERGEFORMAT </w:instrText>
    </w:r>
    <w:r w:rsidRPr="0026368D">
      <w:rPr>
        <w:b/>
        <w:sz w:val="18"/>
      </w:rPr>
      <w:fldChar w:fldCharType="separate"/>
    </w:r>
    <w:r w:rsidR="002177F2">
      <w:rPr>
        <w:b/>
        <w:noProof/>
        <w:sz w:val="18"/>
      </w:rPr>
      <w:t>2</w:t>
    </w:r>
    <w:r w:rsidRPr="0026368D">
      <w:rPr>
        <w:b/>
        <w:sz w:val="18"/>
      </w:rPr>
      <w:fldChar w:fldCharType="end"/>
    </w:r>
    <w:r>
      <w:rPr>
        <w:sz w:val="18"/>
      </w:rPr>
      <w:tab/>
    </w:r>
    <w:r>
      <w:t>GE.17-08414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8D" w:rsidRPr="0026368D" w:rsidRDefault="0026368D" w:rsidP="0026368D">
    <w:pPr>
      <w:pStyle w:val="Footer"/>
      <w:tabs>
        <w:tab w:val="right" w:pos="9598"/>
      </w:tabs>
      <w:rPr>
        <w:b/>
        <w:sz w:val="18"/>
      </w:rPr>
    </w:pPr>
    <w:r>
      <w:t>GE.17-08414</w:t>
    </w:r>
    <w:r>
      <w:tab/>
    </w:r>
    <w:r w:rsidRPr="0026368D">
      <w:rPr>
        <w:b/>
        <w:sz w:val="18"/>
      </w:rPr>
      <w:fldChar w:fldCharType="begin"/>
    </w:r>
    <w:r w:rsidRPr="0026368D">
      <w:rPr>
        <w:b/>
        <w:sz w:val="18"/>
      </w:rPr>
      <w:instrText xml:space="preserve"> PAGE  \* MERGEFORMAT </w:instrText>
    </w:r>
    <w:r w:rsidRPr="0026368D">
      <w:rPr>
        <w:b/>
        <w:sz w:val="18"/>
      </w:rPr>
      <w:fldChar w:fldCharType="separate"/>
    </w:r>
    <w:r w:rsidR="002177F2">
      <w:rPr>
        <w:b/>
        <w:noProof/>
        <w:sz w:val="18"/>
      </w:rPr>
      <w:t>3</w:t>
    </w:r>
    <w:r w:rsidRPr="0026368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3D5" w:rsidRDefault="00717266" w:rsidP="00AB3C7E">
    <w:r>
      <w:rPr>
        <w:noProof/>
        <w:lang w:eastAsia="en-GB"/>
      </w:rPr>
      <w:drawing>
        <wp:anchor distT="0" distB="0" distL="114300" distR="114300" simplePos="0" relativeHeight="251670016" behindDoc="0" locked="1" layoutInCell="1" allowOverlap="1" wp14:anchorId="3C006582" wp14:editId="7642ED90">
          <wp:simplePos x="0" y="0"/>
          <wp:positionH relativeFrom="margin">
            <wp:posOffset>4319905</wp:posOffset>
          </wp:positionH>
          <wp:positionV relativeFrom="margin">
            <wp:posOffset>9114790</wp:posOffset>
          </wp:positionV>
          <wp:extent cx="933450" cy="228600"/>
          <wp:effectExtent l="0" t="0" r="0"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68D" w:rsidRDefault="0026368D" w:rsidP="0026368D">
    <w:r>
      <w:t>GE.17-08414  (E)</w:t>
    </w:r>
    <w:r w:rsidR="00EB61B7">
      <w:t xml:space="preserve">    230617    230617</w:t>
    </w:r>
  </w:p>
  <w:p w:rsidR="0026368D" w:rsidRPr="0026368D" w:rsidRDefault="0026368D" w:rsidP="0026368D">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87424"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ECE/TRANS/WP.15/AC.2/2017/28&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15/AC.2/2017/28&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8C5" w:rsidRPr="00FB1744" w:rsidRDefault="00DB68C5" w:rsidP="00FB1744">
      <w:pPr>
        <w:tabs>
          <w:tab w:val="right" w:pos="2155"/>
        </w:tabs>
        <w:spacing w:after="80" w:line="240" w:lineRule="auto"/>
        <w:ind w:left="680"/>
      </w:pPr>
      <w:r>
        <w:rPr>
          <w:u w:val="single"/>
        </w:rPr>
        <w:tab/>
      </w:r>
    </w:p>
  </w:footnote>
  <w:footnote w:type="continuationSeparator" w:id="0">
    <w:p w:rsidR="00DB68C5" w:rsidRPr="00FB1744" w:rsidRDefault="00DB68C5" w:rsidP="00FB1744">
      <w:pPr>
        <w:tabs>
          <w:tab w:val="right" w:pos="2155"/>
        </w:tabs>
        <w:spacing w:after="80" w:line="240" w:lineRule="auto"/>
        <w:ind w:left="680"/>
      </w:pPr>
      <w:r>
        <w:rPr>
          <w:u w:val="single"/>
        </w:rPr>
        <w:tab/>
      </w:r>
    </w:p>
  </w:footnote>
  <w:footnote w:id="1">
    <w:p w:rsidR="0026368D" w:rsidRPr="00933668" w:rsidRDefault="0026368D" w:rsidP="0026368D">
      <w:pPr>
        <w:pStyle w:val="FootnoteText"/>
      </w:pPr>
      <w:r>
        <w:rPr>
          <w:rStyle w:val="FootnoteReference"/>
        </w:rPr>
        <w:tab/>
      </w:r>
      <w:r w:rsidRPr="00933668">
        <w:rPr>
          <w:rStyle w:val="FootnoteReference"/>
          <w:sz w:val="20"/>
          <w:vertAlign w:val="baseline"/>
        </w:rPr>
        <w:t>*</w:t>
      </w:r>
      <w:r>
        <w:rPr>
          <w:rStyle w:val="FootnoteReference"/>
          <w:sz w:val="20"/>
          <w:vertAlign w:val="baseline"/>
        </w:rPr>
        <w:tab/>
      </w:r>
      <w:r>
        <w:t>Distributed in German by the Central Commission for the Navigation of the Rhine under the symbol CCNR-ZKR/ADN/WP.15/AC.2/2017/2</w:t>
      </w:r>
      <w:r w:rsidR="008C1CD9">
        <w:t>8</w:t>
      </w:r>
      <w:r>
        <w:t>.</w:t>
      </w:r>
    </w:p>
  </w:footnote>
  <w:footnote w:id="2">
    <w:p w:rsidR="0026368D" w:rsidRPr="00624D5D" w:rsidRDefault="0026368D" w:rsidP="0026368D">
      <w:pPr>
        <w:pStyle w:val="FootnoteText"/>
        <w:rPr>
          <w:szCs w:val="18"/>
        </w:rPr>
      </w:pPr>
      <w:r>
        <w:tab/>
      </w:r>
      <w:r w:rsidRPr="00CF395F">
        <w:rPr>
          <w:sz w:val="20"/>
        </w:rPr>
        <w:t>**</w:t>
      </w:r>
      <w:r>
        <w:tab/>
        <w:t>In accordance with the programme of work of the Inland Transport Committee for 2016–2017 (ECE/TRANS/2016/28/Add.1 (9.3.)).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8D" w:rsidRPr="0026368D" w:rsidRDefault="0026368D" w:rsidP="0026368D">
    <w:pPr>
      <w:pStyle w:val="Header"/>
    </w:pPr>
    <w:r w:rsidRPr="0026368D">
      <w:t>ECE/TRANS/WP.15/AC.2/2017/28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8D" w:rsidRPr="0026368D" w:rsidRDefault="0026368D" w:rsidP="0026368D">
    <w:pPr>
      <w:pStyle w:val="Header"/>
      <w:jc w:val="right"/>
    </w:pPr>
    <w:r w:rsidRPr="0026368D">
      <w:t>ECE/TRANS/WP.15/AC.2/2017/28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C5"/>
    <w:rsid w:val="00046E92"/>
    <w:rsid w:val="000D1B89"/>
    <w:rsid w:val="001170DC"/>
    <w:rsid w:val="00191A7F"/>
    <w:rsid w:val="002177F2"/>
    <w:rsid w:val="00247E2C"/>
    <w:rsid w:val="0026368D"/>
    <w:rsid w:val="002D6C53"/>
    <w:rsid w:val="002E7AEE"/>
    <w:rsid w:val="002F5595"/>
    <w:rsid w:val="00334F6A"/>
    <w:rsid w:val="00342AC8"/>
    <w:rsid w:val="003B2FC4"/>
    <w:rsid w:val="003B4550"/>
    <w:rsid w:val="00461253"/>
    <w:rsid w:val="004A0DFF"/>
    <w:rsid w:val="005042C2"/>
    <w:rsid w:val="0056599A"/>
    <w:rsid w:val="00587690"/>
    <w:rsid w:val="006340E3"/>
    <w:rsid w:val="00671529"/>
    <w:rsid w:val="006E272C"/>
    <w:rsid w:val="00717266"/>
    <w:rsid w:val="007268F9"/>
    <w:rsid w:val="007C21C5"/>
    <w:rsid w:val="007C52B0"/>
    <w:rsid w:val="008C1CD9"/>
    <w:rsid w:val="009411B4"/>
    <w:rsid w:val="009D0139"/>
    <w:rsid w:val="009F5CDC"/>
    <w:rsid w:val="00A775CF"/>
    <w:rsid w:val="00AB3C7E"/>
    <w:rsid w:val="00B06045"/>
    <w:rsid w:val="00C35A27"/>
    <w:rsid w:val="00DB68C5"/>
    <w:rsid w:val="00E02C2B"/>
    <w:rsid w:val="00EB61B7"/>
    <w:rsid w:val="00ED6C48"/>
    <w:rsid w:val="00F65F5D"/>
    <w:rsid w:val="00F86A3A"/>
    <w:rsid w:val="00FB1744"/>
    <w:rsid w:val="00FC04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F9870B-85FD-4A6A-AE27-0FC0E771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66"/>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rFonts w:eastAsia="SimSun"/>
      <w:b/>
      <w:sz w:val="40"/>
      <w:lang w:eastAsia="zh-CN"/>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Reference/"/>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717266"/>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66"/>
    <w:rPr>
      <w:rFonts w:ascii="Tahoma" w:eastAsia="Times New Roman" w:hAnsi="Tahoma" w:cs="Tahoma"/>
      <w:sz w:val="16"/>
      <w:szCs w:val="16"/>
      <w:lang w:eastAsia="en-US"/>
    </w:rPr>
  </w:style>
  <w:style w:type="character" w:customStyle="1" w:styleId="SingleTxtGChar">
    <w:name w:val="_ Single Txt_G Char"/>
    <w:basedOn w:val="DefaultParagraphFont"/>
    <w:link w:val="SingleTxtG"/>
    <w:rsid w:val="00FC04A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3076">
      <w:bodyDiv w:val="1"/>
      <w:marLeft w:val="0"/>
      <w:marRight w:val="0"/>
      <w:marTop w:val="0"/>
      <w:marBottom w:val="0"/>
      <w:divBdr>
        <w:top w:val="none" w:sz="0" w:space="0" w:color="auto"/>
        <w:left w:val="none" w:sz="0" w:space="0" w:color="auto"/>
        <w:bottom w:val="none" w:sz="0" w:space="0" w:color="auto"/>
        <w:right w:val="none" w:sz="0" w:space="0" w:color="auto"/>
      </w:divBdr>
    </w:div>
    <w:div w:id="333532246">
      <w:bodyDiv w:val="1"/>
      <w:marLeft w:val="0"/>
      <w:marRight w:val="0"/>
      <w:marTop w:val="0"/>
      <w:marBottom w:val="0"/>
      <w:divBdr>
        <w:top w:val="none" w:sz="0" w:space="0" w:color="auto"/>
        <w:left w:val="none" w:sz="0" w:space="0" w:color="auto"/>
        <w:bottom w:val="none" w:sz="0" w:space="0" w:color="auto"/>
        <w:right w:val="none" w:sz="0" w:space="0" w:color="auto"/>
      </w:divBdr>
    </w:div>
    <w:div w:id="728696551">
      <w:bodyDiv w:val="1"/>
      <w:marLeft w:val="0"/>
      <w:marRight w:val="0"/>
      <w:marTop w:val="0"/>
      <w:marBottom w:val="0"/>
      <w:divBdr>
        <w:top w:val="none" w:sz="0" w:space="0" w:color="auto"/>
        <w:left w:val="none" w:sz="0" w:space="0" w:color="auto"/>
        <w:bottom w:val="none" w:sz="0" w:space="0" w:color="auto"/>
        <w:right w:val="none" w:sz="0" w:space="0" w:color="auto"/>
      </w:divBdr>
    </w:div>
    <w:div w:id="1024525761">
      <w:bodyDiv w:val="1"/>
      <w:marLeft w:val="0"/>
      <w:marRight w:val="0"/>
      <w:marTop w:val="0"/>
      <w:marBottom w:val="0"/>
      <w:divBdr>
        <w:top w:val="none" w:sz="0" w:space="0" w:color="auto"/>
        <w:left w:val="none" w:sz="0" w:space="0" w:color="auto"/>
        <w:bottom w:val="none" w:sz="0" w:space="0" w:color="auto"/>
        <w:right w:val="none" w:sz="0" w:space="0" w:color="auto"/>
      </w:divBdr>
    </w:div>
    <w:div w:id="1236353410">
      <w:bodyDiv w:val="1"/>
      <w:marLeft w:val="0"/>
      <w:marRight w:val="0"/>
      <w:marTop w:val="0"/>
      <w:marBottom w:val="0"/>
      <w:divBdr>
        <w:top w:val="none" w:sz="0" w:space="0" w:color="auto"/>
        <w:left w:val="none" w:sz="0" w:space="0" w:color="auto"/>
        <w:bottom w:val="none" w:sz="0" w:space="0" w:color="auto"/>
        <w:right w:val="none" w:sz="0" w:space="0" w:color="auto"/>
      </w:divBdr>
    </w:div>
    <w:div w:id="1350835091">
      <w:bodyDiv w:val="1"/>
      <w:marLeft w:val="0"/>
      <w:marRight w:val="0"/>
      <w:marTop w:val="0"/>
      <w:marBottom w:val="0"/>
      <w:divBdr>
        <w:top w:val="none" w:sz="0" w:space="0" w:color="auto"/>
        <w:left w:val="none" w:sz="0" w:space="0" w:color="auto"/>
        <w:bottom w:val="none" w:sz="0" w:space="0" w:color="auto"/>
        <w:right w:val="none" w:sz="0" w:space="0" w:color="auto"/>
      </w:divBdr>
    </w:div>
    <w:div w:id="1551768231">
      <w:bodyDiv w:val="1"/>
      <w:marLeft w:val="0"/>
      <w:marRight w:val="0"/>
      <w:marTop w:val="0"/>
      <w:marBottom w:val="0"/>
      <w:divBdr>
        <w:top w:val="none" w:sz="0" w:space="0" w:color="auto"/>
        <w:left w:val="none" w:sz="0" w:space="0" w:color="auto"/>
        <w:bottom w:val="none" w:sz="0" w:space="0" w:color="auto"/>
        <w:right w:val="none" w:sz="0" w:space="0" w:color="auto"/>
      </w:divBdr>
    </w:div>
    <w:div w:id="1766151003">
      <w:bodyDiv w:val="1"/>
      <w:marLeft w:val="0"/>
      <w:marRight w:val="0"/>
      <w:marTop w:val="0"/>
      <w:marBottom w:val="0"/>
      <w:divBdr>
        <w:top w:val="none" w:sz="0" w:space="0" w:color="auto"/>
        <w:left w:val="none" w:sz="0" w:space="0" w:color="auto"/>
        <w:bottom w:val="none" w:sz="0" w:space="0" w:color="auto"/>
        <w:right w:val="none" w:sz="0" w:space="0" w:color="auto"/>
      </w:divBdr>
    </w:div>
    <w:div w:id="20042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495F0-41F8-4D61-89DC-9598736C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3640</Characters>
  <Application>Microsoft Office Word</Application>
  <DocSecurity>0</DocSecurity>
  <Lines>182</Lines>
  <Paragraphs>94</Paragraphs>
  <ScaleCrop>false</ScaleCrop>
  <HeadingPairs>
    <vt:vector size="2" baseType="variant">
      <vt:variant>
        <vt:lpstr>Title</vt:lpstr>
      </vt:variant>
      <vt:variant>
        <vt:i4>1</vt:i4>
      </vt:variant>
    </vt:vector>
  </HeadingPairs>
  <TitlesOfParts>
    <vt:vector size="1" baseType="lpstr">
      <vt:lpstr>1708414</vt:lpstr>
    </vt:vector>
  </TitlesOfParts>
  <Company>DCM</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1708414</dc:title>
  <dc:subject>ECE/TRANS/WP.15/AC.2/2017/28</dc:subject>
  <dc:creator>Cecile PACIS MAMANGUN</dc:creator>
  <cp:keywords/>
  <dc:description/>
  <cp:lastModifiedBy>Marie-Claude Collet</cp:lastModifiedBy>
  <cp:revision>2</cp:revision>
  <cp:lastPrinted>2017-06-23T09:50:00Z</cp:lastPrinted>
  <dcterms:created xsi:type="dcterms:W3CDTF">2017-06-28T08:29:00Z</dcterms:created>
  <dcterms:modified xsi:type="dcterms:W3CDTF">2017-06-28T08:29:00Z</dcterms:modified>
</cp:coreProperties>
</file>