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71" w:rsidRPr="007653CC" w:rsidRDefault="00200C71" w:rsidP="00200C71">
      <w:pPr>
        <w:spacing w:after="0"/>
        <w:ind w:left="5387" w:right="-286"/>
        <w:outlineLvl w:val="0"/>
        <w:rPr>
          <w:rFonts w:ascii="Arial" w:eastAsia="Arial" w:hAnsi="Arial" w:cs="Arial"/>
          <w:bCs/>
          <w:sz w:val="20"/>
          <w:szCs w:val="24"/>
          <w:lang w:val="de-DE" w:eastAsia="de-DE"/>
        </w:rPr>
      </w:pPr>
      <w:bookmarkStart w:id="0" w:name="_GoBack"/>
      <w:bookmarkEnd w:id="0"/>
      <w:r w:rsidRPr="007653CC">
        <w:rPr>
          <w:rFonts w:ascii="Arial" w:eastAsia="Arial" w:hAnsi="Arial" w:cs="Arial"/>
          <w:bCs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F92285" wp14:editId="49AE0EE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19050" t="0" r="63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3CC">
        <w:rPr>
          <w:rFonts w:ascii="Arial" w:eastAsia="Arial" w:hAnsi="Arial" w:cs="Arial"/>
          <w:bCs/>
          <w:sz w:val="20"/>
          <w:szCs w:val="24"/>
          <w:lang w:val="de-DE" w:eastAsia="de-DE"/>
        </w:rPr>
        <w:t>CCNR-ZKR/ADN/WP.15/AC.2/201</w:t>
      </w:r>
      <w:r w:rsidR="005D03AB" w:rsidRPr="007653CC">
        <w:rPr>
          <w:rFonts w:ascii="Arial" w:eastAsia="Arial" w:hAnsi="Arial" w:cs="Arial"/>
          <w:bCs/>
          <w:sz w:val="20"/>
          <w:szCs w:val="24"/>
          <w:lang w:val="de-DE" w:eastAsia="de-DE"/>
        </w:rPr>
        <w:t>8</w:t>
      </w:r>
      <w:r w:rsidRPr="007653CC">
        <w:rPr>
          <w:rFonts w:ascii="Arial" w:eastAsia="Arial" w:hAnsi="Arial" w:cs="Arial"/>
          <w:bCs/>
          <w:sz w:val="20"/>
          <w:szCs w:val="24"/>
          <w:lang w:val="de-DE" w:eastAsia="de-DE"/>
        </w:rPr>
        <w:t>/</w:t>
      </w:r>
      <w:r w:rsidR="00830395" w:rsidRPr="007653CC">
        <w:rPr>
          <w:rFonts w:ascii="Arial" w:eastAsia="Arial" w:hAnsi="Arial" w:cs="Arial"/>
          <w:bCs/>
          <w:sz w:val="20"/>
          <w:szCs w:val="24"/>
          <w:lang w:val="de-DE" w:eastAsia="de-DE"/>
        </w:rPr>
        <w:t>1</w:t>
      </w:r>
      <w:r w:rsidR="008E6D80" w:rsidRPr="007653CC">
        <w:rPr>
          <w:rFonts w:ascii="Arial" w:eastAsia="Arial" w:hAnsi="Arial" w:cs="Arial"/>
          <w:bCs/>
          <w:sz w:val="20"/>
          <w:szCs w:val="24"/>
          <w:lang w:val="de-DE" w:eastAsia="de-DE"/>
        </w:rPr>
        <w:t>5</w:t>
      </w:r>
    </w:p>
    <w:p w:rsidR="00200C71" w:rsidRPr="007653CC" w:rsidRDefault="00200C71" w:rsidP="00200C71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7653CC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200C71" w:rsidRPr="007653CC" w:rsidRDefault="005D03AB" w:rsidP="00200C71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7653CC">
        <w:rPr>
          <w:rFonts w:ascii="Arial" w:eastAsia="Arial" w:hAnsi="Arial" w:cs="Arial"/>
          <w:sz w:val="20"/>
          <w:szCs w:val="24"/>
          <w:lang w:val="de-DE" w:eastAsia="de-DE"/>
        </w:rPr>
        <w:t>7</w:t>
      </w:r>
      <w:r w:rsidR="00200C71" w:rsidRPr="007653CC">
        <w:rPr>
          <w:rFonts w:ascii="Arial" w:eastAsia="Arial" w:hAnsi="Arial" w:cs="Arial"/>
          <w:sz w:val="20"/>
          <w:szCs w:val="24"/>
          <w:lang w:val="de-DE" w:eastAsia="de-DE"/>
        </w:rPr>
        <w:t xml:space="preserve">. </w:t>
      </w:r>
      <w:r w:rsidRPr="007653CC">
        <w:rPr>
          <w:rFonts w:ascii="Arial" w:eastAsia="Arial" w:hAnsi="Arial" w:cs="Arial"/>
          <w:sz w:val="20"/>
          <w:szCs w:val="24"/>
          <w:lang w:val="de-DE" w:eastAsia="de-DE"/>
        </w:rPr>
        <w:t>November 2017</w:t>
      </w:r>
    </w:p>
    <w:p w:rsidR="00200C71" w:rsidRPr="007653CC" w:rsidRDefault="00200C71" w:rsidP="00200C71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7653CC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 w:rsidR="003627FC" w:rsidRPr="007653CC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200C71" w:rsidRPr="007653CC" w:rsidRDefault="00200C71" w:rsidP="00200C71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200C71" w:rsidRPr="007653CC" w:rsidRDefault="00200C71" w:rsidP="00200C71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200C71" w:rsidRPr="007653CC" w:rsidRDefault="00200C71" w:rsidP="00200C71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200C71" w:rsidRPr="007653CC" w:rsidRDefault="00200C71" w:rsidP="00200C71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200C71" w:rsidRPr="007653CC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200C71" w:rsidRPr="007653CC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(3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2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Tagung, Genf, 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22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bis 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26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Januar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8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200C71" w:rsidRPr="007653CC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Punkt </w:t>
      </w:r>
      <w:r w:rsidR="005D03AB"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>5</w:t>
      </w:r>
      <w:r w:rsidRPr="007653CC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b) zur vorläufigen Tagesordnung</w:t>
      </w:r>
    </w:p>
    <w:p w:rsidR="00200C71" w:rsidRPr="007653CC" w:rsidRDefault="00200C71" w:rsidP="00200C71">
      <w:pPr>
        <w:tabs>
          <w:tab w:val="left" w:pos="2977"/>
        </w:tabs>
        <w:spacing w:after="0"/>
        <w:ind w:left="4111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7653CC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 Weitere Änderungsvorschläge</w:t>
      </w:r>
    </w:p>
    <w:p w:rsidR="008821C8" w:rsidRDefault="008821C8" w:rsidP="00655EB1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rPr>
          <w:b/>
          <w:sz w:val="28"/>
          <w:lang w:val="de-DE"/>
        </w:rPr>
      </w:pPr>
    </w:p>
    <w:p w:rsidR="00655EB1" w:rsidRPr="007653CC" w:rsidRDefault="00BF528A" w:rsidP="00655EB1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rPr>
          <w:b/>
          <w:sz w:val="28"/>
          <w:lang w:val="de-DE"/>
        </w:rPr>
      </w:pPr>
      <w:r w:rsidRPr="007653CC">
        <w:rPr>
          <w:b/>
          <w:sz w:val="28"/>
          <w:lang w:val="de-DE"/>
        </w:rPr>
        <w:t>„</w:t>
      </w:r>
      <w:r w:rsidR="00655EB1" w:rsidRPr="007653CC">
        <w:rPr>
          <w:b/>
          <w:sz w:val="28"/>
          <w:lang w:val="de-DE"/>
        </w:rPr>
        <w:t>Deck</w:t>
      </w:r>
      <w:r w:rsidRPr="007653CC">
        <w:rPr>
          <w:b/>
          <w:sz w:val="28"/>
          <w:lang w:val="de-DE"/>
        </w:rPr>
        <w:t>“</w:t>
      </w:r>
      <w:r w:rsidR="00655EB1" w:rsidRPr="007653CC">
        <w:rPr>
          <w:b/>
          <w:sz w:val="28"/>
          <w:lang w:val="de-DE"/>
        </w:rPr>
        <w:t xml:space="preserve"> </w:t>
      </w:r>
      <w:r w:rsidRPr="007653CC">
        <w:rPr>
          <w:b/>
          <w:sz w:val="28"/>
          <w:lang w:val="de-DE"/>
        </w:rPr>
        <w:t>oder „freies Deck“</w:t>
      </w:r>
      <w:r w:rsidR="00655EB1" w:rsidRPr="007653CC">
        <w:rPr>
          <w:b/>
          <w:sz w:val="28"/>
          <w:lang w:val="de-DE"/>
        </w:rPr>
        <w:t xml:space="preserve"> </w:t>
      </w:r>
      <w:r w:rsidR="00655EB1" w:rsidRPr="007653CC">
        <w:rPr>
          <w:rFonts w:eastAsia="Calibri"/>
          <w:b/>
          <w:sz w:val="28"/>
          <w:lang w:val="de-DE"/>
        </w:rPr>
        <w:t xml:space="preserve">in </w:t>
      </w:r>
      <w:r w:rsidR="00655EB1" w:rsidRPr="007653CC">
        <w:rPr>
          <w:b/>
          <w:sz w:val="28"/>
          <w:lang w:val="de-DE"/>
        </w:rPr>
        <w:t xml:space="preserve">9.3.x.32.2 </w:t>
      </w:r>
      <w:r w:rsidRPr="007653CC">
        <w:rPr>
          <w:b/>
          <w:sz w:val="28"/>
          <w:lang w:val="de-DE"/>
        </w:rPr>
        <w:t>u</w:t>
      </w:r>
      <w:r w:rsidR="00655EB1" w:rsidRPr="007653CC">
        <w:rPr>
          <w:b/>
          <w:sz w:val="28"/>
          <w:lang w:val="de-DE"/>
        </w:rPr>
        <w:t>nd 1.6.7.2.2.2</w:t>
      </w:r>
    </w:p>
    <w:p w:rsidR="003627FC" w:rsidRPr="007653CC" w:rsidRDefault="00655EB1" w:rsidP="00655EB1">
      <w:pPr>
        <w:keepNext/>
        <w:keepLines/>
        <w:suppressAutoHyphens/>
        <w:snapToGrid w:val="0"/>
        <w:spacing w:before="360" w:line="270" w:lineRule="exact"/>
        <w:ind w:left="1134" w:right="567"/>
        <w:rPr>
          <w:rFonts w:eastAsia="Calibri"/>
          <w:b/>
          <w:bCs/>
          <w:sz w:val="18"/>
          <w:szCs w:val="18"/>
          <w:vertAlign w:val="superscript"/>
          <w:lang w:val="de-DE"/>
        </w:rPr>
      </w:pPr>
      <w:r w:rsidRPr="007653CC">
        <w:rPr>
          <w:b/>
          <w:lang w:val="de-DE" w:eastAsia="fr-FR"/>
        </w:rPr>
        <w:t>Vorgelegt von den empfohlenen ADN-Klassifikationsgesellschaften</w:t>
      </w:r>
      <w:r w:rsidR="00D2698A" w:rsidRPr="007653CC">
        <w:rPr>
          <w:b/>
          <w:sz w:val="18"/>
          <w:szCs w:val="18"/>
          <w:vertAlign w:val="superscript"/>
          <w:lang w:val="de-DE"/>
        </w:rPr>
        <w:footnoteReference w:customMarkFollows="1" w:id="2"/>
        <w:t>*</w:t>
      </w:r>
      <w:r w:rsidR="00D2698A" w:rsidRPr="007653CC">
        <w:rPr>
          <w:rFonts w:ascii="Arial" w:hAnsi="Arial" w:cs="Arial"/>
          <w:b/>
          <w:sz w:val="16"/>
          <w:szCs w:val="16"/>
          <w:vertAlign w:val="superscript"/>
          <w:lang w:val="de-DE"/>
        </w:rPr>
        <w:t>,</w:t>
      </w:r>
      <w:r w:rsidR="00D2698A" w:rsidRPr="007653CC">
        <w:rPr>
          <w:rFonts w:eastAsia="Calibri"/>
          <w:b/>
          <w:bCs/>
          <w:sz w:val="18"/>
          <w:szCs w:val="18"/>
          <w:vertAlign w:val="superscript"/>
          <w:lang w:val="de-DE"/>
        </w:rPr>
        <w:footnoteReference w:customMarkFollows="1" w:id="3"/>
        <w:t>**</w:t>
      </w:r>
    </w:p>
    <w:p w:rsidR="00655EB1" w:rsidRPr="007653CC" w:rsidRDefault="00655EB1" w:rsidP="00655EB1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 w:eastAsia="en-GB"/>
        </w:rPr>
      </w:pPr>
      <w:r w:rsidRPr="007653CC">
        <w:rPr>
          <w:b/>
          <w:sz w:val="28"/>
          <w:lang w:val="de-DE" w:eastAsia="en-GB"/>
        </w:rPr>
        <w:tab/>
      </w:r>
      <w:r w:rsidRPr="007653CC">
        <w:rPr>
          <w:b/>
          <w:sz w:val="28"/>
          <w:lang w:val="de-DE" w:eastAsia="en-GB"/>
        </w:rPr>
        <w:tab/>
        <w:t>Einleitung</w:t>
      </w:r>
    </w:p>
    <w:p w:rsidR="00655EB1" w:rsidRPr="007653CC" w:rsidRDefault="00655EB1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1.</w:t>
      </w:r>
      <w:r w:rsidRPr="007653CC">
        <w:rPr>
          <w:sz w:val="20"/>
          <w:lang w:val="de-DE"/>
        </w:rPr>
        <w:tab/>
      </w:r>
      <w:r w:rsidRPr="007653CC">
        <w:rPr>
          <w:sz w:val="20"/>
          <w:u w:val="single"/>
          <w:lang w:val="de-DE"/>
        </w:rPr>
        <w:t>9.3.x.32.2</w:t>
      </w:r>
    </w:p>
    <w:p w:rsidR="00655EB1" w:rsidRPr="007653CC" w:rsidRDefault="00AA2EA5" w:rsidP="00517E77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 xml:space="preserve">Der Wortlaut der französischen Fassung </w:t>
      </w:r>
      <w:r w:rsidR="00EF733B" w:rsidRPr="007653CC">
        <w:rPr>
          <w:sz w:val="20"/>
          <w:lang w:val="de-DE"/>
        </w:rPr>
        <w:t>weicht</w:t>
      </w:r>
      <w:r w:rsidRPr="007653CC">
        <w:rPr>
          <w:sz w:val="20"/>
          <w:lang w:val="de-DE"/>
        </w:rPr>
        <w:t xml:space="preserve"> von der englischen und deutschen Fassung</w:t>
      </w:r>
      <w:r w:rsidR="00EF733B" w:rsidRPr="007653CC">
        <w:rPr>
          <w:sz w:val="20"/>
          <w:lang w:val="de-DE"/>
        </w:rPr>
        <w:t xml:space="preserve"> ab</w:t>
      </w:r>
      <w:r w:rsidRPr="007653CC">
        <w:rPr>
          <w:sz w:val="20"/>
          <w:lang w:val="de-DE"/>
        </w:rPr>
        <w:t xml:space="preserve">: In der französischen Fassung wird „über Deck“, in den anderen Sprachen „über </w:t>
      </w:r>
      <w:r w:rsidR="00910F0F" w:rsidRPr="007653CC">
        <w:rPr>
          <w:sz w:val="20"/>
          <w:lang w:val="de-DE"/>
        </w:rPr>
        <w:t>das freie</w:t>
      </w:r>
      <w:r w:rsidRPr="007653CC">
        <w:rPr>
          <w:sz w:val="20"/>
          <w:lang w:val="de-DE"/>
        </w:rPr>
        <w:t xml:space="preserve"> Deck“ verwendet.</w:t>
      </w:r>
    </w:p>
    <w:p w:rsidR="00655EB1" w:rsidRPr="008821C8" w:rsidRDefault="00845DF5" w:rsidP="00655EB1">
      <w:pPr>
        <w:suppressAutoHyphens/>
        <w:spacing w:after="120" w:line="240" w:lineRule="atLeast"/>
        <w:ind w:left="1701" w:right="1134"/>
        <w:jc w:val="both"/>
        <w:rPr>
          <w:rFonts w:eastAsia="TimesNewRomanPSMT"/>
          <w:sz w:val="20"/>
          <w:lang w:val="fr-FR"/>
        </w:rPr>
      </w:pPr>
      <w:r w:rsidRPr="008821C8">
        <w:rPr>
          <w:rFonts w:eastAsia="TimesNewRomanPSMT"/>
          <w:sz w:val="20"/>
          <w:lang w:val="fr-FR"/>
        </w:rPr>
        <w:t>„</w:t>
      </w:r>
      <w:r w:rsidR="00655EB1" w:rsidRPr="008821C8">
        <w:rPr>
          <w:rFonts w:eastAsia="TimesNewRomanPSMT"/>
          <w:sz w:val="20"/>
          <w:lang w:val="fr-FR"/>
        </w:rPr>
        <w:t>9.3.3.32.2</w:t>
      </w:r>
      <w:r w:rsidR="00655EB1" w:rsidRPr="008821C8">
        <w:rPr>
          <w:rFonts w:eastAsia="TimesNewRomanPSMT"/>
          <w:sz w:val="20"/>
          <w:lang w:val="fr-FR"/>
        </w:rPr>
        <w:tab/>
        <w:t xml:space="preserve">Les orifices des tuyaux d’aération de chaque réservoir à combustible doivent aboutir à 0,5 m au moins </w:t>
      </w:r>
      <w:r w:rsidR="00655EB1" w:rsidRPr="008821C8">
        <w:rPr>
          <w:rFonts w:eastAsia="TimesNewRomanPSMT"/>
          <w:b/>
          <w:sz w:val="20"/>
          <w:u w:val="single"/>
          <w:lang w:val="fr-FR"/>
        </w:rPr>
        <w:t>au-dessus du pont</w:t>
      </w:r>
      <w:r w:rsidR="00655EB1" w:rsidRPr="008821C8">
        <w:rPr>
          <w:rFonts w:eastAsia="TimesNewRomanPSMT"/>
          <w:sz w:val="20"/>
          <w:lang w:val="fr-FR"/>
        </w:rPr>
        <w:t>.</w:t>
      </w:r>
      <w:r w:rsidRPr="008821C8">
        <w:rPr>
          <w:rFonts w:eastAsia="TimesNewRomanPSMT"/>
          <w:sz w:val="20"/>
          <w:lang w:val="fr-FR"/>
        </w:rPr>
        <w:t>“</w:t>
      </w:r>
    </w:p>
    <w:p w:rsidR="00655EB1" w:rsidRPr="008821C8" w:rsidRDefault="00845DF5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en-US"/>
        </w:rPr>
      </w:pPr>
      <w:r w:rsidRPr="008821C8">
        <w:rPr>
          <w:sz w:val="20"/>
          <w:lang w:val="en-US"/>
        </w:rPr>
        <w:t>„</w:t>
      </w:r>
      <w:r w:rsidR="00655EB1" w:rsidRPr="008821C8">
        <w:rPr>
          <w:sz w:val="20"/>
          <w:lang w:val="en-US"/>
        </w:rPr>
        <w:t>9.3.3.32.2</w:t>
      </w:r>
      <w:r w:rsidR="00655EB1" w:rsidRPr="008821C8">
        <w:rPr>
          <w:sz w:val="20"/>
          <w:lang w:val="en-US"/>
        </w:rPr>
        <w:tab/>
        <w:t xml:space="preserve">The open ends of the air pipes of each oil fuel tank shall extend to 0.5 m </w:t>
      </w:r>
      <w:r w:rsidR="00655EB1" w:rsidRPr="008821C8">
        <w:rPr>
          <w:b/>
          <w:sz w:val="20"/>
          <w:u w:val="single"/>
          <w:lang w:val="en-US"/>
        </w:rPr>
        <w:t>above the open deck</w:t>
      </w:r>
      <w:r w:rsidR="00655EB1" w:rsidRPr="008821C8">
        <w:rPr>
          <w:sz w:val="20"/>
          <w:lang w:val="en-US"/>
        </w:rPr>
        <w:t>.</w:t>
      </w:r>
      <w:r w:rsidRPr="008821C8">
        <w:rPr>
          <w:sz w:val="20"/>
          <w:lang w:val="en-US"/>
        </w:rPr>
        <w:t>“</w:t>
      </w:r>
    </w:p>
    <w:p w:rsidR="00655EB1" w:rsidRPr="007653CC" w:rsidRDefault="00655EB1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de-DE"/>
        </w:rPr>
      </w:pPr>
      <w:r w:rsidRPr="007653CC">
        <w:rPr>
          <w:bCs/>
          <w:sz w:val="20"/>
          <w:lang w:val="de-DE"/>
        </w:rPr>
        <w:t>„9.3.3.32.2</w:t>
      </w:r>
      <w:r w:rsidRPr="007653CC">
        <w:rPr>
          <w:bCs/>
          <w:sz w:val="20"/>
          <w:lang w:val="de-DE"/>
        </w:rPr>
        <w:tab/>
      </w:r>
      <w:r w:rsidRPr="007653CC">
        <w:rPr>
          <w:sz w:val="20"/>
          <w:lang w:val="de-DE"/>
        </w:rPr>
        <w:t xml:space="preserve">Die Öffnungen der Lüftungsrohre aller Brennstofftanks müssen mindestens 0,5 m </w:t>
      </w:r>
      <w:r w:rsidRPr="007653CC">
        <w:rPr>
          <w:b/>
          <w:sz w:val="20"/>
          <w:u w:val="single"/>
          <w:lang w:val="de-DE"/>
        </w:rPr>
        <w:t>über das freie Deck</w:t>
      </w:r>
      <w:r w:rsidRPr="007653CC">
        <w:rPr>
          <w:sz w:val="20"/>
          <w:lang w:val="de-DE"/>
        </w:rPr>
        <w:t xml:space="preserve"> geführt sein.“</w:t>
      </w:r>
    </w:p>
    <w:p w:rsidR="00764D5B" w:rsidRDefault="00764D5B">
      <w:pPr>
        <w:spacing w:after="0"/>
        <w:rPr>
          <w:sz w:val="20"/>
          <w:lang w:val="de-DE"/>
        </w:rPr>
      </w:pPr>
      <w:r>
        <w:rPr>
          <w:sz w:val="20"/>
          <w:lang w:val="de-DE"/>
        </w:rPr>
        <w:br w:type="page"/>
      </w:r>
    </w:p>
    <w:p w:rsidR="00655EB1" w:rsidRPr="007653CC" w:rsidRDefault="00655EB1" w:rsidP="00062328">
      <w:pPr>
        <w:suppressAutoHyphens/>
        <w:spacing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lastRenderedPageBreak/>
        <w:t>2.</w:t>
      </w:r>
      <w:r w:rsidRPr="007653CC">
        <w:rPr>
          <w:sz w:val="20"/>
          <w:lang w:val="de-DE"/>
        </w:rPr>
        <w:tab/>
      </w:r>
      <w:r w:rsidR="00517E77" w:rsidRPr="007653CC">
        <w:rPr>
          <w:sz w:val="20"/>
          <w:lang w:val="de-DE"/>
        </w:rPr>
        <w:t xml:space="preserve">Wir sind der Ansicht, dass die korrekte Formulierung „über das freie Deck“ lautet; der französische </w:t>
      </w:r>
      <w:r w:rsidR="00FC15DB" w:rsidRPr="007653CC">
        <w:rPr>
          <w:sz w:val="20"/>
          <w:lang w:val="de-DE"/>
        </w:rPr>
        <w:t>Wortlaut</w:t>
      </w:r>
      <w:r w:rsidR="00517E77" w:rsidRPr="007653CC">
        <w:rPr>
          <w:sz w:val="20"/>
          <w:lang w:val="de-DE"/>
        </w:rPr>
        <w:t xml:space="preserve"> w</w:t>
      </w:r>
      <w:r w:rsidR="00FC15DB" w:rsidRPr="007653CC">
        <w:rPr>
          <w:sz w:val="20"/>
          <w:lang w:val="de-DE"/>
        </w:rPr>
        <w:t>ä</w:t>
      </w:r>
      <w:r w:rsidR="00517E77" w:rsidRPr="007653CC">
        <w:rPr>
          <w:sz w:val="20"/>
          <w:lang w:val="de-DE"/>
        </w:rPr>
        <w:t>re</w:t>
      </w:r>
      <w:r w:rsidR="00FC15DB" w:rsidRPr="007653CC">
        <w:rPr>
          <w:sz w:val="20"/>
          <w:lang w:val="de-DE"/>
        </w:rPr>
        <w:t xml:space="preserve"> zu</w:t>
      </w:r>
      <w:r w:rsidR="00517E77" w:rsidRPr="007653CC">
        <w:rPr>
          <w:sz w:val="20"/>
          <w:lang w:val="de-DE"/>
        </w:rPr>
        <w:t xml:space="preserve"> korrigieren:</w:t>
      </w:r>
      <w:r w:rsidRPr="007653CC">
        <w:rPr>
          <w:sz w:val="20"/>
          <w:lang w:val="de-DE"/>
        </w:rPr>
        <w:t xml:space="preserve"> </w:t>
      </w:r>
      <w:r w:rsidR="00221D1A" w:rsidRPr="007653CC">
        <w:rPr>
          <w:sz w:val="20"/>
          <w:lang w:val="de-DE"/>
        </w:rPr>
        <w:t>„au-dessus du pont libre“ (wie in Absatz 9.1.0.32.2) anstelle von „au-dessus du pont“.</w:t>
      </w:r>
    </w:p>
    <w:p w:rsidR="00655EB1" w:rsidRPr="007653CC" w:rsidRDefault="00655EB1" w:rsidP="00F81D38">
      <w:pPr>
        <w:suppressAutoHyphens/>
        <w:spacing w:before="240"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3.</w:t>
      </w:r>
      <w:r w:rsidRPr="007653CC">
        <w:rPr>
          <w:sz w:val="20"/>
          <w:lang w:val="de-DE"/>
        </w:rPr>
        <w:tab/>
      </w:r>
      <w:r w:rsidR="00BB41EB" w:rsidRPr="007653CC">
        <w:rPr>
          <w:sz w:val="20"/>
          <w:lang w:val="de-DE"/>
        </w:rPr>
        <w:t>Wir schlagen folgende Änderung vor (nur in der französischen Fassung):</w:t>
      </w:r>
    </w:p>
    <w:p w:rsidR="00655EB1" w:rsidRPr="008821C8" w:rsidRDefault="00845DF5" w:rsidP="008821C8">
      <w:pPr>
        <w:suppressAutoHyphens/>
        <w:spacing w:line="240" w:lineRule="atLeast"/>
        <w:ind w:left="1701" w:right="1134"/>
        <w:jc w:val="both"/>
        <w:rPr>
          <w:rFonts w:eastAsia="TimesNewRomanPSMT"/>
          <w:sz w:val="20"/>
          <w:lang w:val="fr-FR"/>
        </w:rPr>
      </w:pPr>
      <w:r w:rsidRPr="008821C8">
        <w:rPr>
          <w:rFonts w:eastAsia="TimesNewRomanPSMT"/>
          <w:sz w:val="20"/>
          <w:lang w:val="fr-FR"/>
        </w:rPr>
        <w:t>„</w:t>
      </w:r>
      <w:r w:rsidR="00655EB1" w:rsidRPr="008821C8">
        <w:rPr>
          <w:rFonts w:eastAsia="TimesNewRomanPSMT"/>
          <w:sz w:val="20"/>
          <w:lang w:val="fr-FR"/>
        </w:rPr>
        <w:t>9.3.3.32.2</w:t>
      </w:r>
      <w:r w:rsidR="00655EB1" w:rsidRPr="008821C8">
        <w:rPr>
          <w:rFonts w:eastAsia="TimesNewRomanPSMT"/>
          <w:sz w:val="20"/>
          <w:lang w:val="fr-FR"/>
        </w:rPr>
        <w:tab/>
        <w:t xml:space="preserve">Les orifices des tuyaux d’aération de chaque réservoir à combustible doivent aboutir à 0,5 m au moins </w:t>
      </w:r>
      <w:r w:rsidR="00655EB1" w:rsidRPr="008821C8">
        <w:rPr>
          <w:rFonts w:eastAsia="TimesNewRomanPSMT"/>
          <w:strike/>
          <w:sz w:val="20"/>
          <w:lang w:val="fr-FR"/>
        </w:rPr>
        <w:t>au-dessus du pont</w:t>
      </w:r>
      <w:r w:rsidR="00655EB1" w:rsidRPr="008821C8">
        <w:rPr>
          <w:rFonts w:eastAsia="TimesNewRomanPSMT"/>
          <w:sz w:val="20"/>
          <w:lang w:val="fr-FR"/>
        </w:rPr>
        <w:t xml:space="preserve"> </w:t>
      </w:r>
      <w:r w:rsidR="00655EB1" w:rsidRPr="008821C8">
        <w:rPr>
          <w:rFonts w:eastAsia="TimesNewRomanPSMT"/>
          <w:sz w:val="20"/>
          <w:u w:val="single"/>
          <w:lang w:val="fr-FR"/>
        </w:rPr>
        <w:t>au-dessus du pont libre</w:t>
      </w:r>
      <w:r w:rsidR="00655EB1" w:rsidRPr="008821C8">
        <w:rPr>
          <w:rFonts w:eastAsia="TimesNewRomanPSMT"/>
          <w:sz w:val="20"/>
          <w:lang w:val="fr-FR"/>
        </w:rPr>
        <w:t>.</w:t>
      </w:r>
      <w:r w:rsidRPr="008821C8">
        <w:rPr>
          <w:rFonts w:eastAsia="TimesNewRomanPSMT"/>
          <w:sz w:val="20"/>
          <w:lang w:val="fr-FR"/>
        </w:rPr>
        <w:t>“</w:t>
      </w:r>
      <w:r w:rsidR="00655EB1" w:rsidRPr="008821C8">
        <w:rPr>
          <w:rFonts w:eastAsia="TimesNewRomanPSMT"/>
          <w:sz w:val="20"/>
          <w:lang w:val="fr-FR"/>
        </w:rPr>
        <w:t>.</w:t>
      </w:r>
    </w:p>
    <w:p w:rsidR="00655EB1" w:rsidRPr="007653CC" w:rsidRDefault="00655EB1" w:rsidP="00F81D38">
      <w:pPr>
        <w:suppressAutoHyphens/>
        <w:spacing w:before="240" w:after="120" w:line="240" w:lineRule="atLeast"/>
        <w:ind w:left="1134" w:right="1134"/>
        <w:jc w:val="both"/>
        <w:rPr>
          <w:b/>
          <w:sz w:val="20"/>
          <w:lang w:val="de-DE"/>
        </w:rPr>
      </w:pPr>
      <w:r w:rsidRPr="007653CC">
        <w:rPr>
          <w:sz w:val="20"/>
          <w:lang w:val="de-DE"/>
        </w:rPr>
        <w:t>4.</w:t>
      </w:r>
      <w:r w:rsidRPr="007653CC">
        <w:rPr>
          <w:sz w:val="20"/>
          <w:lang w:val="de-DE"/>
        </w:rPr>
        <w:tab/>
      </w:r>
      <w:r w:rsidRPr="007653CC">
        <w:rPr>
          <w:sz w:val="20"/>
          <w:u w:val="single"/>
          <w:lang w:val="de-DE"/>
        </w:rPr>
        <w:t>9.3.1.32.2 / 9.3.2.32.2</w:t>
      </w:r>
    </w:p>
    <w:p w:rsidR="00655EB1" w:rsidRPr="007653CC" w:rsidRDefault="00331029" w:rsidP="00331029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 xml:space="preserve">Zwischen den </w:t>
      </w:r>
      <w:r w:rsidR="00062328">
        <w:rPr>
          <w:sz w:val="20"/>
          <w:lang w:val="de-DE"/>
        </w:rPr>
        <w:t>Absätzen</w:t>
      </w:r>
      <w:r w:rsidRPr="007653CC">
        <w:rPr>
          <w:sz w:val="20"/>
          <w:lang w:val="de-DE"/>
        </w:rPr>
        <w:t xml:space="preserve"> 9.3.1.32.2, 9.3.2.32.2 und 9.3.3.32.2 gibt es einige (kleine) Unterschiede in der englischen Fassung; diese könnten verbessert werden:</w:t>
      </w:r>
    </w:p>
    <w:p w:rsidR="00655EB1" w:rsidRPr="008821C8" w:rsidRDefault="00845DF5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en-US"/>
        </w:rPr>
      </w:pPr>
      <w:r w:rsidRPr="008821C8">
        <w:rPr>
          <w:sz w:val="20"/>
          <w:lang w:val="en-US"/>
        </w:rPr>
        <w:t>„</w:t>
      </w:r>
      <w:r w:rsidR="00655EB1" w:rsidRPr="008821C8">
        <w:rPr>
          <w:sz w:val="20"/>
          <w:lang w:val="en-US"/>
        </w:rPr>
        <w:t>9.3.1.32.2</w:t>
      </w:r>
      <w:r w:rsidR="00655EB1" w:rsidRPr="008821C8">
        <w:rPr>
          <w:sz w:val="20"/>
          <w:lang w:val="en-US"/>
        </w:rPr>
        <w:tab/>
        <w:t xml:space="preserve">Open ends of air pipes of </w:t>
      </w:r>
      <w:r w:rsidR="00655EB1" w:rsidRPr="008821C8">
        <w:rPr>
          <w:b/>
          <w:sz w:val="20"/>
          <w:u w:val="single"/>
          <w:lang w:val="en-US"/>
        </w:rPr>
        <w:t>all</w:t>
      </w:r>
      <w:r w:rsidR="00655EB1" w:rsidRPr="008821C8">
        <w:rPr>
          <w:sz w:val="20"/>
          <w:lang w:val="en-US"/>
        </w:rPr>
        <w:t xml:space="preserve"> oil fuel tanks shall extend to </w:t>
      </w:r>
      <w:r w:rsidR="00655EB1" w:rsidRPr="008821C8">
        <w:rPr>
          <w:b/>
          <w:sz w:val="20"/>
          <w:u w:val="single"/>
          <w:lang w:val="en-US"/>
        </w:rPr>
        <w:t xml:space="preserve">not less than 0.5 m </w:t>
      </w:r>
      <w:r w:rsidR="00655EB1" w:rsidRPr="008821C8">
        <w:rPr>
          <w:sz w:val="20"/>
          <w:lang w:val="en-US"/>
        </w:rPr>
        <w:t xml:space="preserve">above the open deck. </w:t>
      </w:r>
      <w:r w:rsidR="00655EB1" w:rsidRPr="008821C8">
        <w:rPr>
          <w:sz w:val="20"/>
          <w:u w:val="single"/>
          <w:lang w:val="en-US"/>
        </w:rPr>
        <w:t>The</w:t>
      </w:r>
      <w:r w:rsidR="00655EB1" w:rsidRPr="008821C8">
        <w:rPr>
          <w:sz w:val="20"/>
          <w:lang w:val="en-US"/>
        </w:rPr>
        <w:t xml:space="preserve"> open ends and the open ends of overflow pipes leading to the deck shall be </w:t>
      </w:r>
      <w:r w:rsidR="00655EB1" w:rsidRPr="008821C8">
        <w:rPr>
          <w:b/>
          <w:sz w:val="20"/>
          <w:u w:val="single"/>
          <w:lang w:val="en-US"/>
        </w:rPr>
        <w:t>fitted</w:t>
      </w:r>
      <w:r w:rsidR="00655EB1" w:rsidRPr="008821C8">
        <w:rPr>
          <w:sz w:val="20"/>
          <w:lang w:val="en-US"/>
        </w:rPr>
        <w:t xml:space="preserve"> with a protective device consisting of a gauze diaphragm or a perforated plate.</w:t>
      </w:r>
    </w:p>
    <w:p w:rsidR="00655EB1" w:rsidRPr="008821C8" w:rsidRDefault="00655EB1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en-US"/>
        </w:rPr>
      </w:pPr>
      <w:r w:rsidRPr="008821C8">
        <w:rPr>
          <w:sz w:val="20"/>
          <w:lang w:val="en-US"/>
        </w:rPr>
        <w:t>9.3.2.32.2</w:t>
      </w:r>
      <w:r w:rsidRPr="008821C8">
        <w:rPr>
          <w:sz w:val="20"/>
          <w:lang w:val="en-US"/>
        </w:rPr>
        <w:tab/>
      </w:r>
      <w:r w:rsidRPr="008821C8">
        <w:rPr>
          <w:sz w:val="20"/>
          <w:u w:val="single"/>
          <w:lang w:val="en-US"/>
        </w:rPr>
        <w:t>The</w:t>
      </w:r>
      <w:r w:rsidRPr="008821C8">
        <w:rPr>
          <w:sz w:val="20"/>
          <w:lang w:val="en-US"/>
        </w:rPr>
        <w:t xml:space="preserve"> open ends of </w:t>
      </w:r>
      <w:r w:rsidRPr="008821C8">
        <w:rPr>
          <w:sz w:val="20"/>
          <w:u w:val="single"/>
          <w:lang w:val="en-US"/>
        </w:rPr>
        <w:t>the</w:t>
      </w:r>
      <w:r w:rsidRPr="008821C8">
        <w:rPr>
          <w:sz w:val="20"/>
          <w:lang w:val="en-US"/>
        </w:rPr>
        <w:t xml:space="preserve"> air pipes of </w:t>
      </w:r>
      <w:r w:rsidRPr="008821C8">
        <w:rPr>
          <w:b/>
          <w:sz w:val="20"/>
          <w:u w:val="single"/>
          <w:lang w:val="en-US"/>
        </w:rPr>
        <w:t>all</w:t>
      </w:r>
      <w:r w:rsidRPr="008821C8">
        <w:rPr>
          <w:sz w:val="20"/>
          <w:lang w:val="en-US"/>
        </w:rPr>
        <w:t xml:space="preserve"> oil fuel tanks shall extend to </w:t>
      </w:r>
      <w:r w:rsidRPr="008821C8">
        <w:rPr>
          <w:b/>
          <w:sz w:val="20"/>
          <w:u w:val="single"/>
          <w:lang w:val="en-US"/>
        </w:rPr>
        <w:t xml:space="preserve">not less than 0.5 m </w:t>
      </w:r>
      <w:r w:rsidRPr="008821C8">
        <w:rPr>
          <w:sz w:val="20"/>
          <w:lang w:val="en-US"/>
        </w:rPr>
        <w:t xml:space="preserve">above the open deck. </w:t>
      </w:r>
      <w:r w:rsidRPr="008821C8">
        <w:rPr>
          <w:sz w:val="20"/>
          <w:u w:val="single"/>
          <w:lang w:val="en-US"/>
        </w:rPr>
        <w:t>Their</w:t>
      </w:r>
      <w:r w:rsidRPr="008821C8">
        <w:rPr>
          <w:sz w:val="20"/>
          <w:lang w:val="en-US"/>
        </w:rPr>
        <w:t xml:space="preserve"> open ends and the open ends of overflow pipes leading to the deck shall be </w:t>
      </w:r>
      <w:r w:rsidRPr="008821C8">
        <w:rPr>
          <w:b/>
          <w:sz w:val="20"/>
          <w:u w:val="single"/>
          <w:lang w:val="en-US"/>
        </w:rPr>
        <w:t>fitted</w:t>
      </w:r>
      <w:r w:rsidRPr="008821C8">
        <w:rPr>
          <w:sz w:val="20"/>
          <w:lang w:val="en-US"/>
        </w:rPr>
        <w:t xml:space="preserve"> with a protective device consisting of a gauze diaphragm or a perforated plate.</w:t>
      </w:r>
    </w:p>
    <w:p w:rsidR="00655EB1" w:rsidRPr="008821C8" w:rsidRDefault="00655EB1" w:rsidP="00F81D38">
      <w:pPr>
        <w:suppressAutoHyphens/>
        <w:spacing w:line="240" w:lineRule="atLeast"/>
        <w:ind w:left="1701" w:right="1134"/>
        <w:jc w:val="both"/>
        <w:rPr>
          <w:sz w:val="20"/>
          <w:lang w:val="en-US"/>
        </w:rPr>
      </w:pPr>
      <w:r w:rsidRPr="008821C8">
        <w:rPr>
          <w:sz w:val="20"/>
          <w:lang w:val="en-US"/>
        </w:rPr>
        <w:t>9.3.3.32.2</w:t>
      </w:r>
      <w:r w:rsidRPr="008821C8">
        <w:rPr>
          <w:sz w:val="20"/>
          <w:lang w:val="en-US"/>
        </w:rPr>
        <w:tab/>
        <w:t xml:space="preserve">The open ends of the air pipes of </w:t>
      </w:r>
      <w:r w:rsidRPr="008821C8">
        <w:rPr>
          <w:b/>
          <w:sz w:val="20"/>
          <w:u w:val="single"/>
          <w:lang w:val="en-US"/>
        </w:rPr>
        <w:t>each</w:t>
      </w:r>
      <w:r w:rsidRPr="008821C8">
        <w:rPr>
          <w:sz w:val="20"/>
          <w:lang w:val="en-US"/>
        </w:rPr>
        <w:t xml:space="preserve"> oil fuel tank shall extend </w:t>
      </w:r>
      <w:r w:rsidRPr="008821C8">
        <w:rPr>
          <w:b/>
          <w:sz w:val="20"/>
          <w:u w:val="single"/>
          <w:lang w:val="en-US"/>
        </w:rPr>
        <w:t xml:space="preserve">to 0.5 m </w:t>
      </w:r>
      <w:r w:rsidRPr="008821C8">
        <w:rPr>
          <w:sz w:val="20"/>
          <w:lang w:val="en-US"/>
        </w:rPr>
        <w:t xml:space="preserve">above the open deck. </w:t>
      </w:r>
      <w:r w:rsidRPr="008821C8">
        <w:rPr>
          <w:sz w:val="20"/>
          <w:u w:val="single"/>
          <w:lang w:val="en-US"/>
        </w:rPr>
        <w:t>These</w:t>
      </w:r>
      <w:r w:rsidRPr="008821C8">
        <w:rPr>
          <w:sz w:val="20"/>
          <w:lang w:val="en-US"/>
        </w:rPr>
        <w:t xml:space="preserve"> open ends and the open ends of overflow pipes leading to the deck shall be </w:t>
      </w:r>
      <w:r w:rsidRPr="008821C8">
        <w:rPr>
          <w:b/>
          <w:sz w:val="20"/>
          <w:u w:val="single"/>
          <w:lang w:val="en-US"/>
        </w:rPr>
        <w:t>provided</w:t>
      </w:r>
      <w:r w:rsidRPr="008821C8">
        <w:rPr>
          <w:sz w:val="20"/>
          <w:lang w:val="en-US"/>
        </w:rPr>
        <w:t xml:space="preserve"> with a protective device consisting of a gauze diaphragm or a perforated plate.</w:t>
      </w:r>
      <w:r w:rsidR="00845DF5" w:rsidRPr="008821C8">
        <w:rPr>
          <w:sz w:val="20"/>
          <w:lang w:val="en-US"/>
        </w:rPr>
        <w:t>“</w:t>
      </w:r>
    </w:p>
    <w:p w:rsidR="00655EB1" w:rsidRPr="007653CC" w:rsidRDefault="00655EB1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5.</w:t>
      </w:r>
      <w:r w:rsidRPr="007653CC">
        <w:rPr>
          <w:sz w:val="20"/>
          <w:lang w:val="de-DE"/>
        </w:rPr>
        <w:tab/>
      </w:r>
      <w:r w:rsidR="005805B7" w:rsidRPr="007653CC">
        <w:rPr>
          <w:sz w:val="20"/>
          <w:lang w:val="de-DE"/>
        </w:rPr>
        <w:t xml:space="preserve">Der französische </w:t>
      </w:r>
      <w:r w:rsidR="00A00C00" w:rsidRPr="007653CC">
        <w:rPr>
          <w:sz w:val="20"/>
          <w:lang w:val="de-DE"/>
        </w:rPr>
        <w:t>Wortlaut der</w:t>
      </w:r>
      <w:r w:rsidR="00331029" w:rsidRPr="007653CC">
        <w:rPr>
          <w:sz w:val="20"/>
          <w:lang w:val="de-DE"/>
        </w:rPr>
        <w:t xml:space="preserve"> Absätze </w:t>
      </w:r>
      <w:r w:rsidRPr="007653CC">
        <w:rPr>
          <w:sz w:val="20"/>
          <w:lang w:val="de-DE"/>
        </w:rPr>
        <w:t xml:space="preserve">9.3.1.32.2, 9.3.2.32.2 </w:t>
      </w:r>
      <w:r w:rsidR="005805B7" w:rsidRPr="007653CC">
        <w:rPr>
          <w:sz w:val="20"/>
          <w:lang w:val="de-DE"/>
        </w:rPr>
        <w:t>und</w:t>
      </w:r>
      <w:r w:rsidRPr="007653CC">
        <w:rPr>
          <w:sz w:val="20"/>
          <w:lang w:val="de-DE"/>
        </w:rPr>
        <w:t xml:space="preserve"> 9.3.3.32.2</w:t>
      </w:r>
      <w:r w:rsidR="002336B2" w:rsidRPr="007653CC">
        <w:rPr>
          <w:sz w:val="20"/>
          <w:lang w:val="de-DE"/>
        </w:rPr>
        <w:t xml:space="preserve"> </w:t>
      </w:r>
      <w:r w:rsidR="00A00C00" w:rsidRPr="007653CC">
        <w:rPr>
          <w:sz w:val="20"/>
          <w:lang w:val="de-DE"/>
        </w:rPr>
        <w:t xml:space="preserve">ist </w:t>
      </w:r>
      <w:r w:rsidR="00564F8F" w:rsidRPr="007653CC">
        <w:rPr>
          <w:sz w:val="20"/>
          <w:lang w:val="de-DE"/>
        </w:rPr>
        <w:t>einheitlich formuliert</w:t>
      </w:r>
      <w:r w:rsidR="005805B7" w:rsidRPr="007653CC">
        <w:rPr>
          <w:sz w:val="20"/>
          <w:lang w:val="de-DE"/>
        </w:rPr>
        <w:t>:</w:t>
      </w:r>
    </w:p>
    <w:p w:rsidR="00655EB1" w:rsidRPr="008821C8" w:rsidRDefault="00845DF5" w:rsidP="00F81D38">
      <w:pPr>
        <w:suppressAutoHyphens/>
        <w:spacing w:line="240" w:lineRule="atLeast"/>
        <w:ind w:left="1701" w:right="1134"/>
        <w:jc w:val="both"/>
        <w:rPr>
          <w:sz w:val="20"/>
          <w:lang w:val="fr-FR" w:eastAsia="nl-BE"/>
        </w:rPr>
      </w:pPr>
      <w:r w:rsidRPr="008821C8">
        <w:rPr>
          <w:sz w:val="20"/>
          <w:lang w:val="fr-FR"/>
        </w:rPr>
        <w:t>„</w:t>
      </w:r>
      <w:r w:rsidR="00655EB1" w:rsidRPr="008821C8">
        <w:rPr>
          <w:sz w:val="20"/>
          <w:lang w:val="fr-FR"/>
        </w:rPr>
        <w:t>9.3.x.32.2</w:t>
      </w:r>
      <w:r w:rsidR="00655EB1" w:rsidRPr="008821C8">
        <w:rPr>
          <w:sz w:val="20"/>
          <w:lang w:val="fr-FR"/>
        </w:rPr>
        <w:tab/>
      </w:r>
      <w:r w:rsidR="00655EB1" w:rsidRPr="008821C8">
        <w:rPr>
          <w:sz w:val="20"/>
          <w:lang w:val="fr-FR" w:eastAsia="nl-BE"/>
        </w:rPr>
        <w:t xml:space="preserve">Les orifices des tuyaux d’aération de chaque réservoir à combustible doivent aboutir à 0,5 m au moins au-dessus du pont. Ces orifices et les orifices des tuyaux de trop-plein aboutissant sur le pont doivent être munis d'un dispositif protecteur constitué par un grillage </w:t>
      </w:r>
      <w:r w:rsidR="00BB41EB" w:rsidRPr="008821C8">
        <w:rPr>
          <w:sz w:val="20"/>
          <w:lang w:val="fr-FR" w:eastAsia="nl-BE"/>
        </w:rPr>
        <w:t>ou une plaque perforée.</w:t>
      </w:r>
      <w:r w:rsidRPr="008821C8">
        <w:rPr>
          <w:sz w:val="20"/>
          <w:lang w:val="fr-FR" w:eastAsia="nl-BE"/>
        </w:rPr>
        <w:t>“</w:t>
      </w:r>
      <w:r w:rsidR="00693B5D">
        <w:rPr>
          <w:sz w:val="20"/>
          <w:lang w:val="fr-FR" w:eastAsia="nl-BE"/>
        </w:rPr>
        <w:t>.</w:t>
      </w:r>
    </w:p>
    <w:p w:rsidR="00655EB1" w:rsidRPr="007653CC" w:rsidRDefault="00655EB1" w:rsidP="00EA61AF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6.</w:t>
      </w:r>
      <w:r w:rsidRPr="007653CC">
        <w:rPr>
          <w:sz w:val="20"/>
          <w:lang w:val="de-DE"/>
        </w:rPr>
        <w:tab/>
      </w:r>
      <w:r w:rsidR="002E0ADE" w:rsidRPr="007653CC">
        <w:rPr>
          <w:sz w:val="20"/>
          <w:lang w:val="de-DE"/>
        </w:rPr>
        <w:t xml:space="preserve">Es wäre besser, wenn der Wortlaut von </w:t>
      </w:r>
      <w:r w:rsidR="00EF733B" w:rsidRPr="007653CC">
        <w:rPr>
          <w:sz w:val="20"/>
          <w:lang w:val="de-DE"/>
        </w:rPr>
        <w:t xml:space="preserve">Absatz </w:t>
      </w:r>
      <w:r w:rsidR="002E0ADE" w:rsidRPr="007653CC">
        <w:rPr>
          <w:sz w:val="20"/>
          <w:lang w:val="de-DE"/>
        </w:rPr>
        <w:t xml:space="preserve">9.3.x.32.2 in der englischen Fassung </w:t>
      </w:r>
      <w:r w:rsidR="00256CF1" w:rsidRPr="007653CC">
        <w:rPr>
          <w:sz w:val="20"/>
          <w:lang w:val="de-DE"/>
        </w:rPr>
        <w:t xml:space="preserve">ebenfalls </w:t>
      </w:r>
      <w:r w:rsidR="002E0ADE" w:rsidRPr="007653CC">
        <w:rPr>
          <w:sz w:val="20"/>
          <w:lang w:val="de-DE"/>
        </w:rPr>
        <w:t>einheitlich wäre; wir schlagen folgende Änderung vor</w:t>
      </w:r>
      <w:r w:rsidR="00EA61AF" w:rsidRPr="007653CC">
        <w:rPr>
          <w:sz w:val="20"/>
          <w:lang w:val="de-DE"/>
        </w:rPr>
        <w:t>:</w:t>
      </w:r>
    </w:p>
    <w:p w:rsidR="00655EB1" w:rsidRPr="007653CC" w:rsidRDefault="00845DF5" w:rsidP="00F81D38">
      <w:pPr>
        <w:suppressAutoHyphens/>
        <w:spacing w:line="240" w:lineRule="atLeast"/>
        <w:ind w:left="1701" w:right="1134"/>
        <w:jc w:val="both"/>
        <w:rPr>
          <w:sz w:val="20"/>
          <w:lang w:val="en-US"/>
        </w:rPr>
      </w:pPr>
      <w:r w:rsidRPr="007653CC">
        <w:rPr>
          <w:sz w:val="20"/>
          <w:lang w:val="en-US"/>
        </w:rPr>
        <w:t>„</w:t>
      </w:r>
      <w:r w:rsidR="00655EB1" w:rsidRPr="007653CC">
        <w:rPr>
          <w:sz w:val="20"/>
          <w:lang w:val="en-US"/>
        </w:rPr>
        <w:t>9.3.x.32.2</w:t>
      </w:r>
      <w:r w:rsidR="00655EB1" w:rsidRPr="007653CC">
        <w:rPr>
          <w:sz w:val="20"/>
          <w:lang w:val="en-US"/>
        </w:rPr>
        <w:tab/>
      </w:r>
      <w:r w:rsidR="00655EB1" w:rsidRPr="007653CC">
        <w:rPr>
          <w:sz w:val="20"/>
          <w:u w:val="single"/>
          <w:lang w:val="en-US"/>
        </w:rPr>
        <w:t>The</w:t>
      </w:r>
      <w:r w:rsidR="00655EB1" w:rsidRPr="007653CC">
        <w:rPr>
          <w:sz w:val="20"/>
          <w:lang w:val="en-US"/>
        </w:rPr>
        <w:t xml:space="preserve"> open ends of </w:t>
      </w:r>
      <w:r w:rsidR="00655EB1" w:rsidRPr="007653CC">
        <w:rPr>
          <w:sz w:val="20"/>
          <w:u w:val="single"/>
          <w:lang w:val="en-US"/>
        </w:rPr>
        <w:t>the</w:t>
      </w:r>
      <w:r w:rsidR="00655EB1" w:rsidRPr="007653CC">
        <w:rPr>
          <w:sz w:val="20"/>
          <w:lang w:val="en-US"/>
        </w:rPr>
        <w:t xml:space="preserve"> air pipes of </w:t>
      </w:r>
      <w:r w:rsidR="00655EB1" w:rsidRPr="007653CC">
        <w:rPr>
          <w:sz w:val="20"/>
          <w:u w:val="single"/>
          <w:lang w:val="en-US"/>
        </w:rPr>
        <w:t>each</w:t>
      </w:r>
      <w:r w:rsidR="00655EB1" w:rsidRPr="007653CC">
        <w:rPr>
          <w:sz w:val="20"/>
          <w:lang w:val="en-US"/>
        </w:rPr>
        <w:t xml:space="preserve"> oil fuel tanks shall extend to </w:t>
      </w:r>
      <w:r w:rsidR="00655EB1" w:rsidRPr="007653CC">
        <w:rPr>
          <w:sz w:val="20"/>
          <w:u w:val="single"/>
          <w:lang w:val="en-US"/>
        </w:rPr>
        <w:t>not less than 0.5 m</w:t>
      </w:r>
      <w:r w:rsidR="00655EB1" w:rsidRPr="007653CC">
        <w:rPr>
          <w:b/>
          <w:sz w:val="20"/>
          <w:u w:val="single"/>
          <w:lang w:val="en-US"/>
        </w:rPr>
        <w:t xml:space="preserve"> </w:t>
      </w:r>
      <w:r w:rsidR="00655EB1" w:rsidRPr="007653CC">
        <w:rPr>
          <w:sz w:val="20"/>
          <w:lang w:val="en-US"/>
        </w:rPr>
        <w:t xml:space="preserve">above the open deck. </w:t>
      </w:r>
      <w:r w:rsidR="00655EB1" w:rsidRPr="007653CC">
        <w:rPr>
          <w:sz w:val="20"/>
          <w:u w:val="single"/>
          <w:lang w:val="en-US"/>
        </w:rPr>
        <w:t>These</w:t>
      </w:r>
      <w:r w:rsidR="00655EB1" w:rsidRPr="007653CC">
        <w:rPr>
          <w:sz w:val="20"/>
          <w:lang w:val="en-US"/>
        </w:rPr>
        <w:t xml:space="preserve"> open ends and the open ends of overflow pipes leading to the deck shall be </w:t>
      </w:r>
      <w:r w:rsidR="00655EB1" w:rsidRPr="007653CC">
        <w:rPr>
          <w:sz w:val="20"/>
          <w:u w:val="single"/>
          <w:lang w:val="en-US"/>
        </w:rPr>
        <w:t>fitted</w:t>
      </w:r>
      <w:r w:rsidR="00655EB1" w:rsidRPr="007653CC">
        <w:rPr>
          <w:sz w:val="20"/>
          <w:lang w:val="en-US"/>
        </w:rPr>
        <w:t xml:space="preserve"> with a protective device consisting of a gauze diaphragm or a perforated plate.</w:t>
      </w:r>
      <w:r w:rsidRPr="007653CC">
        <w:rPr>
          <w:sz w:val="20"/>
          <w:lang w:val="en-US"/>
        </w:rPr>
        <w:t>“</w:t>
      </w:r>
      <w:r w:rsidR="00F703D1">
        <w:rPr>
          <w:sz w:val="20"/>
          <w:lang w:val="en-US"/>
        </w:rPr>
        <w:t>.</w:t>
      </w:r>
    </w:p>
    <w:p w:rsidR="00655EB1" w:rsidRPr="007653CC" w:rsidRDefault="00655EB1" w:rsidP="00D1605F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7.</w:t>
      </w:r>
      <w:r w:rsidRPr="007653CC">
        <w:rPr>
          <w:sz w:val="20"/>
          <w:lang w:val="de-DE"/>
        </w:rPr>
        <w:tab/>
      </w:r>
      <w:r w:rsidR="00D1605F" w:rsidRPr="007653CC">
        <w:rPr>
          <w:sz w:val="20"/>
          <w:lang w:val="de-DE"/>
        </w:rPr>
        <w:t>Für</w:t>
      </w:r>
      <w:r w:rsidR="00EE62FC" w:rsidRPr="007653CC">
        <w:rPr>
          <w:sz w:val="20"/>
          <w:lang w:val="de-DE"/>
        </w:rPr>
        <w:t xml:space="preserve"> d</w:t>
      </w:r>
      <w:r w:rsidR="00D1605F" w:rsidRPr="007653CC">
        <w:rPr>
          <w:sz w:val="20"/>
          <w:lang w:val="de-DE"/>
        </w:rPr>
        <w:t>i</w:t>
      </w:r>
      <w:r w:rsidR="00EE62FC" w:rsidRPr="007653CC">
        <w:rPr>
          <w:sz w:val="20"/>
          <w:lang w:val="de-DE"/>
        </w:rPr>
        <w:t xml:space="preserve">e französische Fassung </w:t>
      </w:r>
      <w:r w:rsidR="00E33CA3" w:rsidRPr="007653CC">
        <w:rPr>
          <w:sz w:val="20"/>
          <w:lang w:val="de-DE"/>
        </w:rPr>
        <w:t>der Absätze</w:t>
      </w:r>
      <w:r w:rsidR="00EE62FC" w:rsidRPr="007653CC">
        <w:rPr>
          <w:sz w:val="20"/>
          <w:lang w:val="de-DE"/>
        </w:rPr>
        <w:t xml:space="preserve"> 9.3.1.32.2,</w:t>
      </w:r>
      <w:r w:rsidR="00E33CA3" w:rsidRPr="007653CC">
        <w:rPr>
          <w:sz w:val="20"/>
          <w:lang w:val="de-DE"/>
        </w:rPr>
        <w:t xml:space="preserve"> </w:t>
      </w:r>
      <w:r w:rsidR="00EE62FC" w:rsidRPr="007653CC">
        <w:rPr>
          <w:sz w:val="20"/>
          <w:lang w:val="de-DE"/>
        </w:rPr>
        <w:t xml:space="preserve">9.3.2.32.2 und 9.3.3.32.2 wird </w:t>
      </w:r>
      <w:r w:rsidR="00FB4AA5" w:rsidRPr="007653CC">
        <w:rPr>
          <w:sz w:val="20"/>
          <w:lang w:val="de-DE"/>
        </w:rPr>
        <w:t>lediglich</w:t>
      </w:r>
      <w:r w:rsidR="00EE62FC" w:rsidRPr="007653CC">
        <w:rPr>
          <w:sz w:val="20"/>
          <w:lang w:val="de-DE"/>
        </w:rPr>
        <w:t xml:space="preserve"> eine Änderung vorgeschlagen:</w:t>
      </w:r>
    </w:p>
    <w:p w:rsidR="00655EB1" w:rsidRPr="007653CC" w:rsidRDefault="00845DF5" w:rsidP="008821C8">
      <w:pPr>
        <w:suppressAutoHyphens/>
        <w:spacing w:after="0" w:line="240" w:lineRule="atLeast"/>
        <w:ind w:left="1701" w:right="1134"/>
        <w:jc w:val="both"/>
        <w:rPr>
          <w:sz w:val="20"/>
          <w:lang w:val="fr-FR" w:eastAsia="nl-BE"/>
        </w:rPr>
      </w:pPr>
      <w:r w:rsidRPr="007653CC">
        <w:rPr>
          <w:sz w:val="20"/>
          <w:lang w:val="fr-FR"/>
        </w:rPr>
        <w:t>„</w:t>
      </w:r>
      <w:r w:rsidR="00655EB1" w:rsidRPr="007653CC">
        <w:rPr>
          <w:sz w:val="20"/>
          <w:lang w:val="fr-FR"/>
        </w:rPr>
        <w:t>9.3.x.32.2</w:t>
      </w:r>
      <w:r w:rsidR="00137850" w:rsidRPr="007653CC">
        <w:rPr>
          <w:sz w:val="20"/>
          <w:lang w:val="fr-FR"/>
        </w:rPr>
        <w:tab/>
      </w:r>
      <w:r w:rsidR="00655EB1" w:rsidRPr="007653CC">
        <w:rPr>
          <w:sz w:val="20"/>
          <w:lang w:val="fr-FR" w:eastAsia="nl-BE"/>
        </w:rPr>
        <w:t xml:space="preserve">Les orifices des tuyaux d’aération de chaque réservoir à combustible doivent aboutir à 0,5 m au moins au-dessus du </w:t>
      </w:r>
      <w:r w:rsidR="00655EB1" w:rsidRPr="007653CC">
        <w:rPr>
          <w:strike/>
          <w:sz w:val="20"/>
          <w:lang w:val="fr-FR" w:eastAsia="nl-BE"/>
        </w:rPr>
        <w:t>pont</w:t>
      </w:r>
      <w:r w:rsidR="00655EB1" w:rsidRPr="007653CC">
        <w:rPr>
          <w:sz w:val="20"/>
          <w:lang w:val="fr-FR" w:eastAsia="nl-BE"/>
        </w:rPr>
        <w:t xml:space="preserve"> </w:t>
      </w:r>
      <w:r w:rsidR="00655EB1" w:rsidRPr="007653CC">
        <w:rPr>
          <w:sz w:val="20"/>
          <w:u w:val="single"/>
          <w:lang w:val="fr-FR" w:eastAsia="nl-BE"/>
        </w:rPr>
        <w:t>pont libre</w:t>
      </w:r>
      <w:r w:rsidR="00655EB1" w:rsidRPr="007653CC">
        <w:rPr>
          <w:sz w:val="20"/>
          <w:lang w:val="fr-FR" w:eastAsia="nl-BE"/>
        </w:rPr>
        <w:t>. Ces orifices et les orifices des tuyaux de trop-plein aboutissant sur le pont doivent être munis d'un dispositif protecteur constitué par un grillage ou une plaque perforée.</w:t>
      </w:r>
      <w:r w:rsidRPr="007653CC">
        <w:rPr>
          <w:sz w:val="20"/>
          <w:lang w:val="fr-FR" w:eastAsia="nl-BE"/>
        </w:rPr>
        <w:t>“</w:t>
      </w:r>
      <w:r w:rsidR="00F703D1">
        <w:rPr>
          <w:sz w:val="20"/>
          <w:lang w:val="fr-FR" w:eastAsia="nl-BE"/>
        </w:rPr>
        <w:t>.</w:t>
      </w:r>
    </w:p>
    <w:p w:rsidR="00C72F2E" w:rsidRPr="008821C8" w:rsidRDefault="00C72F2E" w:rsidP="00137850">
      <w:pPr>
        <w:suppressAutoHyphens/>
        <w:spacing w:after="0" w:line="240" w:lineRule="atLeast"/>
        <w:ind w:left="1134" w:right="1134"/>
        <w:jc w:val="both"/>
        <w:rPr>
          <w:sz w:val="20"/>
          <w:lang w:val="fr-FR" w:eastAsia="nl-BE"/>
        </w:rPr>
      </w:pPr>
    </w:p>
    <w:p w:rsidR="00717BBD" w:rsidRPr="008821C8" w:rsidRDefault="00717BBD" w:rsidP="00137850">
      <w:pPr>
        <w:suppressAutoHyphens/>
        <w:spacing w:after="0" w:line="240" w:lineRule="atLeast"/>
        <w:ind w:left="1134" w:right="1134"/>
        <w:jc w:val="both"/>
        <w:rPr>
          <w:sz w:val="20"/>
          <w:lang w:val="fr-FR" w:eastAsia="nl-BE"/>
        </w:rPr>
      </w:pPr>
    </w:p>
    <w:p w:rsidR="00137850" w:rsidRPr="007653CC" w:rsidRDefault="00B06724" w:rsidP="00137850">
      <w:pPr>
        <w:autoSpaceDE w:val="0"/>
        <w:autoSpaceDN w:val="0"/>
        <w:adjustRightInd w:val="0"/>
        <w:spacing w:after="0"/>
        <w:ind w:left="1134" w:right="1133"/>
        <w:jc w:val="both"/>
        <w:rPr>
          <w:i/>
          <w:sz w:val="20"/>
          <w:lang w:val="de-DE" w:eastAsia="nl-BE"/>
        </w:rPr>
      </w:pPr>
      <w:r w:rsidRPr="007653CC">
        <w:rPr>
          <w:i/>
          <w:sz w:val="20"/>
          <w:lang w:val="de-DE" w:eastAsia="nl-BE"/>
        </w:rPr>
        <w:t>[</w:t>
      </w:r>
      <w:r w:rsidR="00137850" w:rsidRPr="007653CC">
        <w:rPr>
          <w:i/>
          <w:sz w:val="20"/>
          <w:lang w:val="de-DE" w:eastAsia="nl-BE"/>
        </w:rPr>
        <w:t>Deutsche Fassung</w:t>
      </w:r>
      <w:r w:rsidR="00845DF5" w:rsidRPr="007653CC">
        <w:rPr>
          <w:i/>
          <w:sz w:val="20"/>
          <w:lang w:val="de-DE" w:eastAsia="nl-BE"/>
        </w:rPr>
        <w:t xml:space="preserve">: </w:t>
      </w:r>
      <w:r w:rsidRPr="007653CC">
        <w:rPr>
          <w:i/>
          <w:sz w:val="20"/>
          <w:lang w:val="de-DE" w:eastAsia="nl-BE"/>
        </w:rPr>
        <w:t>d</w:t>
      </w:r>
      <w:r w:rsidR="00137850" w:rsidRPr="007653CC">
        <w:rPr>
          <w:i/>
          <w:sz w:val="20"/>
          <w:lang w:val="de-DE" w:eastAsia="nl-BE"/>
        </w:rPr>
        <w:t>ie Änderungen in der französischen und englischen Fassung haben keine Auswirkungen auf den deutschen Tex</w:t>
      </w:r>
      <w:r w:rsidR="00845DF5" w:rsidRPr="007653CC">
        <w:rPr>
          <w:i/>
          <w:sz w:val="20"/>
          <w:lang w:val="de-DE" w:eastAsia="nl-BE"/>
        </w:rPr>
        <w:t>t]</w:t>
      </w:r>
    </w:p>
    <w:p w:rsidR="002F6B16" w:rsidRPr="007653CC" w:rsidRDefault="002F6B16">
      <w:pPr>
        <w:spacing w:after="0"/>
        <w:rPr>
          <w:sz w:val="20"/>
          <w:lang w:val="de-DE"/>
        </w:rPr>
      </w:pPr>
      <w:r w:rsidRPr="007653CC">
        <w:rPr>
          <w:sz w:val="20"/>
          <w:lang w:val="de-DE"/>
        </w:rPr>
        <w:br w:type="page"/>
      </w:r>
    </w:p>
    <w:p w:rsidR="00655EB1" w:rsidRPr="007653CC" w:rsidRDefault="00655EB1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lastRenderedPageBreak/>
        <w:t>8.</w:t>
      </w:r>
      <w:r w:rsidRPr="007653CC">
        <w:rPr>
          <w:sz w:val="20"/>
          <w:lang w:val="de-DE"/>
        </w:rPr>
        <w:tab/>
        <w:t>1.6.7.2.2.2</w:t>
      </w:r>
      <w:r w:rsidRPr="007653CC">
        <w:rPr>
          <w:sz w:val="20"/>
          <w:lang w:val="de-DE"/>
        </w:rPr>
        <w:tab/>
      </w:r>
      <w:r w:rsidR="000657DB" w:rsidRPr="007653CC">
        <w:rPr>
          <w:sz w:val="20"/>
          <w:lang w:val="de-DE"/>
        </w:rPr>
        <w:t>Tabelle der allgemeinen Übergangsvorschriften: Tankschiffe</w:t>
      </w:r>
    </w:p>
    <w:p w:rsidR="00655EB1" w:rsidRPr="007653CC" w:rsidRDefault="00517B37" w:rsidP="00475707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 xml:space="preserve">Der Wortlaut in Absatz 1.6.7.2.2.2 entspricht nicht dem </w:t>
      </w:r>
      <w:r w:rsidR="00F00465" w:rsidRPr="007653CC">
        <w:rPr>
          <w:sz w:val="20"/>
          <w:lang w:val="de-DE"/>
        </w:rPr>
        <w:t xml:space="preserve">Wortlaut </w:t>
      </w:r>
      <w:r w:rsidRPr="007653CC">
        <w:rPr>
          <w:sz w:val="20"/>
          <w:lang w:val="de-DE"/>
        </w:rPr>
        <w:t>in Abschnitt 9.3.3.32.2; wir schlagen folgende Änderung vor</w:t>
      </w:r>
      <w:r w:rsidR="00AF08EF" w:rsidRPr="007653CC">
        <w:rPr>
          <w:sz w:val="20"/>
          <w:lang w:val="de-DE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707"/>
        <w:gridCol w:w="2790"/>
      </w:tblGrid>
      <w:tr w:rsidR="002F6B16" w:rsidRPr="007653CC" w:rsidTr="00F87015">
        <w:tc>
          <w:tcPr>
            <w:tcW w:w="1142" w:type="dxa"/>
            <w:shd w:val="clear" w:color="auto" w:fill="auto"/>
          </w:tcPr>
          <w:p w:rsidR="00655EB1" w:rsidRPr="007653CC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9.3.1.32.2</w:t>
            </w:r>
          </w:p>
          <w:p w:rsidR="00655EB1" w:rsidRPr="007653CC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9.3.2.32.2</w:t>
            </w:r>
          </w:p>
          <w:p w:rsidR="00655EB1" w:rsidRPr="007653CC" w:rsidRDefault="00655EB1" w:rsidP="00C72F2E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9.3.3.32.2</w:t>
            </w:r>
          </w:p>
        </w:tc>
        <w:tc>
          <w:tcPr>
            <w:tcW w:w="5707" w:type="dxa"/>
            <w:shd w:val="clear" w:color="auto" w:fill="auto"/>
          </w:tcPr>
          <w:p w:rsidR="00655EB1" w:rsidRPr="008821C8" w:rsidRDefault="00655EB1" w:rsidP="00C72F2E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trike/>
                <w:sz w:val="20"/>
                <w:lang w:val="en-US"/>
              </w:rPr>
              <w:t>Openings</w:t>
            </w:r>
            <w:r w:rsidRPr="008821C8">
              <w:rPr>
                <w:sz w:val="20"/>
                <w:lang w:val="en-US"/>
              </w:rPr>
              <w:t xml:space="preserve"> </w:t>
            </w:r>
            <w:r w:rsidRPr="008821C8">
              <w:rPr>
                <w:sz w:val="20"/>
                <w:u w:val="single"/>
                <w:lang w:val="en-US"/>
              </w:rPr>
              <w:t>Open ends</w:t>
            </w:r>
            <w:r w:rsidRPr="008821C8">
              <w:rPr>
                <w:sz w:val="20"/>
                <w:lang w:val="en-US"/>
              </w:rPr>
              <w:t xml:space="preserve"> </w:t>
            </w:r>
            <w:r w:rsidRPr="008821C8">
              <w:rPr>
                <w:strike/>
                <w:sz w:val="20"/>
                <w:lang w:val="en-US"/>
              </w:rPr>
              <w:t>of</w:t>
            </w:r>
            <w:r w:rsidRPr="008821C8">
              <w:rPr>
                <w:sz w:val="20"/>
                <w:lang w:val="en-US"/>
              </w:rPr>
              <w:t xml:space="preserve"> </w:t>
            </w:r>
            <w:r w:rsidRPr="008821C8">
              <w:rPr>
                <w:sz w:val="20"/>
                <w:u w:val="single"/>
                <w:lang w:val="en-US"/>
              </w:rPr>
              <w:t>of the</w:t>
            </w:r>
            <w:r w:rsidRPr="008821C8">
              <w:rPr>
                <w:sz w:val="20"/>
                <w:lang w:val="en-US"/>
              </w:rPr>
              <w:t xml:space="preserve"> air pipes </w:t>
            </w:r>
            <w:r w:rsidRPr="008821C8">
              <w:rPr>
                <w:sz w:val="20"/>
                <w:u w:val="single"/>
                <w:lang w:val="en-US"/>
              </w:rPr>
              <w:t>not less than</w:t>
            </w:r>
            <w:r w:rsidRPr="008821C8">
              <w:rPr>
                <w:sz w:val="20"/>
                <w:lang w:val="en-US"/>
              </w:rPr>
              <w:t xml:space="preserve"> 0.50 m above the </w:t>
            </w:r>
            <w:r w:rsidRPr="008821C8">
              <w:rPr>
                <w:sz w:val="20"/>
                <w:u w:val="single"/>
                <w:lang w:val="en-US"/>
              </w:rPr>
              <w:t>open</w:t>
            </w:r>
            <w:r w:rsidRPr="008821C8">
              <w:rPr>
                <w:sz w:val="20"/>
                <w:lang w:val="en-US"/>
              </w:rPr>
              <w:t xml:space="preserve"> deck</w:t>
            </w:r>
          </w:p>
        </w:tc>
        <w:tc>
          <w:tcPr>
            <w:tcW w:w="2790" w:type="dxa"/>
            <w:shd w:val="clear" w:color="auto" w:fill="auto"/>
          </w:tcPr>
          <w:p w:rsidR="00655EB1" w:rsidRPr="008821C8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z w:val="20"/>
                <w:lang w:val="en-US"/>
              </w:rPr>
              <w:t>N.R.M.</w:t>
            </w:r>
          </w:p>
          <w:p w:rsidR="00C72F2E" w:rsidRPr="008821C8" w:rsidRDefault="00655EB1" w:rsidP="00C72F2E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z w:val="20"/>
                <w:lang w:val="en-US"/>
              </w:rPr>
              <w:t>Renewal of the certificate of approval after</w:t>
            </w:r>
          </w:p>
          <w:p w:rsidR="00655EB1" w:rsidRPr="007653CC" w:rsidRDefault="00655EB1" w:rsidP="00C72F2E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31 December 2010</w:t>
            </w:r>
          </w:p>
        </w:tc>
      </w:tr>
      <w:tr w:rsidR="002F6B16" w:rsidRPr="007653CC" w:rsidTr="00F87015">
        <w:tc>
          <w:tcPr>
            <w:tcW w:w="1142" w:type="dxa"/>
            <w:shd w:val="clear" w:color="auto" w:fill="auto"/>
          </w:tcPr>
          <w:p w:rsidR="00655EB1" w:rsidRPr="007653CC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</w:p>
        </w:tc>
        <w:tc>
          <w:tcPr>
            <w:tcW w:w="5707" w:type="dxa"/>
            <w:shd w:val="clear" w:color="auto" w:fill="auto"/>
          </w:tcPr>
          <w:p w:rsidR="00655EB1" w:rsidRPr="008821C8" w:rsidRDefault="00655EB1" w:rsidP="00C72F2E">
            <w:pPr>
              <w:suppressAutoHyphens/>
              <w:autoSpaceDE w:val="0"/>
              <w:autoSpaceDN w:val="0"/>
              <w:adjustRightInd w:val="0"/>
              <w:spacing w:after="0"/>
              <w:rPr>
                <w:strike/>
                <w:sz w:val="20"/>
                <w:lang w:val="fr-FR"/>
              </w:rPr>
            </w:pPr>
            <w:r w:rsidRPr="008821C8">
              <w:rPr>
                <w:strike/>
                <w:sz w:val="20"/>
                <w:lang w:val="fr-FR"/>
              </w:rPr>
              <w:t>Orifice</w:t>
            </w:r>
            <w:r w:rsidRPr="008821C8">
              <w:rPr>
                <w:sz w:val="20"/>
                <w:lang w:val="fr-FR"/>
              </w:rPr>
              <w:t xml:space="preserve"> </w:t>
            </w:r>
            <w:r w:rsidRPr="008821C8">
              <w:rPr>
                <w:sz w:val="20"/>
                <w:u w:val="single"/>
                <w:lang w:val="fr-FR"/>
              </w:rPr>
              <w:t>Orifices</w:t>
            </w:r>
            <w:r w:rsidRPr="008821C8">
              <w:rPr>
                <w:sz w:val="20"/>
                <w:lang w:val="fr-FR"/>
              </w:rPr>
              <w:t xml:space="preserve"> des </w:t>
            </w:r>
            <w:r w:rsidRPr="008821C8">
              <w:rPr>
                <w:strike/>
                <w:sz w:val="20"/>
                <w:lang w:val="fr-FR"/>
              </w:rPr>
              <w:t>tuyauteries</w:t>
            </w:r>
            <w:r w:rsidRPr="008821C8">
              <w:rPr>
                <w:sz w:val="20"/>
                <w:lang w:val="fr-FR"/>
              </w:rPr>
              <w:t xml:space="preserve"> </w:t>
            </w:r>
            <w:r w:rsidRPr="008821C8">
              <w:rPr>
                <w:sz w:val="20"/>
                <w:u w:val="single"/>
                <w:lang w:val="fr-FR"/>
              </w:rPr>
              <w:t>tuyaux</w:t>
            </w:r>
            <w:r w:rsidRPr="008821C8">
              <w:rPr>
                <w:sz w:val="20"/>
                <w:lang w:val="fr-FR"/>
              </w:rPr>
              <w:t xml:space="preserve"> d’aération à 0,50 m au-dessus </w:t>
            </w:r>
            <w:r w:rsidRPr="008821C8">
              <w:rPr>
                <w:strike/>
                <w:sz w:val="20"/>
                <w:lang w:val="fr-FR"/>
              </w:rPr>
              <w:t>du pont</w:t>
            </w:r>
            <w:r w:rsidRPr="008821C8">
              <w:rPr>
                <w:sz w:val="20"/>
                <w:lang w:val="fr-FR"/>
              </w:rPr>
              <w:t xml:space="preserve"> </w:t>
            </w:r>
            <w:r w:rsidRPr="008821C8">
              <w:rPr>
                <w:sz w:val="20"/>
                <w:u w:val="single"/>
                <w:lang w:val="fr-FR"/>
              </w:rPr>
              <w:t>du pont libre</w:t>
            </w:r>
          </w:p>
        </w:tc>
        <w:tc>
          <w:tcPr>
            <w:tcW w:w="2790" w:type="dxa"/>
            <w:shd w:val="clear" w:color="auto" w:fill="auto"/>
          </w:tcPr>
          <w:p w:rsidR="00655EB1" w:rsidRPr="008821C8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fr-FR" w:eastAsia="nl-BE"/>
              </w:rPr>
            </w:pPr>
            <w:r w:rsidRPr="008821C8">
              <w:rPr>
                <w:sz w:val="20"/>
                <w:lang w:val="fr-FR" w:eastAsia="nl-BE"/>
              </w:rPr>
              <w:t>N.R.T.</w:t>
            </w:r>
          </w:p>
          <w:p w:rsidR="00655EB1" w:rsidRPr="008821C8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fr-FR" w:eastAsia="nl-BE"/>
              </w:rPr>
            </w:pPr>
            <w:r w:rsidRPr="008821C8">
              <w:rPr>
                <w:sz w:val="20"/>
                <w:lang w:val="fr-FR" w:eastAsia="nl-BE"/>
              </w:rPr>
              <w:t>Renouvellement du certificat d’agrément après le</w:t>
            </w:r>
          </w:p>
          <w:p w:rsidR="00655EB1" w:rsidRPr="007653CC" w:rsidRDefault="00655EB1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 w:eastAsia="nl-BE"/>
              </w:rPr>
              <w:t>31 décembre 2010</w:t>
            </w:r>
          </w:p>
        </w:tc>
      </w:tr>
    </w:tbl>
    <w:p w:rsidR="00F81D38" w:rsidRDefault="00F81D38" w:rsidP="00F81D38">
      <w:pPr>
        <w:suppressAutoHyphens/>
        <w:spacing w:after="0" w:line="240" w:lineRule="atLeast"/>
        <w:ind w:left="1134" w:right="1134"/>
        <w:jc w:val="both"/>
        <w:rPr>
          <w:i/>
          <w:sz w:val="20"/>
          <w:lang w:val="de-DE"/>
        </w:rPr>
      </w:pPr>
    </w:p>
    <w:p w:rsidR="00F81D38" w:rsidRDefault="00F81D38" w:rsidP="00F81D38">
      <w:pPr>
        <w:suppressAutoHyphens/>
        <w:spacing w:after="0" w:line="240" w:lineRule="atLeast"/>
        <w:ind w:left="1134" w:right="1134"/>
        <w:jc w:val="both"/>
        <w:rPr>
          <w:i/>
          <w:sz w:val="20"/>
          <w:lang w:val="de-DE"/>
        </w:rPr>
      </w:pPr>
      <w:r w:rsidRPr="00F81D38">
        <w:rPr>
          <w:i/>
          <w:sz w:val="20"/>
          <w:lang w:val="de-DE"/>
        </w:rPr>
        <w:t>Deutsche Fassung:</w:t>
      </w:r>
    </w:p>
    <w:p w:rsidR="00F81D38" w:rsidRPr="00F81D38" w:rsidRDefault="00F81D38" w:rsidP="00F81D38">
      <w:pPr>
        <w:suppressAutoHyphens/>
        <w:spacing w:after="0" w:line="240" w:lineRule="atLeast"/>
        <w:ind w:left="1134" w:right="1134"/>
        <w:jc w:val="both"/>
        <w:rPr>
          <w:i/>
          <w:sz w:val="20"/>
          <w:lang w:val="de-DE"/>
        </w:rPr>
      </w:pPr>
      <w:r>
        <w:rPr>
          <w:i/>
          <w:sz w:val="20"/>
          <w:lang w:val="de-DE"/>
        </w:rPr>
        <w:t>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707"/>
        <w:gridCol w:w="2790"/>
      </w:tblGrid>
      <w:tr w:rsidR="00F81D38" w:rsidRPr="008821C8" w:rsidTr="00832F2C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8" w:rsidRPr="00F81D3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/>
              </w:rPr>
            </w:pPr>
            <w:r w:rsidRPr="00F81D38">
              <w:rPr>
                <w:i/>
                <w:sz w:val="20"/>
                <w:lang w:val="de-DE"/>
              </w:rPr>
              <w:t>9.3.1.32.2</w:t>
            </w:r>
          </w:p>
          <w:p w:rsidR="00F81D38" w:rsidRPr="00F81D3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/>
              </w:rPr>
            </w:pPr>
            <w:r w:rsidRPr="00F81D38">
              <w:rPr>
                <w:i/>
                <w:sz w:val="20"/>
                <w:lang w:val="de-DE"/>
              </w:rPr>
              <w:t>9.3.2.32.2</w:t>
            </w:r>
          </w:p>
          <w:p w:rsidR="00F81D38" w:rsidRPr="008821C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/>
              </w:rPr>
            </w:pPr>
            <w:r w:rsidRPr="00F81D38">
              <w:rPr>
                <w:i/>
                <w:sz w:val="20"/>
                <w:lang w:val="de-DE"/>
              </w:rPr>
              <w:t>9.3.3.32.2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8" w:rsidRPr="008821C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/>
              </w:rPr>
            </w:pPr>
            <w:r w:rsidRPr="008821C8">
              <w:rPr>
                <w:i/>
                <w:sz w:val="20"/>
                <w:lang w:val="de-DE"/>
              </w:rPr>
              <w:t xml:space="preserve">Öffnungen der Lüftungsrohre </w:t>
            </w:r>
            <w:r w:rsidRPr="008821C8">
              <w:rPr>
                <w:i/>
                <w:sz w:val="20"/>
                <w:u w:val="single"/>
                <w:lang w:val="de-DE"/>
              </w:rPr>
              <w:t>mindestens</w:t>
            </w:r>
            <w:r w:rsidRPr="008821C8">
              <w:rPr>
                <w:rStyle w:val="FootnoteReference"/>
                <w:b w:val="0"/>
                <w:i/>
                <w:u w:val="single"/>
                <w:lang w:val="de-DE"/>
              </w:rPr>
              <w:footnoteReference w:id="4"/>
            </w:r>
            <w:r w:rsidRPr="008821C8">
              <w:rPr>
                <w:i/>
                <w:sz w:val="20"/>
                <w:lang w:val="de-DE"/>
              </w:rPr>
              <w:t xml:space="preserve"> 0,50 m über </w:t>
            </w:r>
            <w:r w:rsidRPr="008821C8">
              <w:rPr>
                <w:i/>
                <w:sz w:val="20"/>
                <w:u w:val="single"/>
                <w:lang w:val="de-DE"/>
              </w:rPr>
              <w:t>das freie</w:t>
            </w:r>
            <w:r w:rsidRPr="008821C8">
              <w:rPr>
                <w:i/>
                <w:sz w:val="20"/>
                <w:lang w:val="de-DE"/>
              </w:rPr>
              <w:t xml:space="preserve"> Deck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D38" w:rsidRPr="008821C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/>
              </w:rPr>
            </w:pPr>
            <w:r w:rsidRPr="008821C8">
              <w:rPr>
                <w:i/>
                <w:sz w:val="20"/>
                <w:lang w:val="de-DE"/>
              </w:rPr>
              <w:t>N.E.U.,</w:t>
            </w:r>
          </w:p>
          <w:p w:rsidR="00F81D38" w:rsidRPr="008821C8" w:rsidRDefault="00F81D38" w:rsidP="00F81D38">
            <w:pPr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i/>
                <w:sz w:val="20"/>
                <w:lang w:val="de-DE" w:eastAsia="nl-BE"/>
              </w:rPr>
            </w:pPr>
            <w:r w:rsidRPr="008821C8">
              <w:rPr>
                <w:i/>
                <w:sz w:val="20"/>
                <w:lang w:val="de-DE"/>
              </w:rPr>
              <w:t>Erneuerung des Zulassungszeugnisses nach dem 31. Dezember 2010</w:t>
            </w:r>
          </w:p>
        </w:tc>
      </w:tr>
    </w:tbl>
    <w:p w:rsidR="00F81D38" w:rsidRDefault="00F81D38" w:rsidP="00F81D38">
      <w:pPr>
        <w:suppressAutoHyphens/>
        <w:spacing w:line="240" w:lineRule="atLeast"/>
        <w:ind w:left="1134" w:right="1134"/>
        <w:jc w:val="both"/>
        <w:rPr>
          <w:sz w:val="20"/>
          <w:lang w:val="de-DE"/>
        </w:rPr>
      </w:pPr>
      <w:r>
        <w:rPr>
          <w:sz w:val="20"/>
          <w:lang w:val="de-DE"/>
        </w:rPr>
        <w:t>„</w:t>
      </w:r>
    </w:p>
    <w:p w:rsidR="00655EB1" w:rsidRPr="007653CC" w:rsidRDefault="00F703D1" w:rsidP="00655EB1">
      <w:pPr>
        <w:suppressAutoHyphens/>
        <w:spacing w:before="120" w:after="120" w:line="240" w:lineRule="atLeast"/>
        <w:ind w:left="1134" w:right="1134"/>
        <w:jc w:val="both"/>
        <w:rPr>
          <w:b/>
          <w:sz w:val="20"/>
          <w:lang w:val="de-DE"/>
        </w:rPr>
      </w:pPr>
      <w:r>
        <w:rPr>
          <w:sz w:val="20"/>
          <w:lang w:val="de-DE"/>
        </w:rPr>
        <w:t>9.</w:t>
      </w:r>
      <w:r>
        <w:rPr>
          <w:sz w:val="20"/>
          <w:lang w:val="de-DE"/>
        </w:rPr>
        <w:tab/>
        <w:t>9.1.0.32.2</w:t>
      </w:r>
    </w:p>
    <w:p w:rsidR="00655EB1" w:rsidRPr="007653CC" w:rsidRDefault="00044744" w:rsidP="00F81D38">
      <w:pPr>
        <w:suppressAutoHyphens/>
        <w:spacing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 xml:space="preserve">Der </w:t>
      </w:r>
      <w:r w:rsidR="00AF08EF" w:rsidRPr="007653CC">
        <w:rPr>
          <w:sz w:val="20"/>
          <w:lang w:val="de-DE"/>
        </w:rPr>
        <w:t xml:space="preserve">Wortlaut </w:t>
      </w:r>
      <w:r w:rsidRPr="007653CC">
        <w:rPr>
          <w:sz w:val="20"/>
          <w:lang w:val="de-DE"/>
        </w:rPr>
        <w:t xml:space="preserve">in Absatz 9.1.0.32.2 ist nicht derselbe wie in Absatz 9.3.x.32.2; </w:t>
      </w:r>
      <w:r w:rsidR="00C665D7" w:rsidRPr="007653CC">
        <w:rPr>
          <w:sz w:val="20"/>
          <w:lang w:val="de-DE"/>
        </w:rPr>
        <w:t xml:space="preserve">er sollte </w:t>
      </w:r>
      <w:r w:rsidRPr="007653CC">
        <w:rPr>
          <w:sz w:val="20"/>
          <w:lang w:val="de-DE"/>
        </w:rPr>
        <w:t xml:space="preserve">mit </w:t>
      </w:r>
      <w:r w:rsidR="00C665D7" w:rsidRPr="007653CC">
        <w:rPr>
          <w:sz w:val="20"/>
          <w:lang w:val="de-DE"/>
        </w:rPr>
        <w:t xml:space="preserve">Absatz </w:t>
      </w:r>
      <w:r w:rsidRPr="007653CC">
        <w:rPr>
          <w:sz w:val="20"/>
          <w:lang w:val="de-DE"/>
        </w:rPr>
        <w:t xml:space="preserve">9.3.x.32.2 </w:t>
      </w:r>
      <w:r w:rsidR="00C665D7" w:rsidRPr="007653CC">
        <w:rPr>
          <w:sz w:val="20"/>
          <w:lang w:val="de-DE"/>
        </w:rPr>
        <w:t>in Übereinstimmung gebracht werden</w:t>
      </w:r>
      <w:r w:rsidRPr="007653CC">
        <w:rPr>
          <w:sz w:val="20"/>
          <w:lang w:val="de-DE"/>
        </w:rPr>
        <w:t>.</w:t>
      </w:r>
    </w:p>
    <w:p w:rsidR="00751C8D" w:rsidRPr="007653CC" w:rsidRDefault="00655EB1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10.</w:t>
      </w:r>
      <w:r w:rsidRPr="007653CC">
        <w:rPr>
          <w:sz w:val="20"/>
          <w:lang w:val="de-DE"/>
        </w:rPr>
        <w:tab/>
      </w:r>
      <w:r w:rsidR="00751C8D" w:rsidRPr="007653CC">
        <w:rPr>
          <w:sz w:val="20"/>
          <w:lang w:val="de-DE"/>
        </w:rPr>
        <w:t xml:space="preserve">Wir schlagen folgende Änderung für die </w:t>
      </w:r>
      <w:r w:rsidR="00B830DC" w:rsidRPr="007653CC">
        <w:rPr>
          <w:sz w:val="20"/>
          <w:lang w:val="de-DE"/>
        </w:rPr>
        <w:t>englische</w:t>
      </w:r>
      <w:r w:rsidR="00751C8D" w:rsidRPr="007653CC">
        <w:rPr>
          <w:sz w:val="20"/>
          <w:lang w:val="de-DE"/>
        </w:rPr>
        <w:t xml:space="preserve"> Fassung vor:</w:t>
      </w:r>
    </w:p>
    <w:p w:rsidR="008821C8" w:rsidRDefault="00845DF5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en-US"/>
        </w:rPr>
      </w:pPr>
      <w:r w:rsidRPr="007653CC">
        <w:rPr>
          <w:sz w:val="20"/>
          <w:lang w:val="en-US"/>
        </w:rPr>
        <w:t>„</w:t>
      </w:r>
      <w:r w:rsidR="00655EB1" w:rsidRPr="007653CC">
        <w:rPr>
          <w:sz w:val="20"/>
          <w:lang w:val="en-US"/>
        </w:rPr>
        <w:t xml:space="preserve">9.1.0.32.2 The </w:t>
      </w:r>
      <w:r w:rsidR="00655EB1" w:rsidRPr="007653CC">
        <w:rPr>
          <w:sz w:val="20"/>
          <w:u w:val="single"/>
          <w:lang w:val="en-US"/>
        </w:rPr>
        <w:t>open ends of the</w:t>
      </w:r>
      <w:r w:rsidR="00655EB1" w:rsidRPr="007653CC">
        <w:rPr>
          <w:sz w:val="20"/>
          <w:lang w:val="en-US"/>
        </w:rPr>
        <w:t xml:space="preserve"> air pipes of </w:t>
      </w:r>
      <w:r w:rsidR="00655EB1" w:rsidRPr="007653CC">
        <w:rPr>
          <w:strike/>
          <w:sz w:val="20"/>
          <w:lang w:val="en-US"/>
        </w:rPr>
        <w:t>all</w:t>
      </w:r>
      <w:r w:rsidR="00655EB1" w:rsidRPr="007653CC">
        <w:rPr>
          <w:sz w:val="20"/>
          <w:lang w:val="en-US"/>
        </w:rPr>
        <w:t xml:space="preserve"> </w:t>
      </w:r>
      <w:r w:rsidR="00655EB1" w:rsidRPr="007653CC">
        <w:rPr>
          <w:sz w:val="20"/>
          <w:u w:val="single"/>
          <w:lang w:val="en-US"/>
        </w:rPr>
        <w:t>each</w:t>
      </w:r>
      <w:r w:rsidR="00655EB1" w:rsidRPr="007653CC">
        <w:rPr>
          <w:sz w:val="20"/>
          <w:lang w:val="en-US"/>
        </w:rPr>
        <w:t xml:space="preserve"> oil fuel tanks shall be </w:t>
      </w:r>
      <w:r w:rsidR="00655EB1" w:rsidRPr="007653CC">
        <w:rPr>
          <w:strike/>
          <w:sz w:val="20"/>
          <w:lang w:val="en-US"/>
        </w:rPr>
        <w:t>led</w:t>
      </w:r>
      <w:r w:rsidR="00655EB1" w:rsidRPr="007653CC">
        <w:rPr>
          <w:sz w:val="20"/>
          <w:lang w:val="en-US"/>
        </w:rPr>
        <w:t xml:space="preserve"> </w:t>
      </w:r>
      <w:r w:rsidR="00655EB1" w:rsidRPr="007653CC">
        <w:rPr>
          <w:sz w:val="20"/>
          <w:u w:val="single"/>
          <w:lang w:val="en-US"/>
        </w:rPr>
        <w:t>extend</w:t>
      </w:r>
      <w:r w:rsidR="00655EB1" w:rsidRPr="007653CC">
        <w:rPr>
          <w:sz w:val="20"/>
          <w:lang w:val="en-US"/>
        </w:rPr>
        <w:t xml:space="preserve"> to </w:t>
      </w:r>
      <w:r w:rsidR="00655EB1" w:rsidRPr="007653CC">
        <w:rPr>
          <w:sz w:val="20"/>
          <w:u w:val="single"/>
          <w:lang w:val="en-US"/>
        </w:rPr>
        <w:t>not less than</w:t>
      </w:r>
      <w:r w:rsidR="00655EB1" w:rsidRPr="007653CC">
        <w:rPr>
          <w:sz w:val="20"/>
          <w:lang w:val="en-US"/>
        </w:rPr>
        <w:t xml:space="preserve"> </w:t>
      </w:r>
      <w:r w:rsidR="00655EB1" w:rsidRPr="007653CC">
        <w:rPr>
          <w:strike/>
          <w:sz w:val="20"/>
          <w:lang w:val="en-US"/>
        </w:rPr>
        <w:t>0.50 m</w:t>
      </w:r>
      <w:r w:rsidR="00655EB1" w:rsidRPr="007653CC">
        <w:rPr>
          <w:sz w:val="20"/>
          <w:lang w:val="en-US"/>
        </w:rPr>
        <w:t xml:space="preserve"> </w:t>
      </w:r>
      <w:r w:rsidR="00655EB1" w:rsidRPr="007653CC">
        <w:rPr>
          <w:sz w:val="20"/>
          <w:u w:val="single"/>
          <w:lang w:val="en-US"/>
        </w:rPr>
        <w:t>0.5 m</w:t>
      </w:r>
      <w:r w:rsidR="00655EB1" w:rsidRPr="007653CC">
        <w:rPr>
          <w:sz w:val="20"/>
          <w:lang w:val="en-US"/>
        </w:rPr>
        <w:t xml:space="preserve"> above the open deck</w:t>
      </w:r>
      <w:r w:rsidR="00C63730" w:rsidRPr="007653CC">
        <w:rPr>
          <w:sz w:val="20"/>
          <w:lang w:val="en-US"/>
        </w:rPr>
        <w:t>.</w:t>
      </w:r>
    </w:p>
    <w:p w:rsidR="00655EB1" w:rsidRPr="008821C8" w:rsidRDefault="00655EB1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en-US"/>
        </w:rPr>
      </w:pPr>
      <w:r w:rsidRPr="008821C8">
        <w:rPr>
          <w:strike/>
          <w:sz w:val="20"/>
          <w:lang w:val="en-US"/>
        </w:rPr>
        <w:t>Their</w:t>
      </w:r>
      <w:r w:rsidRPr="008821C8">
        <w:rPr>
          <w:sz w:val="20"/>
          <w:lang w:val="en-US"/>
        </w:rPr>
        <w:t xml:space="preserve"> </w:t>
      </w:r>
      <w:r w:rsidRPr="008821C8">
        <w:rPr>
          <w:sz w:val="20"/>
          <w:u w:val="single"/>
          <w:lang w:val="en-US"/>
        </w:rPr>
        <w:t>These</w:t>
      </w:r>
      <w:r w:rsidRPr="008821C8">
        <w:rPr>
          <w:sz w:val="20"/>
          <w:lang w:val="en-US"/>
        </w:rPr>
        <w:t xml:space="preserve"> open ends and the open ends of </w:t>
      </w:r>
      <w:r w:rsidRPr="008821C8">
        <w:rPr>
          <w:strike/>
          <w:sz w:val="20"/>
          <w:lang w:val="en-US"/>
        </w:rPr>
        <w:t>the</w:t>
      </w:r>
      <w:r w:rsidRPr="008821C8">
        <w:rPr>
          <w:sz w:val="20"/>
          <w:lang w:val="en-US"/>
        </w:rPr>
        <w:t xml:space="preserve"> overflow pipes </w:t>
      </w:r>
      <w:r w:rsidRPr="008821C8">
        <w:rPr>
          <w:strike/>
          <w:sz w:val="20"/>
          <w:lang w:val="en-US"/>
        </w:rPr>
        <w:t>leaking</w:t>
      </w:r>
      <w:r w:rsidRPr="008821C8">
        <w:rPr>
          <w:sz w:val="20"/>
          <w:lang w:val="en-US"/>
        </w:rPr>
        <w:t xml:space="preserve"> </w:t>
      </w:r>
      <w:r w:rsidRPr="008821C8">
        <w:rPr>
          <w:sz w:val="20"/>
          <w:u w:val="single"/>
          <w:lang w:val="en-US"/>
        </w:rPr>
        <w:t>leading</w:t>
      </w:r>
      <w:r w:rsidRPr="008821C8">
        <w:rPr>
          <w:sz w:val="20"/>
          <w:lang w:val="en-US"/>
        </w:rPr>
        <w:t xml:space="preserve"> to the deck shall be fitted with a protective device consisting of a gauze </w:t>
      </w:r>
      <w:r w:rsidRPr="008821C8">
        <w:rPr>
          <w:strike/>
          <w:sz w:val="20"/>
          <w:lang w:val="en-US"/>
        </w:rPr>
        <w:t>grid</w:t>
      </w:r>
      <w:r w:rsidRPr="008821C8">
        <w:rPr>
          <w:sz w:val="20"/>
          <w:lang w:val="en-US"/>
        </w:rPr>
        <w:t xml:space="preserve"> </w:t>
      </w:r>
      <w:r w:rsidRPr="008821C8">
        <w:rPr>
          <w:sz w:val="20"/>
          <w:u w:val="single"/>
          <w:lang w:val="en-US"/>
        </w:rPr>
        <w:t>diaphragm</w:t>
      </w:r>
      <w:r w:rsidRPr="008821C8">
        <w:rPr>
          <w:sz w:val="20"/>
          <w:lang w:val="en-US"/>
        </w:rPr>
        <w:t xml:space="preserve"> or </w:t>
      </w:r>
      <w:r w:rsidRPr="008821C8">
        <w:rPr>
          <w:strike/>
          <w:sz w:val="20"/>
          <w:lang w:val="en-US"/>
        </w:rPr>
        <w:t>by</w:t>
      </w:r>
      <w:r w:rsidRPr="008821C8">
        <w:rPr>
          <w:sz w:val="20"/>
          <w:lang w:val="en-US"/>
        </w:rPr>
        <w:t xml:space="preserve"> a perforated plate.</w:t>
      </w:r>
      <w:r w:rsidR="00845DF5" w:rsidRPr="008821C8">
        <w:rPr>
          <w:sz w:val="20"/>
          <w:lang w:val="en-US"/>
        </w:rPr>
        <w:t>“</w:t>
      </w:r>
      <w:r w:rsidR="008821C8">
        <w:rPr>
          <w:sz w:val="20"/>
          <w:lang w:val="en-US"/>
        </w:rPr>
        <w:t>.</w:t>
      </w:r>
    </w:p>
    <w:p w:rsidR="00655EB1" w:rsidRPr="007653CC" w:rsidRDefault="008821C8" w:rsidP="00655EB1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>
        <w:rPr>
          <w:sz w:val="20"/>
          <w:lang w:val="de-DE"/>
        </w:rPr>
        <w:t>„</w:t>
      </w:r>
      <w:r w:rsidR="00655EB1" w:rsidRPr="007653CC">
        <w:rPr>
          <w:sz w:val="20"/>
          <w:lang w:val="de-DE"/>
        </w:rPr>
        <w:t>1.6.7.2.2.2:</w:t>
      </w:r>
    </w:p>
    <w:tbl>
      <w:tblPr>
        <w:tblStyle w:val="Grilledutableau2"/>
        <w:tblW w:w="964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8"/>
      </w:tblGrid>
      <w:tr w:rsidR="002F6B16" w:rsidRPr="007653CC" w:rsidTr="00F87015">
        <w:tc>
          <w:tcPr>
            <w:tcW w:w="1134" w:type="dxa"/>
          </w:tcPr>
          <w:p w:rsidR="00655EB1" w:rsidRPr="007653CC" w:rsidRDefault="00655EB1" w:rsidP="00655EB1">
            <w:pPr>
              <w:spacing w:after="120"/>
              <w:jc w:val="both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9.1.0.32.2</w:t>
            </w:r>
          </w:p>
        </w:tc>
        <w:tc>
          <w:tcPr>
            <w:tcW w:w="5812" w:type="dxa"/>
          </w:tcPr>
          <w:p w:rsidR="00655EB1" w:rsidRPr="008821C8" w:rsidRDefault="00655EB1" w:rsidP="00655EB1">
            <w:pPr>
              <w:autoSpaceDE w:val="0"/>
              <w:autoSpaceDN w:val="0"/>
              <w:adjustRightInd w:val="0"/>
              <w:spacing w:after="120"/>
              <w:rPr>
                <w:strike/>
                <w:sz w:val="20"/>
                <w:lang w:val="en-US"/>
              </w:rPr>
            </w:pPr>
            <w:r w:rsidRPr="008821C8">
              <w:rPr>
                <w:strike/>
                <w:sz w:val="20"/>
                <w:lang w:val="en-US"/>
              </w:rPr>
              <w:t>Air pipes 50 cm above the deck</w:t>
            </w:r>
          </w:p>
          <w:p w:rsidR="00655EB1" w:rsidRPr="008821C8" w:rsidRDefault="00655EB1" w:rsidP="00990A07">
            <w:pPr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z w:val="20"/>
                <w:u w:val="single"/>
                <w:lang w:val="en-US"/>
              </w:rPr>
              <w:t>Open ends of the air pipes not less than 0.5 m above the open deck</w:t>
            </w:r>
          </w:p>
        </w:tc>
        <w:tc>
          <w:tcPr>
            <w:tcW w:w="2698" w:type="dxa"/>
          </w:tcPr>
          <w:p w:rsidR="00655EB1" w:rsidRPr="008821C8" w:rsidRDefault="00655EB1" w:rsidP="00655EB1">
            <w:pPr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z w:val="20"/>
                <w:lang w:val="en-US"/>
              </w:rPr>
              <w:t>N.R.M.</w:t>
            </w:r>
          </w:p>
          <w:p w:rsidR="00655EB1" w:rsidRPr="008821C8" w:rsidRDefault="00655EB1" w:rsidP="00655EB1">
            <w:pPr>
              <w:autoSpaceDE w:val="0"/>
              <w:autoSpaceDN w:val="0"/>
              <w:adjustRightInd w:val="0"/>
              <w:spacing w:after="0"/>
              <w:rPr>
                <w:sz w:val="20"/>
                <w:lang w:val="en-US"/>
              </w:rPr>
            </w:pPr>
            <w:r w:rsidRPr="008821C8">
              <w:rPr>
                <w:sz w:val="20"/>
                <w:lang w:val="en-US"/>
              </w:rPr>
              <w:t>Renewal of the certificate of approval after</w:t>
            </w:r>
          </w:p>
          <w:p w:rsidR="00655EB1" w:rsidRPr="007653CC" w:rsidRDefault="00655EB1" w:rsidP="00655EB1">
            <w:pPr>
              <w:tabs>
                <w:tab w:val="left" w:pos="1701"/>
              </w:tabs>
              <w:spacing w:after="120"/>
              <w:ind w:right="1134"/>
              <w:jc w:val="both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31 December 2018</w:t>
            </w:r>
          </w:p>
        </w:tc>
      </w:tr>
    </w:tbl>
    <w:p w:rsidR="00990A07" w:rsidRPr="007653CC" w:rsidRDefault="00845DF5" w:rsidP="00F81D38">
      <w:pPr>
        <w:suppressAutoHyphens/>
        <w:spacing w:before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“</w:t>
      </w:r>
      <w:r w:rsidR="00717BBD" w:rsidRPr="007653CC">
        <w:rPr>
          <w:sz w:val="20"/>
          <w:lang w:val="de-DE"/>
        </w:rPr>
        <w:t>.</w:t>
      </w:r>
    </w:p>
    <w:p w:rsidR="00655EB1" w:rsidRPr="007653CC" w:rsidRDefault="00655EB1" w:rsidP="00655EB1">
      <w:pPr>
        <w:suppressAutoHyphens/>
        <w:spacing w:before="120" w:after="12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11.</w:t>
      </w:r>
      <w:r w:rsidRPr="007653CC">
        <w:rPr>
          <w:sz w:val="20"/>
          <w:lang w:val="de-DE"/>
        </w:rPr>
        <w:tab/>
      </w:r>
      <w:r w:rsidR="00751C8D" w:rsidRPr="007653CC">
        <w:rPr>
          <w:sz w:val="20"/>
          <w:lang w:val="de-DE"/>
        </w:rPr>
        <w:t>Wir schlagen folgende Änderung für die französische Fassung vor:</w:t>
      </w:r>
    </w:p>
    <w:p w:rsidR="00655EB1" w:rsidRPr="008821C8" w:rsidRDefault="00845DF5" w:rsidP="008821C8">
      <w:pPr>
        <w:suppressAutoHyphens/>
        <w:spacing w:after="120" w:line="240" w:lineRule="atLeast"/>
        <w:ind w:left="1701" w:right="1134"/>
        <w:jc w:val="both"/>
        <w:rPr>
          <w:sz w:val="20"/>
          <w:lang w:val="fr-FR"/>
        </w:rPr>
      </w:pPr>
      <w:r w:rsidRPr="007653CC">
        <w:rPr>
          <w:sz w:val="20"/>
          <w:lang w:val="fr-FR"/>
        </w:rPr>
        <w:t>„</w:t>
      </w:r>
      <w:r w:rsidR="00655EB1" w:rsidRPr="007653CC">
        <w:rPr>
          <w:sz w:val="20"/>
          <w:lang w:val="fr-FR"/>
        </w:rPr>
        <w:t xml:space="preserve">9.1.0.32.2 Les </w:t>
      </w:r>
      <w:r w:rsidR="00655EB1" w:rsidRPr="007653CC">
        <w:rPr>
          <w:sz w:val="20"/>
          <w:u w:val="single"/>
          <w:lang w:val="fr-FR"/>
        </w:rPr>
        <w:t>orifices des</w:t>
      </w:r>
      <w:r w:rsidR="00655EB1" w:rsidRPr="007653CC">
        <w:rPr>
          <w:sz w:val="20"/>
          <w:lang w:val="fr-FR"/>
        </w:rPr>
        <w:t xml:space="preserve"> tuyaux d’aération de chaque réservoir à combustible doivent aboutir à </w:t>
      </w:r>
      <w:r w:rsidR="00655EB1" w:rsidRPr="007653CC">
        <w:rPr>
          <w:strike/>
          <w:sz w:val="20"/>
          <w:lang w:val="fr-FR"/>
        </w:rPr>
        <w:t>0,50 m</w:t>
      </w:r>
      <w:r w:rsidR="00655EB1" w:rsidRPr="007653CC">
        <w:rPr>
          <w:sz w:val="20"/>
          <w:lang w:val="fr-FR"/>
        </w:rPr>
        <w:t xml:space="preserve"> </w:t>
      </w:r>
      <w:r w:rsidR="00655EB1" w:rsidRPr="007653CC">
        <w:rPr>
          <w:sz w:val="20"/>
          <w:u w:val="single"/>
          <w:lang w:val="fr-FR"/>
        </w:rPr>
        <w:t>0.5 m</w:t>
      </w:r>
      <w:r w:rsidR="00655EB1" w:rsidRPr="007653CC">
        <w:rPr>
          <w:sz w:val="20"/>
          <w:lang w:val="fr-FR"/>
        </w:rPr>
        <w:t xml:space="preserve"> au-dessus du pont libre. </w:t>
      </w:r>
      <w:r w:rsidR="00655EB1" w:rsidRPr="008821C8">
        <w:rPr>
          <w:strike/>
          <w:sz w:val="20"/>
          <w:lang w:val="fr-FR"/>
        </w:rPr>
        <w:t>Leurs</w:t>
      </w:r>
      <w:r w:rsidR="00655EB1" w:rsidRPr="008821C8">
        <w:rPr>
          <w:sz w:val="20"/>
          <w:lang w:val="fr-FR"/>
        </w:rPr>
        <w:t xml:space="preserve"> </w:t>
      </w:r>
      <w:r w:rsidR="00655EB1" w:rsidRPr="008821C8">
        <w:rPr>
          <w:sz w:val="20"/>
          <w:u w:val="single"/>
          <w:lang w:val="fr-FR"/>
        </w:rPr>
        <w:t>Ces</w:t>
      </w:r>
      <w:r w:rsidR="00655EB1" w:rsidRPr="008821C8">
        <w:rPr>
          <w:sz w:val="20"/>
          <w:lang w:val="fr-FR"/>
        </w:rPr>
        <w:t xml:space="preserve"> orifices et les orifices des tuyaux de trop-plein aboutissant sur le pont doivent être munis d’un dispositif protecteur constitué par un grillage ou une plaque perforée.</w:t>
      </w:r>
      <w:r w:rsidRPr="008821C8">
        <w:rPr>
          <w:sz w:val="20"/>
          <w:lang w:val="fr-FR"/>
        </w:rPr>
        <w:t>“</w:t>
      </w:r>
      <w:r w:rsidR="008821C8">
        <w:rPr>
          <w:sz w:val="20"/>
          <w:lang w:val="fr-FR"/>
        </w:rPr>
        <w:t>.</w:t>
      </w:r>
    </w:p>
    <w:p w:rsidR="00655EB1" w:rsidRPr="007653CC" w:rsidRDefault="00655EB1" w:rsidP="008A30E0">
      <w:pPr>
        <w:suppressAutoHyphens/>
        <w:spacing w:before="240" w:after="0" w:line="240" w:lineRule="atLeast"/>
        <w:ind w:left="1701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1.6.7.2.2.2:</w:t>
      </w:r>
    </w:p>
    <w:p w:rsidR="00990A07" w:rsidRPr="007653CC" w:rsidRDefault="00845DF5" w:rsidP="00990A07">
      <w:pPr>
        <w:suppressAutoHyphens/>
        <w:spacing w:after="0" w:line="240" w:lineRule="atLeast"/>
        <w:ind w:left="1134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„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3"/>
      </w:tblGrid>
      <w:tr w:rsidR="008A30E0" w:rsidRPr="007653CC" w:rsidTr="008A30E0">
        <w:tc>
          <w:tcPr>
            <w:tcW w:w="1134" w:type="dxa"/>
          </w:tcPr>
          <w:p w:rsidR="008A30E0" w:rsidRPr="007653CC" w:rsidRDefault="008A30E0" w:rsidP="007C3021">
            <w:pPr>
              <w:spacing w:after="120"/>
              <w:jc w:val="both"/>
              <w:rPr>
                <w:sz w:val="20"/>
                <w:lang w:val="de-DE"/>
              </w:rPr>
            </w:pPr>
            <w:r w:rsidRPr="007653CC">
              <w:rPr>
                <w:sz w:val="20"/>
                <w:lang w:val="de-DE"/>
              </w:rPr>
              <w:t>9.1.0.32.2</w:t>
            </w:r>
          </w:p>
        </w:tc>
        <w:tc>
          <w:tcPr>
            <w:tcW w:w="5812" w:type="dxa"/>
            <w:shd w:val="clear" w:color="auto" w:fill="auto"/>
          </w:tcPr>
          <w:p w:rsidR="008A30E0" w:rsidRPr="008821C8" w:rsidRDefault="008A30E0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trike/>
                <w:sz w:val="20"/>
                <w:lang w:val="fr-FR" w:eastAsia="nl-BE"/>
              </w:rPr>
            </w:pPr>
            <w:r w:rsidRPr="008821C8">
              <w:rPr>
                <w:strike/>
                <w:sz w:val="20"/>
                <w:lang w:val="fr-FR" w:eastAsia="nl-BE"/>
              </w:rPr>
              <w:t>Tuyaux d’aération</w:t>
            </w:r>
          </w:p>
          <w:p w:rsidR="008A30E0" w:rsidRPr="007653CC" w:rsidRDefault="008A30E0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trike/>
                <w:sz w:val="20"/>
                <w:u w:val="single"/>
                <w:lang w:val="fr-FR"/>
              </w:rPr>
            </w:pPr>
            <w:r w:rsidRPr="007653CC">
              <w:rPr>
                <w:strike/>
                <w:sz w:val="20"/>
                <w:lang w:val="fr-FR" w:eastAsia="nl-BE"/>
              </w:rPr>
              <w:t>Hauteur de 50 cm au-dessus du pont</w:t>
            </w:r>
          </w:p>
          <w:p w:rsidR="008A30E0" w:rsidRPr="008821C8" w:rsidRDefault="008A30E0" w:rsidP="00990A07">
            <w:pPr>
              <w:suppressAutoHyphens/>
              <w:autoSpaceDE w:val="0"/>
              <w:autoSpaceDN w:val="0"/>
              <w:adjustRightInd w:val="0"/>
              <w:spacing w:after="0"/>
              <w:rPr>
                <w:strike/>
                <w:sz w:val="20"/>
                <w:lang w:val="fr-FR"/>
              </w:rPr>
            </w:pPr>
            <w:r w:rsidRPr="008821C8">
              <w:rPr>
                <w:sz w:val="20"/>
                <w:u w:val="single"/>
                <w:lang w:val="fr-FR"/>
              </w:rPr>
              <w:t>Orifices des tuyaux d’aération à 0,50 m au-dessus du pont libre</w:t>
            </w:r>
          </w:p>
        </w:tc>
        <w:tc>
          <w:tcPr>
            <w:tcW w:w="2693" w:type="dxa"/>
            <w:shd w:val="clear" w:color="auto" w:fill="auto"/>
          </w:tcPr>
          <w:p w:rsidR="008A30E0" w:rsidRPr="008821C8" w:rsidRDefault="008A30E0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fr-FR" w:eastAsia="nl-BE"/>
              </w:rPr>
            </w:pPr>
            <w:r w:rsidRPr="008821C8">
              <w:rPr>
                <w:sz w:val="20"/>
                <w:lang w:val="fr-FR" w:eastAsia="nl-BE"/>
              </w:rPr>
              <w:t>N.R.T.</w:t>
            </w:r>
          </w:p>
          <w:p w:rsidR="008A30E0" w:rsidRPr="008821C8" w:rsidRDefault="008A30E0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fr-FR" w:eastAsia="nl-BE"/>
              </w:rPr>
            </w:pPr>
            <w:r w:rsidRPr="008821C8">
              <w:rPr>
                <w:sz w:val="20"/>
                <w:lang w:val="fr-FR" w:eastAsia="nl-BE"/>
              </w:rPr>
              <w:t>Renouvellement du certificat d’agrément après le</w:t>
            </w:r>
          </w:p>
          <w:p w:rsidR="008A30E0" w:rsidRPr="007653CC" w:rsidRDefault="008A30E0" w:rsidP="00655EB1">
            <w:pPr>
              <w:suppressAutoHyphens/>
              <w:autoSpaceDE w:val="0"/>
              <w:autoSpaceDN w:val="0"/>
              <w:adjustRightInd w:val="0"/>
              <w:spacing w:after="0"/>
              <w:rPr>
                <w:sz w:val="20"/>
                <w:lang w:val="de-DE"/>
              </w:rPr>
            </w:pPr>
            <w:r w:rsidRPr="007653CC">
              <w:rPr>
                <w:sz w:val="20"/>
                <w:lang w:val="de-DE" w:eastAsia="nl-BE"/>
              </w:rPr>
              <w:t>31 décembre 2018</w:t>
            </w:r>
          </w:p>
        </w:tc>
      </w:tr>
    </w:tbl>
    <w:p w:rsidR="002F6B16" w:rsidRPr="007653CC" w:rsidRDefault="00845DF5">
      <w:pPr>
        <w:spacing w:after="0"/>
        <w:rPr>
          <w:i/>
          <w:sz w:val="20"/>
          <w:lang w:val="de-DE" w:eastAsia="nl-BE"/>
        </w:rPr>
      </w:pPr>
      <w:r w:rsidRPr="007653CC">
        <w:rPr>
          <w:sz w:val="20"/>
          <w:lang w:val="de-DE"/>
        </w:rPr>
        <w:t>“</w:t>
      </w:r>
      <w:r w:rsidR="002F6B16" w:rsidRPr="007653CC">
        <w:rPr>
          <w:i/>
          <w:sz w:val="20"/>
          <w:lang w:val="de-DE" w:eastAsia="nl-BE"/>
        </w:rPr>
        <w:br w:type="page"/>
      </w:r>
    </w:p>
    <w:p w:rsidR="00C63730" w:rsidRPr="007653CC" w:rsidRDefault="00C63730" w:rsidP="00B830DC">
      <w:pPr>
        <w:spacing w:after="0"/>
        <w:ind w:left="1134"/>
        <w:rPr>
          <w:i/>
          <w:sz w:val="20"/>
          <w:lang w:val="de-DE"/>
        </w:rPr>
      </w:pPr>
      <w:r w:rsidRPr="007653CC">
        <w:rPr>
          <w:i/>
          <w:sz w:val="20"/>
          <w:lang w:val="de-DE" w:eastAsia="nl-BE"/>
        </w:rPr>
        <w:lastRenderedPageBreak/>
        <w:t>Deutsche Fassung:</w:t>
      </w:r>
    </w:p>
    <w:p w:rsidR="00C63730" w:rsidRPr="007653CC" w:rsidRDefault="00C63730" w:rsidP="00B830DC">
      <w:pPr>
        <w:spacing w:after="0"/>
        <w:ind w:left="1134"/>
        <w:rPr>
          <w:i/>
          <w:sz w:val="20"/>
          <w:lang w:val="de-DE" w:eastAsia="nl-BE"/>
        </w:rPr>
      </w:pPr>
    </w:p>
    <w:p w:rsidR="008821C8" w:rsidRDefault="00845DF5" w:rsidP="00B830DC">
      <w:pPr>
        <w:spacing w:after="0"/>
        <w:ind w:left="1134" w:right="1133"/>
        <w:jc w:val="both"/>
        <w:rPr>
          <w:i/>
          <w:sz w:val="20"/>
          <w:lang w:val="de-DE" w:eastAsia="nl-BE"/>
        </w:rPr>
      </w:pPr>
      <w:r w:rsidRPr="007653CC">
        <w:rPr>
          <w:i/>
          <w:sz w:val="20"/>
          <w:lang w:val="de-DE" w:eastAsia="nl-BE"/>
        </w:rPr>
        <w:t>„</w:t>
      </w:r>
      <w:r w:rsidR="00C63730" w:rsidRPr="007653CC">
        <w:rPr>
          <w:i/>
          <w:sz w:val="20"/>
          <w:lang w:val="de-DE" w:eastAsia="nl-BE"/>
        </w:rPr>
        <w:t>9.1.0.32.2</w:t>
      </w:r>
      <w:r w:rsidR="00C63730" w:rsidRPr="007653CC">
        <w:rPr>
          <w:i/>
          <w:sz w:val="20"/>
          <w:lang w:val="de-DE" w:eastAsia="nl-BE"/>
        </w:rPr>
        <w:tab/>
        <w:t xml:space="preserve">Die </w:t>
      </w:r>
      <w:r w:rsidR="00693B5D" w:rsidRPr="007653CC">
        <w:rPr>
          <w:i/>
          <w:sz w:val="20"/>
          <w:u w:val="single"/>
          <w:lang w:val="de-DE"/>
        </w:rPr>
        <w:t xml:space="preserve">Öffnungen der Lüftungsrohre </w:t>
      </w:r>
      <w:r w:rsidR="00C63730" w:rsidRPr="00693B5D">
        <w:rPr>
          <w:i/>
          <w:strike/>
          <w:sz w:val="20"/>
          <w:lang w:val="de-DE" w:eastAsia="nl-BE"/>
        </w:rPr>
        <w:t>Lüftungsöffnungen</w:t>
      </w:r>
      <w:r w:rsidR="00C63730" w:rsidRPr="007653CC">
        <w:rPr>
          <w:i/>
          <w:sz w:val="20"/>
          <w:lang w:val="de-DE" w:eastAsia="nl-BE"/>
        </w:rPr>
        <w:t xml:space="preserve"> aller Brennstofftanks müssen mindestens </w:t>
      </w:r>
      <w:r w:rsidR="00C63730" w:rsidRPr="007653CC">
        <w:rPr>
          <w:i/>
          <w:strike/>
          <w:sz w:val="20"/>
          <w:lang w:val="de-DE" w:eastAsia="nl-BE"/>
        </w:rPr>
        <w:t>0,50</w:t>
      </w:r>
      <w:r w:rsidR="007653CC" w:rsidRPr="007653CC">
        <w:rPr>
          <w:i/>
          <w:strike/>
          <w:sz w:val="20"/>
          <w:lang w:val="de-DE" w:eastAsia="nl-BE"/>
        </w:rPr>
        <w:t> </w:t>
      </w:r>
      <w:r w:rsidR="00C63730" w:rsidRPr="007653CC">
        <w:rPr>
          <w:i/>
          <w:strike/>
          <w:sz w:val="20"/>
          <w:lang w:val="de-DE" w:eastAsia="nl-BE"/>
        </w:rPr>
        <w:t>m</w:t>
      </w:r>
      <w:r w:rsidR="00C63730" w:rsidRPr="007653CC">
        <w:rPr>
          <w:i/>
          <w:sz w:val="20"/>
          <w:lang w:val="de-DE" w:eastAsia="nl-BE"/>
        </w:rPr>
        <w:t xml:space="preserve"> </w:t>
      </w:r>
      <w:r w:rsidR="00C63730" w:rsidRPr="007653CC">
        <w:rPr>
          <w:i/>
          <w:sz w:val="20"/>
          <w:u w:val="single"/>
          <w:lang w:val="de-DE" w:eastAsia="nl-BE"/>
        </w:rPr>
        <w:t>0,5 m</w:t>
      </w:r>
      <w:r w:rsidR="00C63730" w:rsidRPr="007653CC">
        <w:rPr>
          <w:i/>
          <w:sz w:val="20"/>
          <w:lang w:val="de-DE" w:eastAsia="nl-BE"/>
        </w:rPr>
        <w:t xml:space="preserve"> über das freie Deck geführt sein.</w:t>
      </w:r>
    </w:p>
    <w:p w:rsidR="00C63730" w:rsidRPr="007653CC" w:rsidRDefault="00C63730" w:rsidP="00B830DC">
      <w:pPr>
        <w:spacing w:after="0"/>
        <w:ind w:left="1134" w:right="1133"/>
        <w:jc w:val="both"/>
        <w:rPr>
          <w:i/>
          <w:sz w:val="20"/>
          <w:lang w:val="de-DE" w:eastAsia="nl-BE"/>
        </w:rPr>
      </w:pPr>
      <w:r w:rsidRPr="007653CC">
        <w:rPr>
          <w:i/>
          <w:sz w:val="20"/>
          <w:lang w:val="de-DE" w:eastAsia="nl-BE"/>
        </w:rPr>
        <w:t>Diese Öffnungen und die Öffnungen von Überlaufrohren, die auf Deck führen, müssen mit einem durch ein Gitter oder eine Lochplatte gebildeten Schutz versehen sein.</w:t>
      </w:r>
      <w:r w:rsidR="00845DF5" w:rsidRPr="007653CC">
        <w:rPr>
          <w:i/>
          <w:sz w:val="20"/>
          <w:lang w:val="de-DE" w:eastAsia="nl-BE"/>
        </w:rPr>
        <w:t>“</w:t>
      </w:r>
    </w:p>
    <w:p w:rsidR="00B830DC" w:rsidRDefault="00B830DC" w:rsidP="00B830DC">
      <w:pPr>
        <w:spacing w:after="0"/>
        <w:ind w:left="1134" w:right="1133"/>
        <w:jc w:val="both"/>
        <w:rPr>
          <w:i/>
          <w:sz w:val="20"/>
          <w:lang w:val="de-DE" w:eastAsia="nl-BE"/>
        </w:rPr>
      </w:pPr>
    </w:p>
    <w:p w:rsidR="008A30E0" w:rsidRPr="008A30E0" w:rsidRDefault="008A30E0" w:rsidP="008A30E0">
      <w:pPr>
        <w:suppressAutoHyphens/>
        <w:spacing w:after="120" w:line="240" w:lineRule="atLeast"/>
        <w:ind w:left="1134" w:right="1134"/>
        <w:jc w:val="both"/>
        <w:rPr>
          <w:i/>
          <w:sz w:val="20"/>
          <w:lang w:val="de-DE"/>
        </w:rPr>
      </w:pPr>
      <w:r w:rsidRPr="008A30E0">
        <w:rPr>
          <w:i/>
          <w:sz w:val="20"/>
          <w:lang w:val="de-DE"/>
        </w:rPr>
        <w:t>1.6.7.2.2.2:</w:t>
      </w:r>
    </w:p>
    <w:p w:rsidR="00E40C25" w:rsidRPr="007653CC" w:rsidRDefault="00E40C25" w:rsidP="00B830DC">
      <w:pPr>
        <w:spacing w:after="0"/>
        <w:ind w:left="1134" w:right="1133"/>
        <w:jc w:val="both"/>
        <w:rPr>
          <w:i/>
          <w:sz w:val="20"/>
          <w:lang w:val="de-DE" w:eastAsia="nl-BE"/>
        </w:rPr>
      </w:pPr>
      <w:r w:rsidRPr="007653CC">
        <w:rPr>
          <w:i/>
          <w:sz w:val="20"/>
          <w:lang w:val="de-DE" w:eastAsia="nl-BE"/>
        </w:rPr>
        <w:t>„</w:t>
      </w:r>
    </w:p>
    <w:tbl>
      <w:tblPr>
        <w:tblStyle w:val="Grilledutableau2"/>
        <w:tblW w:w="964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698"/>
      </w:tblGrid>
      <w:tr w:rsidR="002F6B16" w:rsidRPr="007653CC" w:rsidTr="000E6926">
        <w:tc>
          <w:tcPr>
            <w:tcW w:w="1134" w:type="dxa"/>
          </w:tcPr>
          <w:p w:rsidR="00B830DC" w:rsidRPr="007653CC" w:rsidRDefault="00B830DC" w:rsidP="000E6926">
            <w:pPr>
              <w:spacing w:after="120"/>
              <w:jc w:val="both"/>
              <w:rPr>
                <w:i/>
                <w:sz w:val="20"/>
                <w:lang w:val="de-DE"/>
              </w:rPr>
            </w:pPr>
            <w:r w:rsidRPr="007653CC">
              <w:rPr>
                <w:i/>
                <w:sz w:val="20"/>
                <w:lang w:val="de-DE"/>
              </w:rPr>
              <w:t>9.1.0.32.2</w:t>
            </w:r>
          </w:p>
        </w:tc>
        <w:tc>
          <w:tcPr>
            <w:tcW w:w="5812" w:type="dxa"/>
          </w:tcPr>
          <w:p w:rsidR="00B830DC" w:rsidRPr="007653CC" w:rsidRDefault="00B830DC" w:rsidP="00B830DC">
            <w:pPr>
              <w:autoSpaceDE w:val="0"/>
              <w:autoSpaceDN w:val="0"/>
              <w:adjustRightInd w:val="0"/>
              <w:spacing w:after="0"/>
              <w:ind w:left="142"/>
              <w:rPr>
                <w:i/>
                <w:strike/>
                <w:sz w:val="20"/>
                <w:lang w:val="de-DE"/>
              </w:rPr>
            </w:pPr>
            <w:r w:rsidRPr="007653CC">
              <w:rPr>
                <w:i/>
                <w:strike/>
                <w:sz w:val="20"/>
                <w:lang w:val="de-DE"/>
              </w:rPr>
              <w:t>Lüftungsrohre</w:t>
            </w:r>
          </w:p>
          <w:p w:rsidR="00B830DC" w:rsidRPr="007653CC" w:rsidRDefault="00B830DC" w:rsidP="00B830DC">
            <w:pPr>
              <w:autoSpaceDE w:val="0"/>
              <w:autoSpaceDN w:val="0"/>
              <w:adjustRightInd w:val="0"/>
              <w:spacing w:after="0"/>
              <w:ind w:left="142"/>
              <w:rPr>
                <w:i/>
                <w:strike/>
                <w:sz w:val="20"/>
                <w:lang w:val="de-DE"/>
              </w:rPr>
            </w:pPr>
            <w:r w:rsidRPr="007653CC">
              <w:rPr>
                <w:i/>
                <w:strike/>
                <w:sz w:val="20"/>
                <w:lang w:val="de-DE"/>
              </w:rPr>
              <w:t>Höhe von 50 cm über Deck</w:t>
            </w:r>
          </w:p>
          <w:p w:rsidR="00B830DC" w:rsidRPr="007653CC" w:rsidRDefault="00B830DC" w:rsidP="00D079D7">
            <w:pPr>
              <w:autoSpaceDE w:val="0"/>
              <w:autoSpaceDN w:val="0"/>
              <w:adjustRightInd w:val="0"/>
              <w:spacing w:after="0"/>
              <w:ind w:left="142"/>
              <w:rPr>
                <w:i/>
                <w:sz w:val="20"/>
                <w:u w:val="single"/>
                <w:lang w:val="de-DE"/>
              </w:rPr>
            </w:pPr>
            <w:r w:rsidRPr="007653CC">
              <w:rPr>
                <w:i/>
                <w:sz w:val="20"/>
                <w:u w:val="single"/>
                <w:lang w:val="de-DE"/>
              </w:rPr>
              <w:t xml:space="preserve">Öffnungen der Lüftungsrohre </w:t>
            </w:r>
            <w:r w:rsidR="0037294D">
              <w:rPr>
                <w:i/>
                <w:sz w:val="20"/>
                <w:u w:val="single"/>
                <w:lang w:val="de-DE"/>
              </w:rPr>
              <w:t xml:space="preserve">mindestens </w:t>
            </w:r>
            <w:r w:rsidRPr="007653CC">
              <w:rPr>
                <w:i/>
                <w:sz w:val="20"/>
                <w:u w:val="single"/>
                <w:lang w:val="de-DE"/>
              </w:rPr>
              <w:t xml:space="preserve">0,5 </w:t>
            </w:r>
            <w:r w:rsidR="00D079D7">
              <w:rPr>
                <w:i/>
                <w:sz w:val="20"/>
                <w:u w:val="single"/>
                <w:lang w:val="de-DE"/>
              </w:rPr>
              <w:t xml:space="preserve">m </w:t>
            </w:r>
            <w:r w:rsidR="008C6F09" w:rsidRPr="00D079D7">
              <w:rPr>
                <w:rStyle w:val="FootnoteReference"/>
                <w:i/>
                <w:sz w:val="16"/>
                <w:szCs w:val="16"/>
                <w:u w:val="single"/>
                <w:lang w:val="de-DE"/>
              </w:rPr>
              <w:footnoteReference w:id="5"/>
            </w:r>
            <w:r w:rsidRPr="007653CC">
              <w:rPr>
                <w:i/>
                <w:sz w:val="20"/>
                <w:u w:val="single"/>
                <w:lang w:val="de-DE"/>
              </w:rPr>
              <w:t xml:space="preserve"> über das freie Deck</w:t>
            </w:r>
          </w:p>
        </w:tc>
        <w:tc>
          <w:tcPr>
            <w:tcW w:w="2698" w:type="dxa"/>
          </w:tcPr>
          <w:p w:rsidR="00B830DC" w:rsidRPr="007653CC" w:rsidRDefault="000A4780" w:rsidP="00B830DC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N.E.U.,</w:t>
            </w:r>
          </w:p>
          <w:p w:rsidR="00B830DC" w:rsidRPr="007653CC" w:rsidRDefault="00B830DC" w:rsidP="00B830DC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  <w:lang w:val="de-DE"/>
              </w:rPr>
            </w:pPr>
            <w:r w:rsidRPr="007653CC">
              <w:rPr>
                <w:i/>
                <w:sz w:val="20"/>
                <w:lang w:val="de-DE"/>
              </w:rPr>
              <w:t>Erneuerung des Zulassungszeugnisses nach dem</w:t>
            </w:r>
          </w:p>
          <w:p w:rsidR="00B830DC" w:rsidRPr="007653CC" w:rsidRDefault="00B830DC" w:rsidP="00B830DC">
            <w:pPr>
              <w:autoSpaceDE w:val="0"/>
              <w:autoSpaceDN w:val="0"/>
              <w:adjustRightInd w:val="0"/>
              <w:spacing w:after="0"/>
              <w:rPr>
                <w:i/>
                <w:sz w:val="20"/>
                <w:lang w:val="de-DE"/>
              </w:rPr>
            </w:pPr>
            <w:r w:rsidRPr="007653CC">
              <w:rPr>
                <w:i/>
                <w:sz w:val="20"/>
                <w:lang w:val="de-DE"/>
              </w:rPr>
              <w:t>31. Dezember 2018</w:t>
            </w:r>
          </w:p>
        </w:tc>
      </w:tr>
    </w:tbl>
    <w:p w:rsidR="00B830DC" w:rsidRPr="007653CC" w:rsidRDefault="00845DF5" w:rsidP="00B830DC">
      <w:pPr>
        <w:spacing w:after="0"/>
        <w:rPr>
          <w:i/>
          <w:sz w:val="20"/>
          <w:lang w:val="de-DE"/>
        </w:rPr>
      </w:pPr>
      <w:r w:rsidRPr="007653CC">
        <w:rPr>
          <w:i/>
          <w:sz w:val="20"/>
          <w:lang w:val="de-DE" w:eastAsia="nl-BE"/>
        </w:rPr>
        <w:t>“</w:t>
      </w:r>
    </w:p>
    <w:p w:rsidR="002F6B16" w:rsidRPr="007653CC" w:rsidRDefault="002F6B16">
      <w:pPr>
        <w:spacing w:after="0"/>
        <w:rPr>
          <w:sz w:val="20"/>
          <w:lang w:val="de-DE"/>
        </w:rPr>
      </w:pPr>
      <w:r w:rsidRPr="007653CC">
        <w:rPr>
          <w:sz w:val="20"/>
          <w:lang w:val="de-DE"/>
        </w:rPr>
        <w:br w:type="page"/>
      </w:r>
    </w:p>
    <w:p w:rsidR="00990A07" w:rsidRPr="007653CC" w:rsidRDefault="00990A07" w:rsidP="00655EB1">
      <w:pPr>
        <w:spacing w:after="0"/>
        <w:rPr>
          <w:sz w:val="20"/>
          <w:lang w:val="de-DE"/>
        </w:rPr>
      </w:pPr>
    </w:p>
    <w:p w:rsidR="00655EB1" w:rsidRPr="007653CC" w:rsidRDefault="00655EB1" w:rsidP="00655EB1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7653CC">
        <w:rPr>
          <w:b/>
          <w:sz w:val="28"/>
          <w:lang w:val="de-DE"/>
        </w:rPr>
        <w:tab/>
      </w:r>
      <w:r w:rsidRPr="007653CC">
        <w:rPr>
          <w:b/>
          <w:sz w:val="28"/>
          <w:lang w:val="de-DE"/>
        </w:rPr>
        <w:tab/>
        <w:t>I.</w:t>
      </w:r>
      <w:r w:rsidRPr="007653CC">
        <w:rPr>
          <w:b/>
          <w:sz w:val="28"/>
          <w:lang w:val="de-DE"/>
        </w:rPr>
        <w:tab/>
        <w:t>Information</w:t>
      </w:r>
      <w:r w:rsidR="00D40275" w:rsidRPr="007653CC">
        <w:rPr>
          <w:b/>
          <w:sz w:val="28"/>
          <w:lang w:val="de-DE"/>
        </w:rPr>
        <w:t>en von</w:t>
      </w:r>
      <w:r w:rsidRPr="007653CC">
        <w:rPr>
          <w:b/>
          <w:sz w:val="28"/>
          <w:lang w:val="de-DE"/>
        </w:rPr>
        <w:t xml:space="preserve"> ES</w:t>
      </w:r>
      <w:r w:rsidR="00AD47AE" w:rsidRPr="007653CC">
        <w:rPr>
          <w:b/>
          <w:sz w:val="28"/>
          <w:lang w:val="de-DE"/>
        </w:rPr>
        <w:t>-</w:t>
      </w:r>
      <w:r w:rsidRPr="007653CC">
        <w:rPr>
          <w:b/>
          <w:sz w:val="28"/>
          <w:lang w:val="de-DE"/>
        </w:rPr>
        <w:t>TRIN</w:t>
      </w:r>
    </w:p>
    <w:p w:rsidR="00655EB1" w:rsidRPr="007653CC" w:rsidRDefault="00655EB1" w:rsidP="00655EB1">
      <w:pPr>
        <w:suppressAutoHyphens/>
        <w:spacing w:after="120" w:line="240" w:lineRule="atLeast"/>
        <w:ind w:left="1134" w:right="1134"/>
        <w:jc w:val="both"/>
        <w:rPr>
          <w:i/>
          <w:sz w:val="20"/>
          <w:lang w:val="de-DE"/>
        </w:rPr>
      </w:pPr>
      <w:r w:rsidRPr="007653CC">
        <w:rPr>
          <w:sz w:val="20"/>
          <w:lang w:val="de-DE"/>
        </w:rPr>
        <w:t>12.</w:t>
      </w:r>
      <w:r w:rsidRPr="007653CC">
        <w:rPr>
          <w:sz w:val="20"/>
          <w:lang w:val="de-DE"/>
        </w:rPr>
        <w:tab/>
      </w:r>
      <w:r w:rsidR="00D40275" w:rsidRPr="007653CC">
        <w:rPr>
          <w:sz w:val="20"/>
          <w:lang w:val="de-DE"/>
        </w:rPr>
        <w:t>Wir könnten auch folgende Formulierung verwenden</w:t>
      </w:r>
      <w:r w:rsidRPr="007653CC">
        <w:rPr>
          <w:sz w:val="20"/>
          <w:lang w:val="de-DE"/>
        </w:rPr>
        <w:t xml:space="preserve">: </w:t>
      </w:r>
      <w:r w:rsidR="00D40275" w:rsidRPr="007653CC">
        <w:rPr>
          <w:sz w:val="20"/>
          <w:lang w:val="de-DE"/>
        </w:rPr>
        <w:t>„oberhalb des Decks ins Freie“ / „</w:t>
      </w:r>
      <w:r w:rsidRPr="007653CC">
        <w:rPr>
          <w:sz w:val="20"/>
          <w:lang w:val="de-DE"/>
        </w:rPr>
        <w:t>in the open air above the deck</w:t>
      </w:r>
      <w:r w:rsidR="00D40275" w:rsidRPr="007653CC">
        <w:rPr>
          <w:sz w:val="20"/>
          <w:lang w:val="de-DE"/>
        </w:rPr>
        <w:t>”</w:t>
      </w:r>
      <w:r w:rsidRPr="007653CC">
        <w:rPr>
          <w:sz w:val="20"/>
          <w:lang w:val="de-DE"/>
        </w:rPr>
        <w:t xml:space="preserve"> / </w:t>
      </w:r>
      <w:r w:rsidR="00D40275" w:rsidRPr="007653CC">
        <w:rPr>
          <w:sz w:val="20"/>
          <w:lang w:val="de-DE"/>
        </w:rPr>
        <w:t>„</w:t>
      </w:r>
      <w:r w:rsidRPr="007653CC">
        <w:rPr>
          <w:sz w:val="20"/>
          <w:lang w:val="de-DE"/>
        </w:rPr>
        <w:t>à l’air libre au-dessus du pont</w:t>
      </w:r>
      <w:r w:rsidR="00D40275" w:rsidRPr="007653CC">
        <w:rPr>
          <w:sz w:val="20"/>
          <w:lang w:val="de-DE"/>
        </w:rPr>
        <w:t>“</w:t>
      </w:r>
      <w:r w:rsidRPr="007653CC">
        <w:rPr>
          <w:sz w:val="20"/>
          <w:lang w:val="de-DE"/>
        </w:rPr>
        <w:t xml:space="preserve">, </w:t>
      </w:r>
      <w:r w:rsidR="00D40275" w:rsidRPr="007653CC">
        <w:rPr>
          <w:sz w:val="20"/>
          <w:lang w:val="de-DE"/>
        </w:rPr>
        <w:t>wie</w:t>
      </w:r>
      <w:r w:rsidRPr="007653CC">
        <w:rPr>
          <w:sz w:val="20"/>
          <w:lang w:val="de-DE"/>
        </w:rPr>
        <w:t xml:space="preserve"> in ES</w:t>
      </w:r>
      <w:r w:rsidR="00AD47AE" w:rsidRPr="007653CC">
        <w:rPr>
          <w:sz w:val="20"/>
          <w:lang w:val="de-DE"/>
        </w:rPr>
        <w:t>-</w:t>
      </w:r>
      <w:r w:rsidRPr="007653CC">
        <w:rPr>
          <w:sz w:val="20"/>
          <w:lang w:val="de-DE"/>
        </w:rPr>
        <w:t xml:space="preserve">TRIN 2015 / </w:t>
      </w:r>
      <w:r w:rsidRPr="007653CC">
        <w:rPr>
          <w:i/>
          <w:sz w:val="20"/>
          <w:lang w:val="de-DE"/>
        </w:rPr>
        <w:t>Art</w:t>
      </w:r>
      <w:r w:rsidR="00D40275" w:rsidRPr="007653CC">
        <w:rPr>
          <w:i/>
          <w:sz w:val="20"/>
          <w:lang w:val="de-DE"/>
        </w:rPr>
        <w:t>.</w:t>
      </w:r>
      <w:r w:rsidRPr="007653CC">
        <w:rPr>
          <w:i/>
          <w:sz w:val="20"/>
          <w:lang w:val="de-DE"/>
        </w:rPr>
        <w:t xml:space="preserve"> 8.05.06:</w:t>
      </w:r>
    </w:p>
    <w:p w:rsidR="00655EB1" w:rsidRPr="008821C8" w:rsidRDefault="00067404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en-US"/>
        </w:rPr>
      </w:pPr>
      <w:r w:rsidRPr="008821C8">
        <w:rPr>
          <w:sz w:val="20"/>
          <w:lang w:val="en-US"/>
        </w:rPr>
        <w:t>„</w:t>
      </w:r>
      <w:r w:rsidR="00655EB1" w:rsidRPr="008821C8">
        <w:rPr>
          <w:sz w:val="20"/>
          <w:lang w:val="en-US"/>
        </w:rPr>
        <w:t xml:space="preserve">… Such tanks shall be fitted with a breather pipe terminating </w:t>
      </w:r>
      <w:r w:rsidR="00655EB1" w:rsidRPr="008821C8">
        <w:rPr>
          <w:sz w:val="20"/>
          <w:u w:val="single"/>
          <w:lang w:val="en-US"/>
        </w:rPr>
        <w:t>in the open air above the deck</w:t>
      </w:r>
      <w:r w:rsidR="00655EB1" w:rsidRPr="008821C8">
        <w:rPr>
          <w:sz w:val="20"/>
          <w:lang w:val="en-US"/>
        </w:rPr>
        <w:t xml:space="preserve"> and arranged in such a way that no water ingress is possible.</w:t>
      </w:r>
      <w:r w:rsidRPr="008821C8">
        <w:rPr>
          <w:sz w:val="20"/>
          <w:lang w:val="en-US"/>
        </w:rPr>
        <w:t>“</w:t>
      </w:r>
    </w:p>
    <w:p w:rsidR="00655EB1" w:rsidRPr="00067404" w:rsidRDefault="00067404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fr-FR"/>
        </w:rPr>
      </w:pPr>
      <w:r w:rsidRPr="00067404">
        <w:rPr>
          <w:sz w:val="20"/>
          <w:lang w:val="fr-FR"/>
        </w:rPr>
        <w:t>„</w:t>
      </w:r>
      <w:r w:rsidR="00655EB1" w:rsidRPr="00067404">
        <w:rPr>
          <w:sz w:val="20"/>
          <w:lang w:val="fr-FR"/>
        </w:rPr>
        <w:t xml:space="preserve">… Ces réservoirs doivent être munis d’un tuyau d’aération qui aboutit </w:t>
      </w:r>
      <w:r w:rsidR="00655EB1" w:rsidRPr="00067404">
        <w:rPr>
          <w:sz w:val="20"/>
          <w:u w:val="single"/>
          <w:lang w:val="fr-FR"/>
        </w:rPr>
        <w:t>à l’air libre au-dessus du pont</w:t>
      </w:r>
      <w:r w:rsidR="00655EB1" w:rsidRPr="00067404">
        <w:rPr>
          <w:sz w:val="20"/>
          <w:lang w:val="fr-FR"/>
        </w:rPr>
        <w:t xml:space="preserve"> et qui est disposé de telle façon qu’aucune entrée d’eau ne soit possible.</w:t>
      </w:r>
      <w:r w:rsidRPr="00067404">
        <w:rPr>
          <w:sz w:val="20"/>
          <w:lang w:val="fr-FR"/>
        </w:rPr>
        <w:t>„</w:t>
      </w:r>
    </w:p>
    <w:p w:rsidR="00655EB1" w:rsidRPr="007653CC" w:rsidRDefault="00C54B93" w:rsidP="00655EB1">
      <w:pPr>
        <w:suppressAutoHyphens/>
        <w:spacing w:after="120" w:line="240" w:lineRule="atLeast"/>
        <w:ind w:left="1701" w:right="1134"/>
        <w:jc w:val="both"/>
        <w:rPr>
          <w:sz w:val="20"/>
          <w:lang w:val="de-DE"/>
        </w:rPr>
      </w:pPr>
      <w:r w:rsidRPr="007653CC">
        <w:rPr>
          <w:sz w:val="20"/>
          <w:lang w:val="de-DE"/>
        </w:rPr>
        <w:t>„</w:t>
      </w:r>
      <w:r w:rsidR="00655EB1" w:rsidRPr="007653CC">
        <w:rPr>
          <w:sz w:val="20"/>
          <w:lang w:val="de-DE"/>
        </w:rPr>
        <w:t xml:space="preserve">… Diese Tanks müssen ein Entlüftungsrohr haben, das </w:t>
      </w:r>
      <w:r w:rsidR="00655EB1" w:rsidRPr="007653CC">
        <w:rPr>
          <w:sz w:val="20"/>
          <w:u w:val="single"/>
          <w:lang w:val="de-DE"/>
        </w:rPr>
        <w:t>oberhalb des Decks ins Freie</w:t>
      </w:r>
      <w:r w:rsidR="00655EB1" w:rsidRPr="007653CC">
        <w:rPr>
          <w:sz w:val="20"/>
          <w:lang w:val="de-DE"/>
        </w:rPr>
        <w:t xml:space="preserve"> führt und so eingerichtet ist, dass kein Wasser eindringen kann.</w:t>
      </w:r>
      <w:r w:rsidRPr="007653CC">
        <w:rPr>
          <w:sz w:val="20"/>
          <w:lang w:val="de-DE"/>
        </w:rPr>
        <w:t>“</w:t>
      </w:r>
    </w:p>
    <w:p w:rsidR="00FF20BF" w:rsidRPr="00845DF5" w:rsidRDefault="003627FC" w:rsidP="003627FC">
      <w:pPr>
        <w:spacing w:after="0" w:line="240" w:lineRule="atLeast"/>
        <w:jc w:val="center"/>
        <w:rPr>
          <w:sz w:val="20"/>
          <w:lang w:val="de-DE"/>
        </w:rPr>
      </w:pPr>
      <w:r w:rsidRPr="007653CC">
        <w:rPr>
          <w:rFonts w:ascii="Arial" w:eastAsia="Calibri" w:hAnsi="Arial" w:cs="Arial"/>
          <w:sz w:val="20"/>
          <w:lang w:val="de-DE"/>
        </w:rPr>
        <w:t>***</w:t>
      </w:r>
    </w:p>
    <w:sectPr w:rsidR="00FF20BF" w:rsidRPr="00845DF5" w:rsidSect="00E36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CC" w:rsidRDefault="00E878CC">
      <w:pPr>
        <w:pStyle w:val="Footer"/>
      </w:pPr>
    </w:p>
  </w:endnote>
  <w:endnote w:type="continuationSeparator" w:id="0">
    <w:p w:rsidR="00E878CC" w:rsidRDefault="00E878CC">
      <w:pPr>
        <w:spacing w:after="0"/>
      </w:pPr>
    </w:p>
  </w:endnote>
  <w:endnote w:type="continuationNotice" w:id="1">
    <w:p w:rsidR="00E878CC" w:rsidRDefault="00E878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B" w:rsidRPr="00D40275" w:rsidRDefault="00CA4FDB" w:rsidP="00D2698A">
    <w:pPr>
      <w:suppressAutoHyphens/>
      <w:spacing w:after="0"/>
      <w:jc w:val="right"/>
      <w:rPr>
        <w:lang w:val="fr-FR"/>
      </w:rPr>
    </w:pPr>
    <w:r w:rsidRPr="00D40275">
      <w:rPr>
        <w:rFonts w:ascii="Arial" w:hAnsi="Arial"/>
        <w:noProof/>
        <w:sz w:val="12"/>
        <w:szCs w:val="24"/>
        <w:lang w:val="fr-FR" w:eastAsia="fr-FR"/>
      </w:rPr>
      <w:t>mm/</w:t>
    </w:r>
    <w:r w:rsidR="00D40275" w:rsidRPr="00D40275">
      <w:rPr>
        <w:rFonts w:ascii="Arial" w:hAnsi="Arial"/>
        <w:noProof/>
        <w:sz w:val="12"/>
        <w:szCs w:val="24"/>
        <w:lang w:val="fr-FR" w:eastAsia="fr-FR"/>
      </w:rPr>
      <w:t>_ba_</w:t>
    </w:r>
    <w:r w:rsidRPr="00D40275">
      <w:rPr>
        <w:rFonts w:ascii="Arial" w:hAnsi="Arial"/>
        <w:noProof/>
        <w:sz w:val="12"/>
        <w:szCs w:val="24"/>
        <w:lang w:val="fr-FR" w:eastAsia="fr-FR"/>
      </w:rPr>
      <w:t>adn_wp15_ac2_2018_</w:t>
    </w:r>
    <w:r w:rsidR="00655EB1" w:rsidRPr="00D40275">
      <w:rPr>
        <w:rFonts w:ascii="Arial" w:hAnsi="Arial"/>
        <w:noProof/>
        <w:sz w:val="12"/>
        <w:szCs w:val="24"/>
        <w:lang w:val="fr-FR" w:eastAsia="fr-FR"/>
      </w:rPr>
      <w:t>15</w:t>
    </w:r>
    <w:r w:rsidRPr="00D40275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B" w:rsidRPr="008F2FC8" w:rsidRDefault="00CA4FDB" w:rsidP="00D2698A">
    <w:pPr>
      <w:suppressAutoHyphens/>
      <w:spacing w:after="0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8F2FC8">
      <w:rPr>
        <w:rFonts w:ascii="Arial" w:hAnsi="Arial"/>
        <w:noProof/>
        <w:sz w:val="12"/>
        <w:szCs w:val="24"/>
        <w:lang w:val="fr-FR" w:eastAsia="fr-FR"/>
      </w:rPr>
      <w:t>m_ba/adn_wp15_ac2_2018_</w:t>
    </w:r>
    <w:r>
      <w:rPr>
        <w:rFonts w:ascii="Arial" w:hAnsi="Arial"/>
        <w:noProof/>
        <w:sz w:val="12"/>
        <w:szCs w:val="24"/>
        <w:lang w:val="fr-FR" w:eastAsia="fr-FR"/>
      </w:rPr>
      <w:t>1</w:t>
    </w:r>
    <w:r w:rsidR="00655EB1">
      <w:rPr>
        <w:rFonts w:ascii="Arial" w:hAnsi="Arial"/>
        <w:noProof/>
        <w:sz w:val="12"/>
        <w:szCs w:val="24"/>
        <w:lang w:val="fr-FR" w:eastAsia="fr-FR"/>
      </w:rPr>
      <w:t>5</w:t>
    </w:r>
    <w:r w:rsidRPr="008F2FC8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B" w:rsidRPr="00200C71" w:rsidRDefault="00CA4FDB" w:rsidP="00200C71">
    <w:pPr>
      <w:suppressAutoHyphens/>
      <w:spacing w:after="0"/>
      <w:jc w:val="right"/>
      <w:rPr>
        <w:rFonts w:ascii="Arial" w:hAnsi="Arial"/>
        <w:noProof/>
        <w:sz w:val="12"/>
        <w:szCs w:val="24"/>
      </w:rPr>
    </w:pPr>
    <w:r w:rsidRPr="00200C71">
      <w:rPr>
        <w:rFonts w:ascii="Arial" w:hAnsi="Arial"/>
        <w:noProof/>
        <w:sz w:val="12"/>
        <w:szCs w:val="24"/>
        <w:lang w:val="en-US" w:eastAsia="fr-FR"/>
      </w:rPr>
      <w:t>mm/adn_wp15_ac2_201</w:t>
    </w:r>
    <w:r>
      <w:rPr>
        <w:rFonts w:ascii="Arial" w:hAnsi="Arial"/>
        <w:noProof/>
        <w:sz w:val="12"/>
        <w:szCs w:val="24"/>
        <w:lang w:val="en-US" w:eastAsia="fr-FR"/>
      </w:rPr>
      <w:t>8</w:t>
    </w:r>
    <w:r w:rsidRPr="00200C71">
      <w:rPr>
        <w:rFonts w:ascii="Arial" w:hAnsi="Arial"/>
        <w:noProof/>
        <w:sz w:val="12"/>
        <w:szCs w:val="24"/>
        <w:lang w:val="en-US" w:eastAsia="fr-FR"/>
      </w:rPr>
      <w:t>_</w:t>
    </w:r>
    <w:r>
      <w:rPr>
        <w:rFonts w:ascii="Arial" w:hAnsi="Arial"/>
        <w:noProof/>
        <w:sz w:val="12"/>
        <w:szCs w:val="24"/>
        <w:lang w:val="en-US" w:eastAsia="fr-FR"/>
      </w:rPr>
      <w:t>1</w:t>
    </w:r>
    <w:r w:rsidR="00655EB1">
      <w:rPr>
        <w:rFonts w:ascii="Arial" w:hAnsi="Arial"/>
        <w:noProof/>
        <w:sz w:val="12"/>
        <w:szCs w:val="24"/>
        <w:lang w:val="en-US" w:eastAsia="fr-FR"/>
      </w:rPr>
      <w:t>5</w:t>
    </w:r>
    <w:r w:rsidRPr="00200C71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CC" w:rsidRDefault="00E878CC">
      <w:pPr>
        <w:spacing w:after="0"/>
      </w:pPr>
      <w:r>
        <w:separator/>
      </w:r>
    </w:p>
  </w:footnote>
  <w:footnote w:type="continuationSeparator" w:id="0">
    <w:p w:rsidR="00E878CC" w:rsidRPr="00200C71" w:rsidRDefault="00E878CC" w:rsidP="00200C71">
      <w:pPr>
        <w:spacing w:after="0"/>
        <w:rPr>
          <w:u w:val="single"/>
        </w:rPr>
      </w:pPr>
      <w:r w:rsidRPr="00200C71">
        <w:rPr>
          <w:u w:val="single"/>
        </w:rPr>
        <w:tab/>
      </w:r>
      <w:r w:rsidRPr="00200C71">
        <w:rPr>
          <w:u w:val="single"/>
        </w:rPr>
        <w:tab/>
      </w:r>
      <w:r w:rsidRPr="00200C71">
        <w:rPr>
          <w:u w:val="single"/>
        </w:rPr>
        <w:tab/>
      </w:r>
      <w:r w:rsidRPr="00200C71">
        <w:rPr>
          <w:u w:val="single"/>
        </w:rPr>
        <w:tab/>
      </w:r>
    </w:p>
  </w:footnote>
  <w:footnote w:type="continuationNotice" w:id="1">
    <w:p w:rsidR="00E878CC" w:rsidRDefault="00E878CC">
      <w:pPr>
        <w:spacing w:after="0"/>
      </w:pPr>
    </w:p>
  </w:footnote>
  <w:footnote w:id="2">
    <w:p w:rsidR="00CA4FDB" w:rsidRPr="002F6B16" w:rsidRDefault="00CA4FDB" w:rsidP="00D2698A">
      <w:pPr>
        <w:pStyle w:val="FootnoteText"/>
        <w:spacing w:after="0"/>
        <w:ind w:left="284" w:hanging="284"/>
        <w:rPr>
          <w:sz w:val="16"/>
          <w:szCs w:val="16"/>
          <w:lang w:val="de-DE"/>
        </w:rPr>
      </w:pPr>
      <w:r w:rsidRPr="002F6B16">
        <w:rPr>
          <w:rStyle w:val="FootnoteReference"/>
          <w:lang w:val="de-DE"/>
        </w:rPr>
        <w:t>*</w:t>
      </w:r>
      <w:r w:rsidRPr="002F6B16">
        <w:rPr>
          <w:sz w:val="16"/>
          <w:szCs w:val="16"/>
          <w:lang w:val="de-DE"/>
        </w:rPr>
        <w:tab/>
        <w:t>Von der UN-ECE in Englisch, Französisch und Russisch unter dem Aktenzeichen ECE/TRANS/WP.15/AC.2/2018/1</w:t>
      </w:r>
      <w:r w:rsidR="00655EB1" w:rsidRPr="002F6B16">
        <w:rPr>
          <w:sz w:val="16"/>
          <w:szCs w:val="16"/>
          <w:lang w:val="de-DE"/>
        </w:rPr>
        <w:t>5</w:t>
      </w:r>
      <w:r w:rsidRPr="002F6B16">
        <w:rPr>
          <w:sz w:val="16"/>
          <w:szCs w:val="16"/>
          <w:lang w:val="de-DE"/>
        </w:rPr>
        <w:t xml:space="preserve"> verteilt.</w:t>
      </w:r>
    </w:p>
  </w:footnote>
  <w:footnote w:id="3">
    <w:p w:rsidR="00CA4FDB" w:rsidRPr="00D2698A" w:rsidRDefault="00CA4FDB" w:rsidP="00D2698A">
      <w:pPr>
        <w:pStyle w:val="FootnoteText"/>
        <w:tabs>
          <w:tab w:val="left" w:pos="284"/>
        </w:tabs>
        <w:spacing w:after="0"/>
        <w:ind w:left="284" w:hanging="284"/>
        <w:rPr>
          <w:sz w:val="16"/>
          <w:szCs w:val="16"/>
          <w:lang w:val="de-DE"/>
        </w:rPr>
      </w:pPr>
      <w:r w:rsidRPr="002F6B16">
        <w:rPr>
          <w:rStyle w:val="FootnoteReference"/>
          <w:sz w:val="16"/>
          <w:szCs w:val="16"/>
          <w:lang w:val="de-DE"/>
        </w:rPr>
        <w:t>**</w:t>
      </w:r>
      <w:r w:rsidRPr="002F6B16">
        <w:rPr>
          <w:sz w:val="16"/>
          <w:szCs w:val="16"/>
          <w:lang w:val="de-DE"/>
        </w:rPr>
        <w:t xml:space="preserve"> </w:t>
      </w:r>
      <w:r w:rsidRPr="002F6B16">
        <w:rPr>
          <w:sz w:val="16"/>
          <w:szCs w:val="16"/>
          <w:lang w:val="de-DE"/>
        </w:rPr>
        <w:tab/>
        <w:t>Entsprechend dem Arbeitsprogramm des Binnenverkehrsausschusses für 2017-2018 (ECE/TRANS/WP.15/237 Anlage V (9.3.)).</w:t>
      </w:r>
    </w:p>
  </w:footnote>
  <w:footnote w:id="4">
    <w:p w:rsidR="00F81D38" w:rsidRPr="00717BBD" w:rsidRDefault="00F81D38" w:rsidP="00F81D38">
      <w:pPr>
        <w:pStyle w:val="FootnoteText"/>
        <w:tabs>
          <w:tab w:val="left" w:pos="284"/>
        </w:tabs>
        <w:rPr>
          <w:lang w:val="de-DE"/>
        </w:rPr>
      </w:pPr>
      <w:r w:rsidRPr="00717BBD">
        <w:rPr>
          <w:rStyle w:val="FootnoteReference"/>
          <w:sz w:val="16"/>
          <w:szCs w:val="16"/>
        </w:rPr>
        <w:footnoteRef/>
      </w:r>
      <w:r w:rsidRPr="00717BBD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F60444">
        <w:rPr>
          <w:sz w:val="16"/>
          <w:szCs w:val="16"/>
          <w:lang w:val="de-DE"/>
        </w:rPr>
        <w:t>Deutsche Übersetzung auf Grundlage der englischen Fassung</w:t>
      </w:r>
    </w:p>
  </w:footnote>
  <w:footnote w:id="5">
    <w:p w:rsidR="008C6F09" w:rsidRPr="008C6F09" w:rsidRDefault="008C6F09" w:rsidP="007653CC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8821C8">
        <w:rPr>
          <w:rStyle w:val="FootnoteReference"/>
          <w:b w:val="0"/>
          <w:sz w:val="16"/>
          <w:szCs w:val="16"/>
        </w:rPr>
        <w:footnoteRef/>
      </w:r>
      <w:r w:rsidRPr="008C6F09">
        <w:rPr>
          <w:lang w:val="de-DE"/>
        </w:rPr>
        <w:t xml:space="preserve"> </w:t>
      </w:r>
      <w:r w:rsidR="007653CC">
        <w:rPr>
          <w:lang w:val="de-DE"/>
        </w:rPr>
        <w:tab/>
      </w:r>
      <w:r w:rsidRPr="008C6F09">
        <w:rPr>
          <w:sz w:val="16"/>
          <w:szCs w:val="16"/>
          <w:lang w:val="de-DE"/>
        </w:rPr>
        <w:t xml:space="preserve">Deutsche Übersetzung auf Grundlage der </w:t>
      </w:r>
      <w:r w:rsidR="0037294D">
        <w:rPr>
          <w:sz w:val="16"/>
          <w:szCs w:val="16"/>
          <w:lang w:val="de-DE"/>
        </w:rPr>
        <w:t>englischen</w:t>
      </w:r>
      <w:r w:rsidRPr="008C6F09">
        <w:rPr>
          <w:sz w:val="16"/>
          <w:szCs w:val="16"/>
          <w:lang w:val="de-DE"/>
        </w:rPr>
        <w:t xml:space="preserve"> Fassung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B" w:rsidRPr="00200C71" w:rsidRDefault="00CA4FDB" w:rsidP="003627FC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CCNR-ZKR/ADN/WP.15/AC.2/2018/1</w:t>
    </w:r>
    <w:r w:rsidR="00655EB1">
      <w:rPr>
        <w:rFonts w:ascii="Arial" w:hAnsi="Arial" w:cs="Arial"/>
        <w:sz w:val="16"/>
        <w:szCs w:val="16"/>
        <w:lang w:val="en-US"/>
      </w:rPr>
      <w:t>5</w:t>
    </w:r>
  </w:p>
  <w:p w:rsidR="00CA4FDB" w:rsidRPr="00200C71" w:rsidRDefault="00CA4FDB" w:rsidP="003627FC">
    <w:pPr>
      <w:pStyle w:val="Header"/>
      <w:spacing w:after="0"/>
      <w:rPr>
        <w:rFonts w:ascii="Arial" w:hAnsi="Arial" w:cs="Arial"/>
        <w:sz w:val="16"/>
        <w:szCs w:val="16"/>
      </w:rPr>
    </w:pPr>
    <w:r w:rsidRPr="00200C71">
      <w:rPr>
        <w:rFonts w:ascii="Arial" w:hAnsi="Arial" w:cs="Arial"/>
        <w:sz w:val="16"/>
        <w:szCs w:val="16"/>
      </w:rPr>
      <w:t xml:space="preserve">Seite </w:t>
    </w:r>
    <w:r w:rsidRPr="00200C71">
      <w:rPr>
        <w:rFonts w:ascii="Arial" w:hAnsi="Arial" w:cs="Arial"/>
        <w:sz w:val="16"/>
        <w:szCs w:val="16"/>
      </w:rPr>
      <w:fldChar w:fldCharType="begin"/>
    </w:r>
    <w:r w:rsidRPr="00200C71">
      <w:rPr>
        <w:rFonts w:ascii="Arial" w:hAnsi="Arial" w:cs="Arial"/>
        <w:sz w:val="16"/>
        <w:szCs w:val="16"/>
      </w:rPr>
      <w:instrText xml:space="preserve"> PAGE  \* MERGEFORMAT </w:instrText>
    </w:r>
    <w:r w:rsidRPr="00200C71">
      <w:rPr>
        <w:rFonts w:ascii="Arial" w:hAnsi="Arial" w:cs="Arial"/>
        <w:sz w:val="16"/>
        <w:szCs w:val="16"/>
      </w:rPr>
      <w:fldChar w:fldCharType="separate"/>
    </w:r>
    <w:r w:rsidR="007B1527">
      <w:rPr>
        <w:rFonts w:ascii="Arial" w:hAnsi="Arial" w:cs="Arial"/>
        <w:noProof/>
        <w:sz w:val="16"/>
        <w:szCs w:val="16"/>
      </w:rPr>
      <w:t>2</w:t>
    </w:r>
    <w:r w:rsidRPr="00200C71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DB" w:rsidRPr="00200C71" w:rsidRDefault="00CA4FDB" w:rsidP="00EB4ED1">
    <w:pPr>
      <w:pStyle w:val="Header"/>
      <w:spacing w:after="0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CCNR-ZKR/ADN/WP.15/AC.2/2018/1</w:t>
    </w:r>
    <w:r w:rsidR="00655EB1">
      <w:rPr>
        <w:rFonts w:ascii="Arial" w:hAnsi="Arial" w:cs="Arial"/>
        <w:sz w:val="16"/>
        <w:szCs w:val="16"/>
        <w:lang w:val="en-US"/>
      </w:rPr>
      <w:t>5</w:t>
    </w:r>
  </w:p>
  <w:p w:rsidR="00CA4FDB" w:rsidRDefault="00CA4FDB" w:rsidP="00EB4ED1">
    <w:pPr>
      <w:pStyle w:val="Header"/>
      <w:jc w:val="right"/>
    </w:pPr>
    <w:r w:rsidRPr="00200C71">
      <w:rPr>
        <w:rFonts w:ascii="Arial" w:hAnsi="Arial" w:cs="Arial"/>
        <w:sz w:val="16"/>
        <w:szCs w:val="16"/>
      </w:rPr>
      <w:t xml:space="preserve">Seite </w:t>
    </w:r>
    <w:r w:rsidRPr="00200C71">
      <w:rPr>
        <w:rFonts w:ascii="Arial" w:hAnsi="Arial" w:cs="Arial"/>
        <w:sz w:val="16"/>
        <w:szCs w:val="16"/>
      </w:rPr>
      <w:fldChar w:fldCharType="begin"/>
    </w:r>
    <w:r w:rsidRPr="00200C71">
      <w:rPr>
        <w:rFonts w:ascii="Arial" w:hAnsi="Arial" w:cs="Arial"/>
        <w:sz w:val="16"/>
        <w:szCs w:val="16"/>
      </w:rPr>
      <w:instrText xml:space="preserve"> PAGE  \* MERGEFORMAT </w:instrText>
    </w:r>
    <w:r w:rsidRPr="00200C71">
      <w:rPr>
        <w:rFonts w:ascii="Arial" w:hAnsi="Arial" w:cs="Arial"/>
        <w:sz w:val="16"/>
        <w:szCs w:val="16"/>
      </w:rPr>
      <w:fldChar w:fldCharType="separate"/>
    </w:r>
    <w:r w:rsidR="007B1527">
      <w:rPr>
        <w:rFonts w:ascii="Arial" w:hAnsi="Arial" w:cs="Arial"/>
        <w:noProof/>
        <w:sz w:val="16"/>
        <w:szCs w:val="16"/>
      </w:rPr>
      <w:t>3</w:t>
    </w:r>
    <w:r w:rsidRPr="00200C71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00" w:rsidRDefault="00A00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2782A"/>
    <w:multiLevelType w:val="hybridMultilevel"/>
    <w:tmpl w:val="46E07780"/>
    <w:lvl w:ilvl="0" w:tplc="DB98FACA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3B35C05"/>
    <w:multiLevelType w:val="hybridMultilevel"/>
    <w:tmpl w:val="F73C58A4"/>
    <w:lvl w:ilvl="0" w:tplc="A02A05BA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16487BA6"/>
    <w:multiLevelType w:val="hybridMultilevel"/>
    <w:tmpl w:val="4A480182"/>
    <w:lvl w:ilvl="0" w:tplc="D23E0F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4B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E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43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5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8F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45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20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E6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421B8"/>
    <w:multiLevelType w:val="hybridMultilevel"/>
    <w:tmpl w:val="9F5058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3663371"/>
    <w:multiLevelType w:val="multilevel"/>
    <w:tmpl w:val="040C001D"/>
    <w:numStyleLink w:val="1ai"/>
  </w:abstractNum>
  <w:abstractNum w:abstractNumId="26" w15:restartNumberingAfterBreak="0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29"/>
  </w:num>
  <w:num w:numId="7">
    <w:abstractNumId w:val="24"/>
  </w:num>
  <w:num w:numId="8">
    <w:abstractNumId w:val="13"/>
  </w:num>
  <w:num w:numId="9">
    <w:abstractNumId w:val="14"/>
  </w:num>
  <w:num w:numId="10">
    <w:abstractNumId w:val="15"/>
  </w:num>
  <w:num w:numId="11">
    <w:abstractNumId w:val="19"/>
  </w:num>
  <w:num w:numId="12">
    <w:abstractNumId w:val="28"/>
  </w:num>
  <w:num w:numId="13">
    <w:abstractNumId w:val="1"/>
  </w:num>
  <w:num w:numId="14">
    <w:abstractNumId w:val="20"/>
  </w:num>
  <w:num w:numId="15">
    <w:abstractNumId w:val="25"/>
  </w:num>
  <w:num w:numId="16">
    <w:abstractNumId w:val="5"/>
  </w:num>
  <w:num w:numId="17">
    <w:abstractNumId w:val="16"/>
  </w:num>
  <w:num w:numId="18">
    <w:abstractNumId w:val="7"/>
  </w:num>
  <w:num w:numId="19">
    <w:abstractNumId w:val="3"/>
  </w:num>
  <w:num w:numId="20">
    <w:abstractNumId w:val="2"/>
  </w:num>
  <w:num w:numId="21">
    <w:abstractNumId w:val="26"/>
  </w:num>
  <w:num w:numId="22">
    <w:abstractNumId w:val="23"/>
  </w:num>
  <w:num w:numId="23">
    <w:abstractNumId w:val="21"/>
  </w:num>
  <w:num w:numId="24">
    <w:abstractNumId w:val="8"/>
  </w:num>
  <w:num w:numId="25">
    <w:abstractNumId w:val="27"/>
  </w:num>
  <w:num w:numId="26">
    <w:abstractNumId w:val="4"/>
  </w:num>
  <w:num w:numId="27">
    <w:abstractNumId w:val="10"/>
  </w:num>
  <w:num w:numId="28">
    <w:abstractNumId w:val="12"/>
  </w:num>
  <w:num w:numId="29">
    <w:abstractNumId w:val="6"/>
  </w:num>
  <w:num w:numId="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366"/>
    <w:rsid w:val="0000299C"/>
    <w:rsid w:val="00014411"/>
    <w:rsid w:val="00015247"/>
    <w:rsid w:val="000217BA"/>
    <w:rsid w:val="00023C38"/>
    <w:rsid w:val="000328A4"/>
    <w:rsid w:val="0004300F"/>
    <w:rsid w:val="00043DCD"/>
    <w:rsid w:val="000442E2"/>
    <w:rsid w:val="00044744"/>
    <w:rsid w:val="00044BFC"/>
    <w:rsid w:val="00045C68"/>
    <w:rsid w:val="000500BF"/>
    <w:rsid w:val="000516AA"/>
    <w:rsid w:val="0005197F"/>
    <w:rsid w:val="00054082"/>
    <w:rsid w:val="00054A90"/>
    <w:rsid w:val="000558EB"/>
    <w:rsid w:val="00060622"/>
    <w:rsid w:val="00061AD3"/>
    <w:rsid w:val="00062328"/>
    <w:rsid w:val="00064771"/>
    <w:rsid w:val="000657DB"/>
    <w:rsid w:val="000667CE"/>
    <w:rsid w:val="00067404"/>
    <w:rsid w:val="00070E56"/>
    <w:rsid w:val="00077F19"/>
    <w:rsid w:val="00093086"/>
    <w:rsid w:val="000A1F33"/>
    <w:rsid w:val="000A4580"/>
    <w:rsid w:val="000A47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618B"/>
    <w:rsid w:val="000C63F9"/>
    <w:rsid w:val="000C7965"/>
    <w:rsid w:val="000D561F"/>
    <w:rsid w:val="000E06E4"/>
    <w:rsid w:val="000E09F2"/>
    <w:rsid w:val="000E0F4C"/>
    <w:rsid w:val="000E37E6"/>
    <w:rsid w:val="000E5406"/>
    <w:rsid w:val="000E57DD"/>
    <w:rsid w:val="000F0B0C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41B9"/>
    <w:rsid w:val="0012596F"/>
    <w:rsid w:val="001309F5"/>
    <w:rsid w:val="00131898"/>
    <w:rsid w:val="00137616"/>
    <w:rsid w:val="00137850"/>
    <w:rsid w:val="00141BE2"/>
    <w:rsid w:val="00143FA2"/>
    <w:rsid w:val="0014423E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3913"/>
    <w:rsid w:val="001853A3"/>
    <w:rsid w:val="00186BF8"/>
    <w:rsid w:val="00186CCD"/>
    <w:rsid w:val="00192271"/>
    <w:rsid w:val="00192DC1"/>
    <w:rsid w:val="001A04FA"/>
    <w:rsid w:val="001A6E17"/>
    <w:rsid w:val="001A6F70"/>
    <w:rsid w:val="001A705C"/>
    <w:rsid w:val="001B387B"/>
    <w:rsid w:val="001B731A"/>
    <w:rsid w:val="001C024F"/>
    <w:rsid w:val="001C0B07"/>
    <w:rsid w:val="001C279A"/>
    <w:rsid w:val="001C500E"/>
    <w:rsid w:val="001C6029"/>
    <w:rsid w:val="001D0D76"/>
    <w:rsid w:val="001D2866"/>
    <w:rsid w:val="001D33BE"/>
    <w:rsid w:val="001E50C6"/>
    <w:rsid w:val="001E65B5"/>
    <w:rsid w:val="001E770E"/>
    <w:rsid w:val="001F09CC"/>
    <w:rsid w:val="001F1079"/>
    <w:rsid w:val="001F13D4"/>
    <w:rsid w:val="001F1BB6"/>
    <w:rsid w:val="001F1F05"/>
    <w:rsid w:val="001F42B0"/>
    <w:rsid w:val="001F4523"/>
    <w:rsid w:val="001F52BC"/>
    <w:rsid w:val="001F7C9F"/>
    <w:rsid w:val="002009F7"/>
    <w:rsid w:val="00200C71"/>
    <w:rsid w:val="00201C24"/>
    <w:rsid w:val="002021FE"/>
    <w:rsid w:val="00202705"/>
    <w:rsid w:val="00205FC7"/>
    <w:rsid w:val="00211CEC"/>
    <w:rsid w:val="00211D4E"/>
    <w:rsid w:val="002155D6"/>
    <w:rsid w:val="002217E3"/>
    <w:rsid w:val="00221D1A"/>
    <w:rsid w:val="00223092"/>
    <w:rsid w:val="00223B06"/>
    <w:rsid w:val="00226EA3"/>
    <w:rsid w:val="00230BAD"/>
    <w:rsid w:val="00232B5A"/>
    <w:rsid w:val="002336B2"/>
    <w:rsid w:val="00245CD7"/>
    <w:rsid w:val="002471F5"/>
    <w:rsid w:val="00252C35"/>
    <w:rsid w:val="00253F77"/>
    <w:rsid w:val="00256038"/>
    <w:rsid w:val="002567DA"/>
    <w:rsid w:val="00256CF1"/>
    <w:rsid w:val="00256D16"/>
    <w:rsid w:val="002613AC"/>
    <w:rsid w:val="0026451D"/>
    <w:rsid w:val="00272AB0"/>
    <w:rsid w:val="00277944"/>
    <w:rsid w:val="0028124B"/>
    <w:rsid w:val="002850A9"/>
    <w:rsid w:val="002861A4"/>
    <w:rsid w:val="002925CC"/>
    <w:rsid w:val="0029285E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2360"/>
    <w:rsid w:val="002C34CD"/>
    <w:rsid w:val="002C7555"/>
    <w:rsid w:val="002D007A"/>
    <w:rsid w:val="002D43AB"/>
    <w:rsid w:val="002D48DF"/>
    <w:rsid w:val="002E0558"/>
    <w:rsid w:val="002E0ADE"/>
    <w:rsid w:val="002E1922"/>
    <w:rsid w:val="002E274C"/>
    <w:rsid w:val="002E3C45"/>
    <w:rsid w:val="002E4E6B"/>
    <w:rsid w:val="002E5219"/>
    <w:rsid w:val="002E62E4"/>
    <w:rsid w:val="002E6EBC"/>
    <w:rsid w:val="002E779A"/>
    <w:rsid w:val="002F2092"/>
    <w:rsid w:val="002F2DBA"/>
    <w:rsid w:val="002F3B1A"/>
    <w:rsid w:val="002F46DA"/>
    <w:rsid w:val="002F6B16"/>
    <w:rsid w:val="00301EB1"/>
    <w:rsid w:val="00302200"/>
    <w:rsid w:val="00303A9C"/>
    <w:rsid w:val="00303F98"/>
    <w:rsid w:val="003041FC"/>
    <w:rsid w:val="003119F2"/>
    <w:rsid w:val="00311C72"/>
    <w:rsid w:val="0031257D"/>
    <w:rsid w:val="00315C33"/>
    <w:rsid w:val="0031701F"/>
    <w:rsid w:val="00321463"/>
    <w:rsid w:val="00321655"/>
    <w:rsid w:val="003241E3"/>
    <w:rsid w:val="003248D4"/>
    <w:rsid w:val="00325611"/>
    <w:rsid w:val="00331029"/>
    <w:rsid w:val="00332EBE"/>
    <w:rsid w:val="003330A3"/>
    <w:rsid w:val="00333424"/>
    <w:rsid w:val="003371B3"/>
    <w:rsid w:val="0034481F"/>
    <w:rsid w:val="0035078B"/>
    <w:rsid w:val="00350F80"/>
    <w:rsid w:val="003541B7"/>
    <w:rsid w:val="00357395"/>
    <w:rsid w:val="00357FB2"/>
    <w:rsid w:val="003627FC"/>
    <w:rsid w:val="00363991"/>
    <w:rsid w:val="0036658D"/>
    <w:rsid w:val="00367AA9"/>
    <w:rsid w:val="0037294D"/>
    <w:rsid w:val="00375C12"/>
    <w:rsid w:val="003775F5"/>
    <w:rsid w:val="00380212"/>
    <w:rsid w:val="00381EBE"/>
    <w:rsid w:val="00385969"/>
    <w:rsid w:val="00385C45"/>
    <w:rsid w:val="00387E5C"/>
    <w:rsid w:val="00390564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7BB"/>
    <w:rsid w:val="003A6B3B"/>
    <w:rsid w:val="003B2756"/>
    <w:rsid w:val="003B2AD6"/>
    <w:rsid w:val="003B66A3"/>
    <w:rsid w:val="003C1B4B"/>
    <w:rsid w:val="003C242B"/>
    <w:rsid w:val="003C2776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E52EC"/>
    <w:rsid w:val="003F1078"/>
    <w:rsid w:val="003F3660"/>
    <w:rsid w:val="003F42D3"/>
    <w:rsid w:val="00400C64"/>
    <w:rsid w:val="00401556"/>
    <w:rsid w:val="004029F9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3C59"/>
    <w:rsid w:val="004554A5"/>
    <w:rsid w:val="0045718A"/>
    <w:rsid w:val="004669B8"/>
    <w:rsid w:val="00467EB8"/>
    <w:rsid w:val="00470EAF"/>
    <w:rsid w:val="00473011"/>
    <w:rsid w:val="00474E24"/>
    <w:rsid w:val="00475707"/>
    <w:rsid w:val="00480CC0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2D7"/>
    <w:rsid w:val="004B0AC6"/>
    <w:rsid w:val="004B3288"/>
    <w:rsid w:val="004B58A0"/>
    <w:rsid w:val="004B6E20"/>
    <w:rsid w:val="004B71E1"/>
    <w:rsid w:val="004C1A89"/>
    <w:rsid w:val="004C499D"/>
    <w:rsid w:val="004C6E8E"/>
    <w:rsid w:val="004C7D3E"/>
    <w:rsid w:val="004C7D6F"/>
    <w:rsid w:val="004D290A"/>
    <w:rsid w:val="004D6081"/>
    <w:rsid w:val="004E0A12"/>
    <w:rsid w:val="004E1CB7"/>
    <w:rsid w:val="004E32AA"/>
    <w:rsid w:val="004E39CD"/>
    <w:rsid w:val="004E5AE9"/>
    <w:rsid w:val="004E66A8"/>
    <w:rsid w:val="004F17AC"/>
    <w:rsid w:val="004F4534"/>
    <w:rsid w:val="004F669F"/>
    <w:rsid w:val="004F66BC"/>
    <w:rsid w:val="00502408"/>
    <w:rsid w:val="00504561"/>
    <w:rsid w:val="00510DAE"/>
    <w:rsid w:val="00517B37"/>
    <w:rsid w:val="00517E77"/>
    <w:rsid w:val="00520195"/>
    <w:rsid w:val="005241F0"/>
    <w:rsid w:val="00525173"/>
    <w:rsid w:val="00526388"/>
    <w:rsid w:val="00527224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4F8F"/>
    <w:rsid w:val="005664DA"/>
    <w:rsid w:val="00571CD2"/>
    <w:rsid w:val="00574037"/>
    <w:rsid w:val="00574F1F"/>
    <w:rsid w:val="00576A92"/>
    <w:rsid w:val="005805B7"/>
    <w:rsid w:val="00580650"/>
    <w:rsid w:val="0058091D"/>
    <w:rsid w:val="00584873"/>
    <w:rsid w:val="00591CEB"/>
    <w:rsid w:val="00593BD5"/>
    <w:rsid w:val="005948EF"/>
    <w:rsid w:val="005962CC"/>
    <w:rsid w:val="00597393"/>
    <w:rsid w:val="00597B92"/>
    <w:rsid w:val="005A02C4"/>
    <w:rsid w:val="005A1286"/>
    <w:rsid w:val="005A5A3E"/>
    <w:rsid w:val="005A7836"/>
    <w:rsid w:val="005A7E96"/>
    <w:rsid w:val="005B31A6"/>
    <w:rsid w:val="005B4D67"/>
    <w:rsid w:val="005B50F9"/>
    <w:rsid w:val="005B7895"/>
    <w:rsid w:val="005C042B"/>
    <w:rsid w:val="005C16F4"/>
    <w:rsid w:val="005C4896"/>
    <w:rsid w:val="005C5FA1"/>
    <w:rsid w:val="005C742B"/>
    <w:rsid w:val="005D03AB"/>
    <w:rsid w:val="005D10B8"/>
    <w:rsid w:val="005D1B6E"/>
    <w:rsid w:val="005D3544"/>
    <w:rsid w:val="005D4E0C"/>
    <w:rsid w:val="005D5010"/>
    <w:rsid w:val="005E0960"/>
    <w:rsid w:val="005E09D8"/>
    <w:rsid w:val="005E1773"/>
    <w:rsid w:val="005E4558"/>
    <w:rsid w:val="005F5A66"/>
    <w:rsid w:val="005F6C6E"/>
    <w:rsid w:val="006010D9"/>
    <w:rsid w:val="00601182"/>
    <w:rsid w:val="0060224C"/>
    <w:rsid w:val="006068D6"/>
    <w:rsid w:val="006071ED"/>
    <w:rsid w:val="00607392"/>
    <w:rsid w:val="00607C04"/>
    <w:rsid w:val="00611287"/>
    <w:rsid w:val="00611305"/>
    <w:rsid w:val="0061282B"/>
    <w:rsid w:val="00615BE1"/>
    <w:rsid w:val="00616DFD"/>
    <w:rsid w:val="00617759"/>
    <w:rsid w:val="006177D0"/>
    <w:rsid w:val="00622416"/>
    <w:rsid w:val="00622B7E"/>
    <w:rsid w:val="006254A7"/>
    <w:rsid w:val="0062623E"/>
    <w:rsid w:val="00632B6A"/>
    <w:rsid w:val="00633AEC"/>
    <w:rsid w:val="0063521C"/>
    <w:rsid w:val="00636D08"/>
    <w:rsid w:val="00642FC8"/>
    <w:rsid w:val="0064454F"/>
    <w:rsid w:val="0064737B"/>
    <w:rsid w:val="00647AEE"/>
    <w:rsid w:val="006505F6"/>
    <w:rsid w:val="006550C1"/>
    <w:rsid w:val="00655EB1"/>
    <w:rsid w:val="0065740E"/>
    <w:rsid w:val="00662D1A"/>
    <w:rsid w:val="00663CC9"/>
    <w:rsid w:val="00670009"/>
    <w:rsid w:val="006710C1"/>
    <w:rsid w:val="00672686"/>
    <w:rsid w:val="00673E42"/>
    <w:rsid w:val="0068283F"/>
    <w:rsid w:val="0068307A"/>
    <w:rsid w:val="006853EE"/>
    <w:rsid w:val="00690BDD"/>
    <w:rsid w:val="00693B5D"/>
    <w:rsid w:val="00695570"/>
    <w:rsid w:val="006A2D07"/>
    <w:rsid w:val="006A2FC6"/>
    <w:rsid w:val="006A37D9"/>
    <w:rsid w:val="006A583B"/>
    <w:rsid w:val="006A64FE"/>
    <w:rsid w:val="006A7803"/>
    <w:rsid w:val="006B409D"/>
    <w:rsid w:val="006B5828"/>
    <w:rsid w:val="006C7AC7"/>
    <w:rsid w:val="006D01A5"/>
    <w:rsid w:val="006D1C95"/>
    <w:rsid w:val="006D1D2A"/>
    <w:rsid w:val="006D6CC3"/>
    <w:rsid w:val="006E0282"/>
    <w:rsid w:val="006E1D8C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5D86"/>
    <w:rsid w:val="007168D1"/>
    <w:rsid w:val="0071777F"/>
    <w:rsid w:val="00717BBD"/>
    <w:rsid w:val="00720BC0"/>
    <w:rsid w:val="00721643"/>
    <w:rsid w:val="00723EB5"/>
    <w:rsid w:val="007242FE"/>
    <w:rsid w:val="007244CD"/>
    <w:rsid w:val="007249A6"/>
    <w:rsid w:val="0072642F"/>
    <w:rsid w:val="00727F76"/>
    <w:rsid w:val="00730EC5"/>
    <w:rsid w:val="00736396"/>
    <w:rsid w:val="007371FA"/>
    <w:rsid w:val="00737F74"/>
    <w:rsid w:val="00745418"/>
    <w:rsid w:val="0075061D"/>
    <w:rsid w:val="00751C8D"/>
    <w:rsid w:val="00755AD5"/>
    <w:rsid w:val="00764D5B"/>
    <w:rsid w:val="007653CC"/>
    <w:rsid w:val="00765C89"/>
    <w:rsid w:val="00766C3D"/>
    <w:rsid w:val="00767C40"/>
    <w:rsid w:val="007708ED"/>
    <w:rsid w:val="00773022"/>
    <w:rsid w:val="007741AF"/>
    <w:rsid w:val="007771AD"/>
    <w:rsid w:val="0077743D"/>
    <w:rsid w:val="00777C93"/>
    <w:rsid w:val="007854E8"/>
    <w:rsid w:val="00786E26"/>
    <w:rsid w:val="00790543"/>
    <w:rsid w:val="0079054B"/>
    <w:rsid w:val="00790CFF"/>
    <w:rsid w:val="00791DC0"/>
    <w:rsid w:val="00793B03"/>
    <w:rsid w:val="00795A5A"/>
    <w:rsid w:val="00796034"/>
    <w:rsid w:val="007A121E"/>
    <w:rsid w:val="007A4191"/>
    <w:rsid w:val="007B1527"/>
    <w:rsid w:val="007B3035"/>
    <w:rsid w:val="007B4161"/>
    <w:rsid w:val="007B5F64"/>
    <w:rsid w:val="007B63AB"/>
    <w:rsid w:val="007B6660"/>
    <w:rsid w:val="007C5820"/>
    <w:rsid w:val="007C68C9"/>
    <w:rsid w:val="007C6A8F"/>
    <w:rsid w:val="007C76BD"/>
    <w:rsid w:val="007D4FA9"/>
    <w:rsid w:val="007D75CB"/>
    <w:rsid w:val="007D7B56"/>
    <w:rsid w:val="007E0DBD"/>
    <w:rsid w:val="007E144C"/>
    <w:rsid w:val="007E2631"/>
    <w:rsid w:val="007E5972"/>
    <w:rsid w:val="007E5A16"/>
    <w:rsid w:val="007E68C0"/>
    <w:rsid w:val="007F2C78"/>
    <w:rsid w:val="007F39AB"/>
    <w:rsid w:val="008002E6"/>
    <w:rsid w:val="00801740"/>
    <w:rsid w:val="0080210F"/>
    <w:rsid w:val="00802C7E"/>
    <w:rsid w:val="00803493"/>
    <w:rsid w:val="0080530A"/>
    <w:rsid w:val="00805BE6"/>
    <w:rsid w:val="00805FA0"/>
    <w:rsid w:val="008135B4"/>
    <w:rsid w:val="00814439"/>
    <w:rsid w:val="0082034F"/>
    <w:rsid w:val="008210C8"/>
    <w:rsid w:val="00821A94"/>
    <w:rsid w:val="008247C4"/>
    <w:rsid w:val="0082770C"/>
    <w:rsid w:val="00830395"/>
    <w:rsid w:val="00834E6B"/>
    <w:rsid w:val="00835CE3"/>
    <w:rsid w:val="00843972"/>
    <w:rsid w:val="00845810"/>
    <w:rsid w:val="00845B47"/>
    <w:rsid w:val="00845DF5"/>
    <w:rsid w:val="00853BD3"/>
    <w:rsid w:val="008548F1"/>
    <w:rsid w:val="008601F4"/>
    <w:rsid w:val="008620F0"/>
    <w:rsid w:val="00862626"/>
    <w:rsid w:val="00862AFF"/>
    <w:rsid w:val="00866943"/>
    <w:rsid w:val="00866FEE"/>
    <w:rsid w:val="00867531"/>
    <w:rsid w:val="00871AE4"/>
    <w:rsid w:val="00872F22"/>
    <w:rsid w:val="008757CE"/>
    <w:rsid w:val="00876E72"/>
    <w:rsid w:val="008821C8"/>
    <w:rsid w:val="00883903"/>
    <w:rsid w:val="00886550"/>
    <w:rsid w:val="00887D8B"/>
    <w:rsid w:val="00896461"/>
    <w:rsid w:val="008966F8"/>
    <w:rsid w:val="008A1E11"/>
    <w:rsid w:val="008A2AC3"/>
    <w:rsid w:val="008A30E0"/>
    <w:rsid w:val="008A650F"/>
    <w:rsid w:val="008A67F3"/>
    <w:rsid w:val="008B3319"/>
    <w:rsid w:val="008B793E"/>
    <w:rsid w:val="008C1BEE"/>
    <w:rsid w:val="008C1E14"/>
    <w:rsid w:val="008C5C0E"/>
    <w:rsid w:val="008C659B"/>
    <w:rsid w:val="008C6F09"/>
    <w:rsid w:val="008D27FB"/>
    <w:rsid w:val="008D6E3E"/>
    <w:rsid w:val="008E0593"/>
    <w:rsid w:val="008E0D8D"/>
    <w:rsid w:val="008E133C"/>
    <w:rsid w:val="008E19D0"/>
    <w:rsid w:val="008E68E5"/>
    <w:rsid w:val="008E6D80"/>
    <w:rsid w:val="008F0210"/>
    <w:rsid w:val="008F2FC8"/>
    <w:rsid w:val="008F3F20"/>
    <w:rsid w:val="008F5EB6"/>
    <w:rsid w:val="008F602B"/>
    <w:rsid w:val="008F73B3"/>
    <w:rsid w:val="008F7EF3"/>
    <w:rsid w:val="009021D7"/>
    <w:rsid w:val="00905493"/>
    <w:rsid w:val="00910F0F"/>
    <w:rsid w:val="00912349"/>
    <w:rsid w:val="0091294F"/>
    <w:rsid w:val="00912DF3"/>
    <w:rsid w:val="00912EBA"/>
    <w:rsid w:val="009145E4"/>
    <w:rsid w:val="00916F16"/>
    <w:rsid w:val="00917269"/>
    <w:rsid w:val="00920654"/>
    <w:rsid w:val="00922A6C"/>
    <w:rsid w:val="00924B83"/>
    <w:rsid w:val="009253F7"/>
    <w:rsid w:val="0092640A"/>
    <w:rsid w:val="00926D80"/>
    <w:rsid w:val="00931F5B"/>
    <w:rsid w:val="009345A9"/>
    <w:rsid w:val="009347EA"/>
    <w:rsid w:val="00935E15"/>
    <w:rsid w:val="009369E2"/>
    <w:rsid w:val="00937007"/>
    <w:rsid w:val="00941577"/>
    <w:rsid w:val="00942BC4"/>
    <w:rsid w:val="0094439C"/>
    <w:rsid w:val="009445A7"/>
    <w:rsid w:val="009453DE"/>
    <w:rsid w:val="009468B6"/>
    <w:rsid w:val="0095070F"/>
    <w:rsid w:val="00951033"/>
    <w:rsid w:val="00956CE2"/>
    <w:rsid w:val="00960A55"/>
    <w:rsid w:val="009645EA"/>
    <w:rsid w:val="00964AF5"/>
    <w:rsid w:val="0097133C"/>
    <w:rsid w:val="009719EA"/>
    <w:rsid w:val="00972D99"/>
    <w:rsid w:val="00977D9C"/>
    <w:rsid w:val="00980439"/>
    <w:rsid w:val="00985482"/>
    <w:rsid w:val="00987DAE"/>
    <w:rsid w:val="00990A07"/>
    <w:rsid w:val="0099335A"/>
    <w:rsid w:val="0099456A"/>
    <w:rsid w:val="009A1515"/>
    <w:rsid w:val="009A166B"/>
    <w:rsid w:val="009A65C7"/>
    <w:rsid w:val="009A72CF"/>
    <w:rsid w:val="009A7511"/>
    <w:rsid w:val="009A7826"/>
    <w:rsid w:val="009B000B"/>
    <w:rsid w:val="009B1EAF"/>
    <w:rsid w:val="009B271F"/>
    <w:rsid w:val="009B4B28"/>
    <w:rsid w:val="009B6193"/>
    <w:rsid w:val="009C1299"/>
    <w:rsid w:val="009C249A"/>
    <w:rsid w:val="009C674C"/>
    <w:rsid w:val="009C6A78"/>
    <w:rsid w:val="009C7262"/>
    <w:rsid w:val="009D4872"/>
    <w:rsid w:val="009E0D70"/>
    <w:rsid w:val="009F0F05"/>
    <w:rsid w:val="009F1136"/>
    <w:rsid w:val="009F4E31"/>
    <w:rsid w:val="009F5181"/>
    <w:rsid w:val="009F6412"/>
    <w:rsid w:val="00A00C00"/>
    <w:rsid w:val="00A02C8A"/>
    <w:rsid w:val="00A0702A"/>
    <w:rsid w:val="00A115CD"/>
    <w:rsid w:val="00A12385"/>
    <w:rsid w:val="00A16632"/>
    <w:rsid w:val="00A20B30"/>
    <w:rsid w:val="00A24DD5"/>
    <w:rsid w:val="00A25F3A"/>
    <w:rsid w:val="00A278F1"/>
    <w:rsid w:val="00A27BA8"/>
    <w:rsid w:val="00A30A34"/>
    <w:rsid w:val="00A31582"/>
    <w:rsid w:val="00A32AAE"/>
    <w:rsid w:val="00A3778C"/>
    <w:rsid w:val="00A407F3"/>
    <w:rsid w:val="00A42F0F"/>
    <w:rsid w:val="00A44D5A"/>
    <w:rsid w:val="00A45655"/>
    <w:rsid w:val="00A472DE"/>
    <w:rsid w:val="00A5282A"/>
    <w:rsid w:val="00A540B2"/>
    <w:rsid w:val="00A55CA1"/>
    <w:rsid w:val="00A567AB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15B1"/>
    <w:rsid w:val="00A91D1F"/>
    <w:rsid w:val="00A9428D"/>
    <w:rsid w:val="00A95548"/>
    <w:rsid w:val="00A9588A"/>
    <w:rsid w:val="00AA0878"/>
    <w:rsid w:val="00AA1B28"/>
    <w:rsid w:val="00AA2C1A"/>
    <w:rsid w:val="00AA2EA5"/>
    <w:rsid w:val="00AA3F46"/>
    <w:rsid w:val="00AA73C8"/>
    <w:rsid w:val="00AB4F31"/>
    <w:rsid w:val="00AC1BD0"/>
    <w:rsid w:val="00AC3915"/>
    <w:rsid w:val="00AC3C04"/>
    <w:rsid w:val="00AC4E86"/>
    <w:rsid w:val="00AC5A95"/>
    <w:rsid w:val="00AD2F6C"/>
    <w:rsid w:val="00AD41D1"/>
    <w:rsid w:val="00AD4555"/>
    <w:rsid w:val="00AD47AE"/>
    <w:rsid w:val="00AD78EA"/>
    <w:rsid w:val="00AD798E"/>
    <w:rsid w:val="00AE3802"/>
    <w:rsid w:val="00AE3FD6"/>
    <w:rsid w:val="00AE5E93"/>
    <w:rsid w:val="00AF0840"/>
    <w:rsid w:val="00AF08C3"/>
    <w:rsid w:val="00AF08EF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47E7"/>
    <w:rsid w:val="00B06724"/>
    <w:rsid w:val="00B072D2"/>
    <w:rsid w:val="00B1098C"/>
    <w:rsid w:val="00B13AEA"/>
    <w:rsid w:val="00B1574C"/>
    <w:rsid w:val="00B170AC"/>
    <w:rsid w:val="00B21642"/>
    <w:rsid w:val="00B23143"/>
    <w:rsid w:val="00B25753"/>
    <w:rsid w:val="00B26D08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766BA"/>
    <w:rsid w:val="00B82146"/>
    <w:rsid w:val="00B830DC"/>
    <w:rsid w:val="00B83833"/>
    <w:rsid w:val="00B85E8E"/>
    <w:rsid w:val="00B85FED"/>
    <w:rsid w:val="00B92165"/>
    <w:rsid w:val="00B946CB"/>
    <w:rsid w:val="00B94D10"/>
    <w:rsid w:val="00B958E7"/>
    <w:rsid w:val="00BA0FB9"/>
    <w:rsid w:val="00BA13EE"/>
    <w:rsid w:val="00BA5BE3"/>
    <w:rsid w:val="00BB3BBC"/>
    <w:rsid w:val="00BB41EB"/>
    <w:rsid w:val="00BB4FB3"/>
    <w:rsid w:val="00BB58FA"/>
    <w:rsid w:val="00BB6AED"/>
    <w:rsid w:val="00BB6AFD"/>
    <w:rsid w:val="00BB72F0"/>
    <w:rsid w:val="00BC2042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3A4C"/>
    <w:rsid w:val="00BE4E88"/>
    <w:rsid w:val="00BE70A3"/>
    <w:rsid w:val="00BE7C1A"/>
    <w:rsid w:val="00BF29F9"/>
    <w:rsid w:val="00BF528A"/>
    <w:rsid w:val="00BF5CCB"/>
    <w:rsid w:val="00C006CF"/>
    <w:rsid w:val="00C00BF4"/>
    <w:rsid w:val="00C028A9"/>
    <w:rsid w:val="00C03CFF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6B76"/>
    <w:rsid w:val="00C37F6C"/>
    <w:rsid w:val="00C438C5"/>
    <w:rsid w:val="00C45583"/>
    <w:rsid w:val="00C470CF"/>
    <w:rsid w:val="00C50CBF"/>
    <w:rsid w:val="00C54B93"/>
    <w:rsid w:val="00C54F79"/>
    <w:rsid w:val="00C5649B"/>
    <w:rsid w:val="00C56BCF"/>
    <w:rsid w:val="00C63730"/>
    <w:rsid w:val="00C665D7"/>
    <w:rsid w:val="00C720F6"/>
    <w:rsid w:val="00C72F2E"/>
    <w:rsid w:val="00C7413C"/>
    <w:rsid w:val="00C74837"/>
    <w:rsid w:val="00C7486B"/>
    <w:rsid w:val="00C76318"/>
    <w:rsid w:val="00C80965"/>
    <w:rsid w:val="00C8369B"/>
    <w:rsid w:val="00C867FC"/>
    <w:rsid w:val="00C90459"/>
    <w:rsid w:val="00C9112D"/>
    <w:rsid w:val="00C91506"/>
    <w:rsid w:val="00CA1DEE"/>
    <w:rsid w:val="00CA47C6"/>
    <w:rsid w:val="00CA4FDB"/>
    <w:rsid w:val="00CB2E4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E663B"/>
    <w:rsid w:val="00CF0826"/>
    <w:rsid w:val="00CF33C1"/>
    <w:rsid w:val="00CF4464"/>
    <w:rsid w:val="00CF663F"/>
    <w:rsid w:val="00CF7F2C"/>
    <w:rsid w:val="00D001AA"/>
    <w:rsid w:val="00D05107"/>
    <w:rsid w:val="00D079D7"/>
    <w:rsid w:val="00D1071A"/>
    <w:rsid w:val="00D11D63"/>
    <w:rsid w:val="00D153DB"/>
    <w:rsid w:val="00D1605F"/>
    <w:rsid w:val="00D161F4"/>
    <w:rsid w:val="00D17E30"/>
    <w:rsid w:val="00D22BD6"/>
    <w:rsid w:val="00D23030"/>
    <w:rsid w:val="00D23132"/>
    <w:rsid w:val="00D23770"/>
    <w:rsid w:val="00D24F69"/>
    <w:rsid w:val="00D2698A"/>
    <w:rsid w:val="00D31EF3"/>
    <w:rsid w:val="00D32E7D"/>
    <w:rsid w:val="00D34DCA"/>
    <w:rsid w:val="00D40213"/>
    <w:rsid w:val="00D40275"/>
    <w:rsid w:val="00D41287"/>
    <w:rsid w:val="00D41B8A"/>
    <w:rsid w:val="00D504FE"/>
    <w:rsid w:val="00D50501"/>
    <w:rsid w:val="00D510E4"/>
    <w:rsid w:val="00D518FB"/>
    <w:rsid w:val="00D51969"/>
    <w:rsid w:val="00D529B9"/>
    <w:rsid w:val="00D6012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1465"/>
    <w:rsid w:val="00D82A95"/>
    <w:rsid w:val="00D84809"/>
    <w:rsid w:val="00D90476"/>
    <w:rsid w:val="00D91F4B"/>
    <w:rsid w:val="00D9231E"/>
    <w:rsid w:val="00D9417E"/>
    <w:rsid w:val="00D943B2"/>
    <w:rsid w:val="00DA2184"/>
    <w:rsid w:val="00DA2BF7"/>
    <w:rsid w:val="00DA7296"/>
    <w:rsid w:val="00DB3A90"/>
    <w:rsid w:val="00DB53F5"/>
    <w:rsid w:val="00DB620A"/>
    <w:rsid w:val="00DB7A77"/>
    <w:rsid w:val="00DC1F07"/>
    <w:rsid w:val="00DC3526"/>
    <w:rsid w:val="00DC592D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1694F"/>
    <w:rsid w:val="00E22CB6"/>
    <w:rsid w:val="00E23447"/>
    <w:rsid w:val="00E255D2"/>
    <w:rsid w:val="00E25BF2"/>
    <w:rsid w:val="00E27F28"/>
    <w:rsid w:val="00E303E1"/>
    <w:rsid w:val="00E33CA3"/>
    <w:rsid w:val="00E36262"/>
    <w:rsid w:val="00E3740A"/>
    <w:rsid w:val="00E40C25"/>
    <w:rsid w:val="00E43CB2"/>
    <w:rsid w:val="00E46234"/>
    <w:rsid w:val="00E46E69"/>
    <w:rsid w:val="00E510CC"/>
    <w:rsid w:val="00E51DDC"/>
    <w:rsid w:val="00E5797E"/>
    <w:rsid w:val="00E57B6A"/>
    <w:rsid w:val="00E61511"/>
    <w:rsid w:val="00E61C68"/>
    <w:rsid w:val="00E63287"/>
    <w:rsid w:val="00E65629"/>
    <w:rsid w:val="00E65E1D"/>
    <w:rsid w:val="00E66CE2"/>
    <w:rsid w:val="00E73729"/>
    <w:rsid w:val="00E75272"/>
    <w:rsid w:val="00E768A2"/>
    <w:rsid w:val="00E76DBB"/>
    <w:rsid w:val="00E8388B"/>
    <w:rsid w:val="00E84B69"/>
    <w:rsid w:val="00E87730"/>
    <w:rsid w:val="00E878CC"/>
    <w:rsid w:val="00E9500D"/>
    <w:rsid w:val="00E965BF"/>
    <w:rsid w:val="00E96CE0"/>
    <w:rsid w:val="00EA3D04"/>
    <w:rsid w:val="00EA47D9"/>
    <w:rsid w:val="00EA61AF"/>
    <w:rsid w:val="00EA6620"/>
    <w:rsid w:val="00EA701B"/>
    <w:rsid w:val="00EB17CF"/>
    <w:rsid w:val="00EB359C"/>
    <w:rsid w:val="00EB4B80"/>
    <w:rsid w:val="00EB4ED1"/>
    <w:rsid w:val="00EB589A"/>
    <w:rsid w:val="00EB6CDE"/>
    <w:rsid w:val="00EC296E"/>
    <w:rsid w:val="00ED29C5"/>
    <w:rsid w:val="00ED41E1"/>
    <w:rsid w:val="00ED6D59"/>
    <w:rsid w:val="00EE351C"/>
    <w:rsid w:val="00EE62FC"/>
    <w:rsid w:val="00EF1AA4"/>
    <w:rsid w:val="00EF5115"/>
    <w:rsid w:val="00EF733B"/>
    <w:rsid w:val="00EF771E"/>
    <w:rsid w:val="00F00465"/>
    <w:rsid w:val="00F00961"/>
    <w:rsid w:val="00F013E0"/>
    <w:rsid w:val="00F01539"/>
    <w:rsid w:val="00F04031"/>
    <w:rsid w:val="00F045F7"/>
    <w:rsid w:val="00F046C5"/>
    <w:rsid w:val="00F0659D"/>
    <w:rsid w:val="00F1213F"/>
    <w:rsid w:val="00F122E2"/>
    <w:rsid w:val="00F20225"/>
    <w:rsid w:val="00F233E1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0444"/>
    <w:rsid w:val="00F6259B"/>
    <w:rsid w:val="00F62CF1"/>
    <w:rsid w:val="00F63F69"/>
    <w:rsid w:val="00F64728"/>
    <w:rsid w:val="00F703D1"/>
    <w:rsid w:val="00F71D86"/>
    <w:rsid w:val="00F7234B"/>
    <w:rsid w:val="00F72932"/>
    <w:rsid w:val="00F773D1"/>
    <w:rsid w:val="00F81D38"/>
    <w:rsid w:val="00F81DF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4AA5"/>
    <w:rsid w:val="00FB541C"/>
    <w:rsid w:val="00FB65A3"/>
    <w:rsid w:val="00FC15DB"/>
    <w:rsid w:val="00FC36A8"/>
    <w:rsid w:val="00FC60ED"/>
    <w:rsid w:val="00FC6A00"/>
    <w:rsid w:val="00FC6E22"/>
    <w:rsid w:val="00FD0932"/>
    <w:rsid w:val="00FD4FD7"/>
    <w:rsid w:val="00FD5317"/>
    <w:rsid w:val="00FE06B0"/>
    <w:rsid w:val="00FE0A76"/>
    <w:rsid w:val="00FE1460"/>
    <w:rsid w:val="00FE15B7"/>
    <w:rsid w:val="00FE2519"/>
    <w:rsid w:val="00FE54C8"/>
    <w:rsid w:val="00FF040F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A21E4D1-2799-4596-B182-2C26452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04"/>
    <w:pPr>
      <w:spacing w:after="24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A3D0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A3D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D0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A3D04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EA3D0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EA3D04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A3D04"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EA3D04"/>
    <w:pPr>
      <w:keepNext/>
      <w:outlineLvl w:val="7"/>
    </w:pPr>
  </w:style>
  <w:style w:type="paragraph" w:styleId="Heading9">
    <w:name w:val="heading 9"/>
    <w:basedOn w:val="Normal"/>
    <w:next w:val="Normal"/>
    <w:qFormat/>
    <w:rsid w:val="00EA3D04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EA3D04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rsid w:val="00EA3D04"/>
  </w:style>
  <w:style w:type="paragraph" w:customStyle="1" w:styleId="Rom2">
    <w:name w:val="Rom2"/>
    <w:basedOn w:val="Normal"/>
    <w:rsid w:val="00EA3D04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EA3D04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,4_G"/>
    <w:rsid w:val="00EA3D04"/>
    <w:rPr>
      <w:b/>
      <w:sz w:val="24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A3D04"/>
  </w:style>
  <w:style w:type="character" w:styleId="PageNumber">
    <w:name w:val="page number"/>
    <w:basedOn w:val="DefaultParagraphFont"/>
    <w:rsid w:val="00EA3D04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  <w:rsid w:val="00EA3D04"/>
  </w:style>
  <w:style w:type="character" w:styleId="EndnoteReference">
    <w:name w:val="endnote reference"/>
    <w:rsid w:val="00EA3D04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Bullet2G">
    <w:name w:val="_Bullet 2_G"/>
    <w:basedOn w:val="Normal"/>
    <w:rsid w:val="001F13D4"/>
    <w:pPr>
      <w:numPr>
        <w:numId w:val="26"/>
      </w:numPr>
      <w:tabs>
        <w:tab w:val="num" w:pos="2268"/>
      </w:tabs>
      <w:suppressAutoHyphens/>
      <w:spacing w:after="120" w:line="240" w:lineRule="atLeast"/>
      <w:ind w:left="2268" w:right="1134"/>
      <w:jc w:val="both"/>
    </w:pPr>
    <w:rPr>
      <w:snapToGrid w:val="0"/>
      <w:sz w:val="20"/>
      <w:lang w:eastAsia="fr-FR"/>
    </w:rPr>
  </w:style>
  <w:style w:type="paragraph" w:customStyle="1" w:styleId="HChG">
    <w:name w:val="_ H _Ch_G"/>
    <w:basedOn w:val="Normal"/>
    <w:next w:val="Normal"/>
    <w:rsid w:val="002F3B1A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D161F4"/>
    <w:pPr>
      <w:keepNext/>
      <w:keepLines/>
      <w:tabs>
        <w:tab w:val="right" w:pos="851"/>
      </w:tabs>
      <w:suppressAutoHyphens/>
      <w:spacing w:before="36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7E144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SingleTxtG">
    <w:name w:val="_ Single Txt_G"/>
    <w:basedOn w:val="Normal"/>
    <w:link w:val="SingleTxtGChar"/>
    <w:rsid w:val="007E144C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lang w:eastAsia="zh-CN"/>
    </w:rPr>
  </w:style>
  <w:style w:type="character" w:customStyle="1" w:styleId="SingleTxtGChar">
    <w:name w:val="_ Single Txt_G Char"/>
    <w:link w:val="SingleTxtG"/>
    <w:rsid w:val="007E144C"/>
    <w:rPr>
      <w:rFonts w:eastAsia="SimSun"/>
      <w:lang w:eastAsia="zh-CN"/>
    </w:rPr>
  </w:style>
  <w:style w:type="table" w:customStyle="1" w:styleId="Grilledutableau1">
    <w:name w:val="Grille du tableau1"/>
    <w:basedOn w:val="TableNormal"/>
    <w:next w:val="TableGrid"/>
    <w:uiPriority w:val="39"/>
    <w:rsid w:val="003627FC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7AC7"/>
    <w:rPr>
      <w:sz w:val="24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655EB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7EE4-0850-4F7A-BA96-28E69C36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Marie-Claude Collet</cp:lastModifiedBy>
  <cp:revision>2</cp:revision>
  <cp:lastPrinted>2017-11-24T06:38:00Z</cp:lastPrinted>
  <dcterms:created xsi:type="dcterms:W3CDTF">2017-11-24T06:39:00Z</dcterms:created>
  <dcterms:modified xsi:type="dcterms:W3CDTF">2017-11-24T06:39:00Z</dcterms:modified>
</cp:coreProperties>
</file>