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71" w:rsidRPr="009B3AB1" w:rsidRDefault="00200C71" w:rsidP="00200C71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en-US" w:eastAsia="de-DE"/>
        </w:rPr>
      </w:pPr>
      <w:bookmarkStart w:id="0" w:name="_GoBack"/>
      <w:bookmarkEnd w:id="0"/>
      <w:r w:rsidRPr="009B3AB1">
        <w:rPr>
          <w:rFonts w:ascii="Arial" w:eastAsia="Arial" w:hAnsi="Arial" w:cs="Arial"/>
          <w:bCs/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12F3E3C" wp14:editId="4C736C9F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19050" t="0" r="63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AB1">
        <w:rPr>
          <w:rFonts w:ascii="Arial" w:eastAsia="Arial" w:hAnsi="Arial" w:cs="Arial"/>
          <w:bCs/>
          <w:sz w:val="20"/>
          <w:szCs w:val="24"/>
          <w:lang w:val="en-US" w:eastAsia="de-DE"/>
        </w:rPr>
        <w:t>CCNR-ZKR/ADN/WP.15/AC.2/2017/4</w:t>
      </w:r>
      <w:r w:rsidR="00B94FDE" w:rsidRPr="009B3AB1">
        <w:rPr>
          <w:rFonts w:ascii="Arial" w:eastAsia="Arial" w:hAnsi="Arial" w:cs="Arial"/>
          <w:bCs/>
          <w:sz w:val="20"/>
          <w:szCs w:val="24"/>
          <w:lang w:val="en-US" w:eastAsia="de-DE"/>
        </w:rPr>
        <w:t>3</w:t>
      </w:r>
    </w:p>
    <w:p w:rsidR="00200C71" w:rsidRPr="009B3AB1" w:rsidRDefault="00200C71" w:rsidP="00200C71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9B3AB1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200C71" w:rsidRPr="009B3AB1" w:rsidRDefault="00B94FDE" w:rsidP="00200C71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 w:rsidRPr="009B3AB1">
        <w:rPr>
          <w:rFonts w:ascii="Arial" w:eastAsia="Arial" w:hAnsi="Arial" w:cs="Arial"/>
          <w:sz w:val="20"/>
          <w:szCs w:val="24"/>
          <w:lang w:val="de-DE" w:eastAsia="de-DE"/>
        </w:rPr>
        <w:t>14</w:t>
      </w:r>
      <w:r w:rsidR="00200C71" w:rsidRPr="009B3AB1">
        <w:rPr>
          <w:rFonts w:ascii="Arial" w:eastAsia="Arial" w:hAnsi="Arial" w:cs="Arial"/>
          <w:sz w:val="20"/>
          <w:szCs w:val="24"/>
          <w:lang w:val="de-DE" w:eastAsia="de-DE"/>
        </w:rPr>
        <w:t>. Juni 2017</w:t>
      </w:r>
    </w:p>
    <w:p w:rsidR="00200C71" w:rsidRPr="009B3AB1" w:rsidRDefault="00200C71" w:rsidP="00200C71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9B3AB1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9B3AB1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B94FDE" w:rsidRPr="009B3AB1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:rsidR="00200C71" w:rsidRPr="009B3AB1" w:rsidRDefault="00200C71" w:rsidP="00200C71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200C71" w:rsidRPr="009B3AB1" w:rsidRDefault="00200C71" w:rsidP="00200C71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200C71" w:rsidRPr="009B3AB1" w:rsidRDefault="00200C71" w:rsidP="00200C71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AB1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200C71" w:rsidRPr="009B3AB1" w:rsidRDefault="00200C71" w:rsidP="00200C71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AB1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200C71" w:rsidRPr="009B3AB1" w:rsidRDefault="00200C71" w:rsidP="00200C71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AB1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200C71" w:rsidRPr="009B3AB1" w:rsidRDefault="00200C71" w:rsidP="00200C71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AB1">
        <w:rPr>
          <w:rFonts w:ascii="Arial" w:hAnsi="Arial" w:cs="Arial"/>
          <w:snapToGrid w:val="0"/>
          <w:sz w:val="16"/>
          <w:szCs w:val="16"/>
          <w:lang w:val="de-DE" w:eastAsia="fr-FR"/>
        </w:rPr>
        <w:t>(31. Tagung, Genf, 28. bis 31. August 2017)</w:t>
      </w:r>
    </w:p>
    <w:p w:rsidR="00200C71" w:rsidRPr="009B3AB1" w:rsidRDefault="00200C71" w:rsidP="00200C71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AB1">
        <w:rPr>
          <w:rFonts w:ascii="Arial" w:hAnsi="Arial" w:cs="Arial"/>
          <w:snapToGrid w:val="0"/>
          <w:sz w:val="16"/>
          <w:szCs w:val="16"/>
          <w:lang w:val="de-DE" w:eastAsia="fr-FR"/>
        </w:rPr>
        <w:t>Punkt 4 b) zur vorläufigen Tagesordnung</w:t>
      </w:r>
    </w:p>
    <w:p w:rsidR="00200C71" w:rsidRPr="009B3AB1" w:rsidRDefault="00200C71" w:rsidP="00200C71">
      <w:pPr>
        <w:tabs>
          <w:tab w:val="left" w:pos="2977"/>
        </w:tabs>
        <w:spacing w:after="0"/>
        <w:ind w:left="4111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9B3AB1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Vorschläge für Änderungen der dem ADN beigefügten Verordnung: Weitere Änderungsvorschläge</w:t>
      </w:r>
    </w:p>
    <w:p w:rsidR="00200C71" w:rsidRDefault="00200C71" w:rsidP="00200C71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AC4CDE" w:rsidRPr="009B3AB1" w:rsidRDefault="00AC4CDE" w:rsidP="00200C71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200C71" w:rsidRPr="009B3AB1" w:rsidRDefault="00200C71" w:rsidP="00200C71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200C71" w:rsidRPr="00AC4CDE" w:rsidRDefault="006D718C" w:rsidP="00AC4CDE">
      <w:pPr>
        <w:spacing w:after="0" w:line="240" w:lineRule="atLeast"/>
        <w:ind w:left="1134" w:right="566"/>
        <w:jc w:val="both"/>
        <w:rPr>
          <w:b/>
          <w:sz w:val="28"/>
          <w:szCs w:val="28"/>
          <w:lang w:val="de-DE"/>
        </w:rPr>
      </w:pPr>
      <w:r w:rsidRPr="009B3AB1">
        <w:rPr>
          <w:b/>
          <w:sz w:val="28"/>
          <w:lang w:val="de-DE"/>
        </w:rPr>
        <w:t>Änderungsentwürfe zu der dem ADN beigefügten Verordnung:</w:t>
      </w:r>
      <w:r w:rsidR="00AA6E37" w:rsidRPr="003227EF">
        <w:rPr>
          <w:b/>
          <w:sz w:val="28"/>
          <w:lang w:val="de-DE"/>
        </w:rPr>
        <w:t xml:space="preserve"> </w:t>
      </w:r>
      <w:r w:rsidRPr="009B3AB1">
        <w:rPr>
          <w:b/>
          <w:sz w:val="28"/>
          <w:lang w:val="de-DE"/>
        </w:rPr>
        <w:t xml:space="preserve">Unterabschnitt 3.2.3.1 Spalte (20) </w:t>
      </w:r>
      <w:r w:rsidR="004A437C" w:rsidRPr="009B3AB1">
        <w:rPr>
          <w:b/>
          <w:sz w:val="28"/>
          <w:lang w:val="de-DE"/>
        </w:rPr>
        <w:t>Bemerkung</w:t>
      </w:r>
      <w:r w:rsidR="00AC4CDE">
        <w:rPr>
          <w:b/>
          <w:sz w:val="28"/>
          <w:lang w:val="de-DE"/>
        </w:rPr>
        <w:t> </w:t>
      </w:r>
      <w:r w:rsidRPr="009B3AB1">
        <w:rPr>
          <w:b/>
          <w:sz w:val="28"/>
          <w:lang w:val="de-DE"/>
        </w:rPr>
        <w:t xml:space="preserve">12 e) als Grundlage für die Beförderung von UN-Nr. 1280 </w:t>
      </w:r>
      <w:proofErr w:type="spellStart"/>
      <w:r w:rsidRPr="009B3AB1">
        <w:rPr>
          <w:b/>
          <w:sz w:val="28"/>
          <w:lang w:val="de-DE"/>
        </w:rPr>
        <w:t>Propylenoxid</w:t>
      </w:r>
      <w:proofErr w:type="spellEnd"/>
      <w:r w:rsidRPr="009B3AB1">
        <w:rPr>
          <w:b/>
          <w:sz w:val="28"/>
          <w:lang w:val="de-DE"/>
        </w:rPr>
        <w:t xml:space="preserve"> und UN-Nr. 2983 </w:t>
      </w:r>
      <w:proofErr w:type="spellStart"/>
      <w:r w:rsidRPr="009B3AB1">
        <w:rPr>
          <w:b/>
          <w:sz w:val="28"/>
          <w:lang w:val="de-DE"/>
        </w:rPr>
        <w:t>Ethylenoxid</w:t>
      </w:r>
      <w:proofErr w:type="spellEnd"/>
      <w:r w:rsidRPr="009B3AB1">
        <w:rPr>
          <w:b/>
          <w:sz w:val="28"/>
          <w:lang w:val="de-DE"/>
        </w:rPr>
        <w:t xml:space="preserve"> und </w:t>
      </w:r>
      <w:proofErr w:type="spellStart"/>
      <w:r w:rsidRPr="009B3AB1">
        <w:rPr>
          <w:b/>
          <w:sz w:val="28"/>
          <w:lang w:val="de-DE"/>
        </w:rPr>
        <w:t>Propylenoxid</w:t>
      </w:r>
      <w:proofErr w:type="spellEnd"/>
      <w:r w:rsidRPr="009B3AB1">
        <w:rPr>
          <w:b/>
          <w:sz w:val="28"/>
          <w:lang w:val="de-DE"/>
        </w:rPr>
        <w:t>, Mischung</w:t>
      </w:r>
    </w:p>
    <w:p w:rsidR="00AA6E37" w:rsidRPr="00AC4CDE" w:rsidRDefault="00AA6E37" w:rsidP="003227EF">
      <w:pPr>
        <w:spacing w:after="0"/>
        <w:ind w:left="1134" w:right="566"/>
        <w:jc w:val="both"/>
        <w:rPr>
          <w:b/>
          <w:snapToGrid w:val="0"/>
          <w:lang w:val="de-DE" w:eastAsia="fr-FR"/>
        </w:rPr>
      </w:pPr>
    </w:p>
    <w:p w:rsidR="00AA6E37" w:rsidRPr="00AC4CDE" w:rsidRDefault="00AA6E37" w:rsidP="003227EF">
      <w:pPr>
        <w:spacing w:after="0"/>
        <w:ind w:left="1134" w:right="566"/>
        <w:jc w:val="both"/>
        <w:rPr>
          <w:b/>
          <w:snapToGrid w:val="0"/>
          <w:lang w:val="de-DE" w:eastAsia="fr-FR"/>
        </w:rPr>
      </w:pPr>
    </w:p>
    <w:p w:rsidR="00200C71" w:rsidRPr="009B3AB1" w:rsidRDefault="00AA6E37" w:rsidP="003227EF">
      <w:pPr>
        <w:spacing w:after="0"/>
        <w:ind w:left="1134" w:right="566"/>
        <w:jc w:val="both"/>
        <w:rPr>
          <w:b/>
          <w:snapToGrid w:val="0"/>
          <w:sz w:val="20"/>
          <w:vertAlign w:val="superscript"/>
          <w:lang w:val="de-DE" w:eastAsia="fr-FR"/>
        </w:rPr>
      </w:pPr>
      <w:r w:rsidRPr="009B3AB1">
        <w:rPr>
          <w:b/>
          <w:snapToGrid w:val="0"/>
          <w:lang w:val="de-DE" w:eastAsia="fr-FR"/>
        </w:rPr>
        <w:t>E</w:t>
      </w:r>
      <w:r w:rsidR="00200C71" w:rsidRPr="009B3AB1">
        <w:rPr>
          <w:b/>
          <w:snapToGrid w:val="0"/>
          <w:lang w:val="de-DE" w:eastAsia="fr-FR"/>
        </w:rPr>
        <w:t xml:space="preserve">ingereicht </w:t>
      </w:r>
      <w:r w:rsidR="006D718C" w:rsidRPr="009B3AB1">
        <w:rPr>
          <w:b/>
          <w:snapToGrid w:val="0"/>
          <w:lang w:val="de-DE" w:eastAsia="fr-FR"/>
        </w:rPr>
        <w:t>von</w:t>
      </w:r>
      <w:r w:rsidR="00200C71" w:rsidRPr="009B3AB1">
        <w:rPr>
          <w:b/>
          <w:snapToGrid w:val="0"/>
          <w:lang w:val="de-DE" w:eastAsia="fr-FR"/>
        </w:rPr>
        <w:t xml:space="preserve"> de</w:t>
      </w:r>
      <w:r w:rsidR="006D718C" w:rsidRPr="009B3AB1">
        <w:rPr>
          <w:b/>
          <w:snapToGrid w:val="0"/>
          <w:lang w:val="de-DE" w:eastAsia="fr-FR"/>
        </w:rPr>
        <w:t>r</w:t>
      </w:r>
      <w:r w:rsidR="00200C71" w:rsidRPr="009B3AB1">
        <w:rPr>
          <w:b/>
          <w:snapToGrid w:val="0"/>
          <w:lang w:val="de-DE" w:eastAsia="fr-FR"/>
        </w:rPr>
        <w:t xml:space="preserve"> Europäische</w:t>
      </w:r>
      <w:r w:rsidR="006D718C" w:rsidRPr="009B3AB1">
        <w:rPr>
          <w:b/>
          <w:snapToGrid w:val="0"/>
          <w:lang w:val="de-DE" w:eastAsia="fr-FR"/>
        </w:rPr>
        <w:t>n</w:t>
      </w:r>
      <w:r w:rsidR="00200C71" w:rsidRPr="009B3AB1">
        <w:rPr>
          <w:b/>
          <w:snapToGrid w:val="0"/>
          <w:lang w:val="de-DE" w:eastAsia="fr-FR"/>
        </w:rPr>
        <w:t xml:space="preserve"> </w:t>
      </w:r>
      <w:proofErr w:type="spellStart"/>
      <w:r w:rsidR="00200C71" w:rsidRPr="009B3AB1">
        <w:rPr>
          <w:b/>
          <w:snapToGrid w:val="0"/>
          <w:lang w:val="de-DE" w:eastAsia="fr-FR"/>
        </w:rPr>
        <w:t>Binnenschifffahrts</w:t>
      </w:r>
      <w:proofErr w:type="spellEnd"/>
      <w:r w:rsidR="00200C71" w:rsidRPr="009B3AB1">
        <w:rPr>
          <w:b/>
          <w:snapToGrid w:val="0"/>
          <w:lang w:val="de-DE" w:eastAsia="fr-FR"/>
        </w:rPr>
        <w:t xml:space="preserve"> Union (EBU) und </w:t>
      </w:r>
      <w:r w:rsidR="006D718C" w:rsidRPr="009B3AB1">
        <w:rPr>
          <w:b/>
          <w:snapToGrid w:val="0"/>
          <w:lang w:val="de-DE" w:eastAsia="fr-FR"/>
        </w:rPr>
        <w:t>der</w:t>
      </w:r>
      <w:r w:rsidR="00200C71" w:rsidRPr="009B3AB1">
        <w:rPr>
          <w:b/>
          <w:snapToGrid w:val="0"/>
          <w:lang w:val="de-DE" w:eastAsia="fr-FR"/>
        </w:rPr>
        <w:t xml:space="preserve"> Europäische Schifferorganisation(ESO)</w:t>
      </w:r>
      <w:r w:rsidR="00200C71" w:rsidRPr="009B3AB1">
        <w:rPr>
          <w:b/>
          <w:snapToGrid w:val="0"/>
          <w:sz w:val="16"/>
          <w:vertAlign w:val="superscript"/>
          <w:lang w:val="de-DE" w:eastAsia="fr-FR"/>
        </w:rPr>
        <w:footnoteReference w:id="2"/>
      </w:r>
      <w:r w:rsidR="00200C71" w:rsidRPr="009B3AB1">
        <w:rPr>
          <w:b/>
          <w:snapToGrid w:val="0"/>
          <w:sz w:val="16"/>
          <w:lang w:val="de-DE" w:eastAsia="fr-FR"/>
        </w:rPr>
        <w:t>,</w:t>
      </w:r>
      <w:r w:rsidR="00200C71" w:rsidRPr="009B3AB1">
        <w:rPr>
          <w:b/>
          <w:snapToGrid w:val="0"/>
          <w:sz w:val="16"/>
          <w:vertAlign w:val="superscript"/>
          <w:lang w:val="de-DE" w:eastAsia="fr-FR"/>
        </w:rPr>
        <w:footnoteReference w:id="3"/>
      </w:r>
    </w:p>
    <w:p w:rsidR="00AA6E37" w:rsidRPr="009B3AB1" w:rsidRDefault="00AA6E37" w:rsidP="003227EF">
      <w:pPr>
        <w:keepNext/>
        <w:keepLines/>
        <w:suppressAutoHyphens/>
        <w:spacing w:before="360" w:line="300" w:lineRule="exact"/>
        <w:ind w:left="1134" w:right="566"/>
        <w:rPr>
          <w:b/>
          <w:sz w:val="28"/>
        </w:rPr>
      </w:pPr>
      <w:proofErr w:type="spellStart"/>
      <w:r w:rsidRPr="009B3AB1">
        <w:rPr>
          <w:b/>
          <w:sz w:val="28"/>
        </w:rPr>
        <w:t>Einleitung</w:t>
      </w:r>
      <w:proofErr w:type="spellEnd"/>
    </w:p>
    <w:p w:rsidR="00AA6E37" w:rsidRPr="003227EF" w:rsidRDefault="00B40B05" w:rsidP="003227EF">
      <w:pPr>
        <w:numPr>
          <w:ilvl w:val="0"/>
          <w:numId w:val="28"/>
        </w:numPr>
        <w:suppressAutoHyphens/>
        <w:spacing w:after="120" w:line="240" w:lineRule="atLeast"/>
        <w:ind w:left="1134" w:right="566" w:firstLine="0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>Auf</w:t>
      </w:r>
      <w:r w:rsidR="006D718C" w:rsidRPr="009B3AB1">
        <w:rPr>
          <w:rFonts w:eastAsia="SimSun"/>
          <w:sz w:val="20"/>
          <w:lang w:val="de-DE" w:eastAsia="zh-CN"/>
        </w:rPr>
        <w:t xml:space="preserve"> die Beförderung von </w:t>
      </w:r>
      <w:proofErr w:type="spellStart"/>
      <w:r w:rsidR="006D718C" w:rsidRPr="009B3AB1">
        <w:rPr>
          <w:rFonts w:eastAsia="SimSun"/>
          <w:sz w:val="20"/>
          <w:lang w:val="de-DE" w:eastAsia="zh-CN"/>
        </w:rPr>
        <w:t>Propylenoxid</w:t>
      </w:r>
      <w:proofErr w:type="spellEnd"/>
      <w:r w:rsidR="006D718C" w:rsidRPr="009B3AB1">
        <w:rPr>
          <w:rFonts w:eastAsia="SimSun"/>
          <w:sz w:val="20"/>
          <w:lang w:val="de-DE" w:eastAsia="zh-CN"/>
        </w:rPr>
        <w:t xml:space="preserve"> (UN-Nr. 1280) und </w:t>
      </w:r>
      <w:proofErr w:type="spellStart"/>
      <w:r w:rsidR="006D718C" w:rsidRPr="009B3AB1">
        <w:rPr>
          <w:rFonts w:eastAsia="SimSun"/>
          <w:sz w:val="20"/>
          <w:lang w:val="de-DE" w:eastAsia="zh-CN"/>
        </w:rPr>
        <w:t>Ethylenoxid</w:t>
      </w:r>
      <w:proofErr w:type="spellEnd"/>
      <w:r w:rsidR="006D718C" w:rsidRPr="009B3AB1">
        <w:rPr>
          <w:rFonts w:eastAsia="SimSun"/>
          <w:sz w:val="20"/>
          <w:lang w:val="de-DE" w:eastAsia="zh-CN"/>
        </w:rPr>
        <w:t xml:space="preserve"> und </w:t>
      </w:r>
      <w:proofErr w:type="spellStart"/>
      <w:r w:rsidR="006D718C" w:rsidRPr="009B3AB1">
        <w:rPr>
          <w:rFonts w:eastAsia="SimSun"/>
          <w:sz w:val="20"/>
          <w:lang w:val="de-DE" w:eastAsia="zh-CN"/>
        </w:rPr>
        <w:t>Propylenoxid</w:t>
      </w:r>
      <w:proofErr w:type="spellEnd"/>
      <w:r w:rsidR="006D718C" w:rsidRPr="009B3AB1">
        <w:rPr>
          <w:rFonts w:eastAsia="SimSun"/>
          <w:sz w:val="20"/>
          <w:lang w:val="de-DE" w:eastAsia="zh-CN"/>
        </w:rPr>
        <w:t>, Mischung (UN-Nr. 2983)</w:t>
      </w:r>
      <w:r w:rsidR="00CA2170" w:rsidRPr="009B3AB1">
        <w:rPr>
          <w:rFonts w:eastAsia="SimSun"/>
          <w:sz w:val="20"/>
          <w:lang w:val="de-DE" w:eastAsia="zh-CN"/>
        </w:rPr>
        <w:t xml:space="preserve"> ist </w:t>
      </w:r>
      <w:r w:rsidRPr="009B3AB1">
        <w:rPr>
          <w:rFonts w:eastAsia="SimSun"/>
          <w:sz w:val="20"/>
          <w:lang w:val="de-DE" w:eastAsia="zh-CN"/>
        </w:rPr>
        <w:t xml:space="preserve">in Kapitel 3.2 Tabelle C </w:t>
      </w:r>
      <w:r w:rsidR="00F118B9" w:rsidRPr="009B3AB1">
        <w:rPr>
          <w:rFonts w:eastAsia="SimSun"/>
          <w:sz w:val="20"/>
          <w:lang w:val="de-DE" w:eastAsia="zh-CN"/>
        </w:rPr>
        <w:t xml:space="preserve">die Bemerkung 12 </w:t>
      </w:r>
      <w:r w:rsidRPr="009B3AB1">
        <w:rPr>
          <w:rFonts w:eastAsia="SimSun"/>
          <w:sz w:val="20"/>
          <w:lang w:val="de-DE" w:eastAsia="zh-CN"/>
        </w:rPr>
        <w:t>anwendbar. Diese Bemerkung 12 legt für Einheitstransporte die Pflicht zu</w:t>
      </w:r>
      <w:r w:rsidR="00F118B9" w:rsidRPr="009B3AB1">
        <w:rPr>
          <w:rFonts w:eastAsia="SimSun"/>
          <w:sz w:val="20"/>
          <w:lang w:val="de-DE" w:eastAsia="zh-CN"/>
        </w:rPr>
        <w:t>r Durchführung</w:t>
      </w:r>
      <w:r w:rsidRPr="009B3AB1">
        <w:rPr>
          <w:rFonts w:eastAsia="SimSun"/>
          <w:sz w:val="20"/>
          <w:lang w:val="de-DE" w:eastAsia="zh-CN"/>
        </w:rPr>
        <w:t xml:space="preserve"> </w:t>
      </w:r>
      <w:r w:rsidR="00E35B66" w:rsidRPr="009B3AB1">
        <w:rPr>
          <w:rFonts w:eastAsia="SimSun"/>
          <w:sz w:val="20"/>
          <w:lang w:val="de-DE" w:eastAsia="zh-CN"/>
        </w:rPr>
        <w:t>häufiger</w:t>
      </w:r>
      <w:r w:rsidRPr="009B3AB1">
        <w:rPr>
          <w:rFonts w:eastAsia="SimSun"/>
          <w:sz w:val="20"/>
          <w:lang w:val="de-DE" w:eastAsia="zh-CN"/>
        </w:rPr>
        <w:t xml:space="preserve"> interne</w:t>
      </w:r>
      <w:r w:rsidR="00F118B9" w:rsidRPr="009B3AB1">
        <w:rPr>
          <w:rFonts w:eastAsia="SimSun"/>
          <w:sz w:val="20"/>
          <w:lang w:val="de-DE" w:eastAsia="zh-CN"/>
        </w:rPr>
        <w:t>r</w:t>
      </w:r>
      <w:r w:rsidRPr="009B3AB1">
        <w:rPr>
          <w:rFonts w:eastAsia="SimSun"/>
          <w:sz w:val="20"/>
          <w:lang w:val="de-DE" w:eastAsia="zh-CN"/>
        </w:rPr>
        <w:t xml:space="preserve"> Ladetankbesichtigungen (mindestens alle </w:t>
      </w:r>
      <w:r w:rsidR="00BC37E0" w:rsidRPr="009B3AB1">
        <w:rPr>
          <w:rFonts w:eastAsia="SimSun"/>
          <w:sz w:val="20"/>
          <w:lang w:val="de-DE" w:eastAsia="zh-CN"/>
        </w:rPr>
        <w:t>2,5</w:t>
      </w:r>
      <w:r w:rsidR="00E35B66" w:rsidRPr="009B3AB1">
        <w:rPr>
          <w:rFonts w:eastAsia="SimSun"/>
          <w:sz w:val="20"/>
          <w:lang w:val="de-DE" w:eastAsia="zh-CN"/>
        </w:rPr>
        <w:t xml:space="preserve"> </w:t>
      </w:r>
      <w:r w:rsidRPr="009B3AB1">
        <w:rPr>
          <w:rFonts w:eastAsia="SimSun"/>
          <w:sz w:val="20"/>
          <w:lang w:val="de-DE" w:eastAsia="zh-CN"/>
        </w:rPr>
        <w:t>Jahre) fest.</w:t>
      </w:r>
      <w:r w:rsidR="00AA6E37" w:rsidRPr="003227EF">
        <w:rPr>
          <w:rFonts w:eastAsia="SimSun"/>
          <w:sz w:val="20"/>
          <w:lang w:val="de-DE" w:eastAsia="zh-CN"/>
        </w:rPr>
        <w:t xml:space="preserve"> </w:t>
      </w:r>
      <w:r w:rsidR="00945AAD" w:rsidRPr="009B3AB1">
        <w:rPr>
          <w:rFonts w:eastAsia="SimSun"/>
          <w:sz w:val="20"/>
          <w:lang w:val="de-DE" w:eastAsia="zh-CN"/>
        </w:rPr>
        <w:t xml:space="preserve">EBU und ESO haben die Zweckmäßigkeit dieser Anforderung untersucht und in der dreißigsten Sitzung </w:t>
      </w:r>
      <w:r w:rsidR="00E35B66" w:rsidRPr="009B3AB1">
        <w:rPr>
          <w:rFonts w:eastAsia="SimSun"/>
          <w:sz w:val="20"/>
          <w:lang w:val="de-DE" w:eastAsia="zh-CN"/>
        </w:rPr>
        <w:t>mit dem informellen Dokument INF. 17</w:t>
      </w:r>
      <w:r w:rsidR="00945AAD" w:rsidRPr="009B3AB1">
        <w:rPr>
          <w:rFonts w:eastAsia="SimSun"/>
          <w:sz w:val="20"/>
          <w:lang w:val="de-DE" w:eastAsia="zh-CN"/>
        </w:rPr>
        <w:t xml:space="preserve"> </w:t>
      </w:r>
      <w:r w:rsidR="00E35B66" w:rsidRPr="009B3AB1">
        <w:rPr>
          <w:rFonts w:eastAsia="SimSun"/>
          <w:sz w:val="20"/>
          <w:lang w:val="de-DE" w:eastAsia="zh-CN"/>
        </w:rPr>
        <w:t xml:space="preserve">einen Vorschlag </w:t>
      </w:r>
      <w:r w:rsidR="00945AAD" w:rsidRPr="009B3AB1">
        <w:rPr>
          <w:rFonts w:eastAsia="SimSun"/>
          <w:sz w:val="20"/>
          <w:lang w:val="de-DE" w:eastAsia="zh-CN"/>
        </w:rPr>
        <w:t>vorgelegt, der in der Sitzung des ADN-Sicherheitsausschusses im Januar 2017 behandelt wurde.</w:t>
      </w:r>
    </w:p>
    <w:p w:rsidR="003227EF" w:rsidRDefault="00945AAD" w:rsidP="003227EF">
      <w:pPr>
        <w:numPr>
          <w:ilvl w:val="0"/>
          <w:numId w:val="28"/>
        </w:numPr>
        <w:suppressAutoHyphens/>
        <w:spacing w:after="120" w:line="240" w:lineRule="atLeast"/>
        <w:ind w:left="1134" w:right="566" w:firstLine="0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 xml:space="preserve">Diesem Vorschlag war Addendum 1 zum informellen Dokument INF. 17 der dreißigsten Sitzung beigefügt, das </w:t>
      </w:r>
      <w:r w:rsidR="00392386" w:rsidRPr="009B3AB1">
        <w:rPr>
          <w:rFonts w:eastAsia="SimSun"/>
          <w:sz w:val="20"/>
          <w:lang w:val="de-DE" w:eastAsia="zh-CN"/>
        </w:rPr>
        <w:t>unterstützende</w:t>
      </w:r>
      <w:r w:rsidRPr="009B3AB1">
        <w:rPr>
          <w:rFonts w:eastAsia="SimSun"/>
          <w:sz w:val="20"/>
          <w:lang w:val="de-DE" w:eastAsia="zh-CN"/>
        </w:rPr>
        <w:t xml:space="preserve"> Daten </w:t>
      </w:r>
      <w:r w:rsidR="00D44423" w:rsidRPr="009B3AB1">
        <w:rPr>
          <w:rFonts w:eastAsia="SimSun"/>
          <w:sz w:val="20"/>
          <w:lang w:val="de-DE" w:eastAsia="zh-CN"/>
        </w:rPr>
        <w:t xml:space="preserve">von Bureau </w:t>
      </w:r>
      <w:proofErr w:type="spellStart"/>
      <w:r w:rsidR="00D44423" w:rsidRPr="009B3AB1">
        <w:rPr>
          <w:rFonts w:eastAsia="SimSun"/>
          <w:sz w:val="20"/>
          <w:lang w:val="de-DE" w:eastAsia="zh-CN"/>
        </w:rPr>
        <w:t>Veritas</w:t>
      </w:r>
      <w:proofErr w:type="spellEnd"/>
      <w:r w:rsidR="00D44423" w:rsidRPr="009B3AB1">
        <w:rPr>
          <w:rFonts w:eastAsia="SimSun"/>
          <w:sz w:val="20"/>
          <w:lang w:val="de-DE" w:eastAsia="zh-CN"/>
        </w:rPr>
        <w:t xml:space="preserve"> zu Besichtigungen </w:t>
      </w:r>
      <w:r w:rsidR="00EF39B6" w:rsidRPr="009B3AB1">
        <w:rPr>
          <w:rFonts w:eastAsia="SimSun"/>
          <w:sz w:val="20"/>
          <w:lang w:val="de-DE" w:eastAsia="zh-CN"/>
        </w:rPr>
        <w:t>auf</w:t>
      </w:r>
      <w:r w:rsidR="00D44423" w:rsidRPr="009B3AB1">
        <w:rPr>
          <w:rFonts w:eastAsia="SimSun"/>
          <w:sz w:val="20"/>
          <w:lang w:val="de-DE" w:eastAsia="zh-CN"/>
        </w:rPr>
        <w:t xml:space="preserve"> zwei Binnenschiffen </w:t>
      </w:r>
      <w:r w:rsidR="00EF39B6" w:rsidRPr="009B3AB1">
        <w:rPr>
          <w:rFonts w:eastAsia="SimSun"/>
          <w:sz w:val="20"/>
          <w:lang w:val="de-DE" w:eastAsia="zh-CN"/>
        </w:rPr>
        <w:t>sowie</w:t>
      </w:r>
      <w:r w:rsidR="00D44423" w:rsidRPr="009B3AB1">
        <w:rPr>
          <w:rFonts w:eastAsia="SimSun"/>
          <w:sz w:val="20"/>
          <w:lang w:val="de-DE" w:eastAsia="zh-CN"/>
        </w:rPr>
        <w:t xml:space="preserve"> zwei Qualitätsanalyseberichte zu dieser Ladung enth</w:t>
      </w:r>
      <w:r w:rsidR="00CC1A9A" w:rsidRPr="009B3AB1">
        <w:rPr>
          <w:rFonts w:eastAsia="SimSun"/>
          <w:sz w:val="20"/>
          <w:lang w:val="de-DE" w:eastAsia="zh-CN"/>
        </w:rPr>
        <w:t>ä</w:t>
      </w:r>
      <w:r w:rsidR="00D44423" w:rsidRPr="009B3AB1">
        <w:rPr>
          <w:rFonts w:eastAsia="SimSun"/>
          <w:sz w:val="20"/>
          <w:lang w:val="de-DE" w:eastAsia="zh-CN"/>
        </w:rPr>
        <w:t>lt.</w:t>
      </w:r>
    </w:p>
    <w:p w:rsidR="003227EF" w:rsidRDefault="003227EF" w:rsidP="003227EF">
      <w:pPr>
        <w:spacing w:after="0"/>
        <w:ind w:right="566"/>
        <w:rPr>
          <w:rFonts w:eastAsia="SimSun"/>
          <w:sz w:val="20"/>
          <w:lang w:val="de-DE" w:eastAsia="zh-CN"/>
        </w:rPr>
      </w:pPr>
      <w:r>
        <w:rPr>
          <w:rFonts w:eastAsia="SimSun"/>
          <w:sz w:val="20"/>
          <w:lang w:val="de-DE" w:eastAsia="zh-CN"/>
        </w:rPr>
        <w:br w:type="page"/>
      </w:r>
    </w:p>
    <w:p w:rsidR="00AA6E37" w:rsidRPr="003227EF" w:rsidRDefault="00D44423" w:rsidP="003227EF">
      <w:pPr>
        <w:numPr>
          <w:ilvl w:val="0"/>
          <w:numId w:val="28"/>
        </w:numPr>
        <w:suppressAutoHyphens/>
        <w:spacing w:after="120" w:line="240" w:lineRule="atLeast"/>
        <w:ind w:left="1134" w:right="566" w:firstLine="0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lastRenderedPageBreak/>
        <w:t xml:space="preserve">EBU und ESO wurden um Vorlage eines offiziellen Vorschlags gebeten, woraufhin diese die Ergebnisse der 2,5-jährlichen Tankbesichtigungen analysierten und feststellten, dass diese Besichtigungen </w:t>
      </w:r>
      <w:r w:rsidR="008D3AAC" w:rsidRPr="009B3AB1">
        <w:rPr>
          <w:rFonts w:eastAsia="SimSun"/>
          <w:sz w:val="20"/>
          <w:lang w:val="de-DE" w:eastAsia="zh-CN"/>
        </w:rPr>
        <w:t>keinen Sicherheitsgewinn bringen</w:t>
      </w:r>
      <w:r w:rsidRPr="009B3AB1">
        <w:rPr>
          <w:rFonts w:eastAsia="SimSun"/>
          <w:sz w:val="20"/>
          <w:lang w:val="de-DE" w:eastAsia="zh-CN"/>
        </w:rPr>
        <w:t>.</w:t>
      </w:r>
      <w:r w:rsidR="00AA6E37" w:rsidRPr="003227EF">
        <w:rPr>
          <w:rFonts w:eastAsia="SimSun"/>
          <w:sz w:val="20"/>
          <w:lang w:val="de-DE" w:eastAsia="zh-CN"/>
        </w:rPr>
        <w:t xml:space="preserve"> </w:t>
      </w:r>
      <w:r w:rsidR="001877D1" w:rsidRPr="009B3AB1">
        <w:rPr>
          <w:rFonts w:eastAsia="SimSun"/>
          <w:sz w:val="20"/>
          <w:lang w:val="de-DE" w:eastAsia="zh-CN"/>
        </w:rPr>
        <w:t xml:space="preserve">Diesbezüglich wird auf weitere </w:t>
      </w:r>
      <w:r w:rsidR="00392386" w:rsidRPr="009B3AB1">
        <w:rPr>
          <w:rFonts w:eastAsia="SimSun"/>
          <w:sz w:val="20"/>
          <w:lang w:val="de-DE" w:eastAsia="zh-CN"/>
        </w:rPr>
        <w:t>unterstützende</w:t>
      </w:r>
      <w:r w:rsidR="001877D1" w:rsidRPr="009B3AB1">
        <w:rPr>
          <w:rFonts w:eastAsia="SimSun"/>
          <w:sz w:val="20"/>
          <w:lang w:val="de-DE" w:eastAsia="zh-CN"/>
        </w:rPr>
        <w:t xml:space="preserve"> Daten verwiesen, </w:t>
      </w:r>
      <w:r w:rsidR="00BD7487" w:rsidRPr="009B3AB1">
        <w:rPr>
          <w:rFonts w:eastAsia="SimSun"/>
          <w:sz w:val="20"/>
          <w:lang w:val="de-DE" w:eastAsia="zh-CN"/>
        </w:rPr>
        <w:t xml:space="preserve">auf </w:t>
      </w:r>
      <w:r w:rsidR="001877D1" w:rsidRPr="009B3AB1">
        <w:rPr>
          <w:rFonts w:eastAsia="SimSun"/>
          <w:sz w:val="20"/>
          <w:lang w:val="de-DE" w:eastAsia="zh-CN"/>
        </w:rPr>
        <w:t xml:space="preserve">die im informellen Dokument INF. 7 und Add. 1-4 </w:t>
      </w:r>
      <w:r w:rsidR="00BD7487" w:rsidRPr="009B3AB1">
        <w:rPr>
          <w:rFonts w:eastAsia="SimSun"/>
          <w:sz w:val="20"/>
          <w:lang w:val="de-DE" w:eastAsia="zh-CN"/>
        </w:rPr>
        <w:t>Bezug genommen</w:t>
      </w:r>
      <w:r w:rsidR="001877D1" w:rsidRPr="009B3AB1">
        <w:rPr>
          <w:rFonts w:eastAsia="SimSun"/>
          <w:sz w:val="20"/>
          <w:lang w:val="de-DE" w:eastAsia="zh-CN"/>
        </w:rPr>
        <w:t xml:space="preserve"> </w:t>
      </w:r>
      <w:r w:rsidR="00BD7487" w:rsidRPr="009B3AB1">
        <w:rPr>
          <w:rFonts w:eastAsia="SimSun"/>
          <w:sz w:val="20"/>
          <w:lang w:val="de-DE" w:eastAsia="zh-CN"/>
        </w:rPr>
        <w:t>w</w:t>
      </w:r>
      <w:r w:rsidR="001877D1" w:rsidRPr="009B3AB1">
        <w:rPr>
          <w:rFonts w:eastAsia="SimSun"/>
          <w:sz w:val="20"/>
          <w:lang w:val="de-DE" w:eastAsia="zh-CN"/>
        </w:rPr>
        <w:t>i</w:t>
      </w:r>
      <w:r w:rsidR="00BD7487" w:rsidRPr="009B3AB1">
        <w:rPr>
          <w:rFonts w:eastAsia="SimSun"/>
          <w:sz w:val="20"/>
          <w:lang w:val="de-DE" w:eastAsia="zh-CN"/>
        </w:rPr>
        <w:t>r</w:t>
      </w:r>
      <w:r w:rsidR="001877D1" w:rsidRPr="009B3AB1">
        <w:rPr>
          <w:rFonts w:eastAsia="SimSun"/>
          <w:sz w:val="20"/>
          <w:lang w:val="de-DE" w:eastAsia="zh-CN"/>
        </w:rPr>
        <w:t>d.</w:t>
      </w:r>
    </w:p>
    <w:p w:rsidR="00AA6E37" w:rsidRPr="003227EF" w:rsidRDefault="000D68DE" w:rsidP="003227EF">
      <w:pPr>
        <w:keepNext/>
        <w:keepLines/>
        <w:numPr>
          <w:ilvl w:val="0"/>
          <w:numId w:val="27"/>
        </w:numPr>
        <w:suppressAutoHyphens/>
        <w:spacing w:before="360" w:after="0" w:line="300" w:lineRule="exact"/>
        <w:ind w:left="1134" w:right="566" w:hanging="567"/>
        <w:rPr>
          <w:b/>
          <w:sz w:val="28"/>
          <w:lang w:val="de-DE"/>
        </w:rPr>
      </w:pPr>
      <w:r w:rsidRPr="009B3AB1">
        <w:rPr>
          <w:b/>
          <w:sz w:val="28"/>
          <w:lang w:val="de-DE"/>
        </w:rPr>
        <w:t xml:space="preserve">Kurze Zusammenfassung des </w:t>
      </w:r>
      <w:r w:rsidR="003F408E" w:rsidRPr="009B3AB1">
        <w:rPr>
          <w:b/>
          <w:sz w:val="28"/>
          <w:lang w:val="de-DE"/>
        </w:rPr>
        <w:t>für die</w:t>
      </w:r>
      <w:r w:rsidRPr="009B3AB1">
        <w:rPr>
          <w:b/>
          <w:sz w:val="28"/>
          <w:lang w:val="de-DE"/>
        </w:rPr>
        <w:t xml:space="preserve"> dreißigste Sitzung vorgelegten informellen Dokuments INF.17</w:t>
      </w:r>
    </w:p>
    <w:p w:rsidR="00AA6E37" w:rsidRPr="003227EF" w:rsidRDefault="000D68DE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b/>
          <w:i/>
          <w:sz w:val="20"/>
          <w:lang w:val="de-DE" w:eastAsia="zh-CN"/>
        </w:rPr>
      </w:pPr>
      <w:r w:rsidRPr="009B3AB1">
        <w:rPr>
          <w:rFonts w:eastAsia="SimSun"/>
          <w:b/>
          <w:i/>
          <w:sz w:val="20"/>
          <w:lang w:val="de-DE" w:eastAsia="zh-CN"/>
        </w:rPr>
        <w:t>Bemerkung 12, Spalte (20), Tabelle C</w:t>
      </w:r>
    </w:p>
    <w:p w:rsidR="00AA6E37" w:rsidRPr="003227EF" w:rsidRDefault="000D68DE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i/>
          <w:sz w:val="20"/>
          <w:lang w:val="de-DE" w:eastAsia="zh-CN"/>
        </w:rPr>
      </w:pPr>
      <w:r w:rsidRPr="009B3AB1">
        <w:rPr>
          <w:rFonts w:eastAsia="SimSun"/>
          <w:i/>
          <w:sz w:val="20"/>
          <w:lang w:val="de-DE" w:eastAsia="zh-CN"/>
        </w:rPr>
        <w:t>Bemerkung 12 lautet:</w:t>
      </w:r>
    </w:p>
    <w:p w:rsidR="008577B3" w:rsidRPr="009B3AB1" w:rsidRDefault="008577B3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i/>
          <w:color w:val="313131"/>
          <w:sz w:val="20"/>
          <w:lang w:val="de-DE" w:eastAsia="zh-CN"/>
        </w:rPr>
      </w:pPr>
      <w:r w:rsidRPr="009B3AB1">
        <w:rPr>
          <w:rFonts w:eastAsia="SimSun"/>
          <w:i/>
          <w:color w:val="313131"/>
          <w:sz w:val="20"/>
          <w:lang w:val="de-DE" w:eastAsia="zh-CN"/>
        </w:rPr>
        <w:t>e)</w:t>
      </w:r>
      <w:r w:rsidRPr="009B3AB1">
        <w:rPr>
          <w:rFonts w:eastAsia="SimSun"/>
          <w:i/>
          <w:color w:val="313131"/>
          <w:sz w:val="20"/>
          <w:lang w:val="de-DE" w:eastAsia="zh-CN"/>
        </w:rPr>
        <w:tab/>
        <w:t>Die Ladetanks müssen vor jeder neuen Beladung mit diesen Stoffen begangen und besichtigt werden, um sicherzustellen, dass keine Verunreinigungen, größere Rostablagerungen und sichtbare b</w:t>
      </w:r>
      <w:r w:rsidR="00E61BBC" w:rsidRPr="009B3AB1">
        <w:rPr>
          <w:rFonts w:eastAsia="SimSun"/>
          <w:i/>
          <w:color w:val="313131"/>
          <w:sz w:val="20"/>
          <w:lang w:val="de-DE" w:eastAsia="zh-CN"/>
        </w:rPr>
        <w:t>auliche Schäden vorhanden sind.</w:t>
      </w:r>
    </w:p>
    <w:p w:rsidR="008577B3" w:rsidRPr="009B3AB1" w:rsidRDefault="008577B3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i/>
          <w:color w:val="313131"/>
          <w:sz w:val="20"/>
          <w:lang w:val="de-DE" w:eastAsia="zh-CN"/>
        </w:rPr>
      </w:pPr>
      <w:r w:rsidRPr="009B3AB1">
        <w:rPr>
          <w:rFonts w:eastAsia="SimSun"/>
          <w:i/>
          <w:color w:val="313131"/>
          <w:sz w:val="20"/>
          <w:lang w:val="de-DE" w:eastAsia="zh-CN"/>
        </w:rPr>
        <w:t>Wenn diese Stoffe ständig in den Ladetanks befördert werden, müssen solche Besichtigungen in Abständen von höchstens zweieinhalb Jahren durchgeführt werden.</w:t>
      </w:r>
    </w:p>
    <w:p w:rsidR="00AA6E37" w:rsidRPr="003227EF" w:rsidRDefault="00AA6E37" w:rsidP="003227EF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566" w:hanging="1134"/>
        <w:rPr>
          <w:b/>
          <w:i/>
          <w:sz w:val="20"/>
          <w:lang w:val="de-DE"/>
        </w:rPr>
      </w:pPr>
      <w:r w:rsidRPr="003227EF">
        <w:rPr>
          <w:b/>
          <w:i/>
          <w:sz w:val="20"/>
          <w:lang w:val="de-DE"/>
        </w:rPr>
        <w:tab/>
      </w:r>
      <w:r w:rsidRPr="003227EF">
        <w:rPr>
          <w:b/>
          <w:i/>
          <w:sz w:val="20"/>
          <w:lang w:val="de-DE"/>
        </w:rPr>
        <w:tab/>
      </w:r>
      <w:r w:rsidR="000D68DE" w:rsidRPr="009B3AB1">
        <w:rPr>
          <w:b/>
          <w:i/>
          <w:sz w:val="20"/>
          <w:lang w:val="de-DE"/>
        </w:rPr>
        <w:t>Beförderung mit Binnenschiffen</w:t>
      </w:r>
    </w:p>
    <w:p w:rsidR="00AA6E37" w:rsidRPr="003227EF" w:rsidRDefault="00AA6E37" w:rsidP="003227EF">
      <w:pPr>
        <w:tabs>
          <w:tab w:val="left" w:pos="1701"/>
        </w:tabs>
        <w:suppressAutoHyphens/>
        <w:spacing w:after="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3227EF">
        <w:rPr>
          <w:rFonts w:eastAsia="SimSun"/>
          <w:sz w:val="20"/>
          <w:lang w:val="de-DE" w:eastAsia="zh-CN"/>
        </w:rPr>
        <w:t>4.</w:t>
      </w:r>
      <w:r w:rsidRPr="003227EF">
        <w:rPr>
          <w:rFonts w:eastAsia="SimSun"/>
          <w:sz w:val="20"/>
          <w:lang w:val="de-DE" w:eastAsia="zh-CN"/>
        </w:rPr>
        <w:tab/>
      </w:r>
      <w:proofErr w:type="spellStart"/>
      <w:r w:rsidR="000D68DE" w:rsidRPr="009B3AB1">
        <w:rPr>
          <w:rFonts w:eastAsia="SimSun"/>
          <w:sz w:val="20"/>
          <w:lang w:val="de-DE" w:eastAsia="zh-CN"/>
        </w:rPr>
        <w:t>Propylenoxid</w:t>
      </w:r>
      <w:proofErr w:type="spellEnd"/>
      <w:r w:rsidR="000D68DE" w:rsidRPr="009B3AB1">
        <w:rPr>
          <w:rFonts w:eastAsia="SimSun"/>
          <w:sz w:val="20"/>
          <w:lang w:val="de-DE" w:eastAsia="zh-CN"/>
        </w:rPr>
        <w:t xml:space="preserve"> (UN-Nr. 1280) und </w:t>
      </w:r>
      <w:proofErr w:type="spellStart"/>
      <w:r w:rsidR="000D68DE" w:rsidRPr="009B3AB1">
        <w:rPr>
          <w:rFonts w:eastAsia="SimSun"/>
          <w:sz w:val="20"/>
          <w:lang w:val="de-DE" w:eastAsia="zh-CN"/>
        </w:rPr>
        <w:t>Ethylenoxid</w:t>
      </w:r>
      <w:proofErr w:type="spellEnd"/>
      <w:r w:rsidR="000D68DE" w:rsidRPr="009B3AB1">
        <w:rPr>
          <w:rFonts w:eastAsia="SimSun"/>
          <w:sz w:val="20"/>
          <w:lang w:val="de-DE" w:eastAsia="zh-CN"/>
        </w:rPr>
        <w:t xml:space="preserve"> und </w:t>
      </w:r>
      <w:proofErr w:type="spellStart"/>
      <w:r w:rsidR="000D68DE" w:rsidRPr="009B3AB1">
        <w:rPr>
          <w:rFonts w:eastAsia="SimSun"/>
          <w:sz w:val="20"/>
          <w:lang w:val="de-DE" w:eastAsia="zh-CN"/>
        </w:rPr>
        <w:t>Propylenoxid</w:t>
      </w:r>
      <w:proofErr w:type="spellEnd"/>
      <w:r w:rsidR="000D68DE" w:rsidRPr="009B3AB1">
        <w:rPr>
          <w:rFonts w:eastAsia="SimSun"/>
          <w:sz w:val="20"/>
          <w:lang w:val="de-DE" w:eastAsia="zh-CN"/>
        </w:rPr>
        <w:t>, Mischung (UN-Nr. 2983) müssen mindes</w:t>
      </w:r>
      <w:r w:rsidR="00122136" w:rsidRPr="009B3AB1">
        <w:rPr>
          <w:rFonts w:eastAsia="SimSun"/>
          <w:sz w:val="20"/>
          <w:lang w:val="de-DE" w:eastAsia="zh-CN"/>
        </w:rPr>
        <w:t>tens in ADN</w:t>
      </w:r>
      <w:r w:rsidR="00C23915" w:rsidRPr="009B3AB1">
        <w:rPr>
          <w:rFonts w:eastAsia="SimSun"/>
          <w:sz w:val="20"/>
          <w:lang w:val="de-DE" w:eastAsia="zh-CN"/>
        </w:rPr>
        <w:t xml:space="preserve">-Tankschiffen </w:t>
      </w:r>
      <w:r w:rsidR="00DC20C6" w:rsidRPr="009B3AB1">
        <w:rPr>
          <w:rFonts w:eastAsia="SimSun"/>
          <w:sz w:val="20"/>
          <w:lang w:val="de-DE" w:eastAsia="zh-CN"/>
        </w:rPr>
        <w:t>des</w:t>
      </w:r>
      <w:r w:rsidR="00C23915" w:rsidRPr="009B3AB1">
        <w:rPr>
          <w:rFonts w:eastAsia="SimSun"/>
          <w:sz w:val="20"/>
          <w:lang w:val="de-DE" w:eastAsia="zh-CN"/>
        </w:rPr>
        <w:t xml:space="preserve"> </w:t>
      </w:r>
      <w:r w:rsidR="00122136" w:rsidRPr="009B3AB1">
        <w:rPr>
          <w:rFonts w:eastAsia="SimSun"/>
          <w:sz w:val="20"/>
          <w:lang w:val="de-DE" w:eastAsia="zh-CN"/>
        </w:rPr>
        <w:t>Typ</w:t>
      </w:r>
      <w:r w:rsidR="00DC20C6" w:rsidRPr="009B3AB1">
        <w:rPr>
          <w:rFonts w:eastAsia="SimSun"/>
          <w:sz w:val="20"/>
          <w:lang w:val="de-DE" w:eastAsia="zh-CN"/>
        </w:rPr>
        <w:t>s</w:t>
      </w:r>
      <w:r w:rsidR="00122136" w:rsidRPr="009B3AB1">
        <w:rPr>
          <w:rFonts w:eastAsia="SimSun"/>
          <w:sz w:val="20"/>
          <w:lang w:val="de-DE" w:eastAsia="zh-CN"/>
        </w:rPr>
        <w:t xml:space="preserve"> C 11 befördert werden.</w:t>
      </w:r>
      <w:r w:rsidRPr="003227EF">
        <w:rPr>
          <w:rFonts w:eastAsia="SimSun"/>
          <w:sz w:val="20"/>
          <w:lang w:val="de-DE" w:eastAsia="zh-CN"/>
        </w:rPr>
        <w:t xml:space="preserve"> </w:t>
      </w:r>
      <w:r w:rsidR="00877368" w:rsidRPr="009B3AB1">
        <w:rPr>
          <w:rFonts w:eastAsia="SimSun"/>
          <w:sz w:val="20"/>
          <w:lang w:val="de-DE" w:eastAsia="zh-CN"/>
        </w:rPr>
        <w:t>In den letzten Jahrzehnte</w:t>
      </w:r>
      <w:r w:rsidR="00C23915" w:rsidRPr="009B3AB1">
        <w:rPr>
          <w:rFonts w:eastAsia="SimSun"/>
          <w:sz w:val="20"/>
          <w:lang w:val="de-DE" w:eastAsia="zh-CN"/>
        </w:rPr>
        <w:t xml:space="preserve">n wurden diese Produkte mit ADN-Binnenschiffen des </w:t>
      </w:r>
      <w:r w:rsidR="00877368" w:rsidRPr="009B3AB1">
        <w:rPr>
          <w:rFonts w:eastAsia="SimSun"/>
          <w:sz w:val="20"/>
          <w:lang w:val="de-DE" w:eastAsia="zh-CN"/>
        </w:rPr>
        <w:t>Typ</w:t>
      </w:r>
      <w:r w:rsidR="00C23915" w:rsidRPr="009B3AB1">
        <w:rPr>
          <w:rFonts w:eastAsia="SimSun"/>
          <w:sz w:val="20"/>
          <w:lang w:val="de-DE" w:eastAsia="zh-CN"/>
        </w:rPr>
        <w:t>s</w:t>
      </w:r>
      <w:r w:rsidR="00877368" w:rsidRPr="009B3AB1">
        <w:rPr>
          <w:rFonts w:eastAsia="SimSun"/>
          <w:sz w:val="20"/>
          <w:lang w:val="de-DE" w:eastAsia="zh-CN"/>
        </w:rPr>
        <w:t xml:space="preserve"> G 11 als Einheitstransporte befördert, da auf dem Markt keine ADN</w:t>
      </w:r>
      <w:r w:rsidR="00C23915" w:rsidRPr="009B3AB1">
        <w:rPr>
          <w:rFonts w:eastAsia="SimSun"/>
          <w:sz w:val="20"/>
          <w:lang w:val="de-DE" w:eastAsia="zh-CN"/>
        </w:rPr>
        <w:t xml:space="preserve">-Binnenschiffe des </w:t>
      </w:r>
      <w:r w:rsidR="00877368" w:rsidRPr="009B3AB1">
        <w:rPr>
          <w:rFonts w:eastAsia="SimSun"/>
          <w:sz w:val="20"/>
          <w:lang w:val="de-DE" w:eastAsia="zh-CN"/>
        </w:rPr>
        <w:t>Typ</w:t>
      </w:r>
      <w:r w:rsidR="00C23915" w:rsidRPr="009B3AB1">
        <w:rPr>
          <w:rFonts w:eastAsia="SimSun"/>
          <w:sz w:val="20"/>
          <w:lang w:val="de-DE" w:eastAsia="zh-CN"/>
        </w:rPr>
        <w:t>s</w:t>
      </w:r>
      <w:r w:rsidR="00877368" w:rsidRPr="009B3AB1">
        <w:rPr>
          <w:rFonts w:eastAsia="SimSun"/>
          <w:sz w:val="20"/>
          <w:lang w:val="de-DE" w:eastAsia="zh-CN"/>
        </w:rPr>
        <w:t xml:space="preserve"> C 11 verfügbar sind.</w:t>
      </w:r>
      <w:r w:rsidRPr="003227EF">
        <w:rPr>
          <w:rFonts w:eastAsia="SimSun"/>
          <w:sz w:val="20"/>
          <w:lang w:val="de-DE" w:eastAsia="zh-CN"/>
        </w:rPr>
        <w:t xml:space="preserve"> </w:t>
      </w:r>
      <w:r w:rsidR="00877368" w:rsidRPr="009B3AB1">
        <w:rPr>
          <w:rFonts w:eastAsia="SimSun"/>
          <w:sz w:val="20"/>
          <w:lang w:val="de-DE" w:eastAsia="zh-CN"/>
        </w:rPr>
        <w:t xml:space="preserve">Kunden (Absender) stellen an die Beförderungs- und Produktqualität dieser </w:t>
      </w:r>
      <w:r w:rsidR="00BC37E0" w:rsidRPr="009B3AB1">
        <w:rPr>
          <w:rFonts w:eastAsia="SimSun"/>
          <w:sz w:val="20"/>
          <w:lang w:val="de-DE" w:eastAsia="zh-CN"/>
        </w:rPr>
        <w:t>Stoffe</w:t>
      </w:r>
      <w:r w:rsidR="00877368" w:rsidRPr="009B3AB1">
        <w:rPr>
          <w:rFonts w:eastAsia="SimSun"/>
          <w:sz w:val="20"/>
          <w:lang w:val="de-DE" w:eastAsia="zh-CN"/>
        </w:rPr>
        <w:t xml:space="preserve"> hohe Ansprüche und prüfen die Ladung daher häufig.</w:t>
      </w:r>
    </w:p>
    <w:p w:rsidR="00AA6E37" w:rsidRPr="009B3AB1" w:rsidRDefault="00AA6E37" w:rsidP="003227EF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566" w:hanging="1134"/>
        <w:rPr>
          <w:b/>
          <w:sz w:val="20"/>
        </w:rPr>
      </w:pPr>
      <w:r w:rsidRPr="003227EF">
        <w:rPr>
          <w:b/>
          <w:sz w:val="20"/>
          <w:lang w:val="de-DE"/>
        </w:rPr>
        <w:tab/>
      </w:r>
      <w:r w:rsidRPr="003227EF">
        <w:rPr>
          <w:b/>
          <w:sz w:val="20"/>
          <w:lang w:val="de-DE"/>
        </w:rPr>
        <w:tab/>
      </w:r>
      <w:r w:rsidR="00877368" w:rsidRPr="009B3AB1">
        <w:rPr>
          <w:b/>
          <w:sz w:val="20"/>
          <w:lang w:val="de-DE"/>
        </w:rPr>
        <w:t>Besichtigungen überflüssig, kein Sicherheitsgewinn</w:t>
      </w:r>
    </w:p>
    <w:p w:rsidR="00AA6E37" w:rsidRPr="003227EF" w:rsidRDefault="00AA6E37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3227EF">
        <w:rPr>
          <w:rFonts w:eastAsia="SimSun"/>
          <w:sz w:val="20"/>
          <w:lang w:val="de-DE" w:eastAsia="zh-CN"/>
        </w:rPr>
        <w:t>5.</w:t>
      </w:r>
      <w:r w:rsidRPr="003227EF">
        <w:rPr>
          <w:rFonts w:eastAsia="SimSun"/>
          <w:sz w:val="20"/>
          <w:lang w:val="de-DE" w:eastAsia="zh-CN"/>
        </w:rPr>
        <w:tab/>
      </w:r>
      <w:r w:rsidR="00487E71" w:rsidRPr="009B3AB1">
        <w:rPr>
          <w:rFonts w:eastAsia="SimSun"/>
          <w:sz w:val="20"/>
          <w:lang w:val="de-DE" w:eastAsia="zh-CN"/>
        </w:rPr>
        <w:t>Die vorgeschriebene 2,5-jährliche Tankbesichtigung ist unnötig und bringt keinen Sicherheitsgewinn, dies aus folgenden Gründen:</w:t>
      </w:r>
    </w:p>
    <w:p w:rsidR="00AA6E37" w:rsidRPr="003227EF" w:rsidRDefault="008C793C" w:rsidP="003227EF">
      <w:pPr>
        <w:pStyle w:val="ListParagraph"/>
        <w:numPr>
          <w:ilvl w:val="0"/>
          <w:numId w:val="29"/>
        </w:numPr>
        <w:suppressAutoHyphens/>
        <w:spacing w:after="120" w:line="240" w:lineRule="atLeast"/>
        <w:ind w:left="1560" w:right="566" w:hanging="426"/>
        <w:jc w:val="both"/>
        <w:rPr>
          <w:sz w:val="20"/>
          <w:lang w:val="de-DE"/>
        </w:rPr>
      </w:pPr>
      <w:r w:rsidRPr="009B3AB1">
        <w:rPr>
          <w:sz w:val="20"/>
          <w:lang w:val="de-DE"/>
        </w:rPr>
        <w:t xml:space="preserve">Die Beförderung erfolgt unter inerten Bedingungen, es ist kein Sauerstoff vorhanden, </w:t>
      </w:r>
      <w:r w:rsidR="00BC37E0" w:rsidRPr="009B3AB1">
        <w:rPr>
          <w:sz w:val="20"/>
          <w:lang w:val="de-DE"/>
        </w:rPr>
        <w:t xml:space="preserve">sodass kein </w:t>
      </w:r>
      <w:proofErr w:type="spellStart"/>
      <w:r w:rsidR="00BC37E0" w:rsidRPr="009B3AB1">
        <w:rPr>
          <w:sz w:val="20"/>
          <w:lang w:val="de-DE"/>
        </w:rPr>
        <w:t>Verrostungsprozess</w:t>
      </w:r>
      <w:proofErr w:type="spellEnd"/>
      <w:r w:rsidR="00BC37E0" w:rsidRPr="009B3AB1">
        <w:rPr>
          <w:sz w:val="20"/>
          <w:lang w:val="de-DE"/>
        </w:rPr>
        <w:t xml:space="preserve"> stattfind</w:t>
      </w:r>
      <w:r w:rsidRPr="009B3AB1">
        <w:rPr>
          <w:sz w:val="20"/>
          <w:lang w:val="de-DE"/>
        </w:rPr>
        <w:t>en und kein Rost entstehen kann;</w:t>
      </w:r>
    </w:p>
    <w:p w:rsidR="00AA6E37" w:rsidRPr="003227EF" w:rsidRDefault="00D26B46" w:rsidP="003227EF">
      <w:pPr>
        <w:pStyle w:val="ListParagraph"/>
        <w:numPr>
          <w:ilvl w:val="0"/>
          <w:numId w:val="29"/>
        </w:numPr>
        <w:suppressAutoHyphens/>
        <w:spacing w:after="120" w:line="240" w:lineRule="atLeast"/>
        <w:ind w:left="1560" w:right="566" w:hanging="426"/>
        <w:jc w:val="both"/>
        <w:rPr>
          <w:sz w:val="20"/>
          <w:lang w:val="de-DE"/>
        </w:rPr>
      </w:pPr>
      <w:r w:rsidRPr="009B3AB1">
        <w:rPr>
          <w:sz w:val="20"/>
          <w:lang w:val="de-DE"/>
        </w:rPr>
        <w:t>Dies wurde i</w:t>
      </w:r>
      <w:r w:rsidR="00147F63" w:rsidRPr="009B3AB1">
        <w:rPr>
          <w:sz w:val="20"/>
          <w:lang w:val="de-DE"/>
        </w:rPr>
        <w:t>n der Praxis anhand von Test-/Besichtigungsdaten</w:t>
      </w:r>
      <w:r w:rsidRPr="009B3AB1">
        <w:rPr>
          <w:sz w:val="20"/>
          <w:lang w:val="de-DE"/>
        </w:rPr>
        <w:t xml:space="preserve"> nachgewiesen</w:t>
      </w:r>
      <w:r w:rsidR="00147F63" w:rsidRPr="009B3AB1">
        <w:rPr>
          <w:sz w:val="20"/>
          <w:lang w:val="de-DE"/>
        </w:rPr>
        <w:t xml:space="preserve">, </w:t>
      </w:r>
      <w:r w:rsidR="00843049" w:rsidRPr="009B3AB1">
        <w:rPr>
          <w:sz w:val="20"/>
          <w:lang w:val="de-DE"/>
        </w:rPr>
        <w:t>die</w:t>
      </w:r>
      <w:r w:rsidR="00147F63" w:rsidRPr="009B3AB1">
        <w:rPr>
          <w:sz w:val="20"/>
          <w:lang w:val="de-DE"/>
        </w:rPr>
        <w:t xml:space="preserve"> </w:t>
      </w:r>
      <w:r w:rsidRPr="009B3AB1">
        <w:rPr>
          <w:sz w:val="20"/>
          <w:lang w:val="de-DE"/>
        </w:rPr>
        <w:t xml:space="preserve">im Hinblick auf </w:t>
      </w:r>
      <w:r w:rsidR="00147F63" w:rsidRPr="009B3AB1">
        <w:rPr>
          <w:sz w:val="20"/>
          <w:lang w:val="de-DE"/>
        </w:rPr>
        <w:t xml:space="preserve">etwaige </w:t>
      </w:r>
      <w:r w:rsidR="00796779" w:rsidRPr="009B3AB1">
        <w:rPr>
          <w:sz w:val="20"/>
          <w:lang w:val="de-DE"/>
        </w:rPr>
        <w:t>Verunreinigungen</w:t>
      </w:r>
      <w:r w:rsidRPr="009B3AB1">
        <w:rPr>
          <w:sz w:val="20"/>
          <w:lang w:val="de-DE"/>
        </w:rPr>
        <w:t xml:space="preserve">, </w:t>
      </w:r>
      <w:r w:rsidR="00796779" w:rsidRPr="009B3AB1">
        <w:rPr>
          <w:sz w:val="20"/>
          <w:lang w:val="de-DE"/>
        </w:rPr>
        <w:t>größere</w:t>
      </w:r>
      <w:r w:rsidRPr="009B3AB1">
        <w:rPr>
          <w:sz w:val="20"/>
          <w:lang w:val="de-DE"/>
        </w:rPr>
        <w:t xml:space="preserve"> Rostablagerungen oder </w:t>
      </w:r>
      <w:r w:rsidR="00BF7D7A" w:rsidRPr="009B3AB1">
        <w:rPr>
          <w:sz w:val="20"/>
          <w:lang w:val="de-DE"/>
        </w:rPr>
        <w:t>sichtbar</w:t>
      </w:r>
      <w:r w:rsidR="00843049" w:rsidRPr="009B3AB1">
        <w:rPr>
          <w:sz w:val="20"/>
          <w:lang w:val="de-DE"/>
        </w:rPr>
        <w:t xml:space="preserve">e </w:t>
      </w:r>
      <w:r w:rsidR="00796779" w:rsidRPr="009B3AB1">
        <w:rPr>
          <w:sz w:val="20"/>
          <w:lang w:val="de-DE"/>
        </w:rPr>
        <w:t>bauliche</w:t>
      </w:r>
      <w:r w:rsidR="00BF7D7A" w:rsidRPr="009B3AB1">
        <w:rPr>
          <w:sz w:val="20"/>
          <w:lang w:val="de-DE"/>
        </w:rPr>
        <w:t xml:space="preserve"> </w:t>
      </w:r>
      <w:r w:rsidR="00796779" w:rsidRPr="009B3AB1">
        <w:rPr>
          <w:sz w:val="20"/>
          <w:lang w:val="de-DE"/>
        </w:rPr>
        <w:t>Schäden</w:t>
      </w:r>
      <w:r w:rsidR="00BF7D7A" w:rsidRPr="009B3AB1">
        <w:rPr>
          <w:sz w:val="20"/>
          <w:lang w:val="de-DE"/>
        </w:rPr>
        <w:t xml:space="preserve"> </w:t>
      </w:r>
      <w:r w:rsidR="00147F63" w:rsidRPr="009B3AB1">
        <w:rPr>
          <w:sz w:val="20"/>
          <w:lang w:val="de-DE"/>
        </w:rPr>
        <w:t>allesamt „negativ“ ausgefallen sind</w:t>
      </w:r>
      <w:r w:rsidR="00BF7D7A" w:rsidRPr="009B3AB1">
        <w:rPr>
          <w:sz w:val="20"/>
          <w:lang w:val="de-DE"/>
        </w:rPr>
        <w:t>.</w:t>
      </w:r>
      <w:r w:rsidR="00843049" w:rsidRPr="009B3AB1">
        <w:rPr>
          <w:sz w:val="20"/>
          <w:lang w:val="de-DE"/>
        </w:rPr>
        <w:t xml:space="preserve"> Dies wurde </w:t>
      </w:r>
      <w:r w:rsidR="00813180" w:rsidRPr="009B3AB1">
        <w:rPr>
          <w:sz w:val="20"/>
          <w:lang w:val="de-DE"/>
        </w:rPr>
        <w:t>häufig</w:t>
      </w:r>
      <w:r w:rsidR="00796779" w:rsidRPr="009B3AB1">
        <w:rPr>
          <w:sz w:val="20"/>
          <w:lang w:val="de-DE"/>
        </w:rPr>
        <w:t>er</w:t>
      </w:r>
      <w:r w:rsidR="00843049" w:rsidRPr="009B3AB1">
        <w:rPr>
          <w:sz w:val="20"/>
          <w:lang w:val="de-DE"/>
        </w:rPr>
        <w:t xml:space="preserve"> </w:t>
      </w:r>
      <w:r w:rsidR="00813180" w:rsidRPr="009B3AB1">
        <w:rPr>
          <w:sz w:val="20"/>
          <w:lang w:val="de-DE"/>
        </w:rPr>
        <w:t>festgestellt (vgl. das informelle Dokument INF. 17 der dreißigsten Si</w:t>
      </w:r>
      <w:r w:rsidR="000F5B01" w:rsidRPr="009B3AB1">
        <w:rPr>
          <w:sz w:val="20"/>
          <w:lang w:val="de-DE"/>
        </w:rPr>
        <w:t>t</w:t>
      </w:r>
      <w:r w:rsidR="00813180" w:rsidRPr="009B3AB1">
        <w:rPr>
          <w:sz w:val="20"/>
          <w:lang w:val="de-DE"/>
        </w:rPr>
        <w:t>zung)</w:t>
      </w:r>
      <w:r w:rsidR="000F5B01" w:rsidRPr="009B3AB1">
        <w:rPr>
          <w:sz w:val="20"/>
          <w:lang w:val="de-DE"/>
        </w:rPr>
        <w:t>;</w:t>
      </w:r>
    </w:p>
    <w:p w:rsidR="00AA6E37" w:rsidRPr="003227EF" w:rsidRDefault="000F5B01" w:rsidP="003227EF">
      <w:pPr>
        <w:pStyle w:val="ListParagraph"/>
        <w:numPr>
          <w:ilvl w:val="0"/>
          <w:numId w:val="29"/>
        </w:numPr>
        <w:suppressAutoHyphens/>
        <w:spacing w:after="120" w:line="240" w:lineRule="atLeast"/>
        <w:ind w:left="1560" w:right="566" w:hanging="426"/>
        <w:jc w:val="both"/>
        <w:rPr>
          <w:sz w:val="20"/>
          <w:lang w:val="de-DE"/>
        </w:rPr>
      </w:pPr>
      <w:r w:rsidRPr="009B3AB1">
        <w:rPr>
          <w:sz w:val="20"/>
          <w:lang w:val="de-DE"/>
        </w:rPr>
        <w:t xml:space="preserve">Die Vorschriften für Drucktanks an Land, die dasselbe Produkt enthalten, </w:t>
      </w:r>
      <w:r w:rsidR="00DF5E65" w:rsidRPr="009B3AB1">
        <w:rPr>
          <w:sz w:val="20"/>
          <w:lang w:val="de-DE"/>
        </w:rPr>
        <w:t>sehen Besichtigungs</w:t>
      </w:r>
      <w:r w:rsidR="004C26FF" w:rsidRPr="009B3AB1">
        <w:rPr>
          <w:sz w:val="20"/>
          <w:lang w:val="de-DE"/>
        </w:rPr>
        <w:t>sequenzen i</w:t>
      </w:r>
      <w:r w:rsidR="00EF1EA4" w:rsidRPr="009B3AB1">
        <w:rPr>
          <w:sz w:val="20"/>
          <w:lang w:val="de-DE"/>
        </w:rPr>
        <w:t>n</w:t>
      </w:r>
      <w:r w:rsidR="004C26FF" w:rsidRPr="009B3AB1">
        <w:rPr>
          <w:sz w:val="20"/>
          <w:lang w:val="de-DE"/>
        </w:rPr>
        <w:t xml:space="preserve"> </w:t>
      </w:r>
      <w:r w:rsidR="00C1493D" w:rsidRPr="009B3AB1">
        <w:rPr>
          <w:sz w:val="20"/>
          <w:lang w:val="de-DE"/>
        </w:rPr>
        <w:t>Abständen von</w:t>
      </w:r>
      <w:r w:rsidR="00EF1EA4" w:rsidRPr="009B3AB1">
        <w:rPr>
          <w:sz w:val="20"/>
          <w:lang w:val="de-DE"/>
        </w:rPr>
        <w:t xml:space="preserve"> </w:t>
      </w:r>
      <w:r w:rsidR="00C1493D" w:rsidRPr="009B3AB1">
        <w:rPr>
          <w:sz w:val="20"/>
          <w:lang w:val="de-DE"/>
        </w:rPr>
        <w:t>sechs Jahren</w:t>
      </w:r>
      <w:r w:rsidR="00DF5E65" w:rsidRPr="009B3AB1">
        <w:rPr>
          <w:sz w:val="20"/>
          <w:lang w:val="de-DE"/>
        </w:rPr>
        <w:t xml:space="preserve"> vor;</w:t>
      </w:r>
    </w:p>
    <w:p w:rsidR="00AA6E37" w:rsidRPr="003227EF" w:rsidRDefault="00106D88" w:rsidP="003227EF">
      <w:pPr>
        <w:pStyle w:val="ListParagraph"/>
        <w:numPr>
          <w:ilvl w:val="0"/>
          <w:numId w:val="29"/>
        </w:numPr>
        <w:suppressAutoHyphens/>
        <w:spacing w:after="120" w:line="240" w:lineRule="atLeast"/>
        <w:ind w:left="1560" w:right="566" w:hanging="426"/>
        <w:jc w:val="both"/>
        <w:rPr>
          <w:sz w:val="20"/>
          <w:lang w:val="de-DE"/>
        </w:rPr>
      </w:pPr>
      <w:r w:rsidRPr="009B3AB1">
        <w:rPr>
          <w:sz w:val="20"/>
          <w:lang w:val="de-DE"/>
        </w:rPr>
        <w:t>Die Besichtigungspflicht scheint aus de</w:t>
      </w:r>
      <w:r w:rsidR="00E204FC" w:rsidRPr="009B3AB1">
        <w:rPr>
          <w:sz w:val="20"/>
          <w:lang w:val="de-DE"/>
        </w:rPr>
        <w:t>n</w:t>
      </w:r>
      <w:r w:rsidRPr="009B3AB1">
        <w:rPr>
          <w:sz w:val="20"/>
          <w:lang w:val="de-DE"/>
        </w:rPr>
        <w:t xml:space="preserve"> IMO-Vorschriften (vor 1983) </w:t>
      </w:r>
      <w:r w:rsidR="007E54F0" w:rsidRPr="009B3AB1">
        <w:rPr>
          <w:sz w:val="20"/>
          <w:lang w:val="de-DE"/>
        </w:rPr>
        <w:t>für Flüssigchemikalientanker (</w:t>
      </w:r>
      <w:r w:rsidR="000A4186" w:rsidRPr="009B3AB1">
        <w:rPr>
          <w:sz w:val="20"/>
          <w:lang w:val="de-DE"/>
        </w:rPr>
        <w:t>leichtere Bauweise</w:t>
      </w:r>
      <w:r w:rsidR="007E54F0" w:rsidRPr="009B3AB1">
        <w:rPr>
          <w:sz w:val="20"/>
          <w:lang w:val="de-DE"/>
        </w:rPr>
        <w:t xml:space="preserve">) und isolierte </w:t>
      </w:r>
      <w:r w:rsidR="000A4186" w:rsidRPr="009B3AB1">
        <w:rPr>
          <w:sz w:val="20"/>
          <w:lang w:val="de-DE"/>
        </w:rPr>
        <w:t>Ladetanks</w:t>
      </w:r>
      <w:r w:rsidR="00E16631" w:rsidRPr="009B3AB1">
        <w:rPr>
          <w:sz w:val="20"/>
          <w:lang w:val="de-DE"/>
        </w:rPr>
        <w:t>,</w:t>
      </w:r>
      <w:r w:rsidR="006E752A" w:rsidRPr="009B3AB1">
        <w:rPr>
          <w:sz w:val="20"/>
          <w:lang w:val="de-DE"/>
        </w:rPr>
        <w:t xml:space="preserve"> nicht für unabhängige Drucktanks wie </w:t>
      </w:r>
      <w:r w:rsidR="00A13139" w:rsidRPr="009B3AB1">
        <w:rPr>
          <w:sz w:val="20"/>
          <w:lang w:val="de-DE"/>
        </w:rPr>
        <w:t>die</w:t>
      </w:r>
      <w:r w:rsidR="006E752A" w:rsidRPr="009B3AB1">
        <w:rPr>
          <w:sz w:val="20"/>
          <w:lang w:val="de-DE"/>
        </w:rPr>
        <w:t xml:space="preserve"> </w:t>
      </w:r>
      <w:r w:rsidR="00E16631" w:rsidRPr="009B3AB1">
        <w:rPr>
          <w:sz w:val="20"/>
          <w:lang w:val="de-DE"/>
        </w:rPr>
        <w:t>vom</w:t>
      </w:r>
      <w:r w:rsidR="006E752A" w:rsidRPr="009B3AB1">
        <w:rPr>
          <w:sz w:val="20"/>
          <w:lang w:val="de-DE"/>
        </w:rPr>
        <w:t xml:space="preserve"> (nichtisolierten) ADN-Typ G11</w:t>
      </w:r>
      <w:r w:rsidR="00B67103" w:rsidRPr="009B3AB1">
        <w:rPr>
          <w:sz w:val="20"/>
          <w:lang w:val="de-DE"/>
        </w:rPr>
        <w:t>,</w:t>
      </w:r>
      <w:r w:rsidR="00BA55FD" w:rsidRPr="009B3AB1">
        <w:rPr>
          <w:sz w:val="20"/>
          <w:lang w:val="de-DE"/>
        </w:rPr>
        <w:t xml:space="preserve"> übernommen worden zu sein</w:t>
      </w:r>
      <w:r w:rsidR="006E752A" w:rsidRPr="009B3AB1">
        <w:rPr>
          <w:sz w:val="20"/>
          <w:lang w:val="de-DE"/>
        </w:rPr>
        <w:t>.</w:t>
      </w:r>
    </w:p>
    <w:p w:rsidR="00AA6E37" w:rsidRPr="009B3AB1" w:rsidRDefault="00860E3D" w:rsidP="003227EF">
      <w:pPr>
        <w:keepNext/>
        <w:keepLines/>
        <w:numPr>
          <w:ilvl w:val="0"/>
          <w:numId w:val="27"/>
        </w:numPr>
        <w:suppressAutoHyphens/>
        <w:spacing w:before="360" w:after="0" w:line="300" w:lineRule="exact"/>
        <w:ind w:left="1134" w:right="566" w:hanging="567"/>
        <w:rPr>
          <w:b/>
          <w:sz w:val="28"/>
        </w:rPr>
      </w:pPr>
      <w:r w:rsidRPr="009B3AB1">
        <w:rPr>
          <w:b/>
          <w:sz w:val="28"/>
          <w:lang w:val="de-DE"/>
        </w:rPr>
        <w:t>Weitere</w:t>
      </w:r>
      <w:r w:rsidR="00E74ED1" w:rsidRPr="009B3AB1">
        <w:rPr>
          <w:b/>
          <w:sz w:val="28"/>
          <w:lang w:val="de-DE"/>
        </w:rPr>
        <w:t xml:space="preserve"> </w:t>
      </w:r>
      <w:r w:rsidR="00392386" w:rsidRPr="009B3AB1">
        <w:rPr>
          <w:b/>
          <w:sz w:val="28"/>
          <w:lang w:val="de-DE"/>
        </w:rPr>
        <w:t>unterstützende</w:t>
      </w:r>
      <w:r w:rsidR="00E74ED1" w:rsidRPr="009B3AB1">
        <w:rPr>
          <w:b/>
          <w:sz w:val="28"/>
          <w:lang w:val="de-DE"/>
        </w:rPr>
        <w:t xml:space="preserve"> Daten</w:t>
      </w:r>
    </w:p>
    <w:p w:rsidR="00FD5BA0" w:rsidRPr="009B3AB1" w:rsidRDefault="00FD5BA0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eastAsia="zh-CN"/>
        </w:rPr>
      </w:pPr>
    </w:p>
    <w:p w:rsidR="00AA6E37" w:rsidRPr="003227EF" w:rsidRDefault="00AA6E37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3227EF">
        <w:rPr>
          <w:rFonts w:eastAsia="SimSun"/>
          <w:sz w:val="20"/>
          <w:lang w:val="de-DE" w:eastAsia="zh-CN"/>
        </w:rPr>
        <w:t>6.</w:t>
      </w:r>
      <w:r w:rsidRPr="003227EF">
        <w:rPr>
          <w:rFonts w:eastAsia="SimSun"/>
          <w:sz w:val="20"/>
          <w:lang w:val="de-DE" w:eastAsia="zh-CN"/>
        </w:rPr>
        <w:tab/>
      </w:r>
      <w:r w:rsidR="00E74ED1" w:rsidRPr="009B3AB1">
        <w:rPr>
          <w:rFonts w:eastAsia="SimSun"/>
          <w:sz w:val="20"/>
          <w:lang w:val="de-DE" w:eastAsia="zh-CN"/>
        </w:rPr>
        <w:t xml:space="preserve">EBU und ESO halten es für zweckmäßig, die </w:t>
      </w:r>
      <w:r w:rsidR="00AF69EE" w:rsidRPr="009B3AB1">
        <w:rPr>
          <w:rFonts w:eastAsia="SimSun"/>
          <w:sz w:val="20"/>
          <w:lang w:val="de-DE" w:eastAsia="zh-CN"/>
        </w:rPr>
        <w:t>unterstützenden</w:t>
      </w:r>
      <w:r w:rsidR="00E74ED1" w:rsidRPr="009B3AB1">
        <w:rPr>
          <w:rFonts w:eastAsia="SimSun"/>
          <w:sz w:val="20"/>
          <w:lang w:val="de-DE" w:eastAsia="zh-CN"/>
        </w:rPr>
        <w:t xml:space="preserve"> Daten</w:t>
      </w:r>
      <w:r w:rsidR="00EF1EA4" w:rsidRPr="009B3AB1">
        <w:rPr>
          <w:rFonts w:eastAsia="SimSun"/>
          <w:sz w:val="20"/>
          <w:lang w:val="de-DE" w:eastAsia="zh-CN"/>
        </w:rPr>
        <w:t xml:space="preserve"> zu erweitern, um die Überflüssigkeit de</w:t>
      </w:r>
      <w:r w:rsidR="00851D47" w:rsidRPr="009B3AB1">
        <w:rPr>
          <w:rFonts w:eastAsia="SimSun"/>
          <w:sz w:val="20"/>
          <w:lang w:val="de-DE" w:eastAsia="zh-CN"/>
        </w:rPr>
        <w:t>r</w:t>
      </w:r>
      <w:r w:rsidR="00EF1EA4" w:rsidRPr="009B3AB1">
        <w:rPr>
          <w:rFonts w:eastAsia="SimSun"/>
          <w:sz w:val="20"/>
          <w:lang w:val="de-DE" w:eastAsia="zh-CN"/>
        </w:rPr>
        <w:t xml:space="preserve"> Besichtigung</w:t>
      </w:r>
      <w:r w:rsidR="00851D47" w:rsidRPr="009B3AB1">
        <w:rPr>
          <w:rFonts w:eastAsia="SimSun"/>
          <w:sz w:val="20"/>
          <w:lang w:val="de-DE" w:eastAsia="zh-CN"/>
        </w:rPr>
        <w:t>en i</w:t>
      </w:r>
      <w:r w:rsidR="00AA64ED" w:rsidRPr="009B3AB1">
        <w:rPr>
          <w:rFonts w:eastAsia="SimSun"/>
          <w:sz w:val="20"/>
          <w:lang w:val="de-DE" w:eastAsia="zh-CN"/>
        </w:rPr>
        <w:t>n</w:t>
      </w:r>
      <w:r w:rsidR="00851D47" w:rsidRPr="009B3AB1">
        <w:rPr>
          <w:rFonts w:eastAsia="SimSun"/>
          <w:sz w:val="20"/>
          <w:lang w:val="de-DE" w:eastAsia="zh-CN"/>
        </w:rPr>
        <w:t xml:space="preserve"> Abs</w:t>
      </w:r>
      <w:r w:rsidR="00AA64ED" w:rsidRPr="009B3AB1">
        <w:rPr>
          <w:rFonts w:eastAsia="SimSun"/>
          <w:sz w:val="20"/>
          <w:lang w:val="de-DE" w:eastAsia="zh-CN"/>
        </w:rPr>
        <w:t>tä</w:t>
      </w:r>
      <w:r w:rsidR="00851D47" w:rsidRPr="009B3AB1">
        <w:rPr>
          <w:rFonts w:eastAsia="SimSun"/>
          <w:sz w:val="20"/>
          <w:lang w:val="de-DE" w:eastAsia="zh-CN"/>
        </w:rPr>
        <w:t>nd</w:t>
      </w:r>
      <w:r w:rsidR="00AA64ED" w:rsidRPr="009B3AB1">
        <w:rPr>
          <w:rFonts w:eastAsia="SimSun"/>
          <w:sz w:val="20"/>
          <w:lang w:val="de-DE" w:eastAsia="zh-CN"/>
        </w:rPr>
        <w:t>en</w:t>
      </w:r>
      <w:r w:rsidR="00851D47" w:rsidRPr="009B3AB1">
        <w:rPr>
          <w:rFonts w:eastAsia="SimSun"/>
          <w:sz w:val="20"/>
          <w:lang w:val="de-DE" w:eastAsia="zh-CN"/>
        </w:rPr>
        <w:t xml:space="preserve"> von </w:t>
      </w:r>
      <w:r w:rsidR="00860E3D" w:rsidRPr="009B3AB1">
        <w:rPr>
          <w:rFonts w:eastAsia="SimSun"/>
          <w:sz w:val="20"/>
          <w:lang w:val="de-DE" w:eastAsia="zh-CN"/>
        </w:rPr>
        <w:t>2,5</w:t>
      </w:r>
      <w:r w:rsidR="00851D47" w:rsidRPr="009B3AB1">
        <w:rPr>
          <w:rFonts w:eastAsia="SimSun"/>
          <w:sz w:val="20"/>
          <w:lang w:val="de-DE" w:eastAsia="zh-CN"/>
        </w:rPr>
        <w:t xml:space="preserve"> Jahren</w:t>
      </w:r>
      <w:r w:rsidR="00E74ED1" w:rsidRPr="009B3AB1">
        <w:rPr>
          <w:rFonts w:eastAsia="SimSun"/>
          <w:sz w:val="20"/>
          <w:lang w:val="de-DE" w:eastAsia="zh-CN"/>
        </w:rPr>
        <w:t xml:space="preserve"> </w:t>
      </w:r>
      <w:r w:rsidR="00EF1EA4" w:rsidRPr="009B3AB1">
        <w:rPr>
          <w:rFonts w:eastAsia="SimSun"/>
          <w:sz w:val="20"/>
          <w:lang w:val="de-DE" w:eastAsia="zh-CN"/>
        </w:rPr>
        <w:t>stichhaltig nachzuweisen.</w:t>
      </w:r>
      <w:r w:rsidRPr="003227EF">
        <w:rPr>
          <w:rFonts w:eastAsia="SimSun"/>
          <w:sz w:val="20"/>
          <w:lang w:val="de-DE" w:eastAsia="zh-CN"/>
        </w:rPr>
        <w:t xml:space="preserve"> </w:t>
      </w:r>
      <w:r w:rsidR="00AB4FD2" w:rsidRPr="009B3AB1">
        <w:rPr>
          <w:rFonts w:eastAsia="SimSun"/>
          <w:sz w:val="20"/>
          <w:lang w:val="de-DE" w:eastAsia="zh-CN"/>
        </w:rPr>
        <w:t>Ergänzende Informationen sind im informellen Dokument INF. 7 und Add.</w:t>
      </w:r>
      <w:r w:rsidR="00AC4CDE">
        <w:rPr>
          <w:rFonts w:eastAsia="SimSun"/>
          <w:sz w:val="20"/>
          <w:lang w:val="de-DE" w:eastAsia="zh-CN"/>
        </w:rPr>
        <w:t> </w:t>
      </w:r>
      <w:r w:rsidR="00AB4FD2" w:rsidRPr="009B3AB1">
        <w:rPr>
          <w:rFonts w:eastAsia="SimSun"/>
          <w:sz w:val="20"/>
          <w:lang w:val="de-DE" w:eastAsia="zh-CN"/>
        </w:rPr>
        <w:t>1-4 enthalten.</w:t>
      </w:r>
    </w:p>
    <w:p w:rsidR="003227EF" w:rsidRDefault="003227EF" w:rsidP="003227EF">
      <w:pPr>
        <w:spacing w:after="0"/>
        <w:ind w:right="566"/>
        <w:rPr>
          <w:rFonts w:eastAsia="SimSun"/>
          <w:i/>
          <w:sz w:val="20"/>
          <w:lang w:val="de-DE" w:eastAsia="zh-CN"/>
        </w:rPr>
      </w:pPr>
      <w:r>
        <w:rPr>
          <w:rFonts w:eastAsia="SimSun"/>
          <w:i/>
          <w:sz w:val="20"/>
          <w:lang w:val="de-DE" w:eastAsia="zh-CN"/>
        </w:rPr>
        <w:br w:type="page"/>
      </w:r>
    </w:p>
    <w:p w:rsidR="00AA6E37" w:rsidRPr="009B3AB1" w:rsidRDefault="00AA6E37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i/>
          <w:sz w:val="20"/>
          <w:lang w:eastAsia="zh-CN"/>
        </w:rPr>
      </w:pPr>
      <w:r w:rsidRPr="003227EF">
        <w:rPr>
          <w:rFonts w:eastAsia="SimSun"/>
          <w:i/>
          <w:sz w:val="20"/>
          <w:lang w:val="de-DE" w:eastAsia="zh-CN"/>
        </w:rPr>
        <w:lastRenderedPageBreak/>
        <w:tab/>
      </w:r>
      <w:r w:rsidR="004E1460" w:rsidRPr="003227EF">
        <w:rPr>
          <w:rFonts w:eastAsia="SimSun"/>
          <w:i/>
          <w:sz w:val="20"/>
          <w:lang w:val="en-US" w:eastAsia="zh-CN"/>
        </w:rPr>
        <w:t>a)</w:t>
      </w:r>
      <w:r w:rsidRPr="009B3AB1">
        <w:rPr>
          <w:rFonts w:eastAsia="SimSun"/>
          <w:i/>
          <w:sz w:val="20"/>
          <w:lang w:eastAsia="zh-CN"/>
        </w:rPr>
        <w:tab/>
      </w:r>
      <w:r w:rsidR="00571A7F" w:rsidRPr="003227EF">
        <w:rPr>
          <w:rFonts w:eastAsia="SimSun"/>
          <w:i/>
          <w:sz w:val="20"/>
          <w:lang w:val="en-US" w:eastAsia="zh-CN"/>
        </w:rPr>
        <w:t>Report inspection interval PO tanks – Tank Assist (INF. 7/Add. 1)</w:t>
      </w:r>
    </w:p>
    <w:p w:rsidR="00AA6E37" w:rsidRPr="003227EF" w:rsidRDefault="004E1460" w:rsidP="003227EF">
      <w:pPr>
        <w:suppressAutoHyphens/>
        <w:spacing w:after="120" w:line="240" w:lineRule="atLeast"/>
        <w:ind w:left="1134" w:right="566" w:firstLine="567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 xml:space="preserve">Dieser Bericht wurde von einem unabhängigen Ladungsexperten im Auftrag von </w:t>
      </w:r>
      <w:proofErr w:type="spellStart"/>
      <w:r w:rsidRPr="009B3AB1">
        <w:rPr>
          <w:rFonts w:eastAsia="SimSun"/>
          <w:sz w:val="20"/>
          <w:lang w:val="de-DE" w:eastAsia="zh-CN"/>
        </w:rPr>
        <w:t>Chemgas</w:t>
      </w:r>
      <w:proofErr w:type="spellEnd"/>
      <w:r w:rsidRPr="009B3AB1">
        <w:rPr>
          <w:rFonts w:eastAsia="SimSun"/>
          <w:sz w:val="20"/>
          <w:lang w:val="de-DE" w:eastAsia="zh-CN"/>
        </w:rPr>
        <w:t xml:space="preserve"> </w:t>
      </w:r>
      <w:proofErr w:type="spellStart"/>
      <w:r w:rsidRPr="009B3AB1">
        <w:rPr>
          <w:rFonts w:eastAsia="SimSun"/>
          <w:sz w:val="20"/>
          <w:lang w:val="de-DE" w:eastAsia="zh-CN"/>
        </w:rPr>
        <w:t>Shipping</w:t>
      </w:r>
      <w:proofErr w:type="spellEnd"/>
      <w:r w:rsidRPr="009B3AB1">
        <w:rPr>
          <w:rFonts w:eastAsia="SimSun"/>
          <w:sz w:val="20"/>
          <w:lang w:val="de-DE" w:eastAsia="zh-CN"/>
        </w:rPr>
        <w:t xml:space="preserve"> erstellt.</w:t>
      </w:r>
      <w:r w:rsidR="00AA6E37" w:rsidRPr="003227EF">
        <w:rPr>
          <w:rFonts w:eastAsia="SimSun"/>
          <w:sz w:val="20"/>
          <w:lang w:val="de-DE" w:eastAsia="zh-CN"/>
        </w:rPr>
        <w:t xml:space="preserve"> </w:t>
      </w:r>
    </w:p>
    <w:p w:rsidR="00AA6E37" w:rsidRPr="003227EF" w:rsidRDefault="00446FB2" w:rsidP="003227EF">
      <w:pPr>
        <w:suppressAutoHyphens/>
        <w:spacing w:after="120" w:line="240" w:lineRule="atLeast"/>
        <w:ind w:left="1134" w:right="566" w:firstLine="567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>D</w:t>
      </w:r>
      <w:r w:rsidR="00860E3D" w:rsidRPr="009B3AB1">
        <w:rPr>
          <w:rFonts w:eastAsia="SimSun"/>
          <w:sz w:val="20"/>
          <w:lang w:val="de-DE" w:eastAsia="zh-CN"/>
        </w:rPr>
        <w:t>iese</w:t>
      </w:r>
      <w:r w:rsidRPr="009B3AB1">
        <w:rPr>
          <w:rFonts w:eastAsia="SimSun"/>
          <w:sz w:val="20"/>
          <w:lang w:val="de-DE" w:eastAsia="zh-CN"/>
        </w:rPr>
        <w:t xml:space="preserve">s informelle Dokument erläutert folgende </w:t>
      </w:r>
      <w:r w:rsidR="00AB38BA" w:rsidRPr="009B3AB1">
        <w:rPr>
          <w:rFonts w:eastAsia="SimSun"/>
          <w:sz w:val="20"/>
          <w:lang w:val="de-DE" w:eastAsia="zh-CN"/>
        </w:rPr>
        <w:t>Aspekte</w:t>
      </w:r>
      <w:r w:rsidRPr="009B3AB1">
        <w:rPr>
          <w:rFonts w:eastAsia="SimSun"/>
          <w:sz w:val="20"/>
          <w:lang w:val="de-DE" w:eastAsia="zh-CN"/>
        </w:rPr>
        <w:t>:</w:t>
      </w:r>
    </w:p>
    <w:p w:rsidR="00AA6E37" w:rsidRPr="003227EF" w:rsidRDefault="00AA6E37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3227EF">
        <w:rPr>
          <w:rFonts w:eastAsia="SimSun"/>
          <w:sz w:val="20"/>
          <w:lang w:val="de-DE" w:eastAsia="zh-CN"/>
        </w:rPr>
        <w:tab/>
      </w:r>
      <w:r w:rsidR="00AB38BA" w:rsidRPr="009B3AB1">
        <w:rPr>
          <w:rFonts w:eastAsia="SimSun"/>
          <w:sz w:val="20"/>
          <w:lang w:val="de-DE" w:eastAsia="zh-CN"/>
        </w:rPr>
        <w:t>(i)</w:t>
      </w:r>
      <w:r w:rsidRPr="003227EF">
        <w:rPr>
          <w:rFonts w:eastAsia="SimSun"/>
          <w:sz w:val="20"/>
          <w:lang w:val="de-DE" w:eastAsia="zh-CN"/>
        </w:rPr>
        <w:tab/>
      </w:r>
      <w:r w:rsidR="00AB38BA" w:rsidRPr="009B3AB1">
        <w:rPr>
          <w:rFonts w:eastAsia="SimSun"/>
          <w:sz w:val="20"/>
          <w:lang w:val="de-DE" w:eastAsia="zh-CN"/>
        </w:rPr>
        <w:t xml:space="preserve">Warum </w:t>
      </w:r>
      <w:proofErr w:type="spellStart"/>
      <w:r w:rsidR="00AB38BA" w:rsidRPr="009B3AB1">
        <w:rPr>
          <w:rFonts w:eastAsia="SimSun"/>
          <w:sz w:val="20"/>
          <w:lang w:val="de-DE" w:eastAsia="zh-CN"/>
        </w:rPr>
        <w:t>Propylenoxid</w:t>
      </w:r>
      <w:proofErr w:type="spellEnd"/>
      <w:r w:rsidR="00AB38BA" w:rsidRPr="009B3AB1">
        <w:rPr>
          <w:rFonts w:eastAsia="SimSun"/>
          <w:sz w:val="20"/>
          <w:lang w:val="de-DE" w:eastAsia="zh-CN"/>
        </w:rPr>
        <w:t xml:space="preserve"> die Ladetanks nicht schädigt;</w:t>
      </w:r>
    </w:p>
    <w:p w:rsidR="00AA6E37" w:rsidRPr="003227EF" w:rsidRDefault="00276C77" w:rsidP="003227EF">
      <w:pPr>
        <w:suppressAutoHyphens/>
        <w:spacing w:after="120" w:line="240" w:lineRule="atLeast"/>
        <w:ind w:left="1134" w:right="566" w:firstLine="567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>(ii)</w:t>
      </w:r>
      <w:r w:rsidR="00AA6E37" w:rsidRPr="003227EF">
        <w:rPr>
          <w:rFonts w:eastAsia="SimSun"/>
          <w:sz w:val="20"/>
          <w:lang w:val="de-DE" w:eastAsia="zh-CN"/>
        </w:rPr>
        <w:tab/>
      </w:r>
      <w:r w:rsidRPr="009B3AB1">
        <w:rPr>
          <w:rFonts w:eastAsia="SimSun"/>
          <w:sz w:val="20"/>
          <w:lang w:val="de-DE" w:eastAsia="zh-CN"/>
        </w:rPr>
        <w:t xml:space="preserve">Dass die IMO-Vorschrift für INTERNE Tankbesichtigungen eingeführt wurde, weil die Ladetanks von Seeschiffen oft isoliert waren und </w:t>
      </w:r>
      <w:r w:rsidR="003447FB" w:rsidRPr="009B3AB1">
        <w:rPr>
          <w:rFonts w:eastAsia="SimSun"/>
          <w:sz w:val="20"/>
          <w:lang w:val="de-DE" w:eastAsia="zh-CN"/>
        </w:rPr>
        <w:t xml:space="preserve">eine </w:t>
      </w:r>
      <w:r w:rsidRPr="009B3AB1">
        <w:rPr>
          <w:rFonts w:eastAsia="SimSun"/>
          <w:sz w:val="20"/>
          <w:lang w:val="de-DE" w:eastAsia="zh-CN"/>
        </w:rPr>
        <w:t>externe Besichtigung</w:t>
      </w:r>
      <w:r w:rsidR="00743330" w:rsidRPr="009B3AB1">
        <w:rPr>
          <w:rFonts w:eastAsia="SimSun"/>
          <w:sz w:val="20"/>
          <w:lang w:val="de-DE" w:eastAsia="zh-CN"/>
        </w:rPr>
        <w:t>en</w:t>
      </w:r>
      <w:r w:rsidRPr="009B3AB1">
        <w:rPr>
          <w:rFonts w:eastAsia="SimSun"/>
          <w:sz w:val="20"/>
          <w:lang w:val="de-DE" w:eastAsia="zh-CN"/>
        </w:rPr>
        <w:t xml:space="preserve"> daher nicht möglich war.</w:t>
      </w:r>
      <w:r w:rsidR="00AA6E37" w:rsidRPr="003227EF">
        <w:rPr>
          <w:rFonts w:eastAsia="SimSun"/>
          <w:sz w:val="20"/>
          <w:lang w:val="de-DE" w:eastAsia="zh-CN"/>
        </w:rPr>
        <w:t xml:space="preserve"> </w:t>
      </w:r>
      <w:r w:rsidR="00A13139" w:rsidRPr="009B3AB1">
        <w:rPr>
          <w:rFonts w:eastAsia="SimSun"/>
          <w:sz w:val="20"/>
          <w:lang w:val="de-DE" w:eastAsia="zh-CN"/>
        </w:rPr>
        <w:t xml:space="preserve">Nichtisolierte Ladetanks an Bord von ADN-Binnenschiffen </w:t>
      </w:r>
      <w:r w:rsidR="00355E11" w:rsidRPr="009B3AB1">
        <w:rPr>
          <w:rFonts w:eastAsia="SimSun"/>
          <w:sz w:val="20"/>
          <w:lang w:val="de-DE" w:eastAsia="zh-CN"/>
        </w:rPr>
        <w:t>des</w:t>
      </w:r>
      <w:r w:rsidR="00A13139" w:rsidRPr="009B3AB1">
        <w:rPr>
          <w:rFonts w:eastAsia="SimSun"/>
          <w:sz w:val="20"/>
          <w:lang w:val="de-DE" w:eastAsia="zh-CN"/>
        </w:rPr>
        <w:t xml:space="preserve"> Typ</w:t>
      </w:r>
      <w:r w:rsidR="00355E11" w:rsidRPr="009B3AB1">
        <w:rPr>
          <w:rFonts w:eastAsia="SimSun"/>
          <w:sz w:val="20"/>
          <w:lang w:val="de-DE" w:eastAsia="zh-CN"/>
        </w:rPr>
        <w:t>s</w:t>
      </w:r>
      <w:r w:rsidR="00A13139" w:rsidRPr="009B3AB1">
        <w:rPr>
          <w:rFonts w:eastAsia="SimSun"/>
          <w:sz w:val="20"/>
          <w:lang w:val="de-DE" w:eastAsia="zh-CN"/>
        </w:rPr>
        <w:t xml:space="preserve"> G11 können problemlos von außen in den Tankaufstellungsräumen besichtigt werden;</w:t>
      </w:r>
    </w:p>
    <w:p w:rsidR="00AA6E37" w:rsidRPr="003227EF" w:rsidRDefault="00A13139" w:rsidP="003227EF">
      <w:pPr>
        <w:suppressAutoHyphens/>
        <w:spacing w:after="120" w:line="240" w:lineRule="atLeast"/>
        <w:ind w:left="1134" w:right="566" w:firstLine="567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>(iii)</w:t>
      </w:r>
      <w:r w:rsidR="00AA6E37" w:rsidRPr="003227EF">
        <w:rPr>
          <w:rFonts w:eastAsia="SimSun"/>
          <w:sz w:val="20"/>
          <w:lang w:val="de-DE" w:eastAsia="zh-CN"/>
        </w:rPr>
        <w:tab/>
      </w:r>
      <w:r w:rsidRPr="009B3AB1">
        <w:rPr>
          <w:rFonts w:eastAsia="SimSun"/>
          <w:sz w:val="20"/>
          <w:lang w:val="de-DE" w:eastAsia="zh-CN"/>
        </w:rPr>
        <w:t>Die Vorschriften für Seeschiffe beziehen sich auf drucklose atmosphärische Tanks (für Flüssigkeiten) und wurden in das ADN(R) übernommen, aber auf Drucktanks angewandt.</w:t>
      </w:r>
    </w:p>
    <w:p w:rsidR="00AA6E37" w:rsidRPr="009B3AB1" w:rsidRDefault="0015093E" w:rsidP="003227EF">
      <w:pPr>
        <w:suppressAutoHyphens/>
        <w:spacing w:after="120" w:line="240" w:lineRule="atLeast"/>
        <w:ind w:left="1134" w:right="566" w:firstLine="567"/>
        <w:jc w:val="both"/>
        <w:rPr>
          <w:rFonts w:eastAsia="SimSun"/>
          <w:i/>
          <w:sz w:val="20"/>
          <w:lang w:eastAsia="zh-CN"/>
        </w:rPr>
      </w:pPr>
      <w:r w:rsidRPr="003227EF">
        <w:rPr>
          <w:rFonts w:eastAsia="SimSun"/>
          <w:i/>
          <w:sz w:val="20"/>
          <w:lang w:val="en-US" w:eastAsia="zh-CN"/>
        </w:rPr>
        <w:t>b)</w:t>
      </w:r>
      <w:r w:rsidR="00AA6E37" w:rsidRPr="009B3AB1">
        <w:rPr>
          <w:rFonts w:eastAsia="SimSun"/>
          <w:i/>
          <w:sz w:val="20"/>
          <w:lang w:eastAsia="zh-CN"/>
        </w:rPr>
        <w:tab/>
      </w:r>
      <w:r w:rsidR="00571A7F" w:rsidRPr="003227EF">
        <w:rPr>
          <w:rFonts w:eastAsia="SimSun"/>
          <w:i/>
          <w:sz w:val="20"/>
          <w:lang w:val="en-US" w:eastAsia="zh-CN"/>
        </w:rPr>
        <w:t>Inspection report and testing on cargo tanks of ex-</w:t>
      </w:r>
      <w:proofErr w:type="spellStart"/>
      <w:r w:rsidR="00571A7F" w:rsidRPr="003227EF">
        <w:rPr>
          <w:rFonts w:eastAsia="SimSun"/>
          <w:i/>
          <w:sz w:val="20"/>
          <w:lang w:val="en-US" w:eastAsia="zh-CN"/>
        </w:rPr>
        <w:t>Chemgas</w:t>
      </w:r>
      <w:proofErr w:type="spellEnd"/>
      <w:r w:rsidR="00571A7F" w:rsidRPr="003227EF">
        <w:rPr>
          <w:rFonts w:eastAsia="SimSun"/>
          <w:i/>
          <w:sz w:val="20"/>
          <w:lang w:val="en-US" w:eastAsia="zh-CN"/>
        </w:rPr>
        <w:t xml:space="preserve"> 17 – Manufacturer </w:t>
      </w:r>
      <w:proofErr w:type="spellStart"/>
      <w:r w:rsidR="00571A7F" w:rsidRPr="003227EF">
        <w:rPr>
          <w:rFonts w:eastAsia="SimSun"/>
          <w:i/>
          <w:sz w:val="20"/>
          <w:lang w:val="en-US" w:eastAsia="zh-CN"/>
        </w:rPr>
        <w:t>Siemerink</w:t>
      </w:r>
      <w:proofErr w:type="spellEnd"/>
      <w:r w:rsidR="00571A7F" w:rsidRPr="003227EF">
        <w:rPr>
          <w:rFonts w:eastAsia="SimSun"/>
          <w:i/>
          <w:sz w:val="20"/>
          <w:lang w:val="en-US" w:eastAsia="zh-CN"/>
        </w:rPr>
        <w:t xml:space="preserve"> (INF. 7/Add.2)</w:t>
      </w:r>
    </w:p>
    <w:p w:rsidR="00AA6E37" w:rsidRPr="003227EF" w:rsidRDefault="00A153B4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 xml:space="preserve">Dieser Bericht zeigt anhand von Material-Messdaten, dass die G 11-Ladetanks selbst nach 40 Einsatzjahren keine </w:t>
      </w:r>
      <w:r w:rsidR="00EA44D4" w:rsidRPr="009B3AB1">
        <w:rPr>
          <w:rFonts w:eastAsia="SimSun"/>
          <w:sz w:val="20"/>
          <w:lang w:val="de-DE" w:eastAsia="zh-CN"/>
        </w:rPr>
        <w:t xml:space="preserve">Materialschwächung </w:t>
      </w:r>
      <w:r w:rsidRPr="009B3AB1">
        <w:rPr>
          <w:rFonts w:eastAsia="SimSun"/>
          <w:sz w:val="20"/>
          <w:lang w:val="de-DE" w:eastAsia="zh-CN"/>
        </w:rPr>
        <w:t>aufweisen und im Grunde „wie neu“ sind.</w:t>
      </w:r>
    </w:p>
    <w:p w:rsidR="00AA6E37" w:rsidRPr="009B3AB1" w:rsidRDefault="00571A7F" w:rsidP="003227EF">
      <w:pPr>
        <w:suppressAutoHyphens/>
        <w:spacing w:after="120" w:line="240" w:lineRule="atLeast"/>
        <w:ind w:left="1134" w:right="566" w:firstLine="567"/>
        <w:jc w:val="both"/>
        <w:rPr>
          <w:rFonts w:eastAsia="SimSun"/>
          <w:i/>
          <w:sz w:val="20"/>
          <w:lang w:eastAsia="zh-CN"/>
        </w:rPr>
      </w:pPr>
      <w:r w:rsidRPr="003227EF">
        <w:rPr>
          <w:rFonts w:eastAsia="SimSun"/>
          <w:i/>
          <w:sz w:val="20"/>
          <w:lang w:val="en-US" w:eastAsia="zh-CN"/>
        </w:rPr>
        <w:t>c)</w:t>
      </w:r>
      <w:r w:rsidR="00AA6E37" w:rsidRPr="009B3AB1">
        <w:rPr>
          <w:rFonts w:eastAsia="SimSun"/>
          <w:i/>
          <w:sz w:val="20"/>
          <w:lang w:eastAsia="zh-CN"/>
        </w:rPr>
        <w:tab/>
      </w:r>
      <w:r w:rsidRPr="003227EF">
        <w:rPr>
          <w:rFonts w:eastAsia="SimSun"/>
          <w:i/>
          <w:sz w:val="20"/>
          <w:lang w:val="en-US" w:eastAsia="zh-CN"/>
        </w:rPr>
        <w:t xml:space="preserve">Class inspection report including cargo tank inspection data of </w:t>
      </w:r>
      <w:proofErr w:type="spellStart"/>
      <w:r w:rsidRPr="003227EF">
        <w:rPr>
          <w:rFonts w:eastAsia="SimSun"/>
          <w:i/>
          <w:sz w:val="20"/>
          <w:lang w:val="en-US" w:eastAsia="zh-CN"/>
        </w:rPr>
        <w:t>mts</w:t>
      </w:r>
      <w:proofErr w:type="spellEnd"/>
      <w:r w:rsidRPr="003227EF">
        <w:rPr>
          <w:rFonts w:eastAsia="SimSun"/>
          <w:i/>
          <w:sz w:val="20"/>
          <w:lang w:val="en-US" w:eastAsia="zh-CN"/>
        </w:rPr>
        <w:t xml:space="preserve"> </w:t>
      </w:r>
      <w:proofErr w:type="spellStart"/>
      <w:r w:rsidRPr="003227EF">
        <w:rPr>
          <w:rFonts w:eastAsia="SimSun"/>
          <w:i/>
          <w:sz w:val="20"/>
          <w:lang w:val="en-US" w:eastAsia="zh-CN"/>
        </w:rPr>
        <w:t>Chubasco</w:t>
      </w:r>
      <w:proofErr w:type="spellEnd"/>
      <w:r w:rsidRPr="003227EF">
        <w:rPr>
          <w:rFonts w:eastAsia="SimSun"/>
          <w:i/>
          <w:sz w:val="20"/>
          <w:lang w:val="en-US" w:eastAsia="zh-CN"/>
        </w:rPr>
        <w:t xml:space="preserve"> (INF. 7/Add.3)</w:t>
      </w:r>
    </w:p>
    <w:p w:rsidR="00AA6E37" w:rsidRPr="003227EF" w:rsidRDefault="00571A7F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 xml:space="preserve">Dieser Bericht, der von der MME Group im Auftrag der Klassifikationsgesellschaft Bureau </w:t>
      </w:r>
      <w:proofErr w:type="spellStart"/>
      <w:r w:rsidRPr="009B3AB1">
        <w:rPr>
          <w:rFonts w:eastAsia="SimSun"/>
          <w:sz w:val="20"/>
          <w:lang w:val="de-DE" w:eastAsia="zh-CN"/>
        </w:rPr>
        <w:t>Veritas</w:t>
      </w:r>
      <w:proofErr w:type="spellEnd"/>
      <w:r w:rsidRPr="009B3AB1">
        <w:rPr>
          <w:rFonts w:eastAsia="SimSun"/>
          <w:sz w:val="20"/>
          <w:lang w:val="de-DE" w:eastAsia="zh-CN"/>
        </w:rPr>
        <w:t xml:space="preserve"> erstellt wurde, gibt den Zustand der Ladetanks auf dem 2001 gebauten Binnentankschiff MTS </w:t>
      </w:r>
      <w:proofErr w:type="spellStart"/>
      <w:r w:rsidRPr="009B3AB1">
        <w:rPr>
          <w:rFonts w:eastAsia="SimSun"/>
          <w:sz w:val="20"/>
          <w:lang w:val="de-DE" w:eastAsia="zh-CN"/>
        </w:rPr>
        <w:t>Chubasco</w:t>
      </w:r>
      <w:proofErr w:type="spellEnd"/>
      <w:r w:rsidRPr="009B3AB1">
        <w:rPr>
          <w:rFonts w:eastAsia="SimSun"/>
          <w:sz w:val="20"/>
          <w:lang w:val="de-DE" w:eastAsia="zh-CN"/>
        </w:rPr>
        <w:t xml:space="preserve"> während der Erneuerung der Klasse im Jahr 2017 an (Bilder der internen Tankbesichtigung </w:t>
      </w:r>
      <w:r w:rsidR="005F443A" w:rsidRPr="009B3AB1">
        <w:rPr>
          <w:rFonts w:eastAsia="SimSun"/>
          <w:sz w:val="20"/>
          <w:lang w:val="de-DE" w:eastAsia="zh-CN"/>
        </w:rPr>
        <w:t>sind auf</w:t>
      </w:r>
      <w:r w:rsidRPr="009B3AB1">
        <w:rPr>
          <w:rFonts w:eastAsia="SimSun"/>
          <w:sz w:val="20"/>
          <w:lang w:val="de-DE" w:eastAsia="zh-CN"/>
        </w:rPr>
        <w:t xml:space="preserve"> Seite 13, 15, Bilder der externen Tankbesichtigung </w:t>
      </w:r>
      <w:r w:rsidR="005F443A" w:rsidRPr="009B3AB1">
        <w:rPr>
          <w:rFonts w:eastAsia="SimSun"/>
          <w:sz w:val="20"/>
          <w:lang w:val="de-DE" w:eastAsia="zh-CN"/>
        </w:rPr>
        <w:t>auf</w:t>
      </w:r>
      <w:r w:rsidRPr="009B3AB1">
        <w:rPr>
          <w:rFonts w:eastAsia="SimSun"/>
          <w:sz w:val="20"/>
          <w:lang w:val="de-DE" w:eastAsia="zh-CN"/>
        </w:rPr>
        <w:t xml:space="preserve"> Seite 4, 5, 6</w:t>
      </w:r>
      <w:r w:rsidR="005F443A" w:rsidRPr="009B3AB1">
        <w:rPr>
          <w:rFonts w:eastAsia="SimSun"/>
          <w:sz w:val="20"/>
          <w:lang w:val="de-DE" w:eastAsia="zh-CN"/>
        </w:rPr>
        <w:t xml:space="preserve"> </w:t>
      </w:r>
      <w:r w:rsidR="0033305E" w:rsidRPr="009B3AB1">
        <w:rPr>
          <w:rFonts w:eastAsia="SimSun"/>
          <w:sz w:val="20"/>
          <w:lang w:val="de-DE" w:eastAsia="zh-CN"/>
        </w:rPr>
        <w:t xml:space="preserve">zu </w:t>
      </w:r>
      <w:r w:rsidR="00311B9B" w:rsidRPr="009B3AB1">
        <w:rPr>
          <w:rFonts w:eastAsia="SimSun"/>
          <w:sz w:val="20"/>
          <w:lang w:val="de-DE" w:eastAsia="zh-CN"/>
        </w:rPr>
        <w:t>finden</w:t>
      </w:r>
      <w:r w:rsidRPr="009B3AB1">
        <w:rPr>
          <w:rFonts w:eastAsia="SimSun"/>
          <w:sz w:val="20"/>
          <w:lang w:val="de-DE" w:eastAsia="zh-CN"/>
        </w:rPr>
        <w:t xml:space="preserve">). </w:t>
      </w:r>
      <w:r w:rsidR="003C637D" w:rsidRPr="009B3AB1">
        <w:rPr>
          <w:rFonts w:eastAsia="SimSun"/>
          <w:sz w:val="20"/>
          <w:lang w:val="de-DE" w:eastAsia="zh-CN"/>
        </w:rPr>
        <w:t>Das Schiff war 16 Jahre im Einsatz und beförderte verschiedene Gase, darunter mehrere Jahre</w:t>
      </w:r>
      <w:r w:rsidR="00361962" w:rsidRPr="009B3AB1">
        <w:rPr>
          <w:rFonts w:eastAsia="SimSun"/>
          <w:sz w:val="20"/>
          <w:lang w:val="de-DE" w:eastAsia="zh-CN"/>
        </w:rPr>
        <w:t xml:space="preserve"> lang</w:t>
      </w:r>
      <w:r w:rsidR="003C637D" w:rsidRPr="009B3AB1">
        <w:rPr>
          <w:rFonts w:eastAsia="SimSun"/>
          <w:sz w:val="20"/>
          <w:lang w:val="de-DE" w:eastAsia="zh-CN"/>
        </w:rPr>
        <w:t xml:space="preserve"> </w:t>
      </w:r>
      <w:proofErr w:type="spellStart"/>
      <w:r w:rsidR="003C637D" w:rsidRPr="009B3AB1">
        <w:rPr>
          <w:rFonts w:eastAsia="SimSun"/>
          <w:sz w:val="20"/>
          <w:lang w:val="de-DE" w:eastAsia="zh-CN"/>
        </w:rPr>
        <w:t>Propylenoxid</w:t>
      </w:r>
      <w:proofErr w:type="spellEnd"/>
      <w:r w:rsidR="003C637D" w:rsidRPr="009B3AB1">
        <w:rPr>
          <w:rFonts w:eastAsia="SimSun"/>
          <w:sz w:val="20"/>
          <w:lang w:val="de-DE" w:eastAsia="zh-CN"/>
        </w:rPr>
        <w:t>.</w:t>
      </w:r>
      <w:r w:rsidR="00AA6E37" w:rsidRPr="003227EF">
        <w:rPr>
          <w:rFonts w:eastAsia="SimSun"/>
          <w:sz w:val="20"/>
          <w:lang w:val="de-DE" w:eastAsia="zh-CN"/>
        </w:rPr>
        <w:t xml:space="preserve"> </w:t>
      </w:r>
      <w:r w:rsidR="002C5163" w:rsidRPr="009B3AB1">
        <w:rPr>
          <w:rFonts w:eastAsia="SimSun"/>
          <w:sz w:val="20"/>
          <w:lang w:val="de-DE" w:eastAsia="zh-CN"/>
        </w:rPr>
        <w:t>Dieser Bericht weist ebenfalls darauf hin, dass die Produkte auf die Ladetanks keinen Einfluss haben.</w:t>
      </w:r>
    </w:p>
    <w:p w:rsidR="00AA6E37" w:rsidRPr="009B3AB1" w:rsidRDefault="002C5163" w:rsidP="003227EF">
      <w:pPr>
        <w:suppressAutoHyphens/>
        <w:spacing w:after="120" w:line="240" w:lineRule="atLeast"/>
        <w:ind w:left="1134" w:right="566" w:firstLine="567"/>
        <w:jc w:val="both"/>
        <w:rPr>
          <w:rFonts w:eastAsia="SimSun"/>
          <w:i/>
          <w:sz w:val="20"/>
          <w:lang w:eastAsia="zh-CN"/>
        </w:rPr>
      </w:pPr>
      <w:r w:rsidRPr="003227EF">
        <w:rPr>
          <w:rFonts w:eastAsia="SimSun"/>
          <w:i/>
          <w:sz w:val="20"/>
          <w:lang w:val="en-US" w:eastAsia="zh-CN"/>
        </w:rPr>
        <w:t>d)</w:t>
      </w:r>
      <w:r w:rsidR="00AA6E37" w:rsidRPr="009B3AB1">
        <w:rPr>
          <w:rFonts w:eastAsia="SimSun"/>
          <w:i/>
          <w:sz w:val="20"/>
          <w:lang w:eastAsia="zh-CN"/>
        </w:rPr>
        <w:tab/>
      </w:r>
      <w:r w:rsidR="00687B3E" w:rsidRPr="003227EF">
        <w:rPr>
          <w:rFonts w:eastAsia="SimSun"/>
          <w:i/>
          <w:sz w:val="20"/>
          <w:lang w:val="en-US" w:eastAsia="zh-CN"/>
        </w:rPr>
        <w:t>Statement Bureau Veritas:</w:t>
      </w:r>
      <w:r w:rsidR="00AA6E37" w:rsidRPr="009B3AB1">
        <w:rPr>
          <w:rFonts w:eastAsia="SimSun"/>
          <w:i/>
          <w:sz w:val="20"/>
          <w:lang w:eastAsia="zh-CN"/>
        </w:rPr>
        <w:t xml:space="preserve"> Class Rules and material diminution (INF.7/Add.4)</w:t>
      </w:r>
    </w:p>
    <w:p w:rsidR="00AA6E37" w:rsidRPr="003227EF" w:rsidRDefault="00C17126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 xml:space="preserve">Bureau </w:t>
      </w:r>
      <w:proofErr w:type="spellStart"/>
      <w:r w:rsidRPr="009B3AB1">
        <w:rPr>
          <w:rFonts w:eastAsia="SimSun"/>
          <w:sz w:val="20"/>
          <w:lang w:val="de-DE" w:eastAsia="zh-CN"/>
        </w:rPr>
        <w:t>Veritas</w:t>
      </w:r>
      <w:proofErr w:type="spellEnd"/>
      <w:r w:rsidRPr="009B3AB1">
        <w:rPr>
          <w:rFonts w:eastAsia="SimSun"/>
          <w:sz w:val="20"/>
          <w:lang w:val="de-DE" w:eastAsia="zh-CN"/>
        </w:rPr>
        <w:t xml:space="preserve"> wurde gebeten, diesen Fall zu untersuchen, und gab zu den Klassenvorschriften </w:t>
      </w:r>
      <w:r w:rsidR="00EA44D4" w:rsidRPr="009B3AB1">
        <w:rPr>
          <w:rFonts w:eastAsia="SimSun"/>
          <w:sz w:val="20"/>
          <w:lang w:val="de-DE" w:eastAsia="zh-CN"/>
        </w:rPr>
        <w:t>betreffend</w:t>
      </w:r>
      <w:r w:rsidRPr="009B3AB1">
        <w:rPr>
          <w:rFonts w:eastAsia="SimSun"/>
          <w:sz w:val="20"/>
          <w:lang w:val="de-DE" w:eastAsia="zh-CN"/>
        </w:rPr>
        <w:t xml:space="preserve"> interne Tankbesichtigungen </w:t>
      </w:r>
      <w:r w:rsidR="00EA44D4" w:rsidRPr="009B3AB1">
        <w:rPr>
          <w:rFonts w:eastAsia="SimSun"/>
          <w:sz w:val="20"/>
          <w:lang w:val="de-DE" w:eastAsia="zh-CN"/>
        </w:rPr>
        <w:t xml:space="preserve">eine Stellungnahme ab </w:t>
      </w:r>
      <w:r w:rsidRPr="009B3AB1">
        <w:rPr>
          <w:rFonts w:eastAsia="SimSun"/>
          <w:sz w:val="20"/>
          <w:lang w:val="de-DE" w:eastAsia="zh-CN"/>
        </w:rPr>
        <w:t xml:space="preserve">und </w:t>
      </w:r>
      <w:r w:rsidR="00EA44D4" w:rsidRPr="009B3AB1">
        <w:rPr>
          <w:rFonts w:eastAsia="SimSun"/>
          <w:sz w:val="20"/>
          <w:lang w:val="de-DE" w:eastAsia="zh-CN"/>
        </w:rPr>
        <w:t>b</w:t>
      </w:r>
      <w:r w:rsidRPr="009B3AB1">
        <w:rPr>
          <w:rFonts w:eastAsia="SimSun"/>
          <w:sz w:val="20"/>
          <w:lang w:val="de-DE" w:eastAsia="zh-CN"/>
        </w:rPr>
        <w:t>estätig</w:t>
      </w:r>
      <w:r w:rsidR="00EA44D4" w:rsidRPr="009B3AB1">
        <w:rPr>
          <w:rFonts w:eastAsia="SimSun"/>
          <w:sz w:val="20"/>
          <w:lang w:val="de-DE" w:eastAsia="zh-CN"/>
        </w:rPr>
        <w:t xml:space="preserve">te, dass </w:t>
      </w:r>
      <w:r w:rsidRPr="009B3AB1">
        <w:rPr>
          <w:rFonts w:eastAsia="SimSun"/>
          <w:sz w:val="20"/>
          <w:lang w:val="de-DE" w:eastAsia="zh-CN"/>
        </w:rPr>
        <w:t>a</w:t>
      </w:r>
      <w:r w:rsidR="00EA44D4" w:rsidRPr="009B3AB1">
        <w:rPr>
          <w:rFonts w:eastAsia="SimSun"/>
          <w:sz w:val="20"/>
          <w:lang w:val="de-DE" w:eastAsia="zh-CN"/>
        </w:rPr>
        <w:t>n den G 11-Ladetanks des</w:t>
      </w:r>
      <w:r w:rsidRPr="009B3AB1">
        <w:rPr>
          <w:rFonts w:eastAsia="SimSun"/>
          <w:sz w:val="20"/>
          <w:lang w:val="de-DE" w:eastAsia="zh-CN"/>
        </w:rPr>
        <w:t xml:space="preserve"> ADN-Binnenschiff</w:t>
      </w:r>
      <w:r w:rsidR="00EA44D4" w:rsidRPr="009B3AB1">
        <w:rPr>
          <w:rFonts w:eastAsia="SimSun"/>
          <w:sz w:val="20"/>
          <w:lang w:val="de-DE" w:eastAsia="zh-CN"/>
        </w:rPr>
        <w:t>s</w:t>
      </w:r>
      <w:r w:rsidRPr="009B3AB1">
        <w:rPr>
          <w:rFonts w:eastAsia="SimSun"/>
          <w:sz w:val="20"/>
          <w:lang w:val="de-DE" w:eastAsia="zh-CN"/>
        </w:rPr>
        <w:t xml:space="preserve"> </w:t>
      </w:r>
      <w:r w:rsidRPr="009B3AB1">
        <w:rPr>
          <w:rFonts w:ascii="Arial" w:eastAsia="SimSun" w:hAnsi="Arial" w:cs="Arial"/>
          <w:sz w:val="20"/>
          <w:lang w:val="de-DE" w:eastAsia="zh-CN"/>
        </w:rPr>
        <w:t>„</w:t>
      </w:r>
      <w:r w:rsidRPr="009B3AB1">
        <w:rPr>
          <w:rFonts w:eastAsia="SimSun"/>
          <w:sz w:val="20"/>
          <w:lang w:val="de-DE" w:eastAsia="zh-CN"/>
        </w:rPr>
        <w:t>René 19</w:t>
      </w:r>
      <w:r w:rsidR="005340A4" w:rsidRPr="009B3AB1">
        <w:rPr>
          <w:rFonts w:eastAsia="SimSun"/>
          <w:sz w:val="20"/>
          <w:lang w:val="de-DE" w:eastAsia="zh-CN"/>
        </w:rPr>
        <w:t>“</w:t>
      </w:r>
      <w:r w:rsidR="00EA44D4" w:rsidRPr="009B3AB1">
        <w:rPr>
          <w:rFonts w:eastAsia="SimSun"/>
          <w:sz w:val="20"/>
          <w:lang w:val="de-DE" w:eastAsia="zh-CN"/>
        </w:rPr>
        <w:t xml:space="preserve"> nahezu keine Materialschwächung festzustellen ist</w:t>
      </w:r>
      <w:r w:rsidRPr="009B3AB1">
        <w:rPr>
          <w:rFonts w:eastAsia="SimSun"/>
          <w:sz w:val="20"/>
          <w:lang w:val="de-DE" w:eastAsia="zh-CN"/>
        </w:rPr>
        <w:t xml:space="preserve">. </w:t>
      </w:r>
      <w:r w:rsidR="00674858" w:rsidRPr="009B3AB1">
        <w:rPr>
          <w:rFonts w:eastAsia="SimSun"/>
          <w:sz w:val="20"/>
          <w:lang w:val="de-DE" w:eastAsia="zh-CN"/>
        </w:rPr>
        <w:t xml:space="preserve">Dieses Binnenschiff wurde </w:t>
      </w:r>
      <w:r w:rsidR="006C6F38" w:rsidRPr="009B3AB1">
        <w:rPr>
          <w:rFonts w:eastAsia="SimSun"/>
          <w:sz w:val="20"/>
          <w:lang w:val="de-DE" w:eastAsia="zh-CN"/>
        </w:rPr>
        <w:t xml:space="preserve">mehr als zehn Jahre für </w:t>
      </w:r>
      <w:r w:rsidR="00674858" w:rsidRPr="009B3AB1">
        <w:rPr>
          <w:rFonts w:eastAsia="SimSun"/>
          <w:sz w:val="20"/>
          <w:lang w:val="de-DE" w:eastAsia="zh-CN"/>
        </w:rPr>
        <w:t xml:space="preserve">die Beförderung von </w:t>
      </w:r>
      <w:proofErr w:type="spellStart"/>
      <w:r w:rsidR="00674858" w:rsidRPr="009B3AB1">
        <w:rPr>
          <w:rFonts w:eastAsia="SimSun"/>
          <w:sz w:val="20"/>
          <w:lang w:val="de-DE" w:eastAsia="zh-CN"/>
        </w:rPr>
        <w:t>Propylenoxid</w:t>
      </w:r>
      <w:proofErr w:type="spellEnd"/>
      <w:r w:rsidR="00674858" w:rsidRPr="009B3AB1">
        <w:rPr>
          <w:rFonts w:eastAsia="SimSun"/>
          <w:sz w:val="20"/>
          <w:lang w:val="de-DE" w:eastAsia="zh-CN"/>
        </w:rPr>
        <w:t xml:space="preserve"> </w:t>
      </w:r>
      <w:r w:rsidR="006C6F38" w:rsidRPr="009B3AB1">
        <w:rPr>
          <w:rFonts w:eastAsia="SimSun"/>
          <w:sz w:val="20"/>
          <w:lang w:val="de-DE" w:eastAsia="zh-CN"/>
        </w:rPr>
        <w:t>eingesetzt und daher in diesem Fall als Bezugsschiff verwendet.</w:t>
      </w:r>
    </w:p>
    <w:p w:rsidR="00AA6E37" w:rsidRPr="003227EF" w:rsidRDefault="00AA6E37" w:rsidP="003227EF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566" w:hanging="1134"/>
        <w:rPr>
          <w:b/>
          <w:lang w:val="de-DE"/>
        </w:rPr>
      </w:pPr>
      <w:r w:rsidRPr="003227EF">
        <w:rPr>
          <w:b/>
          <w:lang w:val="de-DE"/>
        </w:rPr>
        <w:tab/>
      </w:r>
      <w:r w:rsidRPr="003227EF">
        <w:rPr>
          <w:b/>
          <w:lang w:val="de-DE"/>
        </w:rPr>
        <w:tab/>
      </w:r>
      <w:r w:rsidR="00AA1005" w:rsidRPr="009B3AB1">
        <w:rPr>
          <w:b/>
          <w:lang w:val="de-DE"/>
        </w:rPr>
        <w:t>Schlussfolgerung</w:t>
      </w:r>
    </w:p>
    <w:p w:rsidR="00AA6E37" w:rsidRPr="003227EF" w:rsidRDefault="00AA6E37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3227EF">
        <w:rPr>
          <w:rFonts w:eastAsia="SimSun"/>
          <w:sz w:val="20"/>
          <w:lang w:val="de-DE" w:eastAsia="zh-CN"/>
        </w:rPr>
        <w:t>7.</w:t>
      </w:r>
      <w:r w:rsidRPr="003227EF">
        <w:rPr>
          <w:rFonts w:eastAsia="SimSun"/>
          <w:sz w:val="20"/>
          <w:lang w:val="de-DE" w:eastAsia="zh-CN"/>
        </w:rPr>
        <w:tab/>
      </w:r>
      <w:r w:rsidR="00BC3F4E" w:rsidRPr="009B3AB1">
        <w:rPr>
          <w:rFonts w:eastAsia="SimSun"/>
          <w:sz w:val="20"/>
          <w:lang w:val="de-DE" w:eastAsia="zh-CN"/>
        </w:rPr>
        <w:t xml:space="preserve">Folgende Schlussfolgerung wurde gezogen: </w:t>
      </w:r>
      <w:r w:rsidR="0092558D" w:rsidRPr="009B3AB1">
        <w:rPr>
          <w:rFonts w:eastAsia="SimSun"/>
          <w:sz w:val="20"/>
          <w:lang w:val="de-DE" w:eastAsia="zh-CN"/>
        </w:rPr>
        <w:t>die Beibehaltung der Pflicht zur Durchführung interner Tankbesichtigungen</w:t>
      </w:r>
      <w:r w:rsidR="004840C2" w:rsidRPr="009B3AB1">
        <w:rPr>
          <w:rFonts w:eastAsia="SimSun"/>
          <w:sz w:val="20"/>
          <w:lang w:val="de-DE" w:eastAsia="zh-CN"/>
        </w:rPr>
        <w:t xml:space="preserve"> </w:t>
      </w:r>
      <w:r w:rsidR="00851D47" w:rsidRPr="009B3AB1">
        <w:rPr>
          <w:rFonts w:eastAsia="SimSun"/>
          <w:sz w:val="20"/>
          <w:lang w:val="de-DE" w:eastAsia="zh-CN"/>
        </w:rPr>
        <w:t>i</w:t>
      </w:r>
      <w:r w:rsidR="00AA64ED" w:rsidRPr="009B3AB1">
        <w:rPr>
          <w:rFonts w:eastAsia="SimSun"/>
          <w:sz w:val="20"/>
          <w:lang w:val="de-DE" w:eastAsia="zh-CN"/>
        </w:rPr>
        <w:t>n</w:t>
      </w:r>
      <w:r w:rsidR="00851D47" w:rsidRPr="009B3AB1">
        <w:rPr>
          <w:rFonts w:eastAsia="SimSun"/>
          <w:sz w:val="20"/>
          <w:lang w:val="de-DE" w:eastAsia="zh-CN"/>
        </w:rPr>
        <w:t xml:space="preserve"> Abst</w:t>
      </w:r>
      <w:r w:rsidR="00AA64ED" w:rsidRPr="009B3AB1">
        <w:rPr>
          <w:rFonts w:eastAsia="SimSun"/>
          <w:sz w:val="20"/>
          <w:lang w:val="de-DE" w:eastAsia="zh-CN"/>
        </w:rPr>
        <w:t>ä</w:t>
      </w:r>
      <w:r w:rsidR="00851D47" w:rsidRPr="009B3AB1">
        <w:rPr>
          <w:rFonts w:eastAsia="SimSun"/>
          <w:sz w:val="20"/>
          <w:lang w:val="de-DE" w:eastAsia="zh-CN"/>
        </w:rPr>
        <w:t>nd</w:t>
      </w:r>
      <w:r w:rsidR="00AA64ED" w:rsidRPr="009B3AB1">
        <w:rPr>
          <w:rFonts w:eastAsia="SimSun"/>
          <w:sz w:val="20"/>
          <w:lang w:val="de-DE" w:eastAsia="zh-CN"/>
        </w:rPr>
        <w:t>en</w:t>
      </w:r>
      <w:r w:rsidR="00851D47" w:rsidRPr="009B3AB1">
        <w:rPr>
          <w:rFonts w:eastAsia="SimSun"/>
          <w:sz w:val="20"/>
          <w:lang w:val="de-DE" w:eastAsia="zh-CN"/>
        </w:rPr>
        <w:t xml:space="preserve"> von </w:t>
      </w:r>
      <w:r w:rsidR="00687B3E" w:rsidRPr="009B3AB1">
        <w:rPr>
          <w:rFonts w:eastAsia="SimSun"/>
          <w:sz w:val="20"/>
          <w:lang w:val="de-DE" w:eastAsia="zh-CN"/>
        </w:rPr>
        <w:t>2,5</w:t>
      </w:r>
      <w:r w:rsidR="00851D47" w:rsidRPr="009B3AB1">
        <w:rPr>
          <w:rFonts w:eastAsia="SimSun"/>
          <w:sz w:val="20"/>
          <w:lang w:val="de-DE" w:eastAsia="zh-CN"/>
        </w:rPr>
        <w:t xml:space="preserve"> Jahren </w:t>
      </w:r>
      <w:r w:rsidR="004840C2" w:rsidRPr="009B3AB1">
        <w:rPr>
          <w:rFonts w:eastAsia="SimSun"/>
          <w:sz w:val="20"/>
          <w:lang w:val="de-DE" w:eastAsia="zh-CN"/>
        </w:rPr>
        <w:t>bringt</w:t>
      </w:r>
      <w:r w:rsidR="0092558D" w:rsidRPr="009B3AB1">
        <w:rPr>
          <w:rFonts w:eastAsia="SimSun"/>
          <w:sz w:val="20"/>
          <w:lang w:val="de-DE" w:eastAsia="zh-CN"/>
        </w:rPr>
        <w:t xml:space="preserve"> </w:t>
      </w:r>
      <w:r w:rsidR="004840C2" w:rsidRPr="009B3AB1">
        <w:rPr>
          <w:rFonts w:eastAsia="SimSun"/>
          <w:sz w:val="20"/>
          <w:lang w:val="de-DE" w:eastAsia="zh-CN"/>
        </w:rPr>
        <w:t xml:space="preserve">keinen Sicherheitsgewinn, weshalb die </w:t>
      </w:r>
      <w:r w:rsidR="009F2C5F" w:rsidRPr="009B3AB1">
        <w:rPr>
          <w:rFonts w:eastAsia="SimSun"/>
          <w:sz w:val="20"/>
          <w:lang w:val="de-DE" w:eastAsia="zh-CN"/>
        </w:rPr>
        <w:t xml:space="preserve">Abstände der </w:t>
      </w:r>
      <w:r w:rsidR="004840C2" w:rsidRPr="009B3AB1">
        <w:rPr>
          <w:rFonts w:eastAsia="SimSun"/>
          <w:sz w:val="20"/>
          <w:lang w:val="de-DE" w:eastAsia="zh-CN"/>
        </w:rPr>
        <w:t>Besichtigunge</w:t>
      </w:r>
      <w:r w:rsidR="009F2C5F" w:rsidRPr="009B3AB1">
        <w:rPr>
          <w:rFonts w:eastAsia="SimSun"/>
          <w:sz w:val="20"/>
          <w:lang w:val="de-DE" w:eastAsia="zh-CN"/>
        </w:rPr>
        <w:t>n</w:t>
      </w:r>
      <w:r w:rsidR="004840C2" w:rsidRPr="009B3AB1">
        <w:rPr>
          <w:rFonts w:eastAsia="SimSun"/>
          <w:sz w:val="20"/>
          <w:lang w:val="de-DE" w:eastAsia="zh-CN"/>
        </w:rPr>
        <w:t xml:space="preserve"> ohne Beeinträchtigung der Sicherheit auf die 5-jährliche reguläre Klassenerneuerungssequenz verlängert werden können.</w:t>
      </w:r>
    </w:p>
    <w:p w:rsidR="00AA6E37" w:rsidRPr="003227EF" w:rsidRDefault="00AA6E37" w:rsidP="003227EF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566" w:hanging="1134"/>
        <w:rPr>
          <w:b/>
          <w:lang w:val="de-DE"/>
        </w:rPr>
      </w:pPr>
      <w:r w:rsidRPr="003227EF">
        <w:rPr>
          <w:b/>
          <w:lang w:val="de-DE"/>
        </w:rPr>
        <w:tab/>
      </w:r>
      <w:r w:rsidRPr="003227EF">
        <w:rPr>
          <w:b/>
          <w:lang w:val="de-DE"/>
        </w:rPr>
        <w:tab/>
      </w:r>
      <w:r w:rsidR="00E61BBC" w:rsidRPr="003227EF">
        <w:rPr>
          <w:b/>
          <w:lang w:val="de-DE"/>
        </w:rPr>
        <w:t>Vorschlag</w:t>
      </w:r>
    </w:p>
    <w:p w:rsidR="00AA6E37" w:rsidRPr="003227EF" w:rsidRDefault="00AA6E37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3227EF">
        <w:rPr>
          <w:rFonts w:eastAsia="SimSun"/>
          <w:sz w:val="20"/>
          <w:lang w:val="de-DE" w:eastAsia="zh-CN"/>
        </w:rPr>
        <w:t>8.</w:t>
      </w:r>
      <w:r w:rsidRPr="003227EF">
        <w:rPr>
          <w:rFonts w:eastAsia="SimSun"/>
          <w:sz w:val="20"/>
          <w:lang w:val="de-DE" w:eastAsia="zh-CN"/>
        </w:rPr>
        <w:tab/>
      </w:r>
      <w:r w:rsidR="00687B3E" w:rsidRPr="009B3AB1">
        <w:rPr>
          <w:rFonts w:eastAsia="SimSun"/>
          <w:sz w:val="20"/>
          <w:lang w:val="de-DE" w:eastAsia="zh-CN"/>
        </w:rPr>
        <w:t>EBU und ESO schlagen vor, den zweiten Absatz der Bemerkung 12 e) zu streichen und Folgendes einzufügen:</w:t>
      </w:r>
    </w:p>
    <w:p w:rsidR="00AA6E37" w:rsidRPr="003227EF" w:rsidRDefault="00A31069" w:rsidP="003227EF">
      <w:pPr>
        <w:suppressAutoHyphens/>
        <w:spacing w:after="120" w:line="240" w:lineRule="atLeast"/>
        <w:ind w:left="1701" w:right="566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t>„Wenn diese Stoffe ständig in den Ladetanks befördert werden, sind nach der erst</w:t>
      </w:r>
      <w:r w:rsidR="000A1CAE" w:rsidRPr="009B3AB1">
        <w:rPr>
          <w:rFonts w:eastAsia="SimSun"/>
          <w:sz w:val="20"/>
          <w:lang w:val="de-DE" w:eastAsia="zh-CN"/>
        </w:rPr>
        <w:t>malig</w:t>
      </w:r>
      <w:r w:rsidRPr="009B3AB1">
        <w:rPr>
          <w:rFonts w:eastAsia="SimSun"/>
          <w:sz w:val="20"/>
          <w:lang w:val="de-DE" w:eastAsia="zh-CN"/>
        </w:rPr>
        <w:t xml:space="preserve">en internen Besichtigung für die erste </w:t>
      </w:r>
      <w:r w:rsidR="000A1CAE" w:rsidRPr="009B3AB1">
        <w:rPr>
          <w:rFonts w:eastAsia="SimSun"/>
          <w:sz w:val="20"/>
          <w:lang w:val="de-DE" w:eastAsia="zh-CN"/>
        </w:rPr>
        <w:t>Bel</w:t>
      </w:r>
      <w:r w:rsidRPr="009B3AB1">
        <w:rPr>
          <w:rFonts w:eastAsia="SimSun"/>
          <w:sz w:val="20"/>
          <w:lang w:val="de-DE" w:eastAsia="zh-CN"/>
        </w:rPr>
        <w:t xml:space="preserve">adung keine </w:t>
      </w:r>
      <w:r w:rsidR="000A1CAE" w:rsidRPr="009B3AB1">
        <w:rPr>
          <w:rFonts w:eastAsia="SimSun"/>
          <w:sz w:val="20"/>
          <w:lang w:val="de-DE" w:eastAsia="zh-CN"/>
        </w:rPr>
        <w:t>wieder</w:t>
      </w:r>
      <w:r w:rsidR="00BD7EB6" w:rsidRPr="009B3AB1">
        <w:rPr>
          <w:rFonts w:eastAsia="SimSun"/>
          <w:sz w:val="20"/>
          <w:lang w:val="de-DE" w:eastAsia="zh-CN"/>
        </w:rPr>
        <w:softHyphen/>
      </w:r>
      <w:r w:rsidR="000A1CAE" w:rsidRPr="009B3AB1">
        <w:rPr>
          <w:rFonts w:eastAsia="SimSun"/>
          <w:sz w:val="20"/>
          <w:lang w:val="de-DE" w:eastAsia="zh-CN"/>
        </w:rPr>
        <w:t xml:space="preserve">kehrenden </w:t>
      </w:r>
      <w:r w:rsidRPr="009B3AB1">
        <w:rPr>
          <w:rFonts w:eastAsia="SimSun"/>
          <w:sz w:val="20"/>
          <w:lang w:val="de-DE" w:eastAsia="zh-CN"/>
        </w:rPr>
        <w:t>internen Besichtigungen erforderlich.</w:t>
      </w:r>
      <w:r w:rsidR="00AA6E37" w:rsidRPr="003227EF">
        <w:rPr>
          <w:rFonts w:eastAsia="SimSun"/>
          <w:sz w:val="20"/>
          <w:lang w:val="de-DE" w:eastAsia="zh-CN"/>
        </w:rPr>
        <w:t xml:space="preserve"> </w:t>
      </w:r>
      <w:r w:rsidR="000A1CAE" w:rsidRPr="009B3AB1">
        <w:rPr>
          <w:rFonts w:eastAsia="SimSun"/>
          <w:sz w:val="20"/>
          <w:lang w:val="de-DE" w:eastAsia="zh-CN"/>
        </w:rPr>
        <w:t xml:space="preserve">Eine zusätzliche interne Tankbesichtigung hat während </w:t>
      </w:r>
      <w:r w:rsidR="004145F2" w:rsidRPr="009B3AB1">
        <w:rPr>
          <w:rFonts w:eastAsia="SimSun"/>
          <w:sz w:val="20"/>
          <w:lang w:val="de-DE" w:eastAsia="zh-CN"/>
        </w:rPr>
        <w:t>besonderer</w:t>
      </w:r>
      <w:r w:rsidR="000A1CAE" w:rsidRPr="009B3AB1">
        <w:rPr>
          <w:rFonts w:eastAsia="SimSun"/>
          <w:sz w:val="20"/>
          <w:lang w:val="de-DE" w:eastAsia="zh-CN"/>
        </w:rPr>
        <w:t xml:space="preserve"> </w:t>
      </w:r>
      <w:r w:rsidR="004145F2" w:rsidRPr="009B3AB1">
        <w:rPr>
          <w:rFonts w:eastAsia="SimSun"/>
          <w:sz w:val="20"/>
          <w:lang w:val="de-DE" w:eastAsia="zh-CN"/>
        </w:rPr>
        <w:t>Untersuchungszeiträume zu erfolgen.</w:t>
      </w:r>
      <w:r w:rsidR="009F4752" w:rsidRPr="009B3AB1">
        <w:rPr>
          <w:rFonts w:eastAsia="SimSun"/>
          <w:sz w:val="20"/>
          <w:lang w:val="de-DE" w:eastAsia="zh-CN"/>
        </w:rPr>
        <w:t>“.</w:t>
      </w:r>
    </w:p>
    <w:p w:rsidR="00AA6E37" w:rsidRPr="003227EF" w:rsidRDefault="009F4752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sz w:val="20"/>
          <w:lang w:val="de-DE" w:eastAsia="zh-CN"/>
        </w:rPr>
      </w:pPr>
      <w:r w:rsidRPr="009B3AB1">
        <w:rPr>
          <w:rFonts w:eastAsia="SimSun"/>
          <w:sz w:val="20"/>
          <w:lang w:val="de-DE" w:eastAsia="zh-CN"/>
        </w:rPr>
        <w:lastRenderedPageBreak/>
        <w:t>Bemerkung 12 e) in Unterabschnitt 3.2.3.1 würde demnach wie folgt lauten:</w:t>
      </w:r>
    </w:p>
    <w:p w:rsidR="00AA6E37" w:rsidRPr="009B3AB1" w:rsidRDefault="00AA6E37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i/>
          <w:color w:val="313131"/>
          <w:sz w:val="20"/>
          <w:lang w:val="de-DE" w:eastAsia="zh-CN"/>
        </w:rPr>
      </w:pPr>
      <w:r w:rsidRPr="009B3AB1">
        <w:rPr>
          <w:rFonts w:eastAsia="SimSun"/>
          <w:i/>
          <w:color w:val="313131"/>
          <w:sz w:val="20"/>
          <w:lang w:val="de-DE" w:eastAsia="zh-CN"/>
        </w:rPr>
        <w:t>e)</w:t>
      </w:r>
      <w:r w:rsidRPr="009B3AB1">
        <w:rPr>
          <w:rFonts w:eastAsia="SimSun"/>
          <w:i/>
          <w:color w:val="313131"/>
          <w:sz w:val="20"/>
          <w:lang w:val="de-DE" w:eastAsia="zh-CN"/>
        </w:rPr>
        <w:tab/>
        <w:t xml:space="preserve">Die Ladetanks müssen vor jeder neuen Beladung mit diesen Stoffen begangen und besichtigt werden, um sicherzustellen, dass keine Verunreinigungen, größere Rostablagerungen und sichtbare bauliche Schäden vorhanden sind. </w:t>
      </w:r>
    </w:p>
    <w:p w:rsidR="00AA6E37" w:rsidRPr="009B3AB1" w:rsidRDefault="00AA6E37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i/>
          <w:strike/>
          <w:color w:val="313131"/>
          <w:sz w:val="20"/>
          <w:lang w:val="de-DE" w:eastAsia="zh-CN"/>
        </w:rPr>
      </w:pPr>
      <w:r w:rsidRPr="009B3AB1">
        <w:rPr>
          <w:rFonts w:eastAsia="SimSun"/>
          <w:i/>
          <w:strike/>
          <w:color w:val="313131"/>
          <w:sz w:val="20"/>
          <w:lang w:val="de-DE" w:eastAsia="zh-CN"/>
        </w:rPr>
        <w:t>Wenn diese Stoffe ständig in den Ladetanks befördert werden, müssen solche Besichtigungen in Abständen von höchstens zweieinhalb Jahren durchgeführt werden.</w:t>
      </w:r>
    </w:p>
    <w:p w:rsidR="00AA6E37" w:rsidRPr="003227EF" w:rsidRDefault="009F4752" w:rsidP="003227EF">
      <w:pPr>
        <w:suppressAutoHyphens/>
        <w:spacing w:after="120" w:line="240" w:lineRule="atLeast"/>
        <w:ind w:left="1134" w:right="566"/>
        <w:jc w:val="both"/>
        <w:rPr>
          <w:rFonts w:eastAsia="SimSun"/>
          <w:i/>
          <w:color w:val="313131"/>
          <w:sz w:val="20"/>
          <w:lang w:val="de-DE" w:eastAsia="zh-CN"/>
        </w:rPr>
      </w:pPr>
      <w:r w:rsidRPr="009B3AB1">
        <w:rPr>
          <w:rFonts w:eastAsia="SimSun"/>
          <w:i/>
          <w:sz w:val="20"/>
          <w:lang w:val="de-DE" w:eastAsia="zh-CN"/>
        </w:rPr>
        <w:t>„Wenn diese Stoffe ständig in den Ladetanks befördert werden, sind nach der erstmaligen internen Besichtigung für die erste Beladung keine wiederkehrenden internen Besichtigungen erforderlich.</w:t>
      </w:r>
      <w:r w:rsidR="00AA6E37" w:rsidRPr="003227EF">
        <w:rPr>
          <w:rFonts w:eastAsia="SimSun"/>
          <w:i/>
          <w:sz w:val="20"/>
          <w:lang w:val="de-DE" w:eastAsia="zh-CN"/>
        </w:rPr>
        <w:t xml:space="preserve"> </w:t>
      </w:r>
      <w:r w:rsidRPr="009B3AB1">
        <w:rPr>
          <w:rFonts w:eastAsia="SimSun"/>
          <w:i/>
          <w:sz w:val="20"/>
          <w:lang w:val="de-DE" w:eastAsia="zh-CN"/>
        </w:rPr>
        <w:t>Eine zusätzliche interne Tankbesichtigung hat während besonderer Untersuchungszeiträume zu erfolgen.</w:t>
      </w:r>
    </w:p>
    <w:p w:rsidR="00FF20BF" w:rsidRPr="00200C71" w:rsidRDefault="00200C71" w:rsidP="003227EF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ind w:right="566"/>
        <w:jc w:val="center"/>
        <w:rPr>
          <w:sz w:val="20"/>
          <w:lang w:val="de-DE"/>
        </w:rPr>
      </w:pPr>
      <w:r w:rsidRPr="009B3AB1">
        <w:rPr>
          <w:sz w:val="20"/>
          <w:lang w:val="de-DE"/>
        </w:rPr>
        <w:t>***</w:t>
      </w:r>
    </w:p>
    <w:sectPr w:rsidR="00FF20BF" w:rsidRPr="00200C71" w:rsidSect="00B94FD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05" w:rsidRDefault="00AA1005">
      <w:pPr>
        <w:pStyle w:val="Footer"/>
      </w:pPr>
    </w:p>
  </w:endnote>
  <w:endnote w:type="continuationSeparator" w:id="0">
    <w:p w:rsidR="00AA1005" w:rsidRDefault="00AA1005">
      <w:pPr>
        <w:spacing w:after="0"/>
      </w:pPr>
    </w:p>
  </w:endnote>
  <w:endnote w:type="continuationNotice" w:id="1">
    <w:p w:rsidR="00AA1005" w:rsidRDefault="00AA10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05" w:rsidRPr="00F07D2C" w:rsidRDefault="00AA1005" w:rsidP="00F07D2C">
    <w:pPr>
      <w:suppressAutoHyphens/>
      <w:spacing w:after="0"/>
      <w:jc w:val="right"/>
      <w:rPr>
        <w:lang w:val="fr-FR"/>
      </w:rPr>
    </w:pPr>
    <w:r w:rsidRPr="00F07D2C">
      <w:rPr>
        <w:rFonts w:ascii="Arial" w:hAnsi="Arial"/>
        <w:noProof/>
        <w:sz w:val="12"/>
        <w:szCs w:val="24"/>
        <w:lang w:val="fr-FR" w:eastAsia="fr-FR"/>
      </w:rPr>
      <w:t>mm_ba/adn_wp15_ac2_2017_</w:t>
    </w:r>
    <w:r w:rsidRPr="00F07D2C">
      <w:rPr>
        <w:rFonts w:ascii="Arial" w:hAnsi="Arial"/>
        <w:noProof/>
        <w:sz w:val="12"/>
        <w:szCs w:val="24"/>
        <w:lang w:val="fr-FR"/>
      </w:rPr>
      <w:t>43</w:t>
    </w:r>
    <w:r w:rsidRPr="00F07D2C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05" w:rsidRPr="00F07D2C" w:rsidRDefault="00AA1005" w:rsidP="00F07D2C">
    <w:pPr>
      <w:suppressAutoHyphens/>
      <w:spacing w:after="0"/>
      <w:jc w:val="right"/>
      <w:rPr>
        <w:lang w:val="fr-FR"/>
      </w:rPr>
    </w:pPr>
    <w:r w:rsidRPr="00F07D2C">
      <w:rPr>
        <w:rFonts w:ascii="Arial" w:hAnsi="Arial"/>
        <w:noProof/>
        <w:sz w:val="12"/>
        <w:szCs w:val="24"/>
        <w:lang w:val="fr-FR" w:eastAsia="fr-FR"/>
      </w:rPr>
      <w:t>mm_ba/adn_wp15_ac2_2017_</w:t>
    </w:r>
    <w:r w:rsidRPr="00F07D2C">
      <w:rPr>
        <w:rFonts w:ascii="Arial" w:hAnsi="Arial"/>
        <w:noProof/>
        <w:sz w:val="12"/>
        <w:szCs w:val="24"/>
        <w:lang w:val="fr-FR"/>
      </w:rPr>
      <w:t>43</w:t>
    </w:r>
    <w:r w:rsidRPr="00F07D2C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05" w:rsidRDefault="00AA1005">
      <w:pPr>
        <w:spacing w:after="0"/>
      </w:pPr>
      <w:r>
        <w:separator/>
      </w:r>
    </w:p>
  </w:footnote>
  <w:footnote w:type="continuationSeparator" w:id="0">
    <w:p w:rsidR="00AA1005" w:rsidRPr="00200C71" w:rsidRDefault="00AA1005" w:rsidP="00200C71">
      <w:pPr>
        <w:spacing w:after="0"/>
        <w:rPr>
          <w:u w:val="single"/>
        </w:rPr>
      </w:pPr>
      <w:r w:rsidRPr="00200C71">
        <w:rPr>
          <w:u w:val="single"/>
        </w:rPr>
        <w:tab/>
      </w:r>
      <w:r w:rsidRPr="00200C71">
        <w:rPr>
          <w:u w:val="single"/>
        </w:rPr>
        <w:tab/>
      </w:r>
      <w:r w:rsidRPr="00200C71">
        <w:rPr>
          <w:u w:val="single"/>
        </w:rPr>
        <w:tab/>
      </w:r>
      <w:r w:rsidRPr="00200C71">
        <w:rPr>
          <w:u w:val="single"/>
        </w:rPr>
        <w:tab/>
      </w:r>
    </w:p>
  </w:footnote>
  <w:footnote w:type="continuationNotice" w:id="1">
    <w:p w:rsidR="00AA1005" w:rsidRDefault="00AA1005">
      <w:pPr>
        <w:spacing w:after="0"/>
      </w:pPr>
    </w:p>
  </w:footnote>
  <w:footnote w:id="2">
    <w:p w:rsidR="00AA1005" w:rsidRPr="00200C71" w:rsidRDefault="00AA1005" w:rsidP="00200C71">
      <w:pPr>
        <w:pStyle w:val="FootnoteText"/>
        <w:spacing w:after="0"/>
        <w:ind w:left="284" w:hanging="284"/>
        <w:rPr>
          <w:sz w:val="18"/>
          <w:szCs w:val="18"/>
          <w:lang w:val="de-DE"/>
        </w:rPr>
      </w:pPr>
      <w:r w:rsidRPr="00200C71">
        <w:rPr>
          <w:rStyle w:val="FootnoteReference"/>
          <w:sz w:val="18"/>
          <w:szCs w:val="18"/>
        </w:rPr>
        <w:footnoteRef/>
      </w:r>
      <w:r w:rsidRPr="00200C71">
        <w:rPr>
          <w:sz w:val="18"/>
          <w:szCs w:val="18"/>
          <w:lang w:val="de-DE"/>
        </w:rPr>
        <w:t xml:space="preserve"> </w:t>
      </w:r>
      <w:r w:rsidRPr="00200C71">
        <w:rPr>
          <w:sz w:val="18"/>
          <w:szCs w:val="18"/>
          <w:lang w:val="de-DE"/>
        </w:rPr>
        <w:tab/>
        <w:t>Von der UN-ECE in Englisch, Französisch und Russisch unter dem Aktenzeichen ECE/TRANS/WP.15/AC.2/2017/4</w:t>
      </w:r>
      <w:r>
        <w:rPr>
          <w:sz w:val="18"/>
          <w:szCs w:val="18"/>
          <w:lang w:val="de-DE"/>
        </w:rPr>
        <w:t>3</w:t>
      </w:r>
      <w:r w:rsidRPr="00200C71">
        <w:rPr>
          <w:sz w:val="18"/>
          <w:szCs w:val="18"/>
          <w:lang w:val="de-DE"/>
        </w:rPr>
        <w:t xml:space="preserve"> verteilt.</w:t>
      </w:r>
    </w:p>
  </w:footnote>
  <w:footnote w:id="3">
    <w:p w:rsidR="00AA1005" w:rsidRPr="00200C71" w:rsidRDefault="00AA1005" w:rsidP="00200C71">
      <w:pPr>
        <w:pStyle w:val="FootnoteText"/>
        <w:tabs>
          <w:tab w:val="left" w:pos="284"/>
        </w:tabs>
        <w:spacing w:after="0"/>
        <w:ind w:left="284" w:hanging="284"/>
        <w:rPr>
          <w:sz w:val="18"/>
          <w:szCs w:val="18"/>
          <w:lang w:val="de-DE"/>
        </w:rPr>
      </w:pPr>
      <w:r w:rsidRPr="00200C71">
        <w:rPr>
          <w:rStyle w:val="FootnoteReference"/>
          <w:sz w:val="18"/>
          <w:szCs w:val="18"/>
        </w:rPr>
        <w:footnoteRef/>
      </w:r>
      <w:r w:rsidRPr="00200C71">
        <w:rPr>
          <w:sz w:val="18"/>
          <w:szCs w:val="18"/>
          <w:lang w:val="de-DE"/>
        </w:rPr>
        <w:t xml:space="preserve"> </w:t>
      </w:r>
      <w:r w:rsidRPr="00200C71">
        <w:rPr>
          <w:sz w:val="18"/>
          <w:szCs w:val="18"/>
          <w:lang w:val="de-DE"/>
        </w:rPr>
        <w:tab/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05" w:rsidRPr="00200C71" w:rsidRDefault="00AA1005" w:rsidP="00F07D2C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200C71">
      <w:rPr>
        <w:rFonts w:ascii="Arial" w:hAnsi="Arial" w:cs="Arial"/>
        <w:sz w:val="16"/>
        <w:szCs w:val="16"/>
        <w:lang w:val="en-US"/>
      </w:rPr>
      <w:t>CCNR-ZKR/ADN/WP.15/AC.2/2017/4</w:t>
    </w:r>
    <w:r>
      <w:rPr>
        <w:rFonts w:ascii="Arial" w:hAnsi="Arial" w:cs="Arial"/>
        <w:sz w:val="16"/>
        <w:szCs w:val="16"/>
        <w:lang w:val="en-US"/>
      </w:rPr>
      <w:t>3</w:t>
    </w:r>
  </w:p>
  <w:p w:rsidR="00AA1005" w:rsidRDefault="00AA1005" w:rsidP="00F07D2C">
    <w:pPr>
      <w:pStyle w:val="Header"/>
      <w:spacing w:after="0"/>
    </w:pPr>
    <w:proofErr w:type="spellStart"/>
    <w:r w:rsidRPr="00200C71">
      <w:rPr>
        <w:rFonts w:ascii="Arial" w:hAnsi="Arial" w:cs="Arial"/>
        <w:sz w:val="16"/>
        <w:szCs w:val="16"/>
      </w:rPr>
      <w:t>Seite</w:t>
    </w:r>
    <w:proofErr w:type="spellEnd"/>
    <w:r w:rsidRPr="00200C71">
      <w:rPr>
        <w:rFonts w:ascii="Arial" w:hAnsi="Arial" w:cs="Arial"/>
        <w:sz w:val="16"/>
        <w:szCs w:val="16"/>
      </w:rPr>
      <w:t xml:space="preserve"> </w:t>
    </w:r>
    <w:r w:rsidRPr="00200C71">
      <w:rPr>
        <w:rFonts w:ascii="Arial" w:hAnsi="Arial" w:cs="Arial"/>
        <w:sz w:val="16"/>
        <w:szCs w:val="16"/>
      </w:rPr>
      <w:fldChar w:fldCharType="begin"/>
    </w:r>
    <w:r w:rsidRPr="00200C71">
      <w:rPr>
        <w:rFonts w:ascii="Arial" w:hAnsi="Arial" w:cs="Arial"/>
        <w:sz w:val="16"/>
        <w:szCs w:val="16"/>
      </w:rPr>
      <w:instrText xml:space="preserve"> PAGE  \* MERGEFORMAT </w:instrText>
    </w:r>
    <w:r w:rsidRPr="00200C71">
      <w:rPr>
        <w:rFonts w:ascii="Arial" w:hAnsi="Arial" w:cs="Arial"/>
        <w:sz w:val="16"/>
        <w:szCs w:val="16"/>
      </w:rPr>
      <w:fldChar w:fldCharType="separate"/>
    </w:r>
    <w:r w:rsidR="00F32B12">
      <w:rPr>
        <w:rFonts w:ascii="Arial" w:hAnsi="Arial" w:cs="Arial"/>
        <w:noProof/>
        <w:sz w:val="16"/>
        <w:szCs w:val="16"/>
      </w:rPr>
      <w:t>4</w:t>
    </w:r>
    <w:r w:rsidRPr="00200C71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05" w:rsidRPr="00200C71" w:rsidRDefault="00AA1005" w:rsidP="00F07D2C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200C71">
      <w:rPr>
        <w:rFonts w:ascii="Arial" w:hAnsi="Arial" w:cs="Arial"/>
        <w:sz w:val="16"/>
        <w:szCs w:val="16"/>
        <w:lang w:val="en-US"/>
      </w:rPr>
      <w:t>CCNR-ZKR/ADN/WP.15/AC.2/2017/4</w:t>
    </w:r>
    <w:r>
      <w:rPr>
        <w:rFonts w:ascii="Arial" w:hAnsi="Arial" w:cs="Arial"/>
        <w:sz w:val="16"/>
        <w:szCs w:val="16"/>
        <w:lang w:val="en-US"/>
      </w:rPr>
      <w:t>3</w:t>
    </w:r>
  </w:p>
  <w:p w:rsidR="00AA1005" w:rsidRDefault="00AA1005" w:rsidP="00F07D2C">
    <w:pPr>
      <w:pStyle w:val="Header"/>
      <w:spacing w:after="0"/>
    </w:pPr>
    <w:proofErr w:type="spellStart"/>
    <w:r w:rsidRPr="00200C71">
      <w:rPr>
        <w:rFonts w:ascii="Arial" w:hAnsi="Arial" w:cs="Arial"/>
        <w:sz w:val="16"/>
        <w:szCs w:val="16"/>
      </w:rPr>
      <w:t>Seite</w:t>
    </w:r>
    <w:proofErr w:type="spellEnd"/>
    <w:r w:rsidRPr="00200C71">
      <w:rPr>
        <w:rFonts w:ascii="Arial" w:hAnsi="Arial" w:cs="Arial"/>
        <w:sz w:val="16"/>
        <w:szCs w:val="16"/>
      </w:rPr>
      <w:t xml:space="preserve"> </w:t>
    </w:r>
    <w:r w:rsidRPr="00200C71">
      <w:rPr>
        <w:rFonts w:ascii="Arial" w:hAnsi="Arial" w:cs="Arial"/>
        <w:sz w:val="16"/>
        <w:szCs w:val="16"/>
      </w:rPr>
      <w:fldChar w:fldCharType="begin"/>
    </w:r>
    <w:r w:rsidRPr="00200C71">
      <w:rPr>
        <w:rFonts w:ascii="Arial" w:hAnsi="Arial" w:cs="Arial"/>
        <w:sz w:val="16"/>
        <w:szCs w:val="16"/>
      </w:rPr>
      <w:instrText xml:space="preserve"> PAGE  \* MERGEFORMAT </w:instrText>
    </w:r>
    <w:r w:rsidRPr="00200C71">
      <w:rPr>
        <w:rFonts w:ascii="Arial" w:hAnsi="Arial" w:cs="Arial"/>
        <w:sz w:val="16"/>
        <w:szCs w:val="16"/>
      </w:rPr>
      <w:fldChar w:fldCharType="separate"/>
    </w:r>
    <w:r w:rsidR="00F32B12">
      <w:rPr>
        <w:rFonts w:ascii="Arial" w:hAnsi="Arial" w:cs="Arial"/>
        <w:noProof/>
        <w:sz w:val="16"/>
        <w:szCs w:val="16"/>
      </w:rPr>
      <w:t>3</w:t>
    </w:r>
    <w:r w:rsidRPr="00200C71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6377D53"/>
    <w:multiLevelType w:val="hybridMultilevel"/>
    <w:tmpl w:val="86201778"/>
    <w:lvl w:ilvl="0" w:tplc="AEE03C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617F79"/>
    <w:multiLevelType w:val="hybridMultilevel"/>
    <w:tmpl w:val="4564896E"/>
    <w:lvl w:ilvl="0" w:tplc="A468A85C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0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6" w15:restartNumberingAfterBreak="0">
    <w:nsid w:val="2D401F1A"/>
    <w:multiLevelType w:val="multilevel"/>
    <w:tmpl w:val="0A34B886"/>
    <w:name w:val="WfListTemplate1"/>
    <w:lvl w:ilvl="0">
      <w:start w:val="3"/>
      <w:numFmt w:val="decimal"/>
      <w:lvlText w:val="%1."/>
      <w:lvlJc w:val="left"/>
      <w:pPr>
        <w:ind w:left="4471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9C7CED"/>
    <w:multiLevelType w:val="multilevel"/>
    <w:tmpl w:val="7FDA5E68"/>
    <w:name w:val="WfListTemplate2"/>
    <w:lvl w:ilvl="0">
      <w:start w:val="2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3663371"/>
    <w:multiLevelType w:val="multilevel"/>
    <w:tmpl w:val="040C001D"/>
    <w:numStyleLink w:val="1ai"/>
  </w:abstractNum>
  <w:abstractNum w:abstractNumId="26" w15:restartNumberingAfterBreak="0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F3807C6"/>
    <w:multiLevelType w:val="hybridMultilevel"/>
    <w:tmpl w:val="EDDA7E9E"/>
    <w:lvl w:ilvl="0" w:tplc="0407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0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7"/>
  </w:num>
  <w:num w:numId="5">
    <w:abstractNumId w:val="0"/>
  </w:num>
  <w:num w:numId="6">
    <w:abstractNumId w:val="30"/>
  </w:num>
  <w:num w:numId="7">
    <w:abstractNumId w:val="24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28"/>
  </w:num>
  <w:num w:numId="13">
    <w:abstractNumId w:val="1"/>
  </w:num>
  <w:num w:numId="14">
    <w:abstractNumId w:val="19"/>
  </w:num>
  <w:num w:numId="15">
    <w:abstractNumId w:val="25"/>
  </w:num>
  <w:num w:numId="16">
    <w:abstractNumId w:val="5"/>
  </w:num>
  <w:num w:numId="17">
    <w:abstractNumId w:val="14"/>
  </w:num>
  <w:num w:numId="18">
    <w:abstractNumId w:val="6"/>
  </w:num>
  <w:num w:numId="19">
    <w:abstractNumId w:val="3"/>
  </w:num>
  <w:num w:numId="20">
    <w:abstractNumId w:val="2"/>
  </w:num>
  <w:num w:numId="21">
    <w:abstractNumId w:val="26"/>
  </w:num>
  <w:num w:numId="22">
    <w:abstractNumId w:val="23"/>
  </w:num>
  <w:num w:numId="23">
    <w:abstractNumId w:val="20"/>
  </w:num>
  <w:num w:numId="24">
    <w:abstractNumId w:val="7"/>
  </w:num>
  <w:num w:numId="25">
    <w:abstractNumId w:val="27"/>
  </w:num>
  <w:num w:numId="26">
    <w:abstractNumId w:val="4"/>
  </w:num>
  <w:num w:numId="27">
    <w:abstractNumId w:val="8"/>
  </w:num>
  <w:num w:numId="28">
    <w:abstractNumId w:val="9"/>
  </w:num>
  <w:num w:numId="29">
    <w:abstractNumId w:val="29"/>
  </w:num>
  <w:num w:numId="30">
    <w:abstractNumId w:val="16"/>
  </w:num>
  <w:num w:numId="3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b.achhammer\AppData\Roaming\Microsoft\Word\STARTUP\WfContext.shd"/>
    <w:docVar w:name="WfCounter" w:val="Vs104_x0009_6300_x0009_0_x0009_0_x0009_0_x0009_0_x0009_0_x0009_0_x0009_0_x0009_"/>
    <w:docVar w:name="WfGraphics" w:val="X"/>
    <w:docVar w:name="WfID" w:val="14641048"/>
    <w:docVar w:name="WfLastSegment" w:val="13641 n"/>
    <w:docVar w:name="WfMT" w:val="0"/>
    <w:docVar w:name="WfProtection" w:val="1"/>
    <w:docVar w:name="WfSegPar" w:val="10010 -1 0 0 6"/>
    <w:docVar w:name="WfSetup" w:val="C:\users\b.achhammer\appdata\roaming\microsoft\word\startup\Wordfast.ini"/>
    <w:docVar w:name="WfStyles" w:val=" 295   no"/>
    <w:docVar w:name="WfWarned" w:val="X"/>
  </w:docVars>
  <w:rsids>
    <w:rsidRoot w:val="002E1922"/>
    <w:rsid w:val="00001E90"/>
    <w:rsid w:val="0000299C"/>
    <w:rsid w:val="00014411"/>
    <w:rsid w:val="00015247"/>
    <w:rsid w:val="000217BA"/>
    <w:rsid w:val="00023C38"/>
    <w:rsid w:val="000328A4"/>
    <w:rsid w:val="0004300F"/>
    <w:rsid w:val="00043DCD"/>
    <w:rsid w:val="000442E2"/>
    <w:rsid w:val="00044BFC"/>
    <w:rsid w:val="000500BF"/>
    <w:rsid w:val="000516AA"/>
    <w:rsid w:val="0005197F"/>
    <w:rsid w:val="00054082"/>
    <w:rsid w:val="00054A90"/>
    <w:rsid w:val="000558EB"/>
    <w:rsid w:val="00061AD3"/>
    <w:rsid w:val="000667CE"/>
    <w:rsid w:val="00070E56"/>
    <w:rsid w:val="00077F19"/>
    <w:rsid w:val="00093086"/>
    <w:rsid w:val="000A1CAE"/>
    <w:rsid w:val="000A1F33"/>
    <w:rsid w:val="000A4186"/>
    <w:rsid w:val="000A4580"/>
    <w:rsid w:val="000B1CC3"/>
    <w:rsid w:val="000B1DCB"/>
    <w:rsid w:val="000B25D0"/>
    <w:rsid w:val="000B2C67"/>
    <w:rsid w:val="000B2FCE"/>
    <w:rsid w:val="000B360C"/>
    <w:rsid w:val="000B3F5E"/>
    <w:rsid w:val="000B43F4"/>
    <w:rsid w:val="000C100E"/>
    <w:rsid w:val="000C120B"/>
    <w:rsid w:val="000C3D08"/>
    <w:rsid w:val="000C3F0A"/>
    <w:rsid w:val="000C618B"/>
    <w:rsid w:val="000C63F9"/>
    <w:rsid w:val="000D561F"/>
    <w:rsid w:val="000D68DE"/>
    <w:rsid w:val="000E06E4"/>
    <w:rsid w:val="000E09F2"/>
    <w:rsid w:val="000E5406"/>
    <w:rsid w:val="000F0B0C"/>
    <w:rsid w:val="000F2999"/>
    <w:rsid w:val="000F3755"/>
    <w:rsid w:val="000F3B3B"/>
    <w:rsid w:val="000F574C"/>
    <w:rsid w:val="000F5B01"/>
    <w:rsid w:val="00101181"/>
    <w:rsid w:val="00103619"/>
    <w:rsid w:val="00106C1B"/>
    <w:rsid w:val="00106D88"/>
    <w:rsid w:val="00114717"/>
    <w:rsid w:val="00114C05"/>
    <w:rsid w:val="001162B6"/>
    <w:rsid w:val="001168E3"/>
    <w:rsid w:val="0012049D"/>
    <w:rsid w:val="00122136"/>
    <w:rsid w:val="00122163"/>
    <w:rsid w:val="001241B9"/>
    <w:rsid w:val="0012596F"/>
    <w:rsid w:val="001309F5"/>
    <w:rsid w:val="00131898"/>
    <w:rsid w:val="00137616"/>
    <w:rsid w:val="00141BE2"/>
    <w:rsid w:val="00143FA2"/>
    <w:rsid w:val="0014423E"/>
    <w:rsid w:val="00147F63"/>
    <w:rsid w:val="0015093E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1817"/>
    <w:rsid w:val="001853A3"/>
    <w:rsid w:val="00186BF8"/>
    <w:rsid w:val="00186CCD"/>
    <w:rsid w:val="001877D1"/>
    <w:rsid w:val="00192271"/>
    <w:rsid w:val="00192DC1"/>
    <w:rsid w:val="001A04FA"/>
    <w:rsid w:val="001A6E17"/>
    <w:rsid w:val="001A6F70"/>
    <w:rsid w:val="001A705C"/>
    <w:rsid w:val="001A7991"/>
    <w:rsid w:val="001B387B"/>
    <w:rsid w:val="001B731A"/>
    <w:rsid w:val="001C024F"/>
    <w:rsid w:val="001C279A"/>
    <w:rsid w:val="001C6029"/>
    <w:rsid w:val="001D2866"/>
    <w:rsid w:val="001D33BE"/>
    <w:rsid w:val="001E50C6"/>
    <w:rsid w:val="001E65B5"/>
    <w:rsid w:val="001E770E"/>
    <w:rsid w:val="001F09CC"/>
    <w:rsid w:val="001F1079"/>
    <w:rsid w:val="001F13D4"/>
    <w:rsid w:val="001F1F05"/>
    <w:rsid w:val="001F42B0"/>
    <w:rsid w:val="001F4523"/>
    <w:rsid w:val="001F52BC"/>
    <w:rsid w:val="001F7C9F"/>
    <w:rsid w:val="002009F7"/>
    <w:rsid w:val="00200C71"/>
    <w:rsid w:val="00201C24"/>
    <w:rsid w:val="002021FE"/>
    <w:rsid w:val="00205FC7"/>
    <w:rsid w:val="00211CEC"/>
    <w:rsid w:val="00211D4E"/>
    <w:rsid w:val="002217E3"/>
    <w:rsid w:val="00223092"/>
    <w:rsid w:val="00223B06"/>
    <w:rsid w:val="00226EA3"/>
    <w:rsid w:val="00230BAD"/>
    <w:rsid w:val="00232B5A"/>
    <w:rsid w:val="00245CD7"/>
    <w:rsid w:val="002471F5"/>
    <w:rsid w:val="00252C35"/>
    <w:rsid w:val="00253F77"/>
    <w:rsid w:val="00256038"/>
    <w:rsid w:val="00256D16"/>
    <w:rsid w:val="002613AC"/>
    <w:rsid w:val="0026451D"/>
    <w:rsid w:val="002661BF"/>
    <w:rsid w:val="00276C77"/>
    <w:rsid w:val="00277944"/>
    <w:rsid w:val="0028124B"/>
    <w:rsid w:val="002850A9"/>
    <w:rsid w:val="002861A4"/>
    <w:rsid w:val="002925CC"/>
    <w:rsid w:val="0029285E"/>
    <w:rsid w:val="00292F26"/>
    <w:rsid w:val="00293A26"/>
    <w:rsid w:val="00294E58"/>
    <w:rsid w:val="002953F1"/>
    <w:rsid w:val="002A00FC"/>
    <w:rsid w:val="002A26E5"/>
    <w:rsid w:val="002A5AC5"/>
    <w:rsid w:val="002B1104"/>
    <w:rsid w:val="002B22DA"/>
    <w:rsid w:val="002B5575"/>
    <w:rsid w:val="002C2360"/>
    <w:rsid w:val="002C34CD"/>
    <w:rsid w:val="002C5163"/>
    <w:rsid w:val="002C7555"/>
    <w:rsid w:val="002D007A"/>
    <w:rsid w:val="002D43AB"/>
    <w:rsid w:val="002D48DF"/>
    <w:rsid w:val="002E1922"/>
    <w:rsid w:val="002E274C"/>
    <w:rsid w:val="002E3C45"/>
    <w:rsid w:val="002E4E6B"/>
    <w:rsid w:val="002E5219"/>
    <w:rsid w:val="002E62E4"/>
    <w:rsid w:val="002E779A"/>
    <w:rsid w:val="002F2DBA"/>
    <w:rsid w:val="002F3B1A"/>
    <w:rsid w:val="002F46DA"/>
    <w:rsid w:val="00301EB1"/>
    <w:rsid w:val="00302200"/>
    <w:rsid w:val="00303A9C"/>
    <w:rsid w:val="00303F98"/>
    <w:rsid w:val="003119F2"/>
    <w:rsid w:val="00311B9B"/>
    <w:rsid w:val="00311C72"/>
    <w:rsid w:val="0031257D"/>
    <w:rsid w:val="00315C33"/>
    <w:rsid w:val="0031701F"/>
    <w:rsid w:val="00321463"/>
    <w:rsid w:val="00321655"/>
    <w:rsid w:val="003227EF"/>
    <w:rsid w:val="003241E3"/>
    <w:rsid w:val="003248D4"/>
    <w:rsid w:val="00325611"/>
    <w:rsid w:val="00332EBE"/>
    <w:rsid w:val="0033305E"/>
    <w:rsid w:val="003330A3"/>
    <w:rsid w:val="00333424"/>
    <w:rsid w:val="003371B3"/>
    <w:rsid w:val="003447FB"/>
    <w:rsid w:val="0034481F"/>
    <w:rsid w:val="0035078B"/>
    <w:rsid w:val="00350F80"/>
    <w:rsid w:val="00355E11"/>
    <w:rsid w:val="00357395"/>
    <w:rsid w:val="00357FB2"/>
    <w:rsid w:val="00361962"/>
    <w:rsid w:val="00363991"/>
    <w:rsid w:val="0036658D"/>
    <w:rsid w:val="00367AA9"/>
    <w:rsid w:val="00375C12"/>
    <w:rsid w:val="003775F5"/>
    <w:rsid w:val="00380212"/>
    <w:rsid w:val="00381EBE"/>
    <w:rsid w:val="00385969"/>
    <w:rsid w:val="00385C45"/>
    <w:rsid w:val="00387E5C"/>
    <w:rsid w:val="00390564"/>
    <w:rsid w:val="00392386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7BB"/>
    <w:rsid w:val="003A6B3B"/>
    <w:rsid w:val="003A786A"/>
    <w:rsid w:val="003B2756"/>
    <w:rsid w:val="003B2AD6"/>
    <w:rsid w:val="003B66A3"/>
    <w:rsid w:val="003C1B4B"/>
    <w:rsid w:val="003C242B"/>
    <w:rsid w:val="003C2776"/>
    <w:rsid w:val="003C2B9A"/>
    <w:rsid w:val="003C637D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E52EC"/>
    <w:rsid w:val="003F1078"/>
    <w:rsid w:val="003F3660"/>
    <w:rsid w:val="003F408E"/>
    <w:rsid w:val="003F42D3"/>
    <w:rsid w:val="00400C64"/>
    <w:rsid w:val="00401556"/>
    <w:rsid w:val="004029F9"/>
    <w:rsid w:val="004047B2"/>
    <w:rsid w:val="00404F0D"/>
    <w:rsid w:val="00413D2B"/>
    <w:rsid w:val="004143AE"/>
    <w:rsid w:val="004145F2"/>
    <w:rsid w:val="0041550B"/>
    <w:rsid w:val="0041778F"/>
    <w:rsid w:val="00422BE9"/>
    <w:rsid w:val="00423E82"/>
    <w:rsid w:val="00424CC3"/>
    <w:rsid w:val="00425585"/>
    <w:rsid w:val="0042684E"/>
    <w:rsid w:val="004320DB"/>
    <w:rsid w:val="00442372"/>
    <w:rsid w:val="00444CFD"/>
    <w:rsid w:val="00446FB2"/>
    <w:rsid w:val="004554A5"/>
    <w:rsid w:val="0045718A"/>
    <w:rsid w:val="004669B8"/>
    <w:rsid w:val="00467EB8"/>
    <w:rsid w:val="00470EAF"/>
    <w:rsid w:val="00473011"/>
    <w:rsid w:val="00474E24"/>
    <w:rsid w:val="0048327E"/>
    <w:rsid w:val="004840C2"/>
    <w:rsid w:val="00484775"/>
    <w:rsid w:val="004867AC"/>
    <w:rsid w:val="0048680A"/>
    <w:rsid w:val="00487574"/>
    <w:rsid w:val="00487E71"/>
    <w:rsid w:val="00491BBA"/>
    <w:rsid w:val="00497080"/>
    <w:rsid w:val="004A437C"/>
    <w:rsid w:val="004A62A6"/>
    <w:rsid w:val="004A70B5"/>
    <w:rsid w:val="004A712F"/>
    <w:rsid w:val="004B02D7"/>
    <w:rsid w:val="004B0AC6"/>
    <w:rsid w:val="004B3288"/>
    <w:rsid w:val="004B71E1"/>
    <w:rsid w:val="004C1A89"/>
    <w:rsid w:val="004C26FF"/>
    <w:rsid w:val="004C499D"/>
    <w:rsid w:val="004C6E8E"/>
    <w:rsid w:val="004C7D3E"/>
    <w:rsid w:val="004C7D6F"/>
    <w:rsid w:val="004D290A"/>
    <w:rsid w:val="004E0A12"/>
    <w:rsid w:val="004E1460"/>
    <w:rsid w:val="004E1CB7"/>
    <w:rsid w:val="004E32AA"/>
    <w:rsid w:val="004E39CD"/>
    <w:rsid w:val="004E5AE9"/>
    <w:rsid w:val="004E66A8"/>
    <w:rsid w:val="004F17AC"/>
    <w:rsid w:val="004F669F"/>
    <w:rsid w:val="00502408"/>
    <w:rsid w:val="00504561"/>
    <w:rsid w:val="00510DAE"/>
    <w:rsid w:val="00520195"/>
    <w:rsid w:val="005241F0"/>
    <w:rsid w:val="00525173"/>
    <w:rsid w:val="00526388"/>
    <w:rsid w:val="00527224"/>
    <w:rsid w:val="005275C4"/>
    <w:rsid w:val="00530A8E"/>
    <w:rsid w:val="00532AC5"/>
    <w:rsid w:val="00532AFB"/>
    <w:rsid w:val="00532CD7"/>
    <w:rsid w:val="005340A4"/>
    <w:rsid w:val="00534113"/>
    <w:rsid w:val="00534523"/>
    <w:rsid w:val="00535D55"/>
    <w:rsid w:val="00550ADC"/>
    <w:rsid w:val="00550D9B"/>
    <w:rsid w:val="005525CA"/>
    <w:rsid w:val="00552F76"/>
    <w:rsid w:val="00553406"/>
    <w:rsid w:val="00556D9C"/>
    <w:rsid w:val="00557DAC"/>
    <w:rsid w:val="00560E53"/>
    <w:rsid w:val="005612A0"/>
    <w:rsid w:val="00562BC7"/>
    <w:rsid w:val="0056334B"/>
    <w:rsid w:val="005664DA"/>
    <w:rsid w:val="00571A7F"/>
    <w:rsid w:val="00571CD2"/>
    <w:rsid w:val="00574037"/>
    <w:rsid w:val="00574F1F"/>
    <w:rsid w:val="00576A92"/>
    <w:rsid w:val="00580650"/>
    <w:rsid w:val="0058091D"/>
    <w:rsid w:val="00584873"/>
    <w:rsid w:val="00591CEB"/>
    <w:rsid w:val="00593BD5"/>
    <w:rsid w:val="005948EF"/>
    <w:rsid w:val="005962CC"/>
    <w:rsid w:val="00597B92"/>
    <w:rsid w:val="005A02C4"/>
    <w:rsid w:val="005A1286"/>
    <w:rsid w:val="005A389F"/>
    <w:rsid w:val="005A5A3E"/>
    <w:rsid w:val="005A7836"/>
    <w:rsid w:val="005A7E96"/>
    <w:rsid w:val="005B31A6"/>
    <w:rsid w:val="005B4D67"/>
    <w:rsid w:val="005B50F9"/>
    <w:rsid w:val="005B7895"/>
    <w:rsid w:val="005C042B"/>
    <w:rsid w:val="005C16F4"/>
    <w:rsid w:val="005C4896"/>
    <w:rsid w:val="005C742B"/>
    <w:rsid w:val="005D10B8"/>
    <w:rsid w:val="005D1B6E"/>
    <w:rsid w:val="005D3544"/>
    <w:rsid w:val="005D5010"/>
    <w:rsid w:val="005E0960"/>
    <w:rsid w:val="005E09D8"/>
    <w:rsid w:val="005E4558"/>
    <w:rsid w:val="005F443A"/>
    <w:rsid w:val="005F5A66"/>
    <w:rsid w:val="005F6C6E"/>
    <w:rsid w:val="006010D9"/>
    <w:rsid w:val="0060224C"/>
    <w:rsid w:val="006068D6"/>
    <w:rsid w:val="006071ED"/>
    <w:rsid w:val="00607392"/>
    <w:rsid w:val="00607C04"/>
    <w:rsid w:val="00611305"/>
    <w:rsid w:val="0061282B"/>
    <w:rsid w:val="00615BE1"/>
    <w:rsid w:val="00616DFD"/>
    <w:rsid w:val="006177D0"/>
    <w:rsid w:val="00622416"/>
    <w:rsid w:val="00622B7E"/>
    <w:rsid w:val="006254A7"/>
    <w:rsid w:val="00632B6A"/>
    <w:rsid w:val="00633F4C"/>
    <w:rsid w:val="0063521C"/>
    <w:rsid w:val="00636D08"/>
    <w:rsid w:val="00642FC8"/>
    <w:rsid w:val="0064454F"/>
    <w:rsid w:val="0064737B"/>
    <w:rsid w:val="00647AEE"/>
    <w:rsid w:val="006505F6"/>
    <w:rsid w:val="006550C1"/>
    <w:rsid w:val="0065740E"/>
    <w:rsid w:val="00662D1A"/>
    <w:rsid w:val="00663CC9"/>
    <w:rsid w:val="00670009"/>
    <w:rsid w:val="006710C1"/>
    <w:rsid w:val="00673E42"/>
    <w:rsid w:val="00674858"/>
    <w:rsid w:val="0068283F"/>
    <w:rsid w:val="006853EE"/>
    <w:rsid w:val="00687B3E"/>
    <w:rsid w:val="00690BDD"/>
    <w:rsid w:val="00695570"/>
    <w:rsid w:val="006A2D07"/>
    <w:rsid w:val="006A2FC6"/>
    <w:rsid w:val="006A37D9"/>
    <w:rsid w:val="006A583B"/>
    <w:rsid w:val="006A64FE"/>
    <w:rsid w:val="006A7803"/>
    <w:rsid w:val="006B409D"/>
    <w:rsid w:val="006B5828"/>
    <w:rsid w:val="006C6F38"/>
    <w:rsid w:val="006D1C95"/>
    <w:rsid w:val="006D1D2A"/>
    <w:rsid w:val="006D6CC3"/>
    <w:rsid w:val="006D718C"/>
    <w:rsid w:val="006E0282"/>
    <w:rsid w:val="006E1D8C"/>
    <w:rsid w:val="006E1DEF"/>
    <w:rsid w:val="006E21E7"/>
    <w:rsid w:val="006E2B98"/>
    <w:rsid w:val="006E4FB2"/>
    <w:rsid w:val="006E6D0B"/>
    <w:rsid w:val="006E752A"/>
    <w:rsid w:val="006F12ED"/>
    <w:rsid w:val="006F7B0D"/>
    <w:rsid w:val="00701356"/>
    <w:rsid w:val="00706F92"/>
    <w:rsid w:val="00707151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30EC5"/>
    <w:rsid w:val="00736396"/>
    <w:rsid w:val="007371FA"/>
    <w:rsid w:val="00737F74"/>
    <w:rsid w:val="00743330"/>
    <w:rsid w:val="00755AD5"/>
    <w:rsid w:val="00765C89"/>
    <w:rsid w:val="00766C3D"/>
    <w:rsid w:val="00767C40"/>
    <w:rsid w:val="007708ED"/>
    <w:rsid w:val="007741AF"/>
    <w:rsid w:val="007771AD"/>
    <w:rsid w:val="0077743D"/>
    <w:rsid w:val="00777C93"/>
    <w:rsid w:val="007831FE"/>
    <w:rsid w:val="007854E8"/>
    <w:rsid w:val="00790543"/>
    <w:rsid w:val="0079054B"/>
    <w:rsid w:val="00790CFF"/>
    <w:rsid w:val="00793B03"/>
    <w:rsid w:val="00795A5A"/>
    <w:rsid w:val="00796034"/>
    <w:rsid w:val="00796779"/>
    <w:rsid w:val="007A121E"/>
    <w:rsid w:val="007A4191"/>
    <w:rsid w:val="007B3035"/>
    <w:rsid w:val="007B4161"/>
    <w:rsid w:val="007B5F64"/>
    <w:rsid w:val="007B63AB"/>
    <w:rsid w:val="007B6660"/>
    <w:rsid w:val="007C5820"/>
    <w:rsid w:val="007C68C9"/>
    <w:rsid w:val="007C6A8F"/>
    <w:rsid w:val="007C76BD"/>
    <w:rsid w:val="007D4FA9"/>
    <w:rsid w:val="007D75CB"/>
    <w:rsid w:val="007D7B56"/>
    <w:rsid w:val="007E0DBD"/>
    <w:rsid w:val="007E144C"/>
    <w:rsid w:val="007E2631"/>
    <w:rsid w:val="007E54F0"/>
    <w:rsid w:val="007E5972"/>
    <w:rsid w:val="007E68C0"/>
    <w:rsid w:val="007F39AB"/>
    <w:rsid w:val="008002E6"/>
    <w:rsid w:val="00801740"/>
    <w:rsid w:val="0080210F"/>
    <w:rsid w:val="00802C7E"/>
    <w:rsid w:val="00803493"/>
    <w:rsid w:val="0080530A"/>
    <w:rsid w:val="00805BE6"/>
    <w:rsid w:val="00805FA0"/>
    <w:rsid w:val="00813180"/>
    <w:rsid w:val="008135B4"/>
    <w:rsid w:val="00814439"/>
    <w:rsid w:val="0082034F"/>
    <w:rsid w:val="008210C8"/>
    <w:rsid w:val="00821A94"/>
    <w:rsid w:val="008247C4"/>
    <w:rsid w:val="0082770C"/>
    <w:rsid w:val="00834E6B"/>
    <w:rsid w:val="00835CE3"/>
    <w:rsid w:val="00843049"/>
    <w:rsid w:val="00843972"/>
    <w:rsid w:val="00845810"/>
    <w:rsid w:val="00845B47"/>
    <w:rsid w:val="00851D47"/>
    <w:rsid w:val="00853BD3"/>
    <w:rsid w:val="008548F1"/>
    <w:rsid w:val="008577B3"/>
    <w:rsid w:val="008601F4"/>
    <w:rsid w:val="00860E3D"/>
    <w:rsid w:val="008620F0"/>
    <w:rsid w:val="00862626"/>
    <w:rsid w:val="00866FEE"/>
    <w:rsid w:val="00871AE4"/>
    <w:rsid w:val="00872F22"/>
    <w:rsid w:val="008757CE"/>
    <w:rsid w:val="00876E72"/>
    <w:rsid w:val="00877368"/>
    <w:rsid w:val="00883903"/>
    <w:rsid w:val="00886550"/>
    <w:rsid w:val="00896461"/>
    <w:rsid w:val="008966F8"/>
    <w:rsid w:val="008A1E11"/>
    <w:rsid w:val="008A2AC3"/>
    <w:rsid w:val="008A650F"/>
    <w:rsid w:val="008A67F3"/>
    <w:rsid w:val="008B3319"/>
    <w:rsid w:val="008B793E"/>
    <w:rsid w:val="008C1BEE"/>
    <w:rsid w:val="008C1E14"/>
    <w:rsid w:val="008C5C0E"/>
    <w:rsid w:val="008C659B"/>
    <w:rsid w:val="008C793C"/>
    <w:rsid w:val="008D27FB"/>
    <w:rsid w:val="008D3AAC"/>
    <w:rsid w:val="008D6E3E"/>
    <w:rsid w:val="008E0593"/>
    <w:rsid w:val="008E0D8D"/>
    <w:rsid w:val="008E133C"/>
    <w:rsid w:val="008E19D0"/>
    <w:rsid w:val="008E68E5"/>
    <w:rsid w:val="008F0210"/>
    <w:rsid w:val="008F3F20"/>
    <w:rsid w:val="008F5EB6"/>
    <w:rsid w:val="008F602B"/>
    <w:rsid w:val="008F73B3"/>
    <w:rsid w:val="008F7EF3"/>
    <w:rsid w:val="009021D7"/>
    <w:rsid w:val="00905493"/>
    <w:rsid w:val="00912349"/>
    <w:rsid w:val="0091294F"/>
    <w:rsid w:val="00912DF3"/>
    <w:rsid w:val="00912EBA"/>
    <w:rsid w:val="009145E4"/>
    <w:rsid w:val="00916F16"/>
    <w:rsid w:val="00917269"/>
    <w:rsid w:val="00924B83"/>
    <w:rsid w:val="009253F7"/>
    <w:rsid w:val="0092558D"/>
    <w:rsid w:val="0092640A"/>
    <w:rsid w:val="00926D80"/>
    <w:rsid w:val="00931F5B"/>
    <w:rsid w:val="009345A9"/>
    <w:rsid w:val="00935E15"/>
    <w:rsid w:val="009369E2"/>
    <w:rsid w:val="00937007"/>
    <w:rsid w:val="00941577"/>
    <w:rsid w:val="00942BC4"/>
    <w:rsid w:val="009445A7"/>
    <w:rsid w:val="009453DE"/>
    <w:rsid w:val="00945AAD"/>
    <w:rsid w:val="009468B6"/>
    <w:rsid w:val="0095070F"/>
    <w:rsid w:val="00951033"/>
    <w:rsid w:val="00956CE2"/>
    <w:rsid w:val="00960A55"/>
    <w:rsid w:val="009645EA"/>
    <w:rsid w:val="00964AF5"/>
    <w:rsid w:val="00972D99"/>
    <w:rsid w:val="00977D9C"/>
    <w:rsid w:val="00980439"/>
    <w:rsid w:val="00985482"/>
    <w:rsid w:val="00987DAE"/>
    <w:rsid w:val="0099335A"/>
    <w:rsid w:val="0099456A"/>
    <w:rsid w:val="009A1515"/>
    <w:rsid w:val="009A166B"/>
    <w:rsid w:val="009A65C7"/>
    <w:rsid w:val="009A72CF"/>
    <w:rsid w:val="009A7511"/>
    <w:rsid w:val="009A7826"/>
    <w:rsid w:val="009B000B"/>
    <w:rsid w:val="009B271F"/>
    <w:rsid w:val="009B3AB1"/>
    <w:rsid w:val="009B4B28"/>
    <w:rsid w:val="009B6193"/>
    <w:rsid w:val="009C1299"/>
    <w:rsid w:val="009C6A78"/>
    <w:rsid w:val="009C7262"/>
    <w:rsid w:val="009E0D70"/>
    <w:rsid w:val="009F0F05"/>
    <w:rsid w:val="009F1136"/>
    <w:rsid w:val="009F2C5F"/>
    <w:rsid w:val="009F4752"/>
    <w:rsid w:val="009F4E31"/>
    <w:rsid w:val="009F5181"/>
    <w:rsid w:val="009F6412"/>
    <w:rsid w:val="00A02C8A"/>
    <w:rsid w:val="00A0702A"/>
    <w:rsid w:val="00A115CD"/>
    <w:rsid w:val="00A12385"/>
    <w:rsid w:val="00A13139"/>
    <w:rsid w:val="00A153B4"/>
    <w:rsid w:val="00A20B30"/>
    <w:rsid w:val="00A24DD5"/>
    <w:rsid w:val="00A25F3A"/>
    <w:rsid w:val="00A278F1"/>
    <w:rsid w:val="00A27BA8"/>
    <w:rsid w:val="00A30A34"/>
    <w:rsid w:val="00A31069"/>
    <w:rsid w:val="00A3117A"/>
    <w:rsid w:val="00A31582"/>
    <w:rsid w:val="00A32AAE"/>
    <w:rsid w:val="00A3778C"/>
    <w:rsid w:val="00A407F3"/>
    <w:rsid w:val="00A42F0F"/>
    <w:rsid w:val="00A44D5A"/>
    <w:rsid w:val="00A45655"/>
    <w:rsid w:val="00A472DE"/>
    <w:rsid w:val="00A5282A"/>
    <w:rsid w:val="00A540B2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1D1F"/>
    <w:rsid w:val="00A95548"/>
    <w:rsid w:val="00A9588A"/>
    <w:rsid w:val="00AA0878"/>
    <w:rsid w:val="00AA1005"/>
    <w:rsid w:val="00AA1B28"/>
    <w:rsid w:val="00AA2C1A"/>
    <w:rsid w:val="00AA3F46"/>
    <w:rsid w:val="00AA64ED"/>
    <w:rsid w:val="00AA6E37"/>
    <w:rsid w:val="00AB38BA"/>
    <w:rsid w:val="00AB4F31"/>
    <w:rsid w:val="00AB4FD2"/>
    <w:rsid w:val="00AC1BD0"/>
    <w:rsid w:val="00AC3915"/>
    <w:rsid w:val="00AC3C04"/>
    <w:rsid w:val="00AC4CDE"/>
    <w:rsid w:val="00AC4E86"/>
    <w:rsid w:val="00AC5A95"/>
    <w:rsid w:val="00AD2F6C"/>
    <w:rsid w:val="00AD41D1"/>
    <w:rsid w:val="00AD4555"/>
    <w:rsid w:val="00AD78EA"/>
    <w:rsid w:val="00AD798E"/>
    <w:rsid w:val="00AE3802"/>
    <w:rsid w:val="00AE3FD6"/>
    <w:rsid w:val="00AE5E93"/>
    <w:rsid w:val="00AF0840"/>
    <w:rsid w:val="00AF08C3"/>
    <w:rsid w:val="00AF1323"/>
    <w:rsid w:val="00AF2DFF"/>
    <w:rsid w:val="00AF42C7"/>
    <w:rsid w:val="00AF42FB"/>
    <w:rsid w:val="00AF5664"/>
    <w:rsid w:val="00AF5917"/>
    <w:rsid w:val="00AF5CEB"/>
    <w:rsid w:val="00AF69EE"/>
    <w:rsid w:val="00AF6B91"/>
    <w:rsid w:val="00AF72D9"/>
    <w:rsid w:val="00B0003E"/>
    <w:rsid w:val="00B00518"/>
    <w:rsid w:val="00B047E7"/>
    <w:rsid w:val="00B072D2"/>
    <w:rsid w:val="00B1098C"/>
    <w:rsid w:val="00B13AEA"/>
    <w:rsid w:val="00B1574C"/>
    <w:rsid w:val="00B170AC"/>
    <w:rsid w:val="00B21642"/>
    <w:rsid w:val="00B23143"/>
    <w:rsid w:val="00B25753"/>
    <w:rsid w:val="00B33376"/>
    <w:rsid w:val="00B342FC"/>
    <w:rsid w:val="00B34BCD"/>
    <w:rsid w:val="00B40B05"/>
    <w:rsid w:val="00B42D6F"/>
    <w:rsid w:val="00B44E07"/>
    <w:rsid w:val="00B45066"/>
    <w:rsid w:val="00B46E1F"/>
    <w:rsid w:val="00B47455"/>
    <w:rsid w:val="00B47EFD"/>
    <w:rsid w:val="00B5116B"/>
    <w:rsid w:val="00B5418B"/>
    <w:rsid w:val="00B557B5"/>
    <w:rsid w:val="00B558A8"/>
    <w:rsid w:val="00B57D23"/>
    <w:rsid w:val="00B6062C"/>
    <w:rsid w:val="00B60E0C"/>
    <w:rsid w:val="00B6534B"/>
    <w:rsid w:val="00B65E73"/>
    <w:rsid w:val="00B66C12"/>
    <w:rsid w:val="00B67103"/>
    <w:rsid w:val="00B67C7E"/>
    <w:rsid w:val="00B71577"/>
    <w:rsid w:val="00B7519D"/>
    <w:rsid w:val="00B766BA"/>
    <w:rsid w:val="00B82146"/>
    <w:rsid w:val="00B82274"/>
    <w:rsid w:val="00B83833"/>
    <w:rsid w:val="00B85E8E"/>
    <w:rsid w:val="00B85FED"/>
    <w:rsid w:val="00B92165"/>
    <w:rsid w:val="00B946CB"/>
    <w:rsid w:val="00B94D10"/>
    <w:rsid w:val="00B94FDE"/>
    <w:rsid w:val="00B958E7"/>
    <w:rsid w:val="00BA0FB9"/>
    <w:rsid w:val="00BA55FD"/>
    <w:rsid w:val="00BA5BE3"/>
    <w:rsid w:val="00BA6CEB"/>
    <w:rsid w:val="00BB2558"/>
    <w:rsid w:val="00BB3BBC"/>
    <w:rsid w:val="00BB4FB3"/>
    <w:rsid w:val="00BB58FA"/>
    <w:rsid w:val="00BB6AED"/>
    <w:rsid w:val="00BB6AFD"/>
    <w:rsid w:val="00BB72F0"/>
    <w:rsid w:val="00BC2042"/>
    <w:rsid w:val="00BC37E0"/>
    <w:rsid w:val="00BC3F4E"/>
    <w:rsid w:val="00BC4CA8"/>
    <w:rsid w:val="00BC51C3"/>
    <w:rsid w:val="00BD16FE"/>
    <w:rsid w:val="00BD59DC"/>
    <w:rsid w:val="00BD6395"/>
    <w:rsid w:val="00BD7487"/>
    <w:rsid w:val="00BD7858"/>
    <w:rsid w:val="00BD7EB6"/>
    <w:rsid w:val="00BE2C7B"/>
    <w:rsid w:val="00BE2CDA"/>
    <w:rsid w:val="00BE349B"/>
    <w:rsid w:val="00BE4E88"/>
    <w:rsid w:val="00BE70A3"/>
    <w:rsid w:val="00BE7C1A"/>
    <w:rsid w:val="00BF29F9"/>
    <w:rsid w:val="00BF5CCB"/>
    <w:rsid w:val="00BF7D7A"/>
    <w:rsid w:val="00C006CF"/>
    <w:rsid w:val="00C00BF4"/>
    <w:rsid w:val="00C028A9"/>
    <w:rsid w:val="00C03CFF"/>
    <w:rsid w:val="00C05571"/>
    <w:rsid w:val="00C10D7E"/>
    <w:rsid w:val="00C10EE6"/>
    <w:rsid w:val="00C1493D"/>
    <w:rsid w:val="00C17126"/>
    <w:rsid w:val="00C21497"/>
    <w:rsid w:val="00C223CA"/>
    <w:rsid w:val="00C23915"/>
    <w:rsid w:val="00C267D1"/>
    <w:rsid w:val="00C33785"/>
    <w:rsid w:val="00C33955"/>
    <w:rsid w:val="00C36298"/>
    <w:rsid w:val="00C37F6C"/>
    <w:rsid w:val="00C438C5"/>
    <w:rsid w:val="00C45583"/>
    <w:rsid w:val="00C470CF"/>
    <w:rsid w:val="00C50CBF"/>
    <w:rsid w:val="00C54F79"/>
    <w:rsid w:val="00C5649B"/>
    <w:rsid w:val="00C56BCF"/>
    <w:rsid w:val="00C720F6"/>
    <w:rsid w:val="00C7413C"/>
    <w:rsid w:val="00C74837"/>
    <w:rsid w:val="00C7486B"/>
    <w:rsid w:val="00C76318"/>
    <w:rsid w:val="00C80965"/>
    <w:rsid w:val="00C867FC"/>
    <w:rsid w:val="00C90459"/>
    <w:rsid w:val="00C91506"/>
    <w:rsid w:val="00CA19B3"/>
    <w:rsid w:val="00CA1DEE"/>
    <w:rsid w:val="00CA2170"/>
    <w:rsid w:val="00CA47C6"/>
    <w:rsid w:val="00CB3215"/>
    <w:rsid w:val="00CB3E88"/>
    <w:rsid w:val="00CB427F"/>
    <w:rsid w:val="00CC1A9A"/>
    <w:rsid w:val="00CC29FA"/>
    <w:rsid w:val="00CC32DC"/>
    <w:rsid w:val="00CC43C2"/>
    <w:rsid w:val="00CC6BFE"/>
    <w:rsid w:val="00CD3889"/>
    <w:rsid w:val="00CD7D14"/>
    <w:rsid w:val="00CE2F6E"/>
    <w:rsid w:val="00CE4118"/>
    <w:rsid w:val="00CF33C1"/>
    <w:rsid w:val="00CF663F"/>
    <w:rsid w:val="00D001AA"/>
    <w:rsid w:val="00D05107"/>
    <w:rsid w:val="00D1071A"/>
    <w:rsid w:val="00D11D63"/>
    <w:rsid w:val="00D153DB"/>
    <w:rsid w:val="00D161F4"/>
    <w:rsid w:val="00D17E30"/>
    <w:rsid w:val="00D23030"/>
    <w:rsid w:val="00D23132"/>
    <w:rsid w:val="00D23770"/>
    <w:rsid w:val="00D24F69"/>
    <w:rsid w:val="00D26B46"/>
    <w:rsid w:val="00D31EF3"/>
    <w:rsid w:val="00D32E7D"/>
    <w:rsid w:val="00D34DCA"/>
    <w:rsid w:val="00D40213"/>
    <w:rsid w:val="00D41287"/>
    <w:rsid w:val="00D41B8A"/>
    <w:rsid w:val="00D44423"/>
    <w:rsid w:val="00D504FE"/>
    <w:rsid w:val="00D50501"/>
    <w:rsid w:val="00D510E4"/>
    <w:rsid w:val="00D518FB"/>
    <w:rsid w:val="00D51969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1465"/>
    <w:rsid w:val="00D82A95"/>
    <w:rsid w:val="00D84809"/>
    <w:rsid w:val="00D90476"/>
    <w:rsid w:val="00D91F4B"/>
    <w:rsid w:val="00D9231E"/>
    <w:rsid w:val="00D9417E"/>
    <w:rsid w:val="00D943B2"/>
    <w:rsid w:val="00DA2184"/>
    <w:rsid w:val="00DA2BF7"/>
    <w:rsid w:val="00DA7296"/>
    <w:rsid w:val="00DB3A90"/>
    <w:rsid w:val="00DB53F5"/>
    <w:rsid w:val="00DB620A"/>
    <w:rsid w:val="00DB7A77"/>
    <w:rsid w:val="00DC1F07"/>
    <w:rsid w:val="00DC20C6"/>
    <w:rsid w:val="00DC3526"/>
    <w:rsid w:val="00DC592D"/>
    <w:rsid w:val="00DC6FCA"/>
    <w:rsid w:val="00DD4465"/>
    <w:rsid w:val="00DD5852"/>
    <w:rsid w:val="00DD6A7A"/>
    <w:rsid w:val="00DD78CE"/>
    <w:rsid w:val="00DE018E"/>
    <w:rsid w:val="00DE1210"/>
    <w:rsid w:val="00DE6D0C"/>
    <w:rsid w:val="00DF51C5"/>
    <w:rsid w:val="00DF5E65"/>
    <w:rsid w:val="00E00440"/>
    <w:rsid w:val="00E033C0"/>
    <w:rsid w:val="00E03D0D"/>
    <w:rsid w:val="00E04E96"/>
    <w:rsid w:val="00E066C4"/>
    <w:rsid w:val="00E11917"/>
    <w:rsid w:val="00E120D1"/>
    <w:rsid w:val="00E158B0"/>
    <w:rsid w:val="00E16631"/>
    <w:rsid w:val="00E204FC"/>
    <w:rsid w:val="00E2100F"/>
    <w:rsid w:val="00E22CB6"/>
    <w:rsid w:val="00E23447"/>
    <w:rsid w:val="00E255D2"/>
    <w:rsid w:val="00E25BF2"/>
    <w:rsid w:val="00E27F28"/>
    <w:rsid w:val="00E303E1"/>
    <w:rsid w:val="00E35B66"/>
    <w:rsid w:val="00E3740A"/>
    <w:rsid w:val="00E43CB2"/>
    <w:rsid w:val="00E46234"/>
    <w:rsid w:val="00E46E69"/>
    <w:rsid w:val="00E510CC"/>
    <w:rsid w:val="00E51DDC"/>
    <w:rsid w:val="00E5797E"/>
    <w:rsid w:val="00E61511"/>
    <w:rsid w:val="00E61BBC"/>
    <w:rsid w:val="00E61C68"/>
    <w:rsid w:val="00E63287"/>
    <w:rsid w:val="00E65629"/>
    <w:rsid w:val="00E65E1D"/>
    <w:rsid w:val="00E66CE2"/>
    <w:rsid w:val="00E73729"/>
    <w:rsid w:val="00E74ED1"/>
    <w:rsid w:val="00E75272"/>
    <w:rsid w:val="00E768A2"/>
    <w:rsid w:val="00E76DBB"/>
    <w:rsid w:val="00E8283D"/>
    <w:rsid w:val="00E8388B"/>
    <w:rsid w:val="00E84B69"/>
    <w:rsid w:val="00E87730"/>
    <w:rsid w:val="00E965BF"/>
    <w:rsid w:val="00E96CE0"/>
    <w:rsid w:val="00EA3D04"/>
    <w:rsid w:val="00EA44D4"/>
    <w:rsid w:val="00EA47D9"/>
    <w:rsid w:val="00EA701B"/>
    <w:rsid w:val="00EB17CF"/>
    <w:rsid w:val="00EB4B80"/>
    <w:rsid w:val="00EB589A"/>
    <w:rsid w:val="00EB6CDE"/>
    <w:rsid w:val="00EC296E"/>
    <w:rsid w:val="00ED29C5"/>
    <w:rsid w:val="00ED41E1"/>
    <w:rsid w:val="00ED6D59"/>
    <w:rsid w:val="00EE351C"/>
    <w:rsid w:val="00EF1AA4"/>
    <w:rsid w:val="00EF1EA4"/>
    <w:rsid w:val="00EF39B6"/>
    <w:rsid w:val="00EF5115"/>
    <w:rsid w:val="00EF771E"/>
    <w:rsid w:val="00F00961"/>
    <w:rsid w:val="00F04031"/>
    <w:rsid w:val="00F046C5"/>
    <w:rsid w:val="00F0659D"/>
    <w:rsid w:val="00F07D2C"/>
    <w:rsid w:val="00F118B9"/>
    <w:rsid w:val="00F1213F"/>
    <w:rsid w:val="00F122E2"/>
    <w:rsid w:val="00F20225"/>
    <w:rsid w:val="00F233E1"/>
    <w:rsid w:val="00F24946"/>
    <w:rsid w:val="00F253B3"/>
    <w:rsid w:val="00F25B2F"/>
    <w:rsid w:val="00F26AD9"/>
    <w:rsid w:val="00F27152"/>
    <w:rsid w:val="00F32B12"/>
    <w:rsid w:val="00F34976"/>
    <w:rsid w:val="00F35183"/>
    <w:rsid w:val="00F36C92"/>
    <w:rsid w:val="00F4711A"/>
    <w:rsid w:val="00F529CD"/>
    <w:rsid w:val="00F532FA"/>
    <w:rsid w:val="00F53F96"/>
    <w:rsid w:val="00F54000"/>
    <w:rsid w:val="00F6259B"/>
    <w:rsid w:val="00F62CF1"/>
    <w:rsid w:val="00F63F69"/>
    <w:rsid w:val="00F64728"/>
    <w:rsid w:val="00F71D86"/>
    <w:rsid w:val="00F7234B"/>
    <w:rsid w:val="00F72932"/>
    <w:rsid w:val="00F773D1"/>
    <w:rsid w:val="00F81DF1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9669B"/>
    <w:rsid w:val="00F97053"/>
    <w:rsid w:val="00FA13DC"/>
    <w:rsid w:val="00FA2F43"/>
    <w:rsid w:val="00FA380B"/>
    <w:rsid w:val="00FA39DC"/>
    <w:rsid w:val="00FA51D5"/>
    <w:rsid w:val="00FA73EC"/>
    <w:rsid w:val="00FA7E9D"/>
    <w:rsid w:val="00FB1EA2"/>
    <w:rsid w:val="00FB65A3"/>
    <w:rsid w:val="00FC36A8"/>
    <w:rsid w:val="00FC5B99"/>
    <w:rsid w:val="00FC60ED"/>
    <w:rsid w:val="00FC6E22"/>
    <w:rsid w:val="00FD0932"/>
    <w:rsid w:val="00FD4FD7"/>
    <w:rsid w:val="00FD5BA0"/>
    <w:rsid w:val="00FE06B0"/>
    <w:rsid w:val="00FE1460"/>
    <w:rsid w:val="00FE15B7"/>
    <w:rsid w:val="00FE2519"/>
    <w:rsid w:val="00FE54C8"/>
    <w:rsid w:val="00FF040F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F6107D3-EE01-4DD4-A4D9-663E1BA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04"/>
    <w:pPr>
      <w:spacing w:after="24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A3D0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A3D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D0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A3D04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EA3D04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EA3D04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A3D04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EA3D04"/>
    <w:pPr>
      <w:keepNext/>
      <w:outlineLvl w:val="7"/>
    </w:pPr>
  </w:style>
  <w:style w:type="paragraph" w:styleId="Heading9">
    <w:name w:val="heading 9"/>
    <w:basedOn w:val="Normal"/>
    <w:next w:val="Normal"/>
    <w:qFormat/>
    <w:rsid w:val="00EA3D04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EA3D04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EA3D04"/>
  </w:style>
  <w:style w:type="paragraph" w:customStyle="1" w:styleId="Rom2">
    <w:name w:val="Rom2"/>
    <w:basedOn w:val="Normal"/>
    <w:rsid w:val="00EA3D04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EA3D04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,4_G"/>
    <w:rsid w:val="00EA3D04"/>
    <w:rPr>
      <w:b/>
      <w:sz w:val="24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A3D04"/>
  </w:style>
  <w:style w:type="character" w:styleId="PageNumber">
    <w:name w:val="page number"/>
    <w:basedOn w:val="DefaultParagraphFont"/>
    <w:rsid w:val="00EA3D04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EA3D04"/>
  </w:style>
  <w:style w:type="character" w:styleId="EndnoteReference">
    <w:name w:val="endnote reference"/>
    <w:rsid w:val="00EA3D04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Bullet2G">
    <w:name w:val="_Bullet 2_G"/>
    <w:basedOn w:val="Normal"/>
    <w:rsid w:val="001F13D4"/>
    <w:pPr>
      <w:numPr>
        <w:numId w:val="26"/>
      </w:numPr>
      <w:tabs>
        <w:tab w:val="num" w:pos="2268"/>
      </w:tabs>
      <w:suppressAutoHyphens/>
      <w:spacing w:after="120" w:line="240" w:lineRule="atLeast"/>
      <w:ind w:left="2268" w:right="1134"/>
      <w:jc w:val="both"/>
    </w:pPr>
    <w:rPr>
      <w:snapToGrid w:val="0"/>
      <w:sz w:val="20"/>
      <w:lang w:eastAsia="fr-FR"/>
    </w:rPr>
  </w:style>
  <w:style w:type="paragraph" w:customStyle="1" w:styleId="HChG">
    <w:name w:val="_ H _Ch_G"/>
    <w:basedOn w:val="Normal"/>
    <w:next w:val="Normal"/>
    <w:rsid w:val="002F3B1A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D161F4"/>
    <w:pPr>
      <w:keepNext/>
      <w:keepLines/>
      <w:tabs>
        <w:tab w:val="right" w:pos="851"/>
      </w:tabs>
      <w:suppressAutoHyphens/>
      <w:spacing w:before="36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7E144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</w:rPr>
  </w:style>
  <w:style w:type="paragraph" w:customStyle="1" w:styleId="SingleTxtG">
    <w:name w:val="_ Single Txt_G"/>
    <w:basedOn w:val="Normal"/>
    <w:link w:val="SingleTxtGChar"/>
    <w:rsid w:val="007E144C"/>
    <w:pPr>
      <w:suppressAutoHyphens/>
      <w:spacing w:after="120" w:line="240" w:lineRule="atLeast"/>
      <w:ind w:left="1134" w:right="1134"/>
      <w:jc w:val="both"/>
    </w:pPr>
    <w:rPr>
      <w:rFonts w:eastAsia="SimSun"/>
      <w:sz w:val="20"/>
      <w:lang w:eastAsia="zh-CN"/>
    </w:rPr>
  </w:style>
  <w:style w:type="character" w:customStyle="1" w:styleId="SingleTxtGChar">
    <w:name w:val="_ Single Txt_G Char"/>
    <w:link w:val="SingleTxtG"/>
    <w:rsid w:val="007E144C"/>
    <w:rPr>
      <w:rFonts w:eastAsia="SimSun"/>
      <w:lang w:eastAsia="zh-CN"/>
    </w:rPr>
  </w:style>
  <w:style w:type="character" w:customStyle="1" w:styleId="tw4winMark">
    <w:name w:val="tw4winMark"/>
    <w:basedOn w:val="DefaultParagraphFont"/>
    <w:rsid w:val="006D718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7343A-98E4-409D-B10A-1E78E9AF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Marie-Claude Collet</cp:lastModifiedBy>
  <cp:revision>2</cp:revision>
  <cp:lastPrinted>2017-07-03T08:34:00Z</cp:lastPrinted>
  <dcterms:created xsi:type="dcterms:W3CDTF">2017-07-03T13:09:00Z</dcterms:created>
  <dcterms:modified xsi:type="dcterms:W3CDTF">2017-07-03T13:09:00Z</dcterms:modified>
</cp:coreProperties>
</file>