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FB6934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FB6934" w:rsidRDefault="00A658DB" w:rsidP="007B199D">
            <w:pPr>
              <w:spacing w:after="80" w:line="300" w:lineRule="exact"/>
              <w:rPr>
                <w:sz w:val="28"/>
              </w:rPr>
            </w:pPr>
            <w:r w:rsidRPr="00FB6934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FB6934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FB6934" w:rsidRDefault="00A658DB" w:rsidP="007B199D">
            <w:pPr>
              <w:jc w:val="right"/>
            </w:pPr>
            <w:r w:rsidRPr="00FB6934">
              <w:rPr>
                <w:sz w:val="40"/>
                <w:szCs w:val="40"/>
              </w:rPr>
              <w:t>ECE</w:t>
            </w:r>
            <w:r w:rsidRPr="00FB6934">
              <w:t>/</w:t>
            </w:r>
            <w:fldSimple w:instr=" FILLIN  &quot;Введите символ после ЕCE/&quot;  \* MERGEFORMAT ">
              <w:r w:rsidR="00E905D9" w:rsidRPr="00FB6934">
                <w:t>TRANS/WP.15/AC.1/2017/9</w:t>
              </w:r>
            </w:fldSimple>
            <w:r w:rsidR="00DB3A6B" w:rsidRPr="00FB6934">
              <w:t xml:space="preserve">  </w:t>
            </w:r>
          </w:p>
        </w:tc>
      </w:tr>
      <w:tr w:rsidR="00A658DB" w:rsidRPr="00FB6934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FB6934" w:rsidRDefault="00A658DB" w:rsidP="007B199D">
            <w:pPr>
              <w:spacing w:before="120"/>
              <w:jc w:val="center"/>
            </w:pPr>
            <w:r w:rsidRPr="00FB6934"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6934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6934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6934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FB6934" w:rsidRDefault="00A658DB" w:rsidP="007B199D">
            <w:pPr>
              <w:spacing w:before="240"/>
            </w:pPr>
            <w:r w:rsidRPr="00FB6934">
              <w:t xml:space="preserve">Distr.: </w:t>
            </w:r>
            <w:bookmarkStart w:id="0" w:name="ПолеСоСписком1"/>
            <w:r w:rsidR="00004FB1" w:rsidRPr="00FB6934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B6934">
              <w:instrText xml:space="preserve"> FORMDROPDOWN </w:instrText>
            </w:r>
            <w:r w:rsidR="00004FB1">
              <w:fldChar w:fldCharType="separate"/>
            </w:r>
            <w:r w:rsidR="00004FB1" w:rsidRPr="00FB6934">
              <w:fldChar w:fldCharType="end"/>
            </w:r>
            <w:bookmarkEnd w:id="0"/>
          </w:p>
          <w:p w:rsidR="00A658DB" w:rsidRPr="00FB6934" w:rsidRDefault="00004FB1" w:rsidP="007B199D">
            <w:fldSimple w:instr=" FILLIN  &quot;Введите дату документа&quot; \* MERGEFORMAT ">
              <w:r w:rsidR="00E905D9" w:rsidRPr="00FB6934">
                <w:t>21 December 2016</w:t>
              </w:r>
            </w:fldSimple>
          </w:p>
          <w:p w:rsidR="00A658DB" w:rsidRPr="00FB6934" w:rsidRDefault="00A658DB" w:rsidP="007B199D">
            <w:r w:rsidRPr="00FB6934">
              <w:t>Russian</w:t>
            </w:r>
          </w:p>
          <w:p w:rsidR="00A658DB" w:rsidRPr="00FB6934" w:rsidRDefault="00A658DB" w:rsidP="007B199D">
            <w:r w:rsidRPr="00FB6934">
              <w:t xml:space="preserve">Original: </w:t>
            </w:r>
            <w:bookmarkStart w:id="1" w:name="ПолеСоСписком2"/>
            <w:r w:rsidR="00004FB1" w:rsidRPr="00FB6934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B6934">
              <w:instrText xml:space="preserve"> FORMDROPDOWN </w:instrText>
            </w:r>
            <w:r w:rsidR="00004FB1">
              <w:fldChar w:fldCharType="separate"/>
            </w:r>
            <w:r w:rsidR="00004FB1" w:rsidRPr="00FB6934">
              <w:fldChar w:fldCharType="end"/>
            </w:r>
            <w:bookmarkEnd w:id="1"/>
          </w:p>
          <w:p w:rsidR="00A658DB" w:rsidRPr="00FB6934" w:rsidRDefault="00A658DB" w:rsidP="007B199D"/>
        </w:tc>
      </w:tr>
    </w:tbl>
    <w:p w:rsidR="00A658DB" w:rsidRPr="00FB6934" w:rsidRDefault="00A658DB" w:rsidP="00A658DB">
      <w:pPr>
        <w:spacing w:before="120"/>
        <w:rPr>
          <w:b/>
          <w:sz w:val="28"/>
          <w:szCs w:val="28"/>
        </w:rPr>
      </w:pPr>
      <w:r w:rsidRPr="00FB6934">
        <w:rPr>
          <w:b/>
          <w:sz w:val="28"/>
          <w:szCs w:val="28"/>
        </w:rPr>
        <w:t>Европейская экономическая комиссия</w:t>
      </w:r>
    </w:p>
    <w:p w:rsidR="002C6B7F" w:rsidRPr="004E1B82" w:rsidRDefault="002C6B7F" w:rsidP="004E1B82">
      <w:pPr>
        <w:spacing w:before="120" w:after="120"/>
        <w:rPr>
          <w:sz w:val="28"/>
          <w:szCs w:val="28"/>
        </w:rPr>
      </w:pPr>
      <w:r w:rsidRPr="004E1B82">
        <w:rPr>
          <w:sz w:val="28"/>
          <w:szCs w:val="28"/>
        </w:rPr>
        <w:t>Комитет по внутреннему транспорту</w:t>
      </w:r>
    </w:p>
    <w:p w:rsidR="002C6B7F" w:rsidRPr="004E1B82" w:rsidRDefault="002C6B7F" w:rsidP="002C6B7F">
      <w:pPr>
        <w:rPr>
          <w:b/>
          <w:sz w:val="24"/>
          <w:szCs w:val="24"/>
        </w:rPr>
      </w:pPr>
      <w:r w:rsidRPr="004E1B82">
        <w:rPr>
          <w:b/>
          <w:sz w:val="24"/>
          <w:szCs w:val="24"/>
        </w:rPr>
        <w:t>Рабочая группа по перевозкам опасных грузов</w:t>
      </w:r>
    </w:p>
    <w:p w:rsidR="002C6B7F" w:rsidRPr="00FB6934" w:rsidRDefault="002C6B7F" w:rsidP="004E1B82">
      <w:pPr>
        <w:spacing w:before="120"/>
      </w:pPr>
      <w:r w:rsidRPr="004E1B82">
        <w:rPr>
          <w:b/>
        </w:rPr>
        <w:t xml:space="preserve">Совместное совещание Комиссии экспертов МПОГ </w:t>
      </w:r>
      <w:r w:rsidR="004E1B82">
        <w:rPr>
          <w:b/>
        </w:rPr>
        <w:br/>
      </w:r>
      <w:r w:rsidRPr="004E1B82">
        <w:rPr>
          <w:b/>
        </w:rPr>
        <w:t>и</w:t>
      </w:r>
      <w:r w:rsidR="004E1B82">
        <w:rPr>
          <w:b/>
        </w:rPr>
        <w:t xml:space="preserve"> </w:t>
      </w:r>
      <w:r w:rsidRPr="004E1B82">
        <w:rPr>
          <w:b/>
        </w:rPr>
        <w:t>Рабочей группы по перевозкам опасных грузов</w:t>
      </w:r>
    </w:p>
    <w:p w:rsidR="002C6B7F" w:rsidRPr="00FB6934" w:rsidRDefault="002C6B7F" w:rsidP="002C6B7F">
      <w:r w:rsidRPr="00FB6934">
        <w:t>Берн, 13–17 марта 2017 года</w:t>
      </w:r>
    </w:p>
    <w:p w:rsidR="002C6B7F" w:rsidRPr="00FB6934" w:rsidRDefault="002C6B7F" w:rsidP="002C6B7F">
      <w:r w:rsidRPr="00FB6934">
        <w:t>Пункт 5 а) предварительной повестки дня</w:t>
      </w:r>
    </w:p>
    <w:p w:rsidR="002C6B7F" w:rsidRPr="004E1B82" w:rsidRDefault="002C6B7F" w:rsidP="002C6B7F">
      <w:pPr>
        <w:rPr>
          <w:b/>
        </w:rPr>
      </w:pPr>
      <w:r w:rsidRPr="004E1B82">
        <w:rPr>
          <w:b/>
        </w:rPr>
        <w:t>Предложения о внесении поправок в МПОГ/ДОПОГ/ВОПОГ:</w:t>
      </w:r>
    </w:p>
    <w:p w:rsidR="002C6B7F" w:rsidRPr="004E1B82" w:rsidRDefault="002C6B7F" w:rsidP="002C6B7F">
      <w:pPr>
        <w:rPr>
          <w:b/>
        </w:rPr>
      </w:pPr>
      <w:r w:rsidRPr="004E1B82">
        <w:rPr>
          <w:b/>
        </w:rPr>
        <w:t>нерассмотренные вопросы</w:t>
      </w:r>
    </w:p>
    <w:p w:rsidR="002C6B7F" w:rsidRPr="00FB6934" w:rsidRDefault="002C6B7F" w:rsidP="004E1B82">
      <w:pPr>
        <w:pStyle w:val="HChGR"/>
      </w:pPr>
      <w:r w:rsidRPr="00FB6934">
        <w:tab/>
      </w:r>
      <w:r w:rsidRPr="00FB6934">
        <w:tab/>
        <w:t xml:space="preserve">Рекомендации ФЕАД по перевозке термолюминесцентных (TL) </w:t>
      </w:r>
      <w:r w:rsidR="004E1B82">
        <w:t>ламп низкого давления в </w:t>
      </w:r>
      <w:r w:rsidRPr="00FB6934">
        <w:t>режиме ДОПОГ</w:t>
      </w:r>
    </w:p>
    <w:p w:rsidR="002C6B7F" w:rsidRPr="00D8380E" w:rsidRDefault="002C6B7F" w:rsidP="004E1B82">
      <w:pPr>
        <w:pStyle w:val="H1GR"/>
        <w:rPr>
          <w:b w:val="0"/>
        </w:rPr>
      </w:pPr>
      <w:r w:rsidRPr="00FB6934">
        <w:tab/>
      </w:r>
      <w:r w:rsidRPr="00FB6934">
        <w:tab/>
        <w:t>Передано Европейской феде</w:t>
      </w:r>
      <w:r w:rsidR="004E1B82">
        <w:t>рацией по управлению отходами и </w:t>
      </w:r>
      <w:r w:rsidRPr="00FB6934">
        <w:t>природоохранным технологиям (ФЕАД</w:t>
      </w:r>
      <w:r w:rsidRPr="00D8380E">
        <w:rPr>
          <w:rStyle w:val="Appelnotedebasdep"/>
          <w:b w:val="0"/>
          <w:spacing w:val="5"/>
          <w:w w:val="104"/>
          <w:sz w:val="20"/>
          <w:vertAlign w:val="baseline"/>
        </w:rPr>
        <w:t>)</w:t>
      </w:r>
      <w:r w:rsidR="004E1B82" w:rsidRPr="00D8380E">
        <w:rPr>
          <w:rStyle w:val="Appelnotedebasdep"/>
          <w:b w:val="0"/>
          <w:spacing w:val="5"/>
          <w:w w:val="104"/>
          <w:sz w:val="20"/>
          <w:vertAlign w:val="baseline"/>
        </w:rPr>
        <w:footnoteReference w:customMarkFollows="1" w:id="1"/>
        <w:t xml:space="preserve">* </w:t>
      </w:r>
      <w:r w:rsidRPr="00D8380E">
        <w:rPr>
          <w:rStyle w:val="Appelnotedebasdep"/>
          <w:b w:val="0"/>
          <w:spacing w:val="5"/>
          <w:w w:val="104"/>
          <w:sz w:val="20"/>
          <w:vertAlign w:val="baseline"/>
        </w:rPr>
        <w:footnoteReference w:customMarkFollows="1" w:id="2"/>
        <w:t>**</w:t>
      </w:r>
      <w:bookmarkStart w:id="2" w:name="_GoBack"/>
      <w:bookmarkEnd w:id="2"/>
    </w:p>
    <w:p w:rsidR="002C6B7F" w:rsidRPr="00FB6934" w:rsidRDefault="002C6B7F" w:rsidP="002C6B7F">
      <w:pPr>
        <w:pStyle w:val="SingleTxtGR"/>
      </w:pPr>
      <w:r w:rsidRPr="00FB6934">
        <w:t>1.</w:t>
      </w:r>
      <w:r w:rsidRPr="00FB6934">
        <w:tab/>
        <w:t>В ДОПОГ 2015 года можно найти следующие положения:</w:t>
      </w:r>
    </w:p>
    <w:p w:rsidR="002C6B7F" w:rsidRPr="00FB6934" w:rsidRDefault="00FC438D" w:rsidP="002C6B7F">
      <w:pPr>
        <w:pStyle w:val="SingleTxtGR"/>
      </w:pPr>
      <w:r>
        <w:t>«</w:t>
      </w:r>
      <w:r w:rsidR="002C6B7F" w:rsidRPr="00FB6934">
        <w:t>1.1.3.10</w:t>
      </w:r>
      <w:r w:rsidR="002C6B7F" w:rsidRPr="00FB6934">
        <w:tab/>
        <w:t>Изъятия, касающиеся перевозки ламп, содержащих опасные грузы</w:t>
      </w:r>
    </w:p>
    <w:p w:rsidR="002C6B7F" w:rsidRPr="00FB6934" w:rsidRDefault="00FC438D" w:rsidP="00FC438D">
      <w:pPr>
        <w:pStyle w:val="SingleTxtGR"/>
        <w:tabs>
          <w:tab w:val="clear" w:pos="1701"/>
        </w:tabs>
        <w:ind w:left="2268" w:hanging="1134"/>
      </w:pPr>
      <w:r>
        <w:tab/>
      </w:r>
      <w:r w:rsidR="002C6B7F" w:rsidRPr="00FB6934">
        <w:t>Положения ДОПОГ не распространяются на следующие лампы, если они не содержат радиоактивного материала и не содержат ртути в количествах, превышающих значения, указанные в специальном положении 366 главы 3.3:</w:t>
      </w:r>
    </w:p>
    <w:p w:rsidR="002C6B7F" w:rsidRPr="00FB6934" w:rsidRDefault="00B17650" w:rsidP="00B17650">
      <w:pPr>
        <w:pStyle w:val="SingleTxtGR"/>
        <w:tabs>
          <w:tab w:val="clear" w:pos="1701"/>
        </w:tabs>
        <w:ind w:left="2268" w:hanging="1134"/>
        <w:rPr>
          <w:i/>
        </w:rPr>
      </w:pPr>
      <w:r>
        <w:tab/>
      </w:r>
      <w:r w:rsidR="002C6B7F" w:rsidRPr="00FB6934">
        <w:t>a)</w:t>
      </w:r>
      <w:r w:rsidR="002C6B7F" w:rsidRPr="00FB6934">
        <w:tab/>
        <w:t>лампы, собираемые непосредственно у отдельных лиц или домашних хозяйств, когда они перевозятся к пункту сбора или переработки;</w:t>
      </w:r>
    </w:p>
    <w:p w:rsidR="002C6B7F" w:rsidRPr="00FB6934" w:rsidRDefault="002C6B7F" w:rsidP="002C6B7F">
      <w:pPr>
        <w:pStyle w:val="SingleTxtGR"/>
        <w:rPr>
          <w:i/>
          <w:iCs/>
        </w:rPr>
      </w:pPr>
      <w:r w:rsidRPr="00FB6934">
        <w:rPr>
          <w:b/>
          <w:bCs/>
          <w:i/>
          <w:iCs/>
        </w:rPr>
        <w:t>ПРИМЕЧАНИЕ</w:t>
      </w:r>
      <w:r w:rsidRPr="00FB6934">
        <w:rPr>
          <w:i/>
          <w:iCs/>
        </w:rPr>
        <w:t>: К ним также относятся лампы, доставляемые частными лицами в первый пункт сбора и перевозимые затем в другой пункт сбора, промежуточной переработки или утилизации.</w:t>
      </w:r>
    </w:p>
    <w:p w:rsidR="002C6B7F" w:rsidRPr="00FB6934" w:rsidRDefault="00C25FEF" w:rsidP="00B17650">
      <w:pPr>
        <w:pStyle w:val="SingleTxtGR"/>
        <w:tabs>
          <w:tab w:val="clear" w:pos="1701"/>
        </w:tabs>
        <w:ind w:left="2268" w:hanging="1134"/>
      </w:pPr>
      <w:r>
        <w:lastRenderedPageBreak/>
        <w:tab/>
      </w:r>
      <w:r w:rsidR="002C6B7F" w:rsidRPr="00FB6934">
        <w:t>b)</w:t>
      </w:r>
      <w:r w:rsidR="002C6B7F" w:rsidRPr="00FB6934">
        <w:tab/>
        <w:t>лампы, содержащие не более 1 г опасных грузов каждая и упакованные таким образом, чтобы в упаковке содержалось не более 30 г опасных грузов, при условии, что:</w:t>
      </w:r>
    </w:p>
    <w:p w:rsidR="002C6B7F" w:rsidRPr="00FB6934" w:rsidRDefault="002C6B7F" w:rsidP="00C25FEF">
      <w:pPr>
        <w:pStyle w:val="SingleTxtGR"/>
        <w:ind w:left="2835" w:hanging="1701"/>
      </w:pPr>
      <w:r w:rsidRPr="00FB6934">
        <w:tab/>
      </w:r>
      <w:r w:rsidR="00FC438D">
        <w:tab/>
      </w:r>
      <w:r w:rsidRPr="00FB6934">
        <w:t>i)</w:t>
      </w:r>
      <w:r w:rsidRPr="00FB6934">
        <w:tab/>
        <w:t>лампы изготовлены в соответствии с сертифицированной программой обеспечения качества;</w:t>
      </w:r>
    </w:p>
    <w:p w:rsidR="002C6B7F" w:rsidRPr="00FB6934" w:rsidRDefault="002C6B7F" w:rsidP="002C6B7F">
      <w:pPr>
        <w:pStyle w:val="SingleTxtGR"/>
        <w:rPr>
          <w:i/>
          <w:iCs/>
        </w:rPr>
      </w:pPr>
      <w:r w:rsidRPr="00FB6934">
        <w:rPr>
          <w:b/>
          <w:bCs/>
          <w:i/>
          <w:iCs/>
        </w:rPr>
        <w:t>ПРИМЕЧАНИЕ</w:t>
      </w:r>
      <w:r w:rsidRPr="00FB6934">
        <w:rPr>
          <w:i/>
          <w:iCs/>
        </w:rPr>
        <w:t>: Для этой цели приемлемым может считаться применение стандарта ISO 9001:2008.</w:t>
      </w:r>
    </w:p>
    <w:p w:rsidR="002C6B7F" w:rsidRPr="00FB6934" w:rsidRDefault="002C6B7F" w:rsidP="002C6B7F">
      <w:pPr>
        <w:pStyle w:val="SingleTxtGR"/>
      </w:pPr>
      <w:r w:rsidRPr="00FB6934">
        <w:tab/>
      </w:r>
      <w:r w:rsidRPr="00FB6934">
        <w:tab/>
        <w:t>и</w:t>
      </w:r>
    </w:p>
    <w:p w:rsidR="002C6B7F" w:rsidRPr="00FB6934" w:rsidRDefault="002C6B7F" w:rsidP="00C25FEF">
      <w:pPr>
        <w:pStyle w:val="SingleTxtGR"/>
        <w:ind w:left="2835" w:hanging="1701"/>
      </w:pPr>
      <w:r w:rsidRPr="00FB6934">
        <w:tab/>
      </w:r>
      <w:r w:rsidR="00B17650">
        <w:tab/>
      </w:r>
      <w:r w:rsidRPr="00FB6934">
        <w:t>ii)</w:t>
      </w:r>
      <w:r w:rsidRPr="00FB6934">
        <w:tab/>
        <w:t>каждая лампа либо по отдельности упакована во внутреннюю тару, отделенную друг от друга перегородками, либо обложена прокладочным материалом, защищающим лампу, и помещена в прочную наружную тару, отвечающую общим положениями пункта 4.1.1.1 и способную выдержать испытание на падение с высоты 1,2 м;</w:t>
      </w:r>
    </w:p>
    <w:p w:rsidR="002C6B7F" w:rsidRPr="00FB6934" w:rsidRDefault="00AA40F6" w:rsidP="00B17650">
      <w:pPr>
        <w:pStyle w:val="SingleTxtGR"/>
        <w:tabs>
          <w:tab w:val="clear" w:pos="1701"/>
        </w:tabs>
        <w:ind w:left="2268" w:hanging="1134"/>
      </w:pPr>
      <w:r>
        <w:tab/>
      </w:r>
      <w:r w:rsidR="002C6B7F" w:rsidRPr="00FB6934">
        <w:t>c)</w:t>
      </w:r>
      <w:r w:rsidR="002C6B7F" w:rsidRPr="00FB6934">
        <w:tab/>
        <w:t>использованные, поврежденные или имеющие дефекты лампы, содержащие не более 1 г опасных грузов каждая, при содержании не более 30 г опасных грузов на одну упаковку, когда они перевозятся из пункта сбора или переработки. Лампы должны быть упакованы в наружную тару, достаточно прочную для предотвращения высвобождения содержимого в нормальных условиях перевозки, отвечающую общим положениям пункта 4.1.1.1 и способную выдержать испытание на падение с высоты не менее 1,2 м;</w:t>
      </w:r>
    </w:p>
    <w:p w:rsidR="002C6B7F" w:rsidRPr="00FB6934" w:rsidRDefault="00AA40F6" w:rsidP="00B17650">
      <w:pPr>
        <w:pStyle w:val="SingleTxtGR"/>
        <w:tabs>
          <w:tab w:val="clear" w:pos="1701"/>
        </w:tabs>
        <w:ind w:left="2268" w:hanging="1134"/>
      </w:pPr>
      <w:r>
        <w:tab/>
      </w:r>
      <w:r w:rsidR="002C6B7F" w:rsidRPr="00FB6934">
        <w:t>d)</w:t>
      </w:r>
      <w:r w:rsidR="002C6B7F" w:rsidRPr="00FB6934">
        <w:tab/>
        <w:t>лампы, содержащие только газы групп А и О (согласно подразделу 2.2.2.1), при условии, что они упакованы таким образом, что метательный эффект от разрыва лампы будет удерживаться внутри упаковки.</w:t>
      </w:r>
    </w:p>
    <w:p w:rsidR="002C6B7F" w:rsidRPr="00FB6934" w:rsidRDefault="002C6B7F" w:rsidP="002C6B7F">
      <w:pPr>
        <w:pStyle w:val="SingleTxtGR"/>
        <w:rPr>
          <w:i/>
          <w:iCs/>
        </w:rPr>
      </w:pPr>
      <w:r w:rsidRPr="00AA40F6">
        <w:rPr>
          <w:b/>
          <w:i/>
          <w:iCs/>
        </w:rPr>
        <w:t>ПРИМЕЧАНИЕ</w:t>
      </w:r>
      <w:r w:rsidRPr="00FB6934">
        <w:rPr>
          <w:i/>
          <w:iCs/>
        </w:rPr>
        <w:t>: Лампы, содержащие радиоактивный материал, рассматриваются в пункте 2.2.7.2.2.2 b).</w:t>
      </w:r>
    </w:p>
    <w:p w:rsidR="002C6B7F" w:rsidRPr="00FB6934" w:rsidRDefault="002C6B7F" w:rsidP="003A4E33">
      <w:pPr>
        <w:pStyle w:val="H1GR"/>
      </w:pPr>
      <w:r w:rsidRPr="00FB6934">
        <w:tab/>
      </w:r>
      <w:r w:rsidRPr="00FB6934">
        <w:tab/>
        <w:t>Специальные положения (глава 3.3)</w:t>
      </w:r>
    </w:p>
    <w:p w:rsidR="002C6B7F" w:rsidRPr="00FB6934" w:rsidRDefault="002C6B7F" w:rsidP="002C6B7F">
      <w:pPr>
        <w:pStyle w:val="SingleTxtGR"/>
      </w:pPr>
      <w:r w:rsidRPr="00FB6934">
        <w:t>366</w:t>
      </w:r>
      <w:r w:rsidRPr="00FB6934">
        <w:tab/>
        <w:t>Промышленные приборы и изделия, содержащие не более 1 кг ртути, не подпадают под действие ДОПОГ.</w:t>
      </w:r>
    </w:p>
    <w:p w:rsidR="002C6B7F" w:rsidRPr="00FB6934" w:rsidRDefault="002C6B7F" w:rsidP="003A4E33">
      <w:pPr>
        <w:pStyle w:val="H1GR"/>
      </w:pPr>
      <w:r w:rsidRPr="00FB6934">
        <w:tab/>
      </w:r>
      <w:r w:rsidRPr="00FB6934">
        <w:tab/>
        <w:t>Общие положения (глава 4.1)</w:t>
      </w:r>
    </w:p>
    <w:p w:rsidR="002C6B7F" w:rsidRPr="00FB6934" w:rsidRDefault="003A4E33" w:rsidP="003A4E33">
      <w:pPr>
        <w:pStyle w:val="SingleTxtGR"/>
        <w:ind w:left="2268" w:hanging="1134"/>
      </w:pPr>
      <w:r>
        <w:t>4.1.1.1</w:t>
      </w:r>
      <w:r>
        <w:tab/>
      </w:r>
      <w:r w:rsidR="002C6B7F" w:rsidRPr="00FB6934">
        <w:t xml:space="preserve">Опасные грузы должны упаковываться в доброкачественную тару, включая КСГМГ и крупногабаритную тару, которая должна быть достаточно прочной, чтобы выдерживать удары и нагрузки, обычно возникающие во время перевозки, в том числе при перегрузке между транспортными единицами и между транспортными единицами и складами, а также при любом перемещении с поддона или изъятии из транспортного пакета с целью последующей ручной или механической обработки. Тара, включая КСГМГ и крупногабаритную тару, должна быть сконструирована и закрываться таким образом, чтобы упаковка, подготовленная к транспортированию, не допускала какой-либо потери содержимого, </w:t>
      </w:r>
      <w:r w:rsidR="002C6B7F" w:rsidRPr="00FB6934">
        <w:lastRenderedPageBreak/>
        <w:t>которая могла бы произойти в обычных условиях перевозки в результате вибрации, изменения температуры, влажности или давления (например, из-за высоты). Тара, включая КСГМГ и крупногабаритную тару, должна закрываться в соответствии с информацией, представленной изготовителем. При перевозке на наружную поверхность тары, КСГМГ и крупногабаритной тары не должно налипать никаких остатков опасного вещества. Эти положения соответствующим образом применяются к новой, многократно используемой, восстановленной или реконструированной таре, а также к новым, многократно используемым, отремонтированным или реконструированным КСГМГ</w:t>
      </w:r>
      <w:r w:rsidR="00BF5612">
        <w:t>,</w:t>
      </w:r>
      <w:r w:rsidR="002C6B7F" w:rsidRPr="00FB6934">
        <w:t xml:space="preserve"> и к новой, многократно используемой или реконструированной крупногабаритной таре</w:t>
      </w:r>
      <w:r w:rsidR="00DB3A6B" w:rsidRPr="00FB6934">
        <w:t>»</w:t>
      </w:r>
      <w:r w:rsidR="002C6B7F" w:rsidRPr="00FB6934">
        <w:t>.</w:t>
      </w:r>
    </w:p>
    <w:p w:rsidR="002C6B7F" w:rsidRPr="00FB6934" w:rsidRDefault="002C6B7F" w:rsidP="002C6B7F">
      <w:pPr>
        <w:pStyle w:val="SingleTxtGR"/>
      </w:pPr>
      <w:r w:rsidRPr="00FB6934">
        <w:t>2.</w:t>
      </w:r>
      <w:r w:rsidRPr="00FB6934">
        <w:tab/>
        <w:t>На осенней сессии Совместного совещания МПОГ/ДОПОГ/ВОПОГ, со</w:t>
      </w:r>
      <w:r w:rsidR="003A4E33">
        <w:t>стоявшейся 19–</w:t>
      </w:r>
      <w:r w:rsidRPr="00FB6934">
        <w:t>23 сентября 2016 года, ФЕАД представила неофициальный документ INF.25.</w:t>
      </w:r>
    </w:p>
    <w:p w:rsidR="002C6B7F" w:rsidRPr="00FB6934" w:rsidRDefault="003A4E33" w:rsidP="002C6B7F">
      <w:pPr>
        <w:pStyle w:val="SingleTxtGR"/>
      </w:pPr>
      <w:r>
        <w:tab/>
      </w:r>
      <w:r w:rsidR="002C6B7F" w:rsidRPr="00FB6934">
        <w:t xml:space="preserve">Этот документ вызвал ряд дискуссий между делегациями, при этом некоторые делегаты поддержали рекомендации ФЕАД. </w:t>
      </w:r>
    </w:p>
    <w:p w:rsidR="002C6B7F" w:rsidRPr="00FB6934" w:rsidRDefault="002C6B7F" w:rsidP="002C6B7F">
      <w:pPr>
        <w:pStyle w:val="SingleTxtGR"/>
      </w:pPr>
      <w:r w:rsidRPr="00FB6934">
        <w:t>3.</w:t>
      </w:r>
      <w:r w:rsidRPr="00FB6934">
        <w:tab/>
        <w:t>Обсуждение вопроса о лампах проводилось на предыдущем совещании Подкомитета экспертов Организации Объединенных Наций по перевозке опасных грузов (2015 год) (ST/SG/AC.10/C.3/2015/19). Подкомитет изложил свою позицию по предложению Швейцарии в соответствующем докладе (ST/SG/AC.10/C.3/94, пункт 74). В преддверии следующей сессии Совместного совещания данная проблема может быть решена путем включения в ДОПОГ примечания с указанием на то, что:</w:t>
      </w:r>
    </w:p>
    <w:p w:rsidR="002C6B7F" w:rsidRPr="00FB6934" w:rsidRDefault="003A4E33" w:rsidP="002C6B7F">
      <w:pPr>
        <w:pStyle w:val="SingleTxtGR"/>
        <w:rPr>
          <w:i/>
          <w:iCs/>
        </w:rPr>
      </w:pPr>
      <w:r>
        <w:rPr>
          <w:i/>
          <w:iCs/>
        </w:rPr>
        <w:tab/>
      </w:r>
      <w:r w:rsidR="00DB3A6B" w:rsidRPr="003A4E33">
        <w:rPr>
          <w:iCs/>
        </w:rPr>
        <w:t>«</w:t>
      </w:r>
      <w:r w:rsidR="002C6B7F" w:rsidRPr="00FB6934">
        <w:rPr>
          <w:i/>
          <w:iCs/>
        </w:rPr>
        <w:t>В соответствии со специальным положением 366 лампы, содержащие не более 1 кг ртути, не подпадают под действие правил наземной и морской перевозки опасных грузов, а лампы, содержащие не более 15 г ртути, не подпадают под действие правил воздушной перевозки опасных грузов</w:t>
      </w:r>
      <w:r w:rsidR="00DB3A6B" w:rsidRPr="003A4E33">
        <w:rPr>
          <w:iCs/>
        </w:rPr>
        <w:t>»</w:t>
      </w:r>
      <w:r w:rsidR="002C6B7F" w:rsidRPr="003A4E33">
        <w:rPr>
          <w:iCs/>
        </w:rPr>
        <w:t>.</w:t>
      </w:r>
    </w:p>
    <w:p w:rsidR="002C6B7F" w:rsidRPr="00FB6934" w:rsidRDefault="002C6B7F" w:rsidP="003A4E33">
      <w:pPr>
        <w:pStyle w:val="H1GR"/>
      </w:pPr>
      <w:r w:rsidRPr="00FB6934">
        <w:tab/>
      </w:r>
      <w:r w:rsidRPr="00FB6934">
        <w:tab/>
        <w:t>Предложение ФЕАД о внесении изменения в ДОПОГ:</w:t>
      </w:r>
    </w:p>
    <w:p w:rsidR="002C6B7F" w:rsidRPr="00FB6934" w:rsidRDefault="002C6B7F" w:rsidP="002C6B7F">
      <w:pPr>
        <w:pStyle w:val="SingleTxtGR"/>
      </w:pPr>
      <w:r w:rsidRPr="00FB6934">
        <w:t>4.</w:t>
      </w:r>
      <w:r w:rsidRPr="00FB6934">
        <w:tab/>
        <w:t>С целью избежать расхождений в толковании ФЕАД предлагает внести в ДОПОГ следующее изменение:</w:t>
      </w:r>
    </w:p>
    <w:p w:rsidR="002C6B7F" w:rsidRPr="00FB6934" w:rsidRDefault="003A4E33" w:rsidP="002C6B7F">
      <w:pPr>
        <w:pStyle w:val="SingleTxtGR"/>
      </w:pPr>
      <w:r>
        <w:tab/>
      </w:r>
      <w:r w:rsidR="002C6B7F" w:rsidRPr="00FB6934">
        <w:t>В конце пункта 1.1.3.10 после примечания по лампам, содержащим радиоактивный материал, включить следующее примечание:</w:t>
      </w:r>
    </w:p>
    <w:p w:rsidR="002C6B7F" w:rsidRPr="00FB6934" w:rsidRDefault="002C6B7F" w:rsidP="002C6B7F">
      <w:pPr>
        <w:pStyle w:val="SingleTxtGR"/>
        <w:rPr>
          <w:i/>
          <w:iCs/>
        </w:rPr>
      </w:pPr>
      <w:r w:rsidRPr="00FB6934">
        <w:rPr>
          <w:b/>
          <w:bCs/>
          <w:i/>
          <w:iCs/>
        </w:rPr>
        <w:t>ПРИМЕЧАНИЕ</w:t>
      </w:r>
      <w:r w:rsidRPr="00FB6934">
        <w:rPr>
          <w:i/>
          <w:iCs/>
        </w:rPr>
        <w:t>: Термолюминесцентные (TL) ртутные лампы низкого давления, не содержащие других опасных веществ, не подпадают под действие ДОПОГ</w:t>
      </w:r>
      <w:r w:rsidR="000D33E3">
        <w:rPr>
          <w:i/>
          <w:iCs/>
        </w:rPr>
        <w:t>.</w:t>
      </w:r>
      <w:r w:rsidR="00DB3A6B" w:rsidRPr="003A4E33">
        <w:rPr>
          <w:iCs/>
        </w:rPr>
        <w:t>»</w:t>
      </w:r>
      <w:r w:rsidRPr="003A4E33">
        <w:rPr>
          <w:iCs/>
        </w:rPr>
        <w:t>.</w:t>
      </w:r>
    </w:p>
    <w:p w:rsidR="00A658DB" w:rsidRPr="00FB6934" w:rsidRDefault="002C6B7F" w:rsidP="002C6B7F">
      <w:pPr>
        <w:spacing w:before="240"/>
        <w:jc w:val="center"/>
        <w:rPr>
          <w:u w:val="single"/>
        </w:rPr>
      </w:pPr>
      <w:r w:rsidRPr="00FB6934">
        <w:rPr>
          <w:u w:val="single"/>
        </w:rPr>
        <w:tab/>
      </w:r>
      <w:r w:rsidRPr="00FB6934">
        <w:rPr>
          <w:u w:val="single"/>
        </w:rPr>
        <w:tab/>
      </w:r>
      <w:r w:rsidRPr="00FB6934">
        <w:rPr>
          <w:u w:val="single"/>
        </w:rPr>
        <w:tab/>
      </w:r>
    </w:p>
    <w:sectPr w:rsidR="00A658DB" w:rsidRPr="00FB6934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62" w:rsidRDefault="004C1662" w:rsidP="00B471C5">
      <w:r>
        <w:separator/>
      </w:r>
    </w:p>
  </w:endnote>
  <w:endnote w:type="continuationSeparator" w:id="0">
    <w:p w:rsidR="004C1662" w:rsidRDefault="004C1662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004FB1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028AA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FB6934" w:rsidRPr="00FB6934">
      <w:rPr>
        <w:lang w:val="en-US"/>
      </w:rPr>
      <w:t>22426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FB6934" w:rsidRPr="00FB6934">
      <w:rPr>
        <w:lang w:val="en-US"/>
      </w:rPr>
      <w:t>22426</w:t>
    </w:r>
    <w:r>
      <w:rPr>
        <w:lang w:val="en-US"/>
      </w:rPr>
      <w:tab/>
    </w:r>
    <w:r w:rsidR="00004FB1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004FB1" w:rsidRPr="00BA2D2B">
      <w:rPr>
        <w:b/>
        <w:sz w:val="18"/>
        <w:szCs w:val="18"/>
      </w:rPr>
      <w:fldChar w:fldCharType="separate"/>
    </w:r>
    <w:r w:rsidR="008028AA">
      <w:rPr>
        <w:b/>
        <w:noProof/>
        <w:sz w:val="18"/>
        <w:szCs w:val="18"/>
      </w:rPr>
      <w:t>3</w:t>
    </w:r>
    <w:r w:rsidR="00004FB1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B6934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FB6934">
            <w:rPr>
              <w:lang w:val="en-US"/>
            </w:rPr>
            <w:t>E.16-</w:t>
          </w:r>
          <w:r w:rsidR="00FB6934" w:rsidRPr="00FB6934">
            <w:rPr>
              <w:lang w:val="en-US"/>
            </w:rPr>
            <w:t xml:space="preserve">22426 </w:t>
          </w:r>
          <w:r w:rsidRPr="001C3ABC">
            <w:rPr>
              <w:lang w:val="en-US"/>
            </w:rPr>
            <w:t>(R)</w:t>
          </w:r>
          <w:r w:rsidR="00FB6934">
            <w:t xml:space="preserve">  291216  291216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B6934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ECE/TRANS/WP.15/AC.1/2017/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B6934" w:rsidRDefault="00FB693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B69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B69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B69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B69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B69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B69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B69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B69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B693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62" w:rsidRPr="009141DC" w:rsidRDefault="004C166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C1662" w:rsidRPr="00D1261C" w:rsidRDefault="004C166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E1B82" w:rsidRPr="004E1B82" w:rsidRDefault="004E1B82">
      <w:pPr>
        <w:pStyle w:val="Notedebasdepage"/>
        <w:rPr>
          <w:lang w:val="ru-RU"/>
        </w:rPr>
      </w:pPr>
      <w:r>
        <w:tab/>
      </w:r>
      <w:r w:rsidRPr="00CA3794">
        <w:rPr>
          <w:rStyle w:val="Appelnotedebasdep"/>
          <w:sz w:val="20"/>
          <w:vertAlign w:val="baseline"/>
          <w:lang w:val="ru-RU"/>
        </w:rPr>
        <w:t>*</w:t>
      </w:r>
      <w:r w:rsidRPr="00CA3794">
        <w:rPr>
          <w:lang w:val="ru-RU"/>
        </w:rPr>
        <w:t xml:space="preserve"> </w:t>
      </w:r>
      <w:r w:rsidRPr="00CA3794">
        <w:rPr>
          <w:lang w:val="ru-RU"/>
        </w:rPr>
        <w:tab/>
      </w:r>
      <w:r w:rsidR="00D6029A">
        <w:rPr>
          <w:lang w:val="ru-RU"/>
        </w:rPr>
        <w:t xml:space="preserve">В соответствии с программой работы Комитета по внутреннему транспорту </w:t>
      </w:r>
      <w:r w:rsidR="00D6029A">
        <w:rPr>
          <w:lang w:val="ru-RU"/>
        </w:rPr>
        <w:br/>
        <w:t>на 2016–2017 годы (ECE/TRANS/2016/28/Add.1 (9.2)).</w:t>
      </w:r>
    </w:p>
  </w:footnote>
  <w:footnote w:id="2">
    <w:p w:rsidR="002C6B7F" w:rsidRPr="00676EE5" w:rsidRDefault="002C6B7F" w:rsidP="002C6B7F">
      <w:pPr>
        <w:pStyle w:val="Notedebasdepage"/>
        <w:rPr>
          <w:lang w:val="ru-RU"/>
        </w:rPr>
      </w:pPr>
      <w:r>
        <w:rPr>
          <w:lang w:val="ru-RU"/>
        </w:rPr>
        <w:tab/>
      </w:r>
      <w:r w:rsidRPr="002642AB">
        <w:rPr>
          <w:rStyle w:val="Appelnotedebasdep"/>
          <w:sz w:val="20"/>
          <w:vertAlign w:val="baseline"/>
          <w:lang w:val="ru-RU"/>
        </w:rPr>
        <w:t>**</w:t>
      </w:r>
      <w:r>
        <w:rPr>
          <w:lang w:val="ru-RU"/>
        </w:rPr>
        <w:tab/>
        <w:t>Распространено Межправительственной организацией по международным железнодорожным перевозкам (ОТИФ) в качестве документа OTIF/RID/RC/2017/9.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FB6934" w:rsidRDefault="00FB6934">
    <w:pPr>
      <w:pStyle w:val="En-tte"/>
      <w:rPr>
        <w:lang w:val="en-US"/>
      </w:rPr>
    </w:pPr>
    <w:r w:rsidRPr="00FB6934">
      <w:rPr>
        <w:lang w:val="en-US"/>
      </w:rPr>
      <w:t>ECE/TRANS/WP.15/AC.1/2017/9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FB6934" w:rsidRDefault="00FB6934" w:rsidP="007005EE">
    <w:pPr>
      <w:pStyle w:val="En-tte"/>
      <w:jc w:val="right"/>
      <w:rPr>
        <w:lang w:val="en-US"/>
      </w:rPr>
    </w:pPr>
    <w:r w:rsidRPr="00FB6934">
      <w:rPr>
        <w:lang w:val="en-US"/>
      </w:rPr>
      <w:t>ECE/TRANS/WP.15/AC.1/2017/9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4A" w:rsidRDefault="002D2B4A" w:rsidP="003B7264">
    <w:pPr>
      <w:pStyle w:val="En-tt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905D9"/>
    <w:rsid w:val="00004FB1"/>
    <w:rsid w:val="000450D1"/>
    <w:rsid w:val="00095EDA"/>
    <w:rsid w:val="000B1FD5"/>
    <w:rsid w:val="000D33E3"/>
    <w:rsid w:val="000F2A4F"/>
    <w:rsid w:val="00203F84"/>
    <w:rsid w:val="002642AB"/>
    <w:rsid w:val="00275188"/>
    <w:rsid w:val="0028687D"/>
    <w:rsid w:val="002B091C"/>
    <w:rsid w:val="002B3D40"/>
    <w:rsid w:val="002C6B7F"/>
    <w:rsid w:val="002D0CCB"/>
    <w:rsid w:val="002D2B4A"/>
    <w:rsid w:val="00345C79"/>
    <w:rsid w:val="00356CB7"/>
    <w:rsid w:val="00366A39"/>
    <w:rsid w:val="003A4E33"/>
    <w:rsid w:val="003B7264"/>
    <w:rsid w:val="0048005C"/>
    <w:rsid w:val="004C1662"/>
    <w:rsid w:val="004D639B"/>
    <w:rsid w:val="004E1B82"/>
    <w:rsid w:val="004E242B"/>
    <w:rsid w:val="00544379"/>
    <w:rsid w:val="00566944"/>
    <w:rsid w:val="005D56BF"/>
    <w:rsid w:val="0062027E"/>
    <w:rsid w:val="00643644"/>
    <w:rsid w:val="00665D8D"/>
    <w:rsid w:val="006A0508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028AA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A40F6"/>
    <w:rsid w:val="00AD46F3"/>
    <w:rsid w:val="00AD7EAD"/>
    <w:rsid w:val="00B17650"/>
    <w:rsid w:val="00B17F95"/>
    <w:rsid w:val="00B35A32"/>
    <w:rsid w:val="00B432C6"/>
    <w:rsid w:val="00B471C5"/>
    <w:rsid w:val="00B6474A"/>
    <w:rsid w:val="00BE1742"/>
    <w:rsid w:val="00BF5612"/>
    <w:rsid w:val="00C25FEF"/>
    <w:rsid w:val="00CA3794"/>
    <w:rsid w:val="00D033E6"/>
    <w:rsid w:val="00D1261C"/>
    <w:rsid w:val="00D26030"/>
    <w:rsid w:val="00D6029A"/>
    <w:rsid w:val="00D75DCE"/>
    <w:rsid w:val="00D8380E"/>
    <w:rsid w:val="00DB3A6B"/>
    <w:rsid w:val="00DD35AC"/>
    <w:rsid w:val="00DD479F"/>
    <w:rsid w:val="00E15E48"/>
    <w:rsid w:val="00E905D9"/>
    <w:rsid w:val="00EB0723"/>
    <w:rsid w:val="00EB2957"/>
    <w:rsid w:val="00EE6F37"/>
    <w:rsid w:val="00F1599F"/>
    <w:rsid w:val="00F31EF2"/>
    <w:rsid w:val="00FB6934"/>
    <w:rsid w:val="00FC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4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2A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64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42A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7124-5073-47FE-8AD3-2D9D163A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Maison</cp:lastModifiedBy>
  <cp:revision>3</cp:revision>
  <cp:lastPrinted>2017-02-14T13:15:00Z</cp:lastPrinted>
  <dcterms:created xsi:type="dcterms:W3CDTF">2017-02-14T13:14:00Z</dcterms:created>
  <dcterms:modified xsi:type="dcterms:W3CDTF">2017-02-14T13:15:00Z</dcterms:modified>
</cp:coreProperties>
</file>