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135" w:tblpY="568"/>
        <w:tblOverlap w:val="never"/>
        <w:tblW w:w="9639" w:type="dxa"/>
        <w:tblLayout w:type="fixed"/>
        <w:tblCellMar>
          <w:left w:w="0" w:type="dxa"/>
          <w:right w:w="0" w:type="dxa"/>
        </w:tblCellMar>
        <w:tblLook w:val="01E0"/>
      </w:tblPr>
      <w:tblGrid>
        <w:gridCol w:w="1276"/>
        <w:gridCol w:w="2268"/>
        <w:gridCol w:w="6095"/>
      </w:tblGrid>
      <w:tr w:rsidR="00B56E9C" w:rsidTr="00B11BB4">
        <w:trPr>
          <w:cantSplit/>
          <w:trHeight w:hRule="exact" w:val="851"/>
        </w:trPr>
        <w:tc>
          <w:tcPr>
            <w:tcW w:w="1276" w:type="dxa"/>
            <w:tcBorders>
              <w:bottom w:val="single" w:sz="4" w:space="0" w:color="auto"/>
            </w:tcBorders>
            <w:shd w:val="clear" w:color="auto" w:fill="auto"/>
            <w:vAlign w:val="bottom"/>
          </w:tcPr>
          <w:p w:rsidR="00B56E9C" w:rsidRDefault="00B56E9C" w:rsidP="00B11BB4">
            <w:pPr>
              <w:spacing w:after="80"/>
            </w:pPr>
          </w:p>
        </w:tc>
        <w:tc>
          <w:tcPr>
            <w:tcW w:w="2268" w:type="dxa"/>
            <w:tcBorders>
              <w:bottom w:val="single" w:sz="4" w:space="0" w:color="auto"/>
            </w:tcBorders>
            <w:shd w:val="clear" w:color="auto" w:fill="auto"/>
            <w:vAlign w:val="bottom"/>
          </w:tcPr>
          <w:p w:rsidR="00B56E9C" w:rsidRPr="00B11BB4" w:rsidRDefault="00B56E9C" w:rsidP="00B11BB4">
            <w:pPr>
              <w:spacing w:after="80" w:line="300" w:lineRule="exact"/>
              <w:rPr>
                <w:b/>
                <w:sz w:val="24"/>
                <w:szCs w:val="24"/>
              </w:rPr>
            </w:pPr>
          </w:p>
        </w:tc>
        <w:tc>
          <w:tcPr>
            <w:tcW w:w="6095" w:type="dxa"/>
            <w:tcBorders>
              <w:bottom w:val="single" w:sz="4" w:space="0" w:color="auto"/>
            </w:tcBorders>
            <w:shd w:val="clear" w:color="auto" w:fill="auto"/>
            <w:vAlign w:val="bottom"/>
          </w:tcPr>
          <w:p w:rsidR="00B56E9C" w:rsidRPr="00507993" w:rsidRDefault="00CD57D2" w:rsidP="00B62E1A">
            <w:pPr>
              <w:suppressAutoHyphens w:val="0"/>
              <w:spacing w:after="20"/>
              <w:jc w:val="right"/>
              <w:rPr>
                <w:b/>
                <w:sz w:val="24"/>
                <w:szCs w:val="24"/>
              </w:rPr>
            </w:pPr>
            <w:r w:rsidRPr="00507993">
              <w:rPr>
                <w:b/>
                <w:sz w:val="24"/>
                <w:szCs w:val="24"/>
              </w:rPr>
              <w:t>INF.</w:t>
            </w:r>
            <w:r w:rsidR="00293582">
              <w:rPr>
                <w:b/>
                <w:sz w:val="24"/>
                <w:szCs w:val="24"/>
              </w:rPr>
              <w:t>2</w:t>
            </w:r>
            <w:r w:rsidR="00B62E1A">
              <w:rPr>
                <w:b/>
                <w:sz w:val="24"/>
                <w:szCs w:val="24"/>
              </w:rPr>
              <w:t>2</w:t>
            </w:r>
          </w:p>
        </w:tc>
      </w:tr>
    </w:tbl>
    <w:p w:rsidR="00EC106A" w:rsidRDefault="00EC106A">
      <w:pPr>
        <w:spacing w:before="120"/>
        <w:rPr>
          <w:b/>
          <w:sz w:val="28"/>
          <w:szCs w:val="28"/>
        </w:rPr>
      </w:pPr>
      <w:r>
        <w:rPr>
          <w:b/>
          <w:sz w:val="28"/>
          <w:szCs w:val="28"/>
        </w:rPr>
        <w:t>Economic Commission for Europe</w:t>
      </w:r>
    </w:p>
    <w:p w:rsidR="00EC106A" w:rsidRDefault="00EC106A">
      <w:pPr>
        <w:spacing w:before="120"/>
        <w:rPr>
          <w:sz w:val="28"/>
          <w:szCs w:val="28"/>
        </w:rPr>
      </w:pPr>
      <w:r>
        <w:rPr>
          <w:sz w:val="28"/>
          <w:szCs w:val="28"/>
        </w:rPr>
        <w:t>Inland Transport Committee</w:t>
      </w:r>
    </w:p>
    <w:p w:rsidR="00EC106A" w:rsidRDefault="00EC106A" w:rsidP="00EC106A">
      <w:pPr>
        <w:spacing w:before="120" w:after="120"/>
        <w:rPr>
          <w:b/>
          <w:sz w:val="24"/>
          <w:szCs w:val="24"/>
        </w:rPr>
      </w:pPr>
      <w:r>
        <w:rPr>
          <w:b/>
          <w:sz w:val="24"/>
          <w:szCs w:val="24"/>
        </w:rPr>
        <w:t>Working Party on the Transport of Dangerous Goods</w:t>
      </w:r>
    </w:p>
    <w:p w:rsidR="009D2A5B" w:rsidRDefault="009D2A5B" w:rsidP="009D2A5B">
      <w:pPr>
        <w:rPr>
          <w:b/>
        </w:rPr>
      </w:pPr>
      <w:r>
        <w:rPr>
          <w:b/>
        </w:rPr>
        <w:t>Joint Meeting of the RID Committee of Experts and the</w:t>
      </w:r>
    </w:p>
    <w:p w:rsidR="009D2A5B" w:rsidRDefault="009D2A5B" w:rsidP="009D2A5B">
      <w:pPr>
        <w:rPr>
          <w:b/>
        </w:rPr>
      </w:pPr>
      <w:r>
        <w:rPr>
          <w:b/>
        </w:rPr>
        <w:t>Working Party on the Transport of Dangerous Goods</w:t>
      </w:r>
      <w:r w:rsidR="000A3752">
        <w:rPr>
          <w:b/>
        </w:rPr>
        <w:tab/>
      </w:r>
      <w:r w:rsidR="000A3752">
        <w:rPr>
          <w:b/>
        </w:rPr>
        <w:tab/>
      </w:r>
      <w:r w:rsidR="000A3752">
        <w:rPr>
          <w:b/>
        </w:rPr>
        <w:tab/>
      </w:r>
      <w:r w:rsidR="000A3752">
        <w:rPr>
          <w:b/>
        </w:rPr>
        <w:tab/>
      </w:r>
      <w:r w:rsidR="000A3752">
        <w:rPr>
          <w:b/>
        </w:rPr>
        <w:tab/>
      </w:r>
      <w:r w:rsidR="00507993">
        <w:rPr>
          <w:b/>
        </w:rPr>
        <w:tab/>
      </w:r>
      <w:r w:rsidR="00B15301">
        <w:rPr>
          <w:b/>
        </w:rPr>
        <w:t>7</w:t>
      </w:r>
      <w:r w:rsidR="003B311A">
        <w:rPr>
          <w:b/>
        </w:rPr>
        <w:t xml:space="preserve"> March</w:t>
      </w:r>
      <w:r w:rsidR="00CE4B11">
        <w:rPr>
          <w:b/>
        </w:rPr>
        <w:t xml:space="preserve"> 2017</w:t>
      </w:r>
    </w:p>
    <w:p w:rsidR="009D2A5B" w:rsidRDefault="00BB7CD1" w:rsidP="00BB7CD1">
      <w:r>
        <w:t xml:space="preserve">Bern, </w:t>
      </w:r>
      <w:r w:rsidR="00D65303">
        <w:t>1</w:t>
      </w:r>
      <w:r w:rsidR="00A47A60">
        <w:t>3</w:t>
      </w:r>
      <w:r w:rsidR="003B311A">
        <w:t>-</w:t>
      </w:r>
      <w:r w:rsidR="00D65303">
        <w:t>1</w:t>
      </w:r>
      <w:r w:rsidR="00A47A60">
        <w:t>7</w:t>
      </w:r>
      <w:r w:rsidR="00F66565">
        <w:t xml:space="preserve"> </w:t>
      </w:r>
      <w:r>
        <w:t>March 201</w:t>
      </w:r>
      <w:r w:rsidR="00A47A60">
        <w:t>7</w:t>
      </w:r>
    </w:p>
    <w:p w:rsidR="004A473F" w:rsidRPr="008D1F25" w:rsidRDefault="004A473F" w:rsidP="004A473F">
      <w:r w:rsidRPr="008D1F25">
        <w:t>Item 5</w:t>
      </w:r>
      <w:r>
        <w:t xml:space="preserve"> </w:t>
      </w:r>
      <w:r w:rsidR="00127686">
        <w:t>(a</w:t>
      </w:r>
      <w:r w:rsidRPr="008D1F25">
        <w:t>) of the provisional agenda</w:t>
      </w:r>
    </w:p>
    <w:p w:rsidR="004A473F" w:rsidRPr="0079294F" w:rsidRDefault="004A473F" w:rsidP="004A473F">
      <w:pPr>
        <w:rPr>
          <w:b/>
          <w:bCs/>
        </w:rPr>
      </w:pPr>
      <w:r w:rsidRPr="0079294F">
        <w:rPr>
          <w:b/>
          <w:bCs/>
        </w:rPr>
        <w:t>Proposals for amendments to RID/ADR/ADN:</w:t>
      </w:r>
    </w:p>
    <w:p w:rsidR="00BB7CD1" w:rsidRPr="00BB7CD1" w:rsidRDefault="00127686" w:rsidP="004A473F">
      <w:pPr>
        <w:rPr>
          <w:b/>
        </w:rPr>
      </w:pPr>
      <w:proofErr w:type="gramStart"/>
      <w:r>
        <w:rPr>
          <w:b/>
          <w:bCs/>
        </w:rPr>
        <w:t>pending</w:t>
      </w:r>
      <w:proofErr w:type="gramEnd"/>
      <w:r>
        <w:rPr>
          <w:b/>
          <w:bCs/>
        </w:rPr>
        <w:t xml:space="preserve"> issues</w:t>
      </w:r>
    </w:p>
    <w:p w:rsidR="00127686" w:rsidRDefault="009B1518" w:rsidP="00127686">
      <w:pPr>
        <w:pStyle w:val="HChG"/>
      </w:pPr>
      <w:r>
        <w:tab/>
      </w:r>
      <w:r>
        <w:tab/>
      </w:r>
      <w:r w:rsidR="00127686">
        <w:t>Comments on ECE/TRANS/WP.15/AC.1/2017/INF 9 Alternative methods for periodic inspection of refillable pressure receptacles</w:t>
      </w:r>
    </w:p>
    <w:p w:rsidR="00127686" w:rsidRDefault="00127686" w:rsidP="00127686">
      <w:pPr>
        <w:pStyle w:val="H1G"/>
      </w:pPr>
      <w:r>
        <w:tab/>
      </w:r>
      <w:r>
        <w:tab/>
        <w:t xml:space="preserve">Transmitted by the Government of Spain </w:t>
      </w:r>
    </w:p>
    <w:p w:rsidR="00127686" w:rsidRPr="007B321D" w:rsidRDefault="00127686" w:rsidP="00127686">
      <w:pPr>
        <w:pStyle w:val="SingleTxtG"/>
        <w:tabs>
          <w:tab w:val="left" w:pos="1854"/>
        </w:tabs>
      </w:pPr>
      <w:r>
        <w:t>1.</w:t>
      </w:r>
      <w:r>
        <w:tab/>
      </w:r>
      <w:r w:rsidRPr="007B321D">
        <w:t xml:space="preserve">Since the issue of the periodic inspection of </w:t>
      </w:r>
      <w:proofErr w:type="spellStart"/>
      <w:r w:rsidRPr="007B321D">
        <w:t>overmoulded</w:t>
      </w:r>
      <w:proofErr w:type="spellEnd"/>
      <w:r w:rsidRPr="007B321D">
        <w:t xml:space="preserve"> cylinders has arisen in the Joint Meeting, the proposals and texts concerning it have been continuously evolving, until at the present stage three different proposals are presented for discussion </w:t>
      </w:r>
      <w:r>
        <w:t>in ECE/TRANS/WP.15/AC.1/2017/INF9</w:t>
      </w:r>
      <w:r w:rsidRPr="007B321D">
        <w:t>.</w:t>
      </w:r>
    </w:p>
    <w:p w:rsidR="00127686" w:rsidRPr="007B321D" w:rsidRDefault="006E4454" w:rsidP="006E4454">
      <w:pPr>
        <w:pStyle w:val="H1G"/>
      </w:pPr>
      <w:r>
        <w:tab/>
      </w:r>
      <w:r>
        <w:tab/>
      </w:r>
      <w:r w:rsidR="00127686" w:rsidRPr="007B321D">
        <w:t>Proposal 1</w:t>
      </w:r>
    </w:p>
    <w:p w:rsidR="00127686" w:rsidRPr="007B321D" w:rsidRDefault="00127686" w:rsidP="00127686">
      <w:pPr>
        <w:pStyle w:val="SingleTxtG"/>
        <w:tabs>
          <w:tab w:val="left" w:pos="1854"/>
        </w:tabs>
      </w:pPr>
      <w:r>
        <w:t>2.</w:t>
      </w:r>
      <w:r>
        <w:tab/>
      </w:r>
      <w:r w:rsidRPr="007B321D">
        <w:t>Proposal 1 presents the possibility of substituting any of the tests specified in 6.2.1.6.1 (b) to (e) by other tests (non-destructive or destructive).</w:t>
      </w:r>
    </w:p>
    <w:p w:rsidR="00127686" w:rsidRPr="007B321D" w:rsidRDefault="00127686" w:rsidP="00127686">
      <w:pPr>
        <w:pStyle w:val="SingleTxtG"/>
        <w:tabs>
          <w:tab w:val="left" w:pos="1854"/>
        </w:tabs>
      </w:pPr>
      <w:r>
        <w:t>3.</w:t>
      </w:r>
      <w:r>
        <w:tab/>
      </w:r>
      <w:r w:rsidRPr="007B321D">
        <w:t>Until now, the main point of the discussion has been related to the test specified in 6.2.1.6.1 (d), the hydraulic pressure test.</w:t>
      </w:r>
    </w:p>
    <w:p w:rsidR="00127686" w:rsidRPr="007B321D" w:rsidRDefault="00127686" w:rsidP="00127686">
      <w:pPr>
        <w:pStyle w:val="SingleTxtG"/>
        <w:tabs>
          <w:tab w:val="left" w:pos="1854"/>
        </w:tabs>
      </w:pPr>
      <w:r>
        <w:t>4.</w:t>
      </w:r>
      <w:r>
        <w:tab/>
      </w:r>
      <w:r w:rsidRPr="007B321D">
        <w:t>In relation to the other tests, specified in 6.2.1.6.1 (b), (c) and (e), it is not straightforward to see in which cases these tests are not able to be performed. On the other hand, we can clearly see the importance of performing these tests. Therefore, we don’t see the need to include them, at this stage, into this proposal.</w:t>
      </w:r>
    </w:p>
    <w:p w:rsidR="00127686" w:rsidRPr="007B321D" w:rsidRDefault="006E4454" w:rsidP="006E4454">
      <w:pPr>
        <w:pStyle w:val="H1G"/>
      </w:pPr>
      <w:r>
        <w:tab/>
      </w:r>
      <w:r>
        <w:tab/>
      </w:r>
      <w:r w:rsidR="00127686" w:rsidRPr="007B321D">
        <w:t>Proposal 2</w:t>
      </w:r>
    </w:p>
    <w:p w:rsidR="00127686" w:rsidRPr="007B321D" w:rsidRDefault="00127686" w:rsidP="00127686">
      <w:pPr>
        <w:pStyle w:val="SingleTxtG"/>
        <w:tabs>
          <w:tab w:val="left" w:pos="1854"/>
        </w:tabs>
      </w:pPr>
      <w:r>
        <w:t>5.</w:t>
      </w:r>
      <w:r>
        <w:tab/>
      </w:r>
      <w:r w:rsidRPr="007B321D">
        <w:t>Proposal 2 presents the general provisions which would be needed for performing destructive tests and evaluating their results.</w:t>
      </w:r>
    </w:p>
    <w:p w:rsidR="00127686" w:rsidRPr="007B321D" w:rsidRDefault="00127686" w:rsidP="00127686">
      <w:pPr>
        <w:pStyle w:val="SingleTxtG"/>
        <w:tabs>
          <w:tab w:val="left" w:pos="1854"/>
        </w:tabs>
        <w:rPr>
          <w:u w:val="single"/>
        </w:rPr>
      </w:pPr>
      <w:r w:rsidRPr="007B321D">
        <w:rPr>
          <w:u w:val="single"/>
        </w:rPr>
        <w:t>Service life</w:t>
      </w:r>
    </w:p>
    <w:p w:rsidR="00127686" w:rsidRPr="007B321D" w:rsidRDefault="00127686" w:rsidP="00127686">
      <w:pPr>
        <w:pStyle w:val="SingleTxtG"/>
        <w:tabs>
          <w:tab w:val="left" w:pos="1854"/>
        </w:tabs>
      </w:pPr>
      <w:r>
        <w:t>6.</w:t>
      </w:r>
      <w:r>
        <w:tab/>
      </w:r>
      <w:r w:rsidRPr="007B321D">
        <w:t>Destructive tests are never performed on the whole of the population that has to be analyzed, because of their destructive nature. On the vast majority of the population, some tests are never performed; the hydraulic test would not be done, nor the substitutive destructive test. This limits the validity of destructive tests, as they are not able to capture specific situations and specifically damaged pressure receptacles.</w:t>
      </w:r>
    </w:p>
    <w:p w:rsidR="00127686" w:rsidRPr="007B321D" w:rsidRDefault="00127686" w:rsidP="00127686">
      <w:pPr>
        <w:pStyle w:val="SingleTxtG"/>
        <w:tabs>
          <w:tab w:val="left" w:pos="1854"/>
        </w:tabs>
      </w:pPr>
      <w:r>
        <w:t>7.</w:t>
      </w:r>
      <w:r>
        <w:tab/>
      </w:r>
      <w:r w:rsidRPr="007B321D">
        <w:t>Hydraulic tests, on the long run, are also destructive tests, performed on every single pressure receptacle. When the pressure receptacle is not able to fulfil this test any more, the cylinder has to be taken out of service.</w:t>
      </w:r>
    </w:p>
    <w:p w:rsidR="00127686" w:rsidRPr="007B321D" w:rsidRDefault="00127686" w:rsidP="00127686">
      <w:pPr>
        <w:pStyle w:val="SingleTxtG"/>
        <w:tabs>
          <w:tab w:val="left" w:pos="1854"/>
        </w:tabs>
      </w:pPr>
      <w:r>
        <w:lastRenderedPageBreak/>
        <w:t>8.</w:t>
      </w:r>
      <w:r>
        <w:tab/>
      </w:r>
      <w:r w:rsidRPr="007B321D">
        <w:t>As this is not done when substituting hydraulic tests by destructive tests on samples, we would consider it necessary to limit the service life of the whole of the population in beforehand, keeping on the safe side of the foreseeable deterioration process.</w:t>
      </w:r>
    </w:p>
    <w:p w:rsidR="00127686" w:rsidRPr="007B321D" w:rsidRDefault="00127686" w:rsidP="00127686">
      <w:pPr>
        <w:pStyle w:val="SingleTxtG"/>
        <w:tabs>
          <w:tab w:val="left" w:pos="1854"/>
        </w:tabs>
      </w:pPr>
      <w:r>
        <w:t>9.</w:t>
      </w:r>
      <w:r>
        <w:tab/>
      </w:r>
      <w:r w:rsidRPr="007B321D">
        <w:t>The limit to the service life should be introduced before allowing the use of the alternative methods.</w:t>
      </w:r>
    </w:p>
    <w:p w:rsidR="00127686" w:rsidRPr="007B321D" w:rsidRDefault="00127686" w:rsidP="00127686">
      <w:pPr>
        <w:pStyle w:val="SingleTxtG"/>
        <w:tabs>
          <w:tab w:val="left" w:pos="1854"/>
        </w:tabs>
        <w:rPr>
          <w:u w:val="single"/>
        </w:rPr>
      </w:pPr>
      <w:r w:rsidRPr="007B321D">
        <w:rPr>
          <w:u w:val="single"/>
        </w:rPr>
        <w:t>Measures if requirements are not met</w:t>
      </w:r>
    </w:p>
    <w:p w:rsidR="00127686" w:rsidRPr="007B321D" w:rsidRDefault="00127686" w:rsidP="00127686">
      <w:pPr>
        <w:pStyle w:val="SingleTxtG"/>
        <w:tabs>
          <w:tab w:val="left" w:pos="1854"/>
        </w:tabs>
      </w:pPr>
      <w:r>
        <w:t>10.</w:t>
      </w:r>
      <w:r>
        <w:tab/>
      </w:r>
      <w:r w:rsidRPr="007B321D">
        <w:t>Population groups have been defined in a homogenous way, with same production characteristics. Therefore, Spain sees no way it could be demonstrated that part of the population group is not affected, and therefore opposes to introducing the possibility of reassessing parts of a population group for further use.</w:t>
      </w:r>
    </w:p>
    <w:p w:rsidR="00127686" w:rsidRPr="007B321D" w:rsidRDefault="006E4454" w:rsidP="006E4454">
      <w:pPr>
        <w:pStyle w:val="H1G"/>
      </w:pPr>
      <w:r>
        <w:tab/>
      </w:r>
      <w:r>
        <w:tab/>
      </w:r>
      <w:r w:rsidR="00127686" w:rsidRPr="007B321D">
        <w:t>Proposal 3</w:t>
      </w:r>
    </w:p>
    <w:p w:rsidR="00127686" w:rsidRPr="007B321D" w:rsidRDefault="00127686" w:rsidP="00127686">
      <w:pPr>
        <w:pStyle w:val="SingleTxtG"/>
        <w:tabs>
          <w:tab w:val="left" w:pos="1854"/>
        </w:tabs>
        <w:rPr>
          <w:u w:val="single"/>
        </w:rPr>
      </w:pPr>
      <w:r w:rsidRPr="007B321D">
        <w:rPr>
          <w:u w:val="single"/>
        </w:rPr>
        <w:t>Measures if requirements are not met</w:t>
      </w:r>
    </w:p>
    <w:p w:rsidR="00127686" w:rsidRPr="007B321D" w:rsidRDefault="00127686" w:rsidP="00127686">
      <w:pPr>
        <w:pStyle w:val="SingleTxtG"/>
        <w:tabs>
          <w:tab w:val="left" w:pos="1854"/>
        </w:tabs>
      </w:pPr>
      <w:r>
        <w:t>11.</w:t>
      </w:r>
      <w:r>
        <w:tab/>
      </w:r>
      <w:r w:rsidRPr="007B321D">
        <w:t xml:space="preserve">As already stated under proposal 2, the population groups should be representative from the start; therefore, it </w:t>
      </w:r>
      <w:proofErr w:type="spellStart"/>
      <w:r w:rsidRPr="007B321D">
        <w:t>can not</w:t>
      </w:r>
      <w:proofErr w:type="spellEnd"/>
      <w:r w:rsidRPr="007B321D">
        <w:t xml:space="preserve"> be understood that, when any tests are failed, these are repeated for subgroups of these population groups. Therefore, this possibility should be eliminated from the proposal.</w:t>
      </w:r>
    </w:p>
    <w:p w:rsidR="00127686" w:rsidRPr="00C90DB9" w:rsidRDefault="00127686" w:rsidP="00127686">
      <w:pPr>
        <w:pStyle w:val="SingleTxtG"/>
        <w:spacing w:before="240" w:after="0"/>
        <w:jc w:val="center"/>
        <w:rPr>
          <w:lang w:val="en-US"/>
        </w:rPr>
      </w:pPr>
      <w:r w:rsidRPr="00C90DB9">
        <w:rPr>
          <w:u w:val="single"/>
          <w:lang w:val="en-US"/>
        </w:rPr>
        <w:tab/>
      </w:r>
      <w:r w:rsidRPr="00C90DB9">
        <w:rPr>
          <w:u w:val="single"/>
          <w:lang w:val="en-US"/>
        </w:rPr>
        <w:tab/>
      </w:r>
      <w:r w:rsidRPr="00C90DB9">
        <w:rPr>
          <w:u w:val="single"/>
          <w:lang w:val="en-US"/>
        </w:rPr>
        <w:tab/>
      </w:r>
    </w:p>
    <w:p w:rsidR="00127686" w:rsidRPr="00C90DB9" w:rsidRDefault="00127686" w:rsidP="00127686">
      <w:pPr>
        <w:rPr>
          <w:sz w:val="8"/>
          <w:lang w:val="en-US"/>
        </w:rPr>
      </w:pPr>
    </w:p>
    <w:sectPr w:rsidR="00127686" w:rsidRPr="00C90DB9" w:rsidSect="00BB7FE9">
      <w:headerReference w:type="even" r:id="rId8"/>
      <w:headerReference w:type="default" r:id="rId9"/>
      <w:footerReference w:type="even" r:id="rId10"/>
      <w:footerReference w:type="default" r:id="rId11"/>
      <w:type w:val="continuous"/>
      <w:pgSz w:w="11907" w:h="16840" w:code="9"/>
      <w:pgMar w:top="1701" w:right="1134" w:bottom="2268" w:left="1134" w:header="1134" w:footer="170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85E" w:rsidRDefault="000C185E"/>
  </w:endnote>
  <w:endnote w:type="continuationSeparator" w:id="0">
    <w:p w:rsidR="000C185E" w:rsidRDefault="000C185E"/>
  </w:endnote>
  <w:endnote w:type="continuationNotice" w:id="1">
    <w:p w:rsidR="000C185E" w:rsidRDefault="000C185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FC" w:rsidRDefault="004D452D">
    <w:pPr>
      <w:pStyle w:val="Pieddepage"/>
    </w:pPr>
    <w:r w:rsidRPr="00652CFC">
      <w:rPr>
        <w:b/>
        <w:sz w:val="18"/>
        <w:szCs w:val="18"/>
      </w:rPr>
      <w:fldChar w:fldCharType="begin"/>
    </w:r>
    <w:r w:rsidR="00652CFC" w:rsidRPr="00652CFC">
      <w:rPr>
        <w:b/>
        <w:sz w:val="18"/>
        <w:szCs w:val="18"/>
      </w:rPr>
      <w:instrText xml:space="preserve"> PAGE   \* MERGEFORMAT </w:instrText>
    </w:r>
    <w:r w:rsidRPr="00652CFC">
      <w:rPr>
        <w:b/>
        <w:sz w:val="18"/>
        <w:szCs w:val="18"/>
      </w:rPr>
      <w:fldChar w:fldCharType="separate"/>
    </w:r>
    <w:r w:rsidR="006E4454">
      <w:rPr>
        <w:b/>
        <w:noProof/>
        <w:sz w:val="18"/>
        <w:szCs w:val="18"/>
      </w:rPr>
      <w:t>2</w:t>
    </w:r>
    <w:r w:rsidRPr="00652CFC">
      <w:rPr>
        <w:b/>
        <w:noProo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FC" w:rsidRPr="00652CFC" w:rsidRDefault="004D452D">
    <w:pPr>
      <w:pStyle w:val="Pieddepage"/>
      <w:jc w:val="right"/>
      <w:rPr>
        <w:b/>
        <w:sz w:val="18"/>
        <w:szCs w:val="18"/>
      </w:rPr>
    </w:pPr>
    <w:r w:rsidRPr="00652CFC">
      <w:rPr>
        <w:b/>
        <w:sz w:val="18"/>
        <w:szCs w:val="18"/>
      </w:rPr>
      <w:fldChar w:fldCharType="begin"/>
    </w:r>
    <w:r w:rsidR="00652CFC" w:rsidRPr="00652CFC">
      <w:rPr>
        <w:b/>
        <w:sz w:val="18"/>
        <w:szCs w:val="18"/>
      </w:rPr>
      <w:instrText xml:space="preserve"> PAGE   \* MERGEFORMAT </w:instrText>
    </w:r>
    <w:r w:rsidRPr="00652CFC">
      <w:rPr>
        <w:b/>
        <w:sz w:val="18"/>
        <w:szCs w:val="18"/>
      </w:rPr>
      <w:fldChar w:fldCharType="separate"/>
    </w:r>
    <w:r w:rsidR="004A473F">
      <w:rPr>
        <w:b/>
        <w:noProof/>
        <w:sz w:val="18"/>
        <w:szCs w:val="18"/>
      </w:rPr>
      <w:t>3</w:t>
    </w:r>
    <w:r w:rsidRPr="00652CFC">
      <w:rPr>
        <w:b/>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85E" w:rsidRPr="000B175B" w:rsidRDefault="000C185E" w:rsidP="000B175B">
      <w:pPr>
        <w:tabs>
          <w:tab w:val="right" w:pos="2155"/>
        </w:tabs>
        <w:spacing w:after="80"/>
        <w:ind w:left="680"/>
        <w:rPr>
          <w:u w:val="single"/>
        </w:rPr>
      </w:pPr>
      <w:r>
        <w:rPr>
          <w:u w:val="single"/>
        </w:rPr>
        <w:tab/>
      </w:r>
    </w:p>
  </w:footnote>
  <w:footnote w:type="continuationSeparator" w:id="0">
    <w:p w:rsidR="000C185E" w:rsidRPr="00FC68B7" w:rsidRDefault="000C185E" w:rsidP="00FC68B7">
      <w:pPr>
        <w:tabs>
          <w:tab w:val="left" w:pos="2155"/>
        </w:tabs>
        <w:spacing w:after="80"/>
        <w:ind w:left="680"/>
        <w:rPr>
          <w:u w:val="single"/>
        </w:rPr>
      </w:pPr>
      <w:r>
        <w:rPr>
          <w:u w:val="single"/>
        </w:rPr>
        <w:tab/>
      </w:r>
    </w:p>
  </w:footnote>
  <w:footnote w:type="continuationNotice" w:id="1">
    <w:p w:rsidR="000C185E" w:rsidRDefault="000C185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FC" w:rsidRPr="00652CFC" w:rsidRDefault="00652CFC">
    <w:pPr>
      <w:pStyle w:val="En-tte"/>
      <w:rPr>
        <w:lang w:val="fr-CH"/>
      </w:rPr>
    </w:pPr>
    <w:r>
      <w:rPr>
        <w:lang w:val="fr-CH"/>
      </w:rPr>
      <w:t>INF.</w:t>
    </w:r>
    <w:r w:rsidR="00293582">
      <w:rPr>
        <w:lang w:val="fr-CH"/>
      </w:rPr>
      <w:t>2</w:t>
    </w:r>
    <w:r w:rsidR="00127686">
      <w:rPr>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FC" w:rsidRPr="00652CFC" w:rsidRDefault="00652CFC" w:rsidP="00652CFC">
    <w:pPr>
      <w:pStyle w:val="En-tte"/>
      <w:pBdr>
        <w:bottom w:val="single" w:sz="4" w:space="1" w:color="auto"/>
      </w:pBdr>
      <w:jc w:val="right"/>
      <w:rPr>
        <w:lang w:val="fr-CH"/>
      </w:rPr>
    </w:pPr>
    <w:r>
      <w:rPr>
        <w:lang w:val="fr-CH"/>
      </w:rPr>
      <w:t>INF.</w:t>
    </w:r>
    <w:r w:rsidR="007351B4">
      <w:rPr>
        <w:lang w:val="fr-CH"/>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FEC362"/>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enumros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enumros2"/>
      <w:lvlText w:val="%1."/>
      <w:lvlJc w:val="left"/>
      <w:pPr>
        <w:tabs>
          <w:tab w:val="num" w:pos="643"/>
        </w:tabs>
        <w:ind w:left="643" w:hanging="360"/>
      </w:pPr>
    </w:lvl>
  </w:abstractNum>
  <w:abstractNum w:abstractNumId="4">
    <w:nsid w:val="FFFFFF80"/>
    <w:multiLevelType w:val="singleLevel"/>
    <w:tmpl w:val="122A4B56"/>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enumros"/>
      <w:lvlText w:val="%1."/>
      <w:lvlJc w:val="left"/>
      <w:pPr>
        <w:tabs>
          <w:tab w:val="num" w:pos="360"/>
        </w:tabs>
        <w:ind w:left="360" w:hanging="360"/>
      </w:pPr>
    </w:lvl>
  </w:abstractNum>
  <w:abstractNum w:abstractNumId="9">
    <w:nsid w:val="FFFFFF89"/>
    <w:multiLevelType w:val="singleLevel"/>
    <w:tmpl w:val="8A541A70"/>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8AC260A"/>
    <w:multiLevelType w:val="hybridMultilevel"/>
    <w:tmpl w:val="579C583E"/>
    <w:lvl w:ilvl="0" w:tplc="7AF46A14">
      <w:numFmt w:val="bullet"/>
      <w:lvlText w:val="-"/>
      <w:lvlJc w:val="left"/>
      <w:pPr>
        <w:ind w:left="1854" w:hanging="360"/>
      </w:pPr>
      <w:rPr>
        <w:rFonts w:ascii="TimesNewRomanPSMT" w:eastAsia="Times New Roman" w:hAnsi="TimesNewRomanPSMT" w:cs="TimesNewRomanPSMT"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B431D1"/>
    <w:multiLevelType w:val="hybridMultilevel"/>
    <w:tmpl w:val="8968D3FC"/>
    <w:lvl w:ilvl="0" w:tplc="8DEC04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60D354F1"/>
    <w:multiLevelType w:val="hybridMultilevel"/>
    <w:tmpl w:val="99E0B3DC"/>
    <w:lvl w:ilvl="0" w:tplc="769834F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6F4F84"/>
    <w:multiLevelType w:val="hybridMultilevel"/>
    <w:tmpl w:val="59AEFCCE"/>
    <w:lvl w:ilvl="0" w:tplc="7AF46A14">
      <w:numFmt w:val="bullet"/>
      <w:lvlText w:val="-"/>
      <w:lvlJc w:val="left"/>
      <w:pPr>
        <w:ind w:left="1854" w:hanging="360"/>
      </w:pPr>
      <w:rPr>
        <w:rFonts w:ascii="TimesNewRomanPSMT" w:eastAsia="Times New Roman" w:hAnsi="TimesNewRomanPSMT" w:cs="TimesNewRomanPSMT"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nsid w:val="71213F23"/>
    <w:multiLevelType w:val="hybridMultilevel"/>
    <w:tmpl w:val="276E2060"/>
    <w:lvl w:ilvl="0" w:tplc="ABF43780">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7"/>
  </w:num>
  <w:num w:numId="15">
    <w:abstractNumId w:val="12"/>
  </w:num>
  <w:num w:numId="16">
    <w:abstractNumId w:val="11"/>
  </w:num>
  <w:num w:numId="17">
    <w:abstractNumId w:val="19"/>
  </w:num>
  <w:num w:numId="18">
    <w:abstractNumId w:val="13"/>
  </w:num>
  <w:num w:numId="19">
    <w:abstractNumId w:val="20"/>
  </w:num>
  <w:num w:numId="20">
    <w:abstractNumId w:val="16"/>
  </w:num>
  <w:num w:numId="21">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de-DE" w:vendorID="64" w:dllVersion="131078" w:nlCheck="1" w:checkStyle="1"/>
  <w:activeWritingStyle w:appName="MSWord" w:lang="de-CH" w:vendorID="64" w:dllVersion="131078" w:nlCheck="1" w:checkStyle="1"/>
  <w:activeWritingStyle w:appName="MSWord" w:lang="fr-FR" w:vendorID="64" w:dllVersion="131078" w:nlCheck="1" w:checkStyle="0"/>
  <w:activeWritingStyle w:appName="MSWord" w:lang="es-ES" w:vendorID="64" w:dllVersion="131078" w:nlCheck="1" w:checkStyle="1"/>
  <w:proofState w:spelling="clean" w:grammar="clean"/>
  <w:stylePaneFormatFilter w:val="3001"/>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8674"/>
  </w:hdrShapeDefaults>
  <w:footnotePr>
    <w:footnote w:id="-1"/>
    <w:footnote w:id="0"/>
    <w:footnote w:id="1"/>
  </w:footnotePr>
  <w:endnotePr>
    <w:endnote w:id="-1"/>
    <w:endnote w:id="0"/>
    <w:endnote w:id="1"/>
  </w:endnotePr>
  <w:compat/>
  <w:rsids>
    <w:rsidRoot w:val="000C4D51"/>
    <w:rsid w:val="00037F90"/>
    <w:rsid w:val="00046B1F"/>
    <w:rsid w:val="00050F6B"/>
    <w:rsid w:val="00057E97"/>
    <w:rsid w:val="00072C8C"/>
    <w:rsid w:val="000733B5"/>
    <w:rsid w:val="00081815"/>
    <w:rsid w:val="000931C0"/>
    <w:rsid w:val="00096262"/>
    <w:rsid w:val="00097556"/>
    <w:rsid w:val="000A3752"/>
    <w:rsid w:val="000A7267"/>
    <w:rsid w:val="000B0595"/>
    <w:rsid w:val="000B175B"/>
    <w:rsid w:val="000B3A0F"/>
    <w:rsid w:val="000B4EF7"/>
    <w:rsid w:val="000B633F"/>
    <w:rsid w:val="000C185E"/>
    <w:rsid w:val="000C2C03"/>
    <w:rsid w:val="000C2D2E"/>
    <w:rsid w:val="000C4D51"/>
    <w:rsid w:val="000C7F79"/>
    <w:rsid w:val="000E0415"/>
    <w:rsid w:val="0010391C"/>
    <w:rsid w:val="00104CDA"/>
    <w:rsid w:val="001103AA"/>
    <w:rsid w:val="0011666B"/>
    <w:rsid w:val="00125117"/>
    <w:rsid w:val="00127686"/>
    <w:rsid w:val="00155068"/>
    <w:rsid w:val="00165F3A"/>
    <w:rsid w:val="001A57BD"/>
    <w:rsid w:val="001A6E55"/>
    <w:rsid w:val="001B13A5"/>
    <w:rsid w:val="001B429F"/>
    <w:rsid w:val="001B4B04"/>
    <w:rsid w:val="001C6663"/>
    <w:rsid w:val="001C7895"/>
    <w:rsid w:val="001D0C8C"/>
    <w:rsid w:val="001D1419"/>
    <w:rsid w:val="001D26DF"/>
    <w:rsid w:val="001D3A03"/>
    <w:rsid w:val="001E0B9E"/>
    <w:rsid w:val="001E7B67"/>
    <w:rsid w:val="001F7435"/>
    <w:rsid w:val="00202DA8"/>
    <w:rsid w:val="00203753"/>
    <w:rsid w:val="002102FF"/>
    <w:rsid w:val="0021114C"/>
    <w:rsid w:val="0021157B"/>
    <w:rsid w:val="00211E0B"/>
    <w:rsid w:val="0024023A"/>
    <w:rsid w:val="00243217"/>
    <w:rsid w:val="00252290"/>
    <w:rsid w:val="0026532A"/>
    <w:rsid w:val="00267F5F"/>
    <w:rsid w:val="00286B4D"/>
    <w:rsid w:val="00293582"/>
    <w:rsid w:val="002A3C85"/>
    <w:rsid w:val="002A603B"/>
    <w:rsid w:val="002D4643"/>
    <w:rsid w:val="002D4B6C"/>
    <w:rsid w:val="002F175C"/>
    <w:rsid w:val="00302E18"/>
    <w:rsid w:val="003050A4"/>
    <w:rsid w:val="0030606F"/>
    <w:rsid w:val="003229D8"/>
    <w:rsid w:val="003358CF"/>
    <w:rsid w:val="00345184"/>
    <w:rsid w:val="00352709"/>
    <w:rsid w:val="003571EA"/>
    <w:rsid w:val="00371178"/>
    <w:rsid w:val="003A6810"/>
    <w:rsid w:val="003B311A"/>
    <w:rsid w:val="003B36D1"/>
    <w:rsid w:val="003C2CC4"/>
    <w:rsid w:val="003C7C2C"/>
    <w:rsid w:val="003D4B23"/>
    <w:rsid w:val="00400297"/>
    <w:rsid w:val="00410C89"/>
    <w:rsid w:val="00422E03"/>
    <w:rsid w:val="00426B9B"/>
    <w:rsid w:val="004325CB"/>
    <w:rsid w:val="004356D2"/>
    <w:rsid w:val="00442A83"/>
    <w:rsid w:val="0045495B"/>
    <w:rsid w:val="00464C81"/>
    <w:rsid w:val="0048397A"/>
    <w:rsid w:val="00483F1B"/>
    <w:rsid w:val="004A12F2"/>
    <w:rsid w:val="004A28A3"/>
    <w:rsid w:val="004A473F"/>
    <w:rsid w:val="004C2461"/>
    <w:rsid w:val="004C408F"/>
    <w:rsid w:val="004C7462"/>
    <w:rsid w:val="004D452D"/>
    <w:rsid w:val="004D4E04"/>
    <w:rsid w:val="004D5426"/>
    <w:rsid w:val="004E0C05"/>
    <w:rsid w:val="004E77B2"/>
    <w:rsid w:val="00503DEB"/>
    <w:rsid w:val="00504B2D"/>
    <w:rsid w:val="00507993"/>
    <w:rsid w:val="0052136D"/>
    <w:rsid w:val="00522B58"/>
    <w:rsid w:val="00523CD7"/>
    <w:rsid w:val="0052775E"/>
    <w:rsid w:val="005420F2"/>
    <w:rsid w:val="00543B68"/>
    <w:rsid w:val="00546993"/>
    <w:rsid w:val="005628B6"/>
    <w:rsid w:val="0059363D"/>
    <w:rsid w:val="005B3DB3"/>
    <w:rsid w:val="005B4E13"/>
    <w:rsid w:val="005C68F0"/>
    <w:rsid w:val="005D2A29"/>
    <w:rsid w:val="005E6A77"/>
    <w:rsid w:val="005F7B75"/>
    <w:rsid w:val="006001EE"/>
    <w:rsid w:val="00605042"/>
    <w:rsid w:val="00611FC4"/>
    <w:rsid w:val="006176FB"/>
    <w:rsid w:val="00630BAF"/>
    <w:rsid w:val="00640B26"/>
    <w:rsid w:val="00652CFC"/>
    <w:rsid w:val="00652D0A"/>
    <w:rsid w:val="006623D5"/>
    <w:rsid w:val="00662BB6"/>
    <w:rsid w:val="00667F8F"/>
    <w:rsid w:val="006741F1"/>
    <w:rsid w:val="00684C21"/>
    <w:rsid w:val="006A2530"/>
    <w:rsid w:val="006B1C12"/>
    <w:rsid w:val="006C3589"/>
    <w:rsid w:val="006D37AF"/>
    <w:rsid w:val="006D51D0"/>
    <w:rsid w:val="006E4454"/>
    <w:rsid w:val="006E564B"/>
    <w:rsid w:val="006E7191"/>
    <w:rsid w:val="00703577"/>
    <w:rsid w:val="00705894"/>
    <w:rsid w:val="0072632A"/>
    <w:rsid w:val="007327D5"/>
    <w:rsid w:val="007351B4"/>
    <w:rsid w:val="00760A73"/>
    <w:rsid w:val="007611CF"/>
    <w:rsid w:val="00761787"/>
    <w:rsid w:val="007629C8"/>
    <w:rsid w:val="00764668"/>
    <w:rsid w:val="0077047D"/>
    <w:rsid w:val="00776430"/>
    <w:rsid w:val="00797575"/>
    <w:rsid w:val="007A0948"/>
    <w:rsid w:val="007B5C24"/>
    <w:rsid w:val="007B6BA5"/>
    <w:rsid w:val="007C3390"/>
    <w:rsid w:val="007C4F4B"/>
    <w:rsid w:val="007E01E9"/>
    <w:rsid w:val="007E63F3"/>
    <w:rsid w:val="007F1F2D"/>
    <w:rsid w:val="007F6611"/>
    <w:rsid w:val="007F7106"/>
    <w:rsid w:val="007F7A86"/>
    <w:rsid w:val="008116D7"/>
    <w:rsid w:val="00811920"/>
    <w:rsid w:val="00815AD0"/>
    <w:rsid w:val="008242D7"/>
    <w:rsid w:val="008257B1"/>
    <w:rsid w:val="00826C3D"/>
    <w:rsid w:val="00843767"/>
    <w:rsid w:val="00854501"/>
    <w:rsid w:val="00863760"/>
    <w:rsid w:val="008679D9"/>
    <w:rsid w:val="00871389"/>
    <w:rsid w:val="00880848"/>
    <w:rsid w:val="00883999"/>
    <w:rsid w:val="00887652"/>
    <w:rsid w:val="008878DE"/>
    <w:rsid w:val="008979B1"/>
    <w:rsid w:val="008A6B25"/>
    <w:rsid w:val="008A6C4F"/>
    <w:rsid w:val="008A7B69"/>
    <w:rsid w:val="008B2335"/>
    <w:rsid w:val="008C7DAF"/>
    <w:rsid w:val="008E0678"/>
    <w:rsid w:val="008E0DAA"/>
    <w:rsid w:val="008E4D3A"/>
    <w:rsid w:val="009223CA"/>
    <w:rsid w:val="00940F93"/>
    <w:rsid w:val="0094558F"/>
    <w:rsid w:val="00961690"/>
    <w:rsid w:val="009760F3"/>
    <w:rsid w:val="0098203C"/>
    <w:rsid w:val="009A0E8D"/>
    <w:rsid w:val="009B1518"/>
    <w:rsid w:val="009B26E7"/>
    <w:rsid w:val="009C454F"/>
    <w:rsid w:val="009D2A5B"/>
    <w:rsid w:val="009E1D8E"/>
    <w:rsid w:val="00A00A3F"/>
    <w:rsid w:val="00A01489"/>
    <w:rsid w:val="00A043EA"/>
    <w:rsid w:val="00A3009E"/>
    <w:rsid w:val="00A3026E"/>
    <w:rsid w:val="00A338F1"/>
    <w:rsid w:val="00A47A60"/>
    <w:rsid w:val="00A72F22"/>
    <w:rsid w:val="00A7360F"/>
    <w:rsid w:val="00A748A6"/>
    <w:rsid w:val="00A769F4"/>
    <w:rsid w:val="00A776B4"/>
    <w:rsid w:val="00A8292C"/>
    <w:rsid w:val="00A94361"/>
    <w:rsid w:val="00AA293C"/>
    <w:rsid w:val="00AA66C0"/>
    <w:rsid w:val="00AD44C2"/>
    <w:rsid w:val="00AD48FA"/>
    <w:rsid w:val="00AE4840"/>
    <w:rsid w:val="00B11BB4"/>
    <w:rsid w:val="00B15301"/>
    <w:rsid w:val="00B22BC2"/>
    <w:rsid w:val="00B30179"/>
    <w:rsid w:val="00B36690"/>
    <w:rsid w:val="00B421C1"/>
    <w:rsid w:val="00B52FD7"/>
    <w:rsid w:val="00B55C71"/>
    <w:rsid w:val="00B56E4A"/>
    <w:rsid w:val="00B56E9C"/>
    <w:rsid w:val="00B61320"/>
    <w:rsid w:val="00B61BB6"/>
    <w:rsid w:val="00B62E1A"/>
    <w:rsid w:val="00B64B1F"/>
    <w:rsid w:val="00B6553F"/>
    <w:rsid w:val="00B70F1E"/>
    <w:rsid w:val="00B7236E"/>
    <w:rsid w:val="00B77D05"/>
    <w:rsid w:val="00B81206"/>
    <w:rsid w:val="00B81E12"/>
    <w:rsid w:val="00B8280B"/>
    <w:rsid w:val="00BA2681"/>
    <w:rsid w:val="00BB7CD1"/>
    <w:rsid w:val="00BB7FE9"/>
    <w:rsid w:val="00BC3FA0"/>
    <w:rsid w:val="00BC74E9"/>
    <w:rsid w:val="00BD55A0"/>
    <w:rsid w:val="00BF15A1"/>
    <w:rsid w:val="00BF68A8"/>
    <w:rsid w:val="00C10FE6"/>
    <w:rsid w:val="00C11A03"/>
    <w:rsid w:val="00C22C0C"/>
    <w:rsid w:val="00C43DF8"/>
    <w:rsid w:val="00C4527F"/>
    <w:rsid w:val="00C463DD"/>
    <w:rsid w:val="00C467C9"/>
    <w:rsid w:val="00C4724C"/>
    <w:rsid w:val="00C50425"/>
    <w:rsid w:val="00C629A0"/>
    <w:rsid w:val="00C64629"/>
    <w:rsid w:val="00C73056"/>
    <w:rsid w:val="00C745C3"/>
    <w:rsid w:val="00C93C56"/>
    <w:rsid w:val="00CB3E03"/>
    <w:rsid w:val="00CD57D2"/>
    <w:rsid w:val="00CE4A8F"/>
    <w:rsid w:val="00CE4B11"/>
    <w:rsid w:val="00D00610"/>
    <w:rsid w:val="00D2031B"/>
    <w:rsid w:val="00D25FE2"/>
    <w:rsid w:val="00D43252"/>
    <w:rsid w:val="00D47EEA"/>
    <w:rsid w:val="00D550D4"/>
    <w:rsid w:val="00D65303"/>
    <w:rsid w:val="00D773DF"/>
    <w:rsid w:val="00D80773"/>
    <w:rsid w:val="00D876F8"/>
    <w:rsid w:val="00D9255F"/>
    <w:rsid w:val="00D95303"/>
    <w:rsid w:val="00D978C6"/>
    <w:rsid w:val="00DA3C1C"/>
    <w:rsid w:val="00DB6CA5"/>
    <w:rsid w:val="00E046DF"/>
    <w:rsid w:val="00E15557"/>
    <w:rsid w:val="00E27346"/>
    <w:rsid w:val="00E71BC8"/>
    <w:rsid w:val="00E7260F"/>
    <w:rsid w:val="00E73F5D"/>
    <w:rsid w:val="00E77E4E"/>
    <w:rsid w:val="00E96630"/>
    <w:rsid w:val="00EA6808"/>
    <w:rsid w:val="00EC106A"/>
    <w:rsid w:val="00EC32A0"/>
    <w:rsid w:val="00ED7A2A"/>
    <w:rsid w:val="00EE6B3A"/>
    <w:rsid w:val="00EF1D7F"/>
    <w:rsid w:val="00F227A6"/>
    <w:rsid w:val="00F31E5F"/>
    <w:rsid w:val="00F36F0D"/>
    <w:rsid w:val="00F4272A"/>
    <w:rsid w:val="00F6100A"/>
    <w:rsid w:val="00F66565"/>
    <w:rsid w:val="00F93781"/>
    <w:rsid w:val="00FA3772"/>
    <w:rsid w:val="00FA5F33"/>
    <w:rsid w:val="00FB58A9"/>
    <w:rsid w:val="00FB613B"/>
    <w:rsid w:val="00FC3C87"/>
    <w:rsid w:val="00FC68B7"/>
    <w:rsid w:val="00FD49F1"/>
    <w:rsid w:val="00FE0135"/>
    <w:rsid w:val="00FE106A"/>
    <w:rsid w:val="00FF145D"/>
    <w:rsid w:val="00FF7D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1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9C"/>
    <w:pPr>
      <w:suppressAutoHyphens/>
      <w:spacing w:line="240" w:lineRule="atLeast"/>
    </w:pPr>
    <w:rPr>
      <w:lang w:eastAsia="en-US"/>
    </w:rPr>
  </w:style>
  <w:style w:type="paragraph" w:styleId="Titre1">
    <w:name w:val="heading 1"/>
    <w:aliases w:val="Table_G"/>
    <w:basedOn w:val="SingleTxtG"/>
    <w:next w:val="SingleTxtG"/>
    <w:qFormat/>
    <w:rsid w:val="00ED7A2A"/>
    <w:pPr>
      <w:spacing w:after="0" w:line="240" w:lineRule="auto"/>
      <w:ind w:right="0"/>
      <w:jc w:val="left"/>
      <w:outlineLvl w:val="0"/>
    </w:pPr>
  </w:style>
  <w:style w:type="paragraph" w:styleId="Titre2">
    <w:name w:val="heading 2"/>
    <w:basedOn w:val="Normal"/>
    <w:next w:val="Normal"/>
    <w:qFormat/>
    <w:rsid w:val="00EA6808"/>
    <w:pPr>
      <w:spacing w:line="240" w:lineRule="auto"/>
      <w:outlineLvl w:val="1"/>
    </w:pPr>
  </w:style>
  <w:style w:type="paragraph" w:styleId="Titre3">
    <w:name w:val="heading 3"/>
    <w:basedOn w:val="Normal"/>
    <w:next w:val="Normal"/>
    <w:qFormat/>
    <w:rsid w:val="00EA6808"/>
    <w:pPr>
      <w:spacing w:line="240" w:lineRule="auto"/>
      <w:outlineLvl w:val="2"/>
    </w:pPr>
  </w:style>
  <w:style w:type="paragraph" w:styleId="Titre4">
    <w:name w:val="heading 4"/>
    <w:basedOn w:val="Normal"/>
    <w:next w:val="Normal"/>
    <w:qFormat/>
    <w:rsid w:val="00EA6808"/>
    <w:pPr>
      <w:spacing w:line="240" w:lineRule="auto"/>
      <w:outlineLvl w:val="3"/>
    </w:pPr>
  </w:style>
  <w:style w:type="paragraph" w:styleId="Titre5">
    <w:name w:val="heading 5"/>
    <w:basedOn w:val="Normal"/>
    <w:next w:val="Normal"/>
    <w:qFormat/>
    <w:rsid w:val="00EA6808"/>
    <w:pPr>
      <w:spacing w:line="240" w:lineRule="auto"/>
      <w:outlineLvl w:val="4"/>
    </w:pPr>
  </w:style>
  <w:style w:type="paragraph" w:styleId="Titre6">
    <w:name w:val="heading 6"/>
    <w:basedOn w:val="Normal"/>
    <w:next w:val="Normal"/>
    <w:qFormat/>
    <w:rsid w:val="00EA6808"/>
    <w:pPr>
      <w:spacing w:line="240" w:lineRule="auto"/>
      <w:outlineLvl w:val="5"/>
    </w:pPr>
  </w:style>
  <w:style w:type="paragraph" w:styleId="Titre7">
    <w:name w:val="heading 7"/>
    <w:basedOn w:val="Normal"/>
    <w:next w:val="Normal"/>
    <w:qFormat/>
    <w:rsid w:val="00EA6808"/>
    <w:pPr>
      <w:spacing w:line="240" w:lineRule="auto"/>
      <w:outlineLvl w:val="6"/>
    </w:pPr>
  </w:style>
  <w:style w:type="paragraph" w:styleId="Titre8">
    <w:name w:val="heading 8"/>
    <w:basedOn w:val="Normal"/>
    <w:next w:val="Normal"/>
    <w:qFormat/>
    <w:rsid w:val="00EA6808"/>
    <w:pPr>
      <w:spacing w:line="240" w:lineRule="auto"/>
      <w:outlineLvl w:val="7"/>
    </w:pPr>
  </w:style>
  <w:style w:type="paragraph" w:styleId="Titre9">
    <w:name w:val="heading 9"/>
    <w:basedOn w:val="Normal"/>
    <w:next w:val="Normal"/>
    <w:qFormat/>
    <w:rsid w:val="00EA6808"/>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rsid w:val="00EA680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EA6808"/>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EA6808"/>
    <w:pPr>
      <w:numPr>
        <w:numId w:val="13"/>
      </w:numPr>
      <w:tabs>
        <w:tab w:val="clear" w:pos="1494"/>
      </w:tabs>
    </w:pPr>
  </w:style>
  <w:style w:type="paragraph" w:customStyle="1" w:styleId="SingleTxtG">
    <w:name w:val="_ Single Txt_G"/>
    <w:basedOn w:val="Normal"/>
    <w:link w:val="SingleTxtGChar"/>
    <w:qFormat/>
    <w:rsid w:val="00EA6808"/>
    <w:pPr>
      <w:spacing w:after="120"/>
      <w:ind w:left="1134" w:right="1134"/>
      <w:jc w:val="both"/>
    </w:pPr>
  </w:style>
  <w:style w:type="character" w:styleId="Numrodepage">
    <w:name w:val="page number"/>
    <w:aliases w:val="7_G"/>
    <w:rsid w:val="008979B1"/>
    <w:rPr>
      <w:rFonts w:ascii="Times New Roman" w:hAnsi="Times New Roman"/>
      <w:b/>
      <w:sz w:val="18"/>
    </w:rPr>
  </w:style>
  <w:style w:type="paragraph" w:styleId="Textebrut">
    <w:name w:val="Plain Text"/>
    <w:basedOn w:val="Normal"/>
    <w:semiHidden/>
    <w:rsid w:val="00EA6808"/>
    <w:rPr>
      <w:rFonts w:cs="Courier New"/>
    </w:rPr>
  </w:style>
  <w:style w:type="paragraph" w:styleId="Corpsdetexte">
    <w:name w:val="Body Text"/>
    <w:basedOn w:val="Normal"/>
    <w:next w:val="Normal"/>
    <w:semiHidden/>
    <w:rsid w:val="00EA6808"/>
  </w:style>
  <w:style w:type="paragraph" w:styleId="Retraitcorpsdetexte">
    <w:name w:val="Body Text Indent"/>
    <w:basedOn w:val="Normal"/>
    <w:semiHidden/>
    <w:rsid w:val="00EA6808"/>
    <w:pPr>
      <w:spacing w:after="120"/>
      <w:ind w:left="283"/>
    </w:pPr>
  </w:style>
  <w:style w:type="paragraph" w:styleId="Normalcentr">
    <w:name w:val="Block Text"/>
    <w:basedOn w:val="Normal"/>
    <w:semiHidden/>
    <w:rsid w:val="00EA6808"/>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Appeldenotedefin">
    <w:name w:val="endnote reference"/>
    <w:aliases w:val="1_G"/>
    <w:rsid w:val="007B6BA5"/>
    <w:rPr>
      <w:rFonts w:ascii="Times New Roman" w:hAnsi="Times New Roman"/>
      <w:sz w:val="18"/>
      <w:vertAlign w:val="superscript"/>
    </w:rPr>
  </w:style>
  <w:style w:type="character" w:styleId="Appelnotedebasdep">
    <w:name w:val="footnote reference"/>
    <w:aliases w:val="4_G"/>
    <w:rsid w:val="007B6BA5"/>
    <w:rPr>
      <w:rFonts w:ascii="Times New Roman" w:hAnsi="Times New Roman"/>
      <w:sz w:val="18"/>
      <w:vertAlign w:val="superscript"/>
    </w:rPr>
  </w:style>
  <w:style w:type="paragraph" w:styleId="Notedebasdepage">
    <w:name w:val="footnote text"/>
    <w:aliases w:val="5_G"/>
    <w:basedOn w:val="Normal"/>
    <w:link w:val="NotedebasdepageCar"/>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Notedefin">
    <w:name w:val="endnote text"/>
    <w:aliases w:val="2_G"/>
    <w:basedOn w:val="Notedebasdepage"/>
    <w:rsid w:val="007B6BA5"/>
  </w:style>
  <w:style w:type="character" w:styleId="Marquedecommentaire">
    <w:name w:val="annotation reference"/>
    <w:semiHidden/>
    <w:rsid w:val="00EA6808"/>
    <w:rPr>
      <w:sz w:val="6"/>
    </w:rPr>
  </w:style>
  <w:style w:type="paragraph" w:styleId="Commentaire">
    <w:name w:val="annotation text"/>
    <w:basedOn w:val="Normal"/>
    <w:semiHidden/>
    <w:rsid w:val="00EA6808"/>
  </w:style>
  <w:style w:type="character" w:styleId="Numrodeligne">
    <w:name w:val="line number"/>
    <w:semiHidden/>
    <w:rsid w:val="00EA6808"/>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rsid w:val="00EA680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A680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A680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A6808"/>
    <w:pPr>
      <w:keepNext/>
      <w:keepLines/>
      <w:tabs>
        <w:tab w:val="right" w:pos="851"/>
      </w:tabs>
      <w:spacing w:before="240" w:after="120" w:line="240" w:lineRule="exact"/>
      <w:ind w:left="1134" w:right="1134" w:hanging="1134"/>
    </w:pPr>
  </w:style>
  <w:style w:type="numbering" w:styleId="111111">
    <w:name w:val="Outline List 2"/>
    <w:basedOn w:val="Aucuneliste"/>
    <w:semiHidden/>
    <w:rsid w:val="008A6C4F"/>
    <w:pPr>
      <w:numPr>
        <w:numId w:val="14"/>
      </w:numPr>
    </w:pPr>
  </w:style>
  <w:style w:type="numbering" w:styleId="1ai">
    <w:name w:val="Outline List 1"/>
    <w:basedOn w:val="Aucuneliste"/>
    <w:semiHidden/>
    <w:rsid w:val="008A6C4F"/>
    <w:pPr>
      <w:numPr>
        <w:numId w:val="15"/>
      </w:numPr>
    </w:pPr>
  </w:style>
  <w:style w:type="numbering" w:styleId="ArticleSection">
    <w:name w:val="Outline List 3"/>
    <w:basedOn w:val="Aucuneliste"/>
    <w:semiHidden/>
    <w:rsid w:val="008A6C4F"/>
    <w:pPr>
      <w:numPr>
        <w:numId w:val="16"/>
      </w:numPr>
    </w:pPr>
  </w:style>
  <w:style w:type="paragraph" w:styleId="Corpsdetexte2">
    <w:name w:val="Body Text 2"/>
    <w:basedOn w:val="Normal"/>
    <w:semiHidden/>
    <w:rsid w:val="008A6C4F"/>
    <w:pPr>
      <w:spacing w:after="120" w:line="480" w:lineRule="auto"/>
    </w:pPr>
  </w:style>
  <w:style w:type="paragraph" w:styleId="Corpsdetexte3">
    <w:name w:val="Body Text 3"/>
    <w:basedOn w:val="Normal"/>
    <w:semiHidden/>
    <w:rsid w:val="008A6C4F"/>
    <w:pPr>
      <w:spacing w:after="120"/>
    </w:pPr>
    <w:rPr>
      <w:sz w:val="16"/>
      <w:szCs w:val="16"/>
    </w:rPr>
  </w:style>
  <w:style w:type="paragraph" w:styleId="Retrait1religne">
    <w:name w:val="Body Text First Indent"/>
    <w:basedOn w:val="Corpsdetexte"/>
    <w:semiHidden/>
    <w:rsid w:val="008A6C4F"/>
    <w:pPr>
      <w:spacing w:after="120"/>
      <w:ind w:firstLine="210"/>
    </w:pPr>
  </w:style>
  <w:style w:type="paragraph" w:styleId="Retraitcorpset1relig">
    <w:name w:val="Body Text First Indent 2"/>
    <w:basedOn w:val="Retraitcorpsdetexte"/>
    <w:semiHidden/>
    <w:rsid w:val="008A6C4F"/>
    <w:pPr>
      <w:ind w:firstLine="210"/>
    </w:pPr>
  </w:style>
  <w:style w:type="paragraph" w:styleId="Retraitcorpsdetexte2">
    <w:name w:val="Body Text Indent 2"/>
    <w:basedOn w:val="Normal"/>
    <w:semiHidden/>
    <w:rsid w:val="008A6C4F"/>
    <w:pPr>
      <w:spacing w:after="120" w:line="480" w:lineRule="auto"/>
      <w:ind w:left="283"/>
    </w:pPr>
  </w:style>
  <w:style w:type="paragraph" w:styleId="Retraitcorpsdetexte3">
    <w:name w:val="Body Text Indent 3"/>
    <w:basedOn w:val="Normal"/>
    <w:semiHidden/>
    <w:rsid w:val="008A6C4F"/>
    <w:pPr>
      <w:spacing w:after="120"/>
      <w:ind w:left="283"/>
    </w:pPr>
    <w:rPr>
      <w:sz w:val="16"/>
      <w:szCs w:val="16"/>
    </w:rPr>
  </w:style>
  <w:style w:type="paragraph" w:styleId="Formuledepolitesse">
    <w:name w:val="Closing"/>
    <w:basedOn w:val="Normal"/>
    <w:semiHidden/>
    <w:rsid w:val="008A6C4F"/>
    <w:pPr>
      <w:ind w:left="4252"/>
    </w:pPr>
  </w:style>
  <w:style w:type="paragraph" w:styleId="Date">
    <w:name w:val="Date"/>
    <w:basedOn w:val="Normal"/>
    <w:next w:val="Normal"/>
    <w:semiHidden/>
    <w:rsid w:val="008A6C4F"/>
  </w:style>
  <w:style w:type="paragraph" w:styleId="Signaturelectronique">
    <w:name w:val="E-mail Signature"/>
    <w:basedOn w:val="Normal"/>
    <w:semiHidden/>
    <w:rsid w:val="008A6C4F"/>
  </w:style>
  <w:style w:type="character" w:styleId="Accentuation">
    <w:name w:val="Emphasis"/>
    <w:qFormat/>
    <w:rsid w:val="008A6C4F"/>
    <w:rPr>
      <w:i/>
      <w:iCs/>
    </w:rPr>
  </w:style>
  <w:style w:type="paragraph" w:styleId="Adresseexpditeur">
    <w:name w:val="envelope return"/>
    <w:basedOn w:val="Normal"/>
    <w:semiHidden/>
    <w:rsid w:val="008A6C4F"/>
    <w:rPr>
      <w:rFonts w:ascii="Arial" w:hAnsi="Arial" w:cs="Arial"/>
    </w:rPr>
  </w:style>
  <w:style w:type="character" w:styleId="Lienhypertextesuivivisit">
    <w:name w:val="FollowedHyperlink"/>
    <w:semiHidden/>
    <w:rsid w:val="008A6C4F"/>
    <w:rPr>
      <w:color w:val="800080"/>
      <w:u w:val="single"/>
    </w:rPr>
  </w:style>
  <w:style w:type="character" w:styleId="AcronymeHTML">
    <w:name w:val="HTML Acronym"/>
    <w:basedOn w:val="Policepardfaut"/>
    <w:semiHidden/>
    <w:rsid w:val="008A6C4F"/>
  </w:style>
  <w:style w:type="paragraph" w:styleId="AdresseHTML">
    <w:name w:val="HTML Address"/>
    <w:basedOn w:val="Normal"/>
    <w:semiHidden/>
    <w:rsid w:val="008A6C4F"/>
    <w:rPr>
      <w:i/>
      <w:iCs/>
    </w:rPr>
  </w:style>
  <w:style w:type="character" w:styleId="CitationHTML">
    <w:name w:val="HTML Cite"/>
    <w:semiHidden/>
    <w:rsid w:val="008A6C4F"/>
    <w:rPr>
      <w:i/>
      <w:iCs/>
    </w:rPr>
  </w:style>
  <w:style w:type="character" w:styleId="CodeHTML">
    <w:name w:val="HTML Code"/>
    <w:semiHidden/>
    <w:rsid w:val="008A6C4F"/>
    <w:rPr>
      <w:rFonts w:ascii="Courier New" w:hAnsi="Courier New" w:cs="Courier New"/>
      <w:sz w:val="20"/>
      <w:szCs w:val="20"/>
    </w:rPr>
  </w:style>
  <w:style w:type="character" w:styleId="DfinitionHTML">
    <w:name w:val="HTML Definition"/>
    <w:semiHidden/>
    <w:rsid w:val="008A6C4F"/>
    <w:rPr>
      <w:i/>
      <w:iCs/>
    </w:rPr>
  </w:style>
  <w:style w:type="character" w:styleId="ClavierHTML">
    <w:name w:val="HTML Keyboard"/>
    <w:semiHidden/>
    <w:rsid w:val="008A6C4F"/>
    <w:rPr>
      <w:rFonts w:ascii="Courier New" w:hAnsi="Courier New" w:cs="Courier New"/>
      <w:sz w:val="20"/>
      <w:szCs w:val="20"/>
    </w:rPr>
  </w:style>
  <w:style w:type="paragraph" w:styleId="PrformatHTML">
    <w:name w:val="HTML Preformatted"/>
    <w:basedOn w:val="Normal"/>
    <w:semiHidden/>
    <w:rsid w:val="008A6C4F"/>
    <w:rPr>
      <w:rFonts w:ascii="Courier New" w:hAnsi="Courier New" w:cs="Courier New"/>
    </w:rPr>
  </w:style>
  <w:style w:type="character" w:styleId="ExempleHTML">
    <w:name w:val="HTML Sample"/>
    <w:semiHidden/>
    <w:rsid w:val="008A6C4F"/>
    <w:rPr>
      <w:rFonts w:ascii="Courier New" w:hAnsi="Courier New" w:cs="Courier New"/>
    </w:rPr>
  </w:style>
  <w:style w:type="character" w:styleId="MachinecrireHTML">
    <w:name w:val="HTML Typewriter"/>
    <w:semiHidden/>
    <w:rsid w:val="008A6C4F"/>
    <w:rPr>
      <w:rFonts w:ascii="Courier New" w:hAnsi="Courier New" w:cs="Courier New"/>
      <w:sz w:val="20"/>
      <w:szCs w:val="20"/>
    </w:rPr>
  </w:style>
  <w:style w:type="character" w:styleId="VariableHTML">
    <w:name w:val="HTML Variable"/>
    <w:semiHidden/>
    <w:rsid w:val="008A6C4F"/>
    <w:rPr>
      <w:i/>
      <w:iCs/>
    </w:rPr>
  </w:style>
  <w:style w:type="character" w:styleId="Lienhypertexte">
    <w:name w:val="Hyperlink"/>
    <w:uiPriority w:val="10"/>
    <w:rsid w:val="008A6C4F"/>
    <w:rPr>
      <w:color w:val="0000FF"/>
      <w:u w:val="single"/>
    </w:rPr>
  </w:style>
  <w:style w:type="paragraph" w:styleId="Liste">
    <w:name w:val="List"/>
    <w:basedOn w:val="Normal"/>
    <w:semiHidden/>
    <w:rsid w:val="008A6C4F"/>
    <w:pPr>
      <w:ind w:left="283" w:hanging="283"/>
    </w:pPr>
  </w:style>
  <w:style w:type="paragraph" w:styleId="Liste2">
    <w:name w:val="List 2"/>
    <w:basedOn w:val="Normal"/>
    <w:semiHidden/>
    <w:rsid w:val="008A6C4F"/>
    <w:pPr>
      <w:ind w:left="566" w:hanging="283"/>
    </w:pPr>
  </w:style>
  <w:style w:type="paragraph" w:styleId="Liste3">
    <w:name w:val="List 3"/>
    <w:basedOn w:val="Normal"/>
    <w:semiHidden/>
    <w:rsid w:val="008A6C4F"/>
    <w:pPr>
      <w:ind w:left="849" w:hanging="283"/>
    </w:pPr>
  </w:style>
  <w:style w:type="paragraph" w:styleId="Liste4">
    <w:name w:val="List 4"/>
    <w:basedOn w:val="Normal"/>
    <w:semiHidden/>
    <w:rsid w:val="008A6C4F"/>
    <w:pPr>
      <w:ind w:left="1132" w:hanging="283"/>
    </w:pPr>
  </w:style>
  <w:style w:type="paragraph" w:styleId="Liste5">
    <w:name w:val="List 5"/>
    <w:basedOn w:val="Normal"/>
    <w:semiHidden/>
    <w:rsid w:val="008A6C4F"/>
    <w:pPr>
      <w:ind w:left="1415" w:hanging="283"/>
    </w:pPr>
  </w:style>
  <w:style w:type="paragraph" w:styleId="Listepuces">
    <w:name w:val="List Bullet"/>
    <w:basedOn w:val="Normal"/>
    <w:semiHidden/>
    <w:rsid w:val="008A6C4F"/>
    <w:pPr>
      <w:numPr>
        <w:numId w:val="6"/>
      </w:numPr>
    </w:pPr>
  </w:style>
  <w:style w:type="paragraph" w:styleId="Listepuces2">
    <w:name w:val="List Bullet 2"/>
    <w:basedOn w:val="Normal"/>
    <w:semiHidden/>
    <w:rsid w:val="008A6C4F"/>
    <w:pPr>
      <w:numPr>
        <w:numId w:val="7"/>
      </w:numPr>
    </w:pPr>
  </w:style>
  <w:style w:type="paragraph" w:styleId="Listepuces3">
    <w:name w:val="List Bullet 3"/>
    <w:basedOn w:val="Normal"/>
    <w:semiHidden/>
    <w:rsid w:val="008A6C4F"/>
    <w:pPr>
      <w:numPr>
        <w:numId w:val="8"/>
      </w:numPr>
    </w:pPr>
  </w:style>
  <w:style w:type="paragraph" w:styleId="Listepuces4">
    <w:name w:val="List Bullet 4"/>
    <w:basedOn w:val="Normal"/>
    <w:semiHidden/>
    <w:rsid w:val="008A6C4F"/>
    <w:pPr>
      <w:numPr>
        <w:numId w:val="9"/>
      </w:numPr>
    </w:pPr>
  </w:style>
  <w:style w:type="paragraph" w:styleId="Listepuces5">
    <w:name w:val="List Bullet 5"/>
    <w:basedOn w:val="Normal"/>
    <w:semiHidden/>
    <w:rsid w:val="008A6C4F"/>
    <w:pPr>
      <w:numPr>
        <w:numId w:val="10"/>
      </w:numPr>
    </w:pPr>
  </w:style>
  <w:style w:type="paragraph" w:styleId="Listecontinue">
    <w:name w:val="List Continue"/>
    <w:basedOn w:val="Normal"/>
    <w:semiHidden/>
    <w:rsid w:val="008A6C4F"/>
    <w:pPr>
      <w:spacing w:after="120"/>
      <w:ind w:left="283"/>
    </w:pPr>
  </w:style>
  <w:style w:type="paragraph" w:styleId="Listecontinue2">
    <w:name w:val="List Continue 2"/>
    <w:basedOn w:val="Normal"/>
    <w:semiHidden/>
    <w:rsid w:val="008A6C4F"/>
    <w:pPr>
      <w:spacing w:after="120"/>
      <w:ind w:left="566"/>
    </w:pPr>
  </w:style>
  <w:style w:type="paragraph" w:styleId="Listecontinue3">
    <w:name w:val="List Continue 3"/>
    <w:basedOn w:val="Normal"/>
    <w:semiHidden/>
    <w:rsid w:val="008A6C4F"/>
    <w:pPr>
      <w:spacing w:after="120"/>
      <w:ind w:left="849"/>
    </w:pPr>
  </w:style>
  <w:style w:type="paragraph" w:styleId="Listecontinue4">
    <w:name w:val="List Continue 4"/>
    <w:basedOn w:val="Normal"/>
    <w:semiHidden/>
    <w:rsid w:val="008A6C4F"/>
    <w:pPr>
      <w:spacing w:after="120"/>
      <w:ind w:left="1132"/>
    </w:pPr>
  </w:style>
  <w:style w:type="paragraph" w:styleId="Listecontinue5">
    <w:name w:val="List Continue 5"/>
    <w:basedOn w:val="Normal"/>
    <w:semiHidden/>
    <w:rsid w:val="008A6C4F"/>
    <w:pPr>
      <w:spacing w:after="120"/>
      <w:ind w:left="1415"/>
    </w:pPr>
  </w:style>
  <w:style w:type="paragraph" w:styleId="Listenumros">
    <w:name w:val="List Number"/>
    <w:basedOn w:val="Normal"/>
    <w:semiHidden/>
    <w:rsid w:val="008A6C4F"/>
    <w:pPr>
      <w:numPr>
        <w:numId w:val="5"/>
      </w:numPr>
    </w:pPr>
  </w:style>
  <w:style w:type="paragraph" w:styleId="Listenumros2">
    <w:name w:val="List Number 2"/>
    <w:basedOn w:val="Normal"/>
    <w:semiHidden/>
    <w:rsid w:val="008A6C4F"/>
    <w:pPr>
      <w:numPr>
        <w:numId w:val="4"/>
      </w:numPr>
    </w:pPr>
  </w:style>
  <w:style w:type="paragraph" w:styleId="Listenumros3">
    <w:name w:val="List Number 3"/>
    <w:basedOn w:val="Normal"/>
    <w:semiHidden/>
    <w:rsid w:val="008A6C4F"/>
    <w:pPr>
      <w:numPr>
        <w:numId w:val="3"/>
      </w:numPr>
    </w:pPr>
  </w:style>
  <w:style w:type="paragraph" w:styleId="Listenumros4">
    <w:name w:val="List Number 4"/>
    <w:basedOn w:val="Normal"/>
    <w:semiHidden/>
    <w:rsid w:val="008A6C4F"/>
    <w:pPr>
      <w:numPr>
        <w:numId w:val="1"/>
      </w:numPr>
    </w:pPr>
  </w:style>
  <w:style w:type="paragraph" w:styleId="Listenumros5">
    <w:name w:val="List Number 5"/>
    <w:basedOn w:val="Normal"/>
    <w:semiHidden/>
    <w:rsid w:val="008A6C4F"/>
    <w:pPr>
      <w:numPr>
        <w:numId w:val="2"/>
      </w:numPr>
    </w:pPr>
  </w:style>
  <w:style w:type="paragraph" w:styleId="En-ttedemessage">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Retraitnormal">
    <w:name w:val="Normal Indent"/>
    <w:basedOn w:val="Normal"/>
    <w:semiHidden/>
    <w:rsid w:val="008A6C4F"/>
    <w:pPr>
      <w:ind w:left="567"/>
    </w:pPr>
  </w:style>
  <w:style w:type="paragraph" w:styleId="Titredenote">
    <w:name w:val="Note Heading"/>
    <w:basedOn w:val="Normal"/>
    <w:next w:val="Normal"/>
    <w:semiHidden/>
    <w:rsid w:val="008A6C4F"/>
  </w:style>
  <w:style w:type="paragraph" w:styleId="Salutations">
    <w:name w:val="Salutation"/>
    <w:basedOn w:val="Normal"/>
    <w:next w:val="Normal"/>
    <w:semiHidden/>
    <w:rsid w:val="008A6C4F"/>
  </w:style>
  <w:style w:type="paragraph" w:styleId="Signature">
    <w:name w:val="Signature"/>
    <w:basedOn w:val="Normal"/>
    <w:semiHidden/>
    <w:rsid w:val="008A6C4F"/>
    <w:pPr>
      <w:ind w:left="4252"/>
    </w:pPr>
  </w:style>
  <w:style w:type="character" w:styleId="lev">
    <w:name w:val="Strong"/>
    <w:qFormat/>
    <w:rsid w:val="008A6C4F"/>
    <w:rPr>
      <w:b/>
      <w:bCs/>
    </w:rPr>
  </w:style>
  <w:style w:type="paragraph" w:styleId="Sous-titre">
    <w:name w:val="Subtitle"/>
    <w:basedOn w:val="Normal"/>
    <w:qFormat/>
    <w:rsid w:val="008A6C4F"/>
    <w:pPr>
      <w:spacing w:after="60"/>
      <w:jc w:val="center"/>
      <w:outlineLvl w:val="1"/>
    </w:pPr>
    <w:rPr>
      <w:rFonts w:ascii="Arial" w:hAnsi="Arial" w:cs="Arial"/>
      <w:sz w:val="24"/>
      <w:szCs w:val="24"/>
    </w:rPr>
  </w:style>
  <w:style w:type="table" w:styleId="Effets3D1">
    <w:name w:val="Table 3D effects 1"/>
    <w:basedOn w:val="Tableau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3D3">
    <w:name w:val="Table 3D effects 3"/>
    <w:basedOn w:val="Tableau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1">
    <w:name w:val="Table Classic 1"/>
    <w:basedOn w:val="Tableau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2">
    <w:name w:val="Table Classic 2"/>
    <w:basedOn w:val="Tableau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lassique3">
    <w:name w:val="Table Classic 3"/>
    <w:basedOn w:val="Tableau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lassique4">
    <w:name w:val="Table Classic 4"/>
    <w:basedOn w:val="Tableau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1">
    <w:name w:val="Table Colorful 1"/>
    <w:basedOn w:val="Tableau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2">
    <w:name w:val="Table Colorful 2"/>
    <w:basedOn w:val="Tableau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3">
    <w:name w:val="Table Colorful 3"/>
    <w:basedOn w:val="Tableau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Table Columns 2"/>
    <w:basedOn w:val="Tableau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3">
    <w:name w:val="Table Columns 3"/>
    <w:basedOn w:val="Tableau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4">
    <w:name w:val="Table Columns 4"/>
    <w:basedOn w:val="Tableau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5">
    <w:name w:val="Table Columns 5"/>
    <w:basedOn w:val="Tableau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ntemporain">
    <w:name w:val="Table Contemporary"/>
    <w:basedOn w:val="Tableau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1">
    <w:name w:val="Table Grid 1"/>
    <w:basedOn w:val="Tableau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2">
    <w:name w:val="Table Grid 2"/>
    <w:basedOn w:val="Tableau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3">
    <w:name w:val="Table Grid 3"/>
    <w:basedOn w:val="Tableau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4">
    <w:name w:val="Table Grid 4"/>
    <w:basedOn w:val="Tableau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5">
    <w:name w:val="Table Grid 5"/>
    <w:basedOn w:val="Tableau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6">
    <w:name w:val="Table Grid 6"/>
    <w:basedOn w:val="Tableau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7">
    <w:name w:val="Table Grid 7"/>
    <w:basedOn w:val="Tableau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8">
    <w:name w:val="Table Grid 8"/>
    <w:basedOn w:val="Tableau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nel">
    <w:name w:val="Table Professional"/>
    <w:basedOn w:val="Tableau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2">
    <w:name w:val="Table Simple 2"/>
    <w:basedOn w:val="Tableau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3">
    <w:name w:val="Table Simple 3"/>
    <w:basedOn w:val="Tableau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e2">
    <w:name w:val="Table Subtle 2"/>
    <w:basedOn w:val="Tableau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
    <w:name w:val="Table Theme"/>
    <w:basedOn w:val="Tableau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Tableau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Tableau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qFormat/>
    <w:rsid w:val="008A6C4F"/>
    <w:pPr>
      <w:spacing w:before="240" w:after="60"/>
      <w:jc w:val="center"/>
      <w:outlineLvl w:val="0"/>
    </w:pPr>
    <w:rPr>
      <w:rFonts w:ascii="Arial" w:hAnsi="Arial" w:cs="Arial"/>
      <w:b/>
      <w:bCs/>
      <w:kern w:val="28"/>
      <w:sz w:val="32"/>
      <w:szCs w:val="32"/>
    </w:rPr>
  </w:style>
  <w:style w:type="paragraph" w:styleId="Adressedestinataire">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Pieddepage">
    <w:name w:val="footer"/>
    <w:aliases w:val="3_G"/>
    <w:basedOn w:val="Normal"/>
    <w:link w:val="PieddepageCar"/>
    <w:uiPriority w:val="99"/>
    <w:rsid w:val="008878DE"/>
    <w:pPr>
      <w:spacing w:line="240" w:lineRule="auto"/>
    </w:pPr>
    <w:rPr>
      <w:sz w:val="16"/>
    </w:rPr>
  </w:style>
  <w:style w:type="paragraph" w:styleId="En-tte">
    <w:name w:val="header"/>
    <w:aliases w:val="6_G"/>
    <w:basedOn w:val="Normal"/>
    <w:rsid w:val="00050F6B"/>
    <w:pPr>
      <w:pBdr>
        <w:bottom w:val="single" w:sz="4" w:space="4" w:color="auto"/>
      </w:pBdr>
      <w:spacing w:line="240" w:lineRule="auto"/>
    </w:pPr>
    <w:rPr>
      <w:b/>
      <w:sz w:val="18"/>
    </w:rPr>
  </w:style>
  <w:style w:type="character" w:customStyle="1" w:styleId="H1GChar">
    <w:name w:val="_ H_1_G Char"/>
    <w:link w:val="H1G"/>
    <w:rsid w:val="001F7435"/>
    <w:rPr>
      <w:b/>
      <w:sz w:val="24"/>
      <w:lang w:val="en-GB" w:eastAsia="en-US" w:bidi="ar-SA"/>
    </w:rPr>
  </w:style>
  <w:style w:type="paragraph" w:styleId="Textedebulles">
    <w:name w:val="Balloon Text"/>
    <w:basedOn w:val="Normal"/>
    <w:link w:val="TextedebullesCar"/>
    <w:rsid w:val="00D550D4"/>
    <w:pPr>
      <w:spacing w:line="240" w:lineRule="auto"/>
    </w:pPr>
    <w:rPr>
      <w:rFonts w:ascii="Tahoma" w:hAnsi="Tahoma"/>
      <w:sz w:val="16"/>
      <w:szCs w:val="16"/>
    </w:rPr>
  </w:style>
  <w:style w:type="character" w:customStyle="1" w:styleId="TextedebullesCar">
    <w:name w:val="Texte de bulles Car"/>
    <w:link w:val="Textedebulles"/>
    <w:rsid w:val="00D550D4"/>
    <w:rPr>
      <w:rFonts w:ascii="Tahoma" w:hAnsi="Tahoma" w:cs="Tahoma"/>
      <w:sz w:val="16"/>
      <w:szCs w:val="16"/>
      <w:lang w:eastAsia="en-US"/>
    </w:rPr>
  </w:style>
  <w:style w:type="character" w:customStyle="1" w:styleId="SingleTxtGChar">
    <w:name w:val="_ Single Txt_G Char"/>
    <w:link w:val="SingleTxtG"/>
    <w:rsid w:val="0024023A"/>
    <w:rPr>
      <w:lang w:eastAsia="en-US"/>
    </w:rPr>
  </w:style>
  <w:style w:type="character" w:customStyle="1" w:styleId="SingleTxtGCar">
    <w:name w:val="_ Single Txt_G Car"/>
    <w:rsid w:val="0024023A"/>
    <w:rPr>
      <w:lang w:val="en-GB" w:eastAsia="en-US" w:bidi="ar-SA"/>
    </w:rPr>
  </w:style>
  <w:style w:type="character" w:customStyle="1" w:styleId="HChGChar">
    <w:name w:val="_ H _Ch_G Char"/>
    <w:link w:val="HChG"/>
    <w:rsid w:val="0024023A"/>
    <w:rPr>
      <w:b/>
      <w:sz w:val="28"/>
      <w:lang w:eastAsia="en-US"/>
    </w:rPr>
  </w:style>
  <w:style w:type="character" w:customStyle="1" w:styleId="NotedebasdepageCar">
    <w:name w:val="Note de bas de page Car"/>
    <w:aliases w:val="5_G Car"/>
    <w:link w:val="Notedebasdepage"/>
    <w:rsid w:val="003571EA"/>
    <w:rPr>
      <w:sz w:val="18"/>
      <w:lang w:eastAsia="en-US"/>
    </w:rPr>
  </w:style>
  <w:style w:type="paragraph" w:customStyle="1" w:styleId="Titre11">
    <w:name w:val="Titre 11"/>
    <w:basedOn w:val="Normal"/>
    <w:rsid w:val="00652CFC"/>
    <w:pPr>
      <w:keepNext/>
      <w:keepLines/>
      <w:spacing w:before="480" w:line="276" w:lineRule="auto"/>
    </w:pPr>
    <w:rPr>
      <w:rFonts w:ascii="Cambria" w:eastAsia="Arial Unicode MS" w:hAnsi="Cambria" w:cs="Calibri"/>
      <w:b/>
      <w:bCs/>
      <w:color w:val="365F91"/>
      <w:sz w:val="28"/>
      <w:szCs w:val="28"/>
      <w:lang w:val="fr-FR"/>
    </w:rPr>
  </w:style>
  <w:style w:type="paragraph" w:customStyle="1" w:styleId="Titre21">
    <w:name w:val="Titre 21"/>
    <w:basedOn w:val="Normal"/>
    <w:rsid w:val="00652CFC"/>
    <w:pPr>
      <w:keepNext/>
      <w:keepLines/>
      <w:spacing w:before="200" w:line="276" w:lineRule="auto"/>
    </w:pPr>
    <w:rPr>
      <w:rFonts w:ascii="Cambria" w:eastAsia="Arial Unicode MS" w:hAnsi="Cambria" w:cs="Calibri"/>
      <w:b/>
      <w:bCs/>
      <w:color w:val="4F81BD"/>
      <w:sz w:val="26"/>
      <w:szCs w:val="26"/>
      <w:lang w:val="fr-FR"/>
    </w:rPr>
  </w:style>
  <w:style w:type="paragraph" w:styleId="Paragraphedeliste">
    <w:name w:val="List Paragraph"/>
    <w:aliases w:val="Heading table"/>
    <w:basedOn w:val="Normal"/>
    <w:uiPriority w:val="34"/>
    <w:qFormat/>
    <w:rsid w:val="00652CFC"/>
    <w:pPr>
      <w:spacing w:after="200" w:line="276" w:lineRule="auto"/>
      <w:ind w:left="720"/>
      <w:contextualSpacing/>
    </w:pPr>
    <w:rPr>
      <w:rFonts w:ascii="Calibri" w:eastAsia="Arial Unicode MS" w:hAnsi="Calibri" w:cs="Calibri"/>
      <w:sz w:val="22"/>
      <w:szCs w:val="22"/>
      <w:lang w:val="fr-FR"/>
    </w:rPr>
  </w:style>
  <w:style w:type="character" w:customStyle="1" w:styleId="PieddepageCar">
    <w:name w:val="Pied de page Car"/>
    <w:aliases w:val="3_G Car"/>
    <w:link w:val="Pieddepage"/>
    <w:uiPriority w:val="99"/>
    <w:rsid w:val="00652CFC"/>
    <w:rPr>
      <w:sz w:val="16"/>
      <w:lang w:eastAsia="en-US"/>
    </w:rPr>
  </w:style>
</w:styles>
</file>

<file path=word/webSettings.xml><?xml version="1.0" encoding="utf-8"?>
<w:webSettings xmlns:r="http://schemas.openxmlformats.org/officeDocument/2006/relationships" xmlns:w="http://schemas.openxmlformats.org/wordprocessingml/2006/main">
  <w:divs>
    <w:div w:id="185114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A136-340E-4DDD-A1F2-13B494BD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513</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1126259</vt:lpstr>
      <vt:lpstr>1126259</vt:lpstr>
    </vt:vector>
  </TitlesOfParts>
  <Company>CSD</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1126259</dc:title>
  <dc:creator>BAC</dc:creator>
  <cp:keywords>ECE/TRANS/WP.15/AC.1/2012/8</cp:keywords>
  <dc:description>Final</dc:description>
  <cp:lastModifiedBy>Maison</cp:lastModifiedBy>
  <cp:revision>5</cp:revision>
  <cp:lastPrinted>2017-03-06T13:39:00Z</cp:lastPrinted>
  <dcterms:created xsi:type="dcterms:W3CDTF">2017-03-07T12:24:00Z</dcterms:created>
  <dcterms:modified xsi:type="dcterms:W3CDTF">2017-03-07T12:28:00Z</dcterms:modified>
</cp:coreProperties>
</file>