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7E344F" w:rsidTr="00BA02A0">
        <w:trPr>
          <w:cantSplit/>
          <w:trHeight w:hRule="exact" w:val="851"/>
        </w:trPr>
        <w:tc>
          <w:tcPr>
            <w:tcW w:w="9639" w:type="dxa"/>
            <w:tcBorders>
              <w:bottom w:val="single" w:sz="4" w:space="0" w:color="auto"/>
            </w:tcBorders>
            <w:vAlign w:val="bottom"/>
          </w:tcPr>
          <w:p w:rsidR="0099001C" w:rsidRPr="007E344F" w:rsidRDefault="0099001C" w:rsidP="003F3A45">
            <w:pPr>
              <w:jc w:val="right"/>
              <w:rPr>
                <w:b/>
                <w:sz w:val="40"/>
                <w:szCs w:val="40"/>
              </w:rPr>
            </w:pPr>
            <w:r w:rsidRPr="007E344F">
              <w:rPr>
                <w:b/>
                <w:sz w:val="40"/>
                <w:szCs w:val="40"/>
              </w:rPr>
              <w:t>UN/SCE</w:t>
            </w:r>
            <w:r w:rsidR="001D3183" w:rsidRPr="007E344F">
              <w:rPr>
                <w:b/>
                <w:sz w:val="40"/>
                <w:szCs w:val="40"/>
              </w:rPr>
              <w:t>TDG</w:t>
            </w:r>
            <w:r w:rsidRPr="007E344F">
              <w:rPr>
                <w:b/>
                <w:sz w:val="40"/>
                <w:szCs w:val="40"/>
              </w:rPr>
              <w:t>/</w:t>
            </w:r>
            <w:r w:rsidR="00061A69">
              <w:rPr>
                <w:b/>
                <w:sz w:val="40"/>
                <w:szCs w:val="40"/>
              </w:rPr>
              <w:t>5</w:t>
            </w:r>
            <w:r w:rsidR="00AE6625">
              <w:rPr>
                <w:b/>
                <w:sz w:val="40"/>
                <w:szCs w:val="40"/>
              </w:rPr>
              <w:t>2</w:t>
            </w:r>
            <w:r w:rsidRPr="007E344F">
              <w:rPr>
                <w:b/>
                <w:sz w:val="40"/>
                <w:szCs w:val="40"/>
              </w:rPr>
              <w:t>/INF.</w:t>
            </w:r>
            <w:r w:rsidR="003F3A45">
              <w:rPr>
                <w:b/>
                <w:sz w:val="40"/>
                <w:szCs w:val="40"/>
              </w:rPr>
              <w:t>9</w:t>
            </w:r>
          </w:p>
        </w:tc>
      </w:tr>
      <w:tr w:rsidR="0099001C" w:rsidRPr="007E344F" w:rsidTr="00881489">
        <w:trPr>
          <w:cantSplit/>
          <w:trHeight w:hRule="exact" w:val="2988"/>
        </w:trPr>
        <w:tc>
          <w:tcPr>
            <w:tcW w:w="9639" w:type="dxa"/>
            <w:tcBorders>
              <w:top w:val="single" w:sz="4" w:space="0" w:color="auto"/>
            </w:tcBorders>
          </w:tcPr>
          <w:p w:rsidR="00A805EB" w:rsidRPr="007E344F" w:rsidRDefault="00A805EB" w:rsidP="00A805E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A805EB" w:rsidRPr="007E344F" w:rsidRDefault="00A805EB" w:rsidP="00564203">
            <w:pPr>
              <w:tabs>
                <w:tab w:val="right" w:pos="9639"/>
              </w:tabs>
              <w:spacing w:before="120"/>
              <w:rPr>
                <w:b/>
              </w:rPr>
            </w:pPr>
            <w:r w:rsidRPr="007E344F">
              <w:rPr>
                <w:b/>
              </w:rPr>
              <w:t xml:space="preserve">Sub-Committee of Experts </w:t>
            </w:r>
            <w:r w:rsidR="00DE3A0C" w:rsidRPr="007E344F">
              <w:rPr>
                <w:b/>
              </w:rPr>
              <w:t>on the Transport of Dangerous Goods</w:t>
            </w:r>
            <w:r w:rsidR="00C14072" w:rsidRPr="007E344F">
              <w:rPr>
                <w:b/>
              </w:rPr>
              <w:tab/>
            </w:r>
            <w:r w:rsidR="003F3A45">
              <w:rPr>
                <w:b/>
              </w:rPr>
              <w:t>24</w:t>
            </w:r>
            <w:r w:rsidR="001450D5">
              <w:rPr>
                <w:b/>
              </w:rPr>
              <w:t xml:space="preserve"> October</w:t>
            </w:r>
            <w:r w:rsidR="00061A69">
              <w:rPr>
                <w:b/>
              </w:rPr>
              <w:t xml:space="preserve"> 2017</w:t>
            </w:r>
          </w:p>
          <w:p w:rsidR="00061A69" w:rsidRPr="007B2B1F" w:rsidRDefault="00AE6625" w:rsidP="00061A69">
            <w:pPr>
              <w:spacing w:before="120"/>
              <w:rPr>
                <w:b/>
              </w:rPr>
            </w:pPr>
            <w:r>
              <w:rPr>
                <w:b/>
              </w:rPr>
              <w:t>Fifty-second</w:t>
            </w:r>
            <w:r w:rsidR="00061A69" w:rsidRPr="007B2B1F">
              <w:rPr>
                <w:b/>
              </w:rPr>
              <w:t xml:space="preserve"> session</w:t>
            </w:r>
          </w:p>
          <w:p w:rsidR="00061A69" w:rsidRPr="007B2B1F" w:rsidRDefault="00061A69" w:rsidP="00061A69">
            <w:r w:rsidRPr="007B2B1F">
              <w:t xml:space="preserve">Geneva, </w:t>
            </w:r>
            <w:r w:rsidR="00AE6625">
              <w:t>27 November</w:t>
            </w:r>
            <w:r>
              <w:t>-</w:t>
            </w:r>
            <w:r w:rsidR="00DF6905">
              <w:t>6</w:t>
            </w:r>
            <w:bookmarkStart w:id="0" w:name="_GoBack"/>
            <w:bookmarkEnd w:id="0"/>
            <w:r w:rsidRPr="007B2B1F">
              <w:t xml:space="preserve"> </w:t>
            </w:r>
            <w:r w:rsidR="00AE6625">
              <w:t>December 2017</w:t>
            </w:r>
          </w:p>
          <w:p w:rsidR="00317F1A" w:rsidRPr="00D63626" w:rsidRDefault="00D63626" w:rsidP="00267D09">
            <w:pPr>
              <w:spacing w:line="240" w:lineRule="exact"/>
            </w:pPr>
            <w:r w:rsidRPr="00D63626">
              <w:t xml:space="preserve">Item </w:t>
            </w:r>
            <w:r w:rsidR="003F3A45">
              <w:t>6 (c</w:t>
            </w:r>
            <w:r w:rsidR="00267D09">
              <w:t>)</w:t>
            </w:r>
            <w:r w:rsidRPr="00D63626">
              <w:t xml:space="preserve"> of the provisional agenda</w:t>
            </w:r>
            <w:r>
              <w:br/>
            </w:r>
            <w:r w:rsidR="00881489" w:rsidRPr="00881489">
              <w:rPr>
                <w:b/>
              </w:rPr>
              <w:t xml:space="preserve">Miscellaneous proposals for amendments to the Model </w:t>
            </w:r>
            <w:r w:rsidR="00881489" w:rsidRPr="00881489">
              <w:rPr>
                <w:b/>
              </w:rPr>
              <w:br/>
              <w:t>Regulations on the Transport of Dangerous Goods</w:t>
            </w:r>
            <w:r w:rsidR="00881489">
              <w:rPr>
                <w:b/>
              </w:rPr>
              <w:t>:</w:t>
            </w:r>
            <w:r w:rsidR="00881489">
              <w:rPr>
                <w:b/>
              </w:rPr>
              <w:br/>
            </w:r>
            <w:r w:rsidR="003F3A45" w:rsidRPr="003F3A45">
              <w:rPr>
                <w:b/>
              </w:rPr>
              <w:t>portable tanks</w:t>
            </w:r>
          </w:p>
        </w:tc>
      </w:tr>
    </w:tbl>
    <w:p w:rsidR="003F3A45" w:rsidRPr="0053063A" w:rsidRDefault="003F3A45" w:rsidP="003F3A45">
      <w:pPr>
        <w:pStyle w:val="HChG"/>
      </w:pPr>
      <w:r w:rsidRPr="0053063A">
        <w:tab/>
      </w:r>
      <w:r w:rsidRPr="0053063A">
        <w:tab/>
        <w:t>Holding time — Information in transport document</w:t>
      </w:r>
    </w:p>
    <w:p w:rsidR="003F3A45" w:rsidRDefault="003F3A45" w:rsidP="003F3A45">
      <w:pPr>
        <w:pStyle w:val="H1G"/>
      </w:pPr>
      <w:r w:rsidRPr="0053063A">
        <w:tab/>
      </w:r>
      <w:r w:rsidRPr="0053063A">
        <w:tab/>
        <w:t>Transmitt</w:t>
      </w:r>
      <w:r>
        <w:t>ed by the expert from Belgium</w:t>
      </w:r>
    </w:p>
    <w:p w:rsidR="003F3A45" w:rsidRPr="0053063A" w:rsidRDefault="003F3A45" w:rsidP="003F3A45">
      <w:pPr>
        <w:pStyle w:val="HChG"/>
      </w:pPr>
      <w:r w:rsidRPr="00C417B2">
        <w:rPr>
          <w:lang w:val="en-US"/>
        </w:rPr>
        <w:tab/>
      </w:r>
      <w:r w:rsidRPr="00C417B2">
        <w:rPr>
          <w:lang w:val="en-US"/>
        </w:rPr>
        <w:tab/>
      </w:r>
      <w:r w:rsidRPr="0053063A">
        <w:t>Introduction</w:t>
      </w:r>
    </w:p>
    <w:p w:rsidR="001D55D4" w:rsidRPr="00C92B25" w:rsidRDefault="001D55D4" w:rsidP="001D55D4">
      <w:pPr>
        <w:pStyle w:val="SingleTxtG"/>
      </w:pPr>
      <w:r w:rsidRPr="0053063A">
        <w:t>1.</w:t>
      </w:r>
      <w:r w:rsidRPr="0053063A">
        <w:tab/>
      </w:r>
      <w:r w:rsidRPr="001D55D4">
        <w:t>According</w:t>
      </w:r>
      <w:r>
        <w:t xml:space="preserve"> to 5.4.1.2.2 d) of RID/ADR/ADN, i</w:t>
      </w:r>
      <w:r w:rsidRPr="00C92B25">
        <w:t>n the case of tank-wagons and tank-containers carrying refrigerated liquefied gases the consignor shall</w:t>
      </w:r>
      <w:r>
        <w:t xml:space="preserve"> </w:t>
      </w:r>
      <w:r w:rsidRPr="00C92B25">
        <w:t>enter in the transport document the date at which the actual holding time ends, in the following format:</w:t>
      </w:r>
    </w:p>
    <w:p w:rsidR="001D55D4" w:rsidRDefault="001D55D4" w:rsidP="001D55D4">
      <w:pPr>
        <w:pStyle w:val="SingleTxtG"/>
      </w:pPr>
      <w:r w:rsidRPr="00C92B25">
        <w:t xml:space="preserve">"END OF HOLDING TIME: ............... </w:t>
      </w:r>
      <w:proofErr w:type="gramStart"/>
      <w:r w:rsidRPr="00C92B25">
        <w:t>(DD/MM/YYYY)".</w:t>
      </w:r>
      <w:proofErr w:type="gramEnd"/>
    </w:p>
    <w:p w:rsidR="001D55D4" w:rsidRDefault="001D55D4" w:rsidP="00C0162F">
      <w:pPr>
        <w:pStyle w:val="SingleTxtG"/>
      </w:pPr>
      <w:r w:rsidRPr="0053063A">
        <w:t>2.</w:t>
      </w:r>
      <w:r w:rsidRPr="0053063A">
        <w:tab/>
        <w:t xml:space="preserve">To facilitate the work </w:t>
      </w:r>
      <w:r w:rsidRPr="00C0162F">
        <w:t>of</w:t>
      </w:r>
      <w:r w:rsidRPr="0053063A">
        <w:t xml:space="preserve"> personnel who dispatch goods and manage transport documents in intermodal term</w:t>
      </w:r>
      <w:r>
        <w:t>inals and railway stations</w:t>
      </w:r>
      <w:r w:rsidRPr="0053063A">
        <w:t xml:space="preserve">, in </w:t>
      </w:r>
      <w:r>
        <w:t xml:space="preserve">document </w:t>
      </w:r>
      <w:r w:rsidRPr="00023CA4">
        <w:t>ECE/TRANS/WP.15/AC.1/2017/36</w:t>
      </w:r>
      <w:r>
        <w:t xml:space="preserve"> (See annex 1) of the Joint Meeting of September 2017, </w:t>
      </w:r>
      <w:r w:rsidRPr="0053063A">
        <w:t>Belgium proposed extending the obligation to indicate the end of the holding time</w:t>
      </w:r>
      <w:r>
        <w:t xml:space="preserve"> in the transport document </w:t>
      </w:r>
      <w:r w:rsidRPr="0053063A">
        <w:t>to portable tanks</w:t>
      </w:r>
      <w:r>
        <w:t>.</w:t>
      </w:r>
    </w:p>
    <w:p w:rsidR="001D55D4" w:rsidRDefault="001D55D4" w:rsidP="001D55D4">
      <w:pPr>
        <w:pStyle w:val="SingleTxtG"/>
        <w:spacing w:after="0"/>
        <w:rPr>
          <w:i/>
          <w:lang w:val="en-US"/>
        </w:rPr>
      </w:pPr>
      <w:r w:rsidRPr="0053063A">
        <w:t>3.</w:t>
      </w:r>
      <w:r>
        <w:tab/>
      </w:r>
      <w:r w:rsidRPr="00D1649F">
        <w:t xml:space="preserve">Although there </w:t>
      </w:r>
      <w:r>
        <w:t>was</w:t>
      </w:r>
      <w:r w:rsidRPr="00D1649F">
        <w:t xml:space="preserve"> no principal opposition</w:t>
      </w:r>
      <w:r>
        <w:t>, the W</w:t>
      </w:r>
      <w:r w:rsidRPr="00C417B2">
        <w:t>orking Group on Tanks</w:t>
      </w:r>
      <w:r>
        <w:t xml:space="preserve"> recommended that Belgium addresses</w:t>
      </w:r>
      <w:r w:rsidR="00C0162F">
        <w:t xml:space="preserve"> this topic to the Sub-Committee</w:t>
      </w:r>
      <w:r w:rsidRPr="00C0162F">
        <w:rPr>
          <w:lang w:val="en-US"/>
        </w:rPr>
        <w:t xml:space="preserve"> </w:t>
      </w:r>
      <w:r w:rsidR="00C0162F">
        <w:rPr>
          <w:lang w:val="en-US"/>
        </w:rPr>
        <w:t>(</w:t>
      </w:r>
      <w:r w:rsidRPr="00C0162F">
        <w:rPr>
          <w:lang w:val="en-US"/>
        </w:rPr>
        <w:t>TDG</w:t>
      </w:r>
      <w:r w:rsidR="00C0162F">
        <w:rPr>
          <w:lang w:val="en-US"/>
        </w:rPr>
        <w:t>)</w:t>
      </w:r>
      <w:r>
        <w:rPr>
          <w:i/>
          <w:lang w:val="en-US"/>
        </w:rPr>
        <w:t>.</w:t>
      </w:r>
    </w:p>
    <w:p w:rsidR="001D55D4" w:rsidRDefault="001D55D4" w:rsidP="001D55D4">
      <w:pPr>
        <w:pStyle w:val="SingleTxtG"/>
        <w:rPr>
          <w:lang w:val="en-US"/>
        </w:rPr>
      </w:pPr>
      <w:r>
        <w:rPr>
          <w:lang w:val="en-US"/>
        </w:rPr>
        <w:t xml:space="preserve">See the following extract (paragraphs 7 and 8) of INF.46 </w:t>
      </w:r>
      <w:r w:rsidRPr="00C417B2">
        <w:rPr>
          <w:lang w:val="en-US"/>
        </w:rPr>
        <w:t>(</w:t>
      </w:r>
      <w:r w:rsidRPr="00C417B2">
        <w:t>Report of the Working Group on Tanks</w:t>
      </w:r>
      <w:r w:rsidRPr="00C417B2">
        <w:rPr>
          <w:lang w:val="en-US"/>
        </w:rPr>
        <w:t>)</w:t>
      </w:r>
      <w:r>
        <w:rPr>
          <w:lang w:val="en-US"/>
        </w:rPr>
        <w:t>:</w:t>
      </w:r>
    </w:p>
    <w:p w:rsidR="00C0162F" w:rsidRPr="00B10105" w:rsidRDefault="00C0162F" w:rsidP="00C0162F">
      <w:pPr>
        <w:pStyle w:val="SingleTxtG"/>
        <w:ind w:left="1701"/>
        <w:rPr>
          <w:i/>
          <w:lang w:eastAsia="ja-JP"/>
        </w:rPr>
      </w:pPr>
      <w:r>
        <w:rPr>
          <w:i/>
          <w:lang w:val="en-US"/>
        </w:rPr>
        <w:t>7</w:t>
      </w:r>
      <w:r w:rsidRPr="00B10105">
        <w:rPr>
          <w:i/>
          <w:lang w:val="en-US"/>
        </w:rPr>
        <w:t>.</w:t>
      </w:r>
      <w:r w:rsidRPr="00B10105">
        <w:rPr>
          <w:i/>
          <w:lang w:val="en-US"/>
        </w:rPr>
        <w:tab/>
        <w:t>The proposal was to extend the requirement for entering the actual holding time in the transport document to portable tanks as it is already applicab</w:t>
      </w:r>
      <w:r>
        <w:rPr>
          <w:i/>
          <w:lang w:val="en-US"/>
        </w:rPr>
        <w:t xml:space="preserve">le for tank containers and </w:t>
      </w:r>
      <w:proofErr w:type="spellStart"/>
      <w:r>
        <w:rPr>
          <w:i/>
          <w:lang w:val="en-US"/>
        </w:rPr>
        <w:t>tank</w:t>
      </w:r>
      <w:r w:rsidRPr="00B10105">
        <w:rPr>
          <w:i/>
          <w:lang w:val="en-US"/>
        </w:rPr>
        <w:t>wagons</w:t>
      </w:r>
      <w:proofErr w:type="spellEnd"/>
      <w:r w:rsidRPr="00B10105">
        <w:rPr>
          <w:i/>
          <w:lang w:val="en-US"/>
        </w:rPr>
        <w:t xml:space="preserve"> carrying refrigerated liquefied gases. The actual holding time is already marked on the portable tank itself. Arguments for this are that dispatch personnel do not always have access to the marking on the portable tanks and that in cases of portable tanks also approved as tank containers there can be confusion if this has to be marked in the document or not.</w:t>
      </w:r>
    </w:p>
    <w:p w:rsidR="00C0162F" w:rsidRDefault="00C0162F" w:rsidP="00C0162F">
      <w:pPr>
        <w:spacing w:after="120"/>
        <w:ind w:left="1701" w:right="1134"/>
        <w:jc w:val="both"/>
        <w:rPr>
          <w:i/>
          <w:lang w:val="en-US"/>
        </w:rPr>
      </w:pPr>
      <w:r>
        <w:rPr>
          <w:i/>
          <w:lang w:val="en-US"/>
        </w:rPr>
        <w:t>8</w:t>
      </w:r>
      <w:r w:rsidRPr="00B10105">
        <w:rPr>
          <w:i/>
          <w:lang w:val="en-US"/>
        </w:rPr>
        <w:t>.</w:t>
      </w:r>
      <w:r w:rsidRPr="00B10105">
        <w:rPr>
          <w:i/>
          <w:lang w:val="en-US"/>
        </w:rPr>
        <w:tab/>
        <w:t>Several delegations were of the opinion that this should be discussed by the UN TDG. It was foreseen t</w:t>
      </w:r>
      <w:r>
        <w:rPr>
          <w:i/>
          <w:lang w:val="en-US"/>
        </w:rPr>
        <w:t>hat there could be confusion if</w:t>
      </w:r>
      <w:r w:rsidRPr="00B10105">
        <w:rPr>
          <w:i/>
          <w:lang w:val="en-US"/>
        </w:rPr>
        <w:t xml:space="preserve"> the proposal would be adopted, because</w:t>
      </w:r>
      <w:r w:rsidRPr="00B10105">
        <w:rPr>
          <w:lang w:val="en-US"/>
        </w:rPr>
        <w:t xml:space="preserve"> </w:t>
      </w:r>
      <w:r w:rsidRPr="00B10105">
        <w:rPr>
          <w:i/>
          <w:lang w:val="en-US"/>
        </w:rPr>
        <w:t xml:space="preserve">4.2.3.7.2 states that the actual holding time should be marked on the portable tanks, and 5.4.1.2.2 (d) on the other hand would require entering the holding time in the transport document. The expert of Belgium was invited to bring this topic for discussion to the </w:t>
      </w:r>
      <w:bookmarkStart w:id="1" w:name="_Hlk495070416"/>
      <w:r w:rsidRPr="00B10105">
        <w:rPr>
          <w:i/>
          <w:lang w:val="en-US"/>
        </w:rPr>
        <w:t>UN TDG</w:t>
      </w:r>
      <w:bookmarkEnd w:id="1"/>
      <w:r w:rsidRPr="00B10105">
        <w:rPr>
          <w:i/>
          <w:lang w:val="en-US"/>
        </w:rPr>
        <w:t xml:space="preserve">. </w:t>
      </w:r>
    </w:p>
    <w:p w:rsidR="00C0162F" w:rsidRDefault="00C0162F" w:rsidP="00C0162F">
      <w:pPr>
        <w:spacing w:after="120"/>
        <w:ind w:left="1134" w:right="1134"/>
        <w:jc w:val="both"/>
        <w:rPr>
          <w:i/>
          <w:lang w:val="en-US"/>
        </w:rPr>
      </w:pPr>
    </w:p>
    <w:p w:rsidR="00C0162F" w:rsidRPr="008F4FDB" w:rsidRDefault="00C0162F" w:rsidP="00C0162F">
      <w:pPr>
        <w:pStyle w:val="HChG"/>
      </w:pPr>
      <w:r w:rsidRPr="008F4FDB">
        <w:lastRenderedPageBreak/>
        <w:tab/>
      </w:r>
      <w:r>
        <w:tab/>
      </w:r>
      <w:r w:rsidRPr="008F4FDB">
        <w:t>Proposal</w:t>
      </w:r>
    </w:p>
    <w:p w:rsidR="00C0162F" w:rsidRPr="0053063A" w:rsidRDefault="00C0162F" w:rsidP="00C0162F">
      <w:pPr>
        <w:pStyle w:val="SingleTxtG"/>
      </w:pPr>
      <w:r>
        <w:t>4</w:t>
      </w:r>
      <w:r w:rsidRPr="0053063A">
        <w:t>.</w:t>
      </w:r>
      <w:r w:rsidRPr="0053063A">
        <w:tab/>
      </w:r>
      <w:r>
        <w:t xml:space="preserve">Add a new paragraph 4.2.3.7.3 </w:t>
      </w:r>
      <w:r w:rsidRPr="0053063A">
        <w:t>(</w:t>
      </w:r>
      <w:r>
        <w:t xml:space="preserve">similar to the second paragraph of 4.3.3.5 </w:t>
      </w:r>
      <w:r w:rsidRPr="0053063A">
        <w:t>of RID/ADR 2017):</w:t>
      </w:r>
    </w:p>
    <w:p w:rsidR="00C0162F" w:rsidRPr="00551722" w:rsidRDefault="00C0162F" w:rsidP="00C0162F">
      <w:pPr>
        <w:pStyle w:val="SingleTxtG"/>
        <w:ind w:left="1701"/>
      </w:pPr>
      <w:r w:rsidRPr="00B10105">
        <w:rPr>
          <w:lang w:val="en-US"/>
        </w:rPr>
        <w:t xml:space="preserve">The </w:t>
      </w:r>
      <w:r w:rsidRPr="00C0162F">
        <w:t>date</w:t>
      </w:r>
      <w:r w:rsidRPr="00B10105">
        <w:rPr>
          <w:lang w:val="en-US"/>
        </w:rPr>
        <w:t xml:space="preserve"> at which the actual holding time ends shall be entered in the transport document</w:t>
      </w:r>
      <w:r w:rsidRPr="00551722">
        <w:t>, in the following format:</w:t>
      </w:r>
    </w:p>
    <w:p w:rsidR="00C0162F" w:rsidRDefault="00C0162F" w:rsidP="00C0162F">
      <w:pPr>
        <w:pStyle w:val="SingleTxtG"/>
        <w:rPr>
          <w:i/>
        </w:rPr>
      </w:pPr>
      <w:r w:rsidRPr="00551722">
        <w:rPr>
          <w:i/>
        </w:rPr>
        <w:tab/>
        <w:t>“End of holding</w:t>
      </w:r>
      <w:r>
        <w:rPr>
          <w:i/>
        </w:rPr>
        <w:t xml:space="preserve"> time: </w:t>
      </w:r>
      <w:proofErr w:type="gramStart"/>
      <w:r>
        <w:rPr>
          <w:i/>
        </w:rPr>
        <w:t>...............</w:t>
      </w:r>
      <w:r w:rsidRPr="00551722">
        <w:rPr>
          <w:i/>
        </w:rPr>
        <w:t>(</w:t>
      </w:r>
      <w:proofErr w:type="gramEnd"/>
      <w:r w:rsidRPr="00551722">
        <w:rPr>
          <w:i/>
        </w:rPr>
        <w:t>DD/MM/YYYY)”.</w:t>
      </w:r>
    </w:p>
    <w:p w:rsidR="00C0162F" w:rsidRPr="008F4FDB" w:rsidRDefault="00C0162F" w:rsidP="00C0162F">
      <w:pPr>
        <w:pStyle w:val="HChG"/>
        <w:rPr>
          <w:lang w:val="en-US"/>
        </w:rPr>
      </w:pPr>
      <w:r>
        <w:rPr>
          <w:lang w:val="en-US"/>
        </w:rPr>
        <w:tab/>
      </w:r>
      <w:r>
        <w:rPr>
          <w:lang w:val="en-US"/>
        </w:rPr>
        <w:tab/>
      </w:r>
      <w:r w:rsidRPr="008F4FDB">
        <w:rPr>
          <w:lang w:val="en-US"/>
        </w:rPr>
        <w:t>Justification</w:t>
      </w:r>
    </w:p>
    <w:p w:rsidR="00C0162F" w:rsidRPr="0053063A" w:rsidRDefault="00C0162F" w:rsidP="00C0162F">
      <w:pPr>
        <w:pStyle w:val="SingleTxtG"/>
      </w:pPr>
      <w:r>
        <w:t>5.</w:t>
      </w:r>
      <w:r>
        <w:tab/>
      </w:r>
      <w:r w:rsidRPr="0053063A">
        <w:t>Although the end date for the holding time is indicated on portable tanks (by the marking), the personnel organizing transport and managing transport documents do</w:t>
      </w:r>
      <w:r>
        <w:t>es</w:t>
      </w:r>
      <w:r w:rsidRPr="0053063A">
        <w:t xml:space="preserve"> not generally work in the vicinity of the tanks and therefore do</w:t>
      </w:r>
      <w:r>
        <w:t>es</w:t>
      </w:r>
      <w:r w:rsidRPr="0053063A">
        <w:t xml:space="preserve"> not have systematic access to the i</w:t>
      </w:r>
      <w:r>
        <w:t>nformation in the tank marking.</w:t>
      </w:r>
    </w:p>
    <w:p w:rsidR="00C0162F" w:rsidRDefault="00C0162F" w:rsidP="00C0162F">
      <w:pPr>
        <w:pStyle w:val="SingleTxtG"/>
      </w:pPr>
      <w:r>
        <w:t>6.</w:t>
      </w:r>
      <w:r>
        <w:tab/>
      </w:r>
      <w:r w:rsidRPr="0053063A">
        <w:t>This information is necessary to ensure that the end date of the holding time does not pass during transport (see 4.2.3.8 (f)</w:t>
      </w:r>
      <w:r>
        <w:t>)</w:t>
      </w:r>
      <w:r w:rsidRPr="0053063A">
        <w:t xml:space="preserve">, </w:t>
      </w:r>
      <w:r w:rsidRPr="00EE53E4">
        <w:t>which states that</w:t>
      </w:r>
      <w:r>
        <w:t>:</w:t>
      </w:r>
      <w:r w:rsidRPr="00133289">
        <w:rPr>
          <w:i/>
        </w:rPr>
        <w:t xml:space="preserve"> portable tanks shall not be offered for carriage unless the duration of carriage, after taking into consideration any delays which might be encountered, does not exceed the actual holding time</w:t>
      </w:r>
      <w:r w:rsidRPr="0053063A">
        <w:t>.</w:t>
      </w:r>
    </w:p>
    <w:p w:rsidR="00881489" w:rsidRDefault="00881489" w:rsidP="00C0162F">
      <w:pPr>
        <w:pStyle w:val="SingleTxtG"/>
      </w:pPr>
    </w:p>
    <w:p w:rsidR="00C0162F" w:rsidRDefault="00C0162F" w:rsidP="00C0162F">
      <w:pPr>
        <w:pStyle w:val="SingleTxtG"/>
      </w:pPr>
    </w:p>
    <w:p w:rsidR="00C0162F" w:rsidRDefault="00C0162F">
      <w:pPr>
        <w:suppressAutoHyphens w:val="0"/>
        <w:spacing w:line="240" w:lineRule="auto"/>
      </w:pPr>
      <w:r>
        <w:br w:type="page"/>
      </w:r>
    </w:p>
    <w:p w:rsidR="00C0162F" w:rsidRDefault="00C0162F" w:rsidP="00C0162F">
      <w:pPr>
        <w:pStyle w:val="HChG"/>
      </w:pPr>
      <w:r w:rsidRPr="00D55B7A">
        <w:lastRenderedPageBreak/>
        <w:t>A</w:t>
      </w:r>
      <w:r w:rsidR="00DF6905">
        <w:t xml:space="preserve">nnex </w:t>
      </w:r>
    </w:p>
    <w:p w:rsidR="00C0162F" w:rsidRPr="00D55B7A" w:rsidRDefault="00C0162F" w:rsidP="00C0162F">
      <w:pPr>
        <w:pStyle w:val="HChG"/>
      </w:pPr>
      <w:r>
        <w:tab/>
      </w:r>
      <w:r>
        <w:tab/>
      </w:r>
      <w:r w:rsidRPr="00D55B7A">
        <w:t>ECE/TRANS/WP.15/AC.1/2017/36</w:t>
      </w:r>
    </w:p>
    <w:p w:rsidR="00C0162F" w:rsidRPr="00D55B7A" w:rsidRDefault="00C0162F" w:rsidP="00C0162F">
      <w:pPr>
        <w:spacing w:before="120"/>
        <w:rPr>
          <w:b/>
          <w:sz w:val="28"/>
          <w:szCs w:val="28"/>
        </w:rPr>
      </w:pPr>
      <w:r w:rsidRPr="00D55B7A">
        <w:rPr>
          <w:b/>
          <w:sz w:val="28"/>
          <w:szCs w:val="28"/>
        </w:rPr>
        <w:t>Economic Commission for Europe</w:t>
      </w:r>
    </w:p>
    <w:p w:rsidR="00C0162F" w:rsidRPr="00D55B7A" w:rsidRDefault="00C0162F" w:rsidP="00C0162F">
      <w:pPr>
        <w:spacing w:before="120"/>
        <w:rPr>
          <w:sz w:val="28"/>
          <w:szCs w:val="28"/>
        </w:rPr>
      </w:pPr>
      <w:r w:rsidRPr="00D55B7A">
        <w:rPr>
          <w:sz w:val="28"/>
          <w:szCs w:val="28"/>
        </w:rPr>
        <w:t>Inland Transport Committee</w:t>
      </w:r>
    </w:p>
    <w:p w:rsidR="00C0162F" w:rsidRPr="00D55B7A" w:rsidRDefault="00C0162F" w:rsidP="00C0162F">
      <w:pPr>
        <w:spacing w:before="120"/>
      </w:pPr>
      <w:r w:rsidRPr="00D55B7A">
        <w:rPr>
          <w:b/>
          <w:sz w:val="24"/>
          <w:szCs w:val="24"/>
        </w:rPr>
        <w:t>Working Party on the Transport of Dangerous Goods</w:t>
      </w:r>
    </w:p>
    <w:p w:rsidR="00C0162F" w:rsidRPr="00D55B7A" w:rsidRDefault="00C0162F" w:rsidP="00C0162F">
      <w:pPr>
        <w:rPr>
          <w:b/>
        </w:rPr>
      </w:pPr>
      <w:r w:rsidRPr="00D55B7A">
        <w:rPr>
          <w:b/>
        </w:rPr>
        <w:t>Joint Meeting of the RID Safety Committee and the Working Party</w:t>
      </w:r>
      <w:r w:rsidRPr="00D55B7A">
        <w:rPr>
          <w:b/>
        </w:rPr>
        <w:br/>
        <w:t>on the Transport of Dangerous Goods</w:t>
      </w:r>
    </w:p>
    <w:p w:rsidR="00C0162F" w:rsidRPr="00D55B7A" w:rsidRDefault="00C0162F" w:rsidP="00C0162F">
      <w:r w:rsidRPr="00D55B7A">
        <w:t>Geneva, 19-29 September 2017</w:t>
      </w:r>
    </w:p>
    <w:p w:rsidR="00C0162F" w:rsidRPr="00D55B7A" w:rsidRDefault="00C0162F" w:rsidP="00C0162F">
      <w:r w:rsidRPr="00D55B7A">
        <w:t>Item 2 of the provisional agenda</w:t>
      </w:r>
    </w:p>
    <w:p w:rsidR="00C0162F" w:rsidRPr="00D55B7A" w:rsidRDefault="00C0162F" w:rsidP="00C0162F">
      <w:pPr>
        <w:rPr>
          <w:b/>
        </w:rPr>
      </w:pPr>
      <w:r w:rsidRPr="00D55B7A">
        <w:rPr>
          <w:b/>
        </w:rPr>
        <w:t>Tanks</w:t>
      </w:r>
    </w:p>
    <w:p w:rsidR="00C0162F" w:rsidRPr="00D55B7A" w:rsidRDefault="00C0162F" w:rsidP="00C0162F">
      <w:pPr>
        <w:keepNext/>
        <w:keepLines/>
        <w:tabs>
          <w:tab w:val="right" w:pos="851"/>
        </w:tabs>
        <w:spacing w:before="360" w:after="240" w:line="300" w:lineRule="exact"/>
        <w:ind w:left="1134" w:right="1134" w:hanging="1134"/>
        <w:rPr>
          <w:b/>
          <w:sz w:val="28"/>
        </w:rPr>
      </w:pPr>
      <w:r w:rsidRPr="00D55B7A">
        <w:rPr>
          <w:b/>
          <w:sz w:val="28"/>
        </w:rPr>
        <w:tab/>
      </w:r>
      <w:r w:rsidRPr="00D55B7A">
        <w:rPr>
          <w:b/>
          <w:sz w:val="28"/>
        </w:rPr>
        <w:tab/>
        <w:t>Holding time — Information in transport document</w:t>
      </w:r>
    </w:p>
    <w:p w:rsidR="00C0162F" w:rsidRPr="00D55B7A" w:rsidRDefault="00C0162F" w:rsidP="00C0162F">
      <w:pPr>
        <w:keepNext/>
        <w:keepLines/>
        <w:tabs>
          <w:tab w:val="right" w:pos="851"/>
        </w:tabs>
        <w:spacing w:before="360" w:after="240" w:line="270" w:lineRule="exact"/>
        <w:ind w:left="1134" w:right="1134" w:hanging="1134"/>
        <w:rPr>
          <w:b/>
          <w:sz w:val="24"/>
        </w:rPr>
      </w:pPr>
      <w:r w:rsidRPr="00D55B7A">
        <w:rPr>
          <w:b/>
          <w:sz w:val="24"/>
        </w:rPr>
        <w:tab/>
      </w:r>
      <w:r w:rsidRPr="00D55B7A">
        <w:rPr>
          <w:b/>
          <w:sz w:val="24"/>
        </w:rPr>
        <w:tab/>
        <w:t>Transmitted by the Government of Belgium</w:t>
      </w:r>
      <w:r w:rsidRPr="00D55B7A">
        <w:rPr>
          <w:vertAlign w:val="superscript"/>
        </w:rPr>
        <w:footnoteReference w:customMarkFollows="1" w:id="2"/>
        <w:t>*</w:t>
      </w:r>
      <w:r w:rsidRPr="00D55B7A">
        <w:rPr>
          <w:position w:val="8"/>
        </w:rPr>
        <w:t xml:space="preserve">, </w:t>
      </w:r>
      <w:r w:rsidRPr="00D55B7A">
        <w:rPr>
          <w:vertAlign w:val="superscript"/>
        </w:rPr>
        <w:footnoteReference w:customMarkFollows="1" w:id="3"/>
        <w:t>**</w:t>
      </w:r>
      <w:r w:rsidRPr="00D55B7A">
        <w:rPr>
          <w:b/>
          <w:sz w:val="24"/>
        </w:rPr>
        <w:t xml:space="preserve"> </w:t>
      </w:r>
    </w:p>
    <w:tbl>
      <w:tblPr>
        <w:tblStyle w:val="TableGrid1"/>
        <w:tblW w:w="0" w:type="auto"/>
        <w:jc w:val="center"/>
        <w:tblCellMar>
          <w:left w:w="0" w:type="dxa"/>
          <w:right w:w="0" w:type="dxa"/>
        </w:tblCellMar>
        <w:tblLook w:val="05E0" w:firstRow="1" w:lastRow="1" w:firstColumn="1" w:lastColumn="1" w:noHBand="0" w:noVBand="1"/>
      </w:tblPr>
      <w:tblGrid>
        <w:gridCol w:w="9637"/>
      </w:tblGrid>
      <w:tr w:rsidR="00C0162F" w:rsidRPr="00C0162F" w:rsidTr="00477EE7">
        <w:trPr>
          <w:jc w:val="center"/>
        </w:trPr>
        <w:tc>
          <w:tcPr>
            <w:tcW w:w="9637" w:type="dxa"/>
            <w:tcBorders>
              <w:bottom w:val="nil"/>
            </w:tcBorders>
          </w:tcPr>
          <w:p w:rsidR="00C0162F" w:rsidRPr="00C0162F" w:rsidRDefault="00C0162F" w:rsidP="00C0162F">
            <w:pPr>
              <w:tabs>
                <w:tab w:val="left" w:pos="255"/>
              </w:tabs>
              <w:suppressAutoHyphens w:val="0"/>
              <w:spacing w:before="240" w:after="120"/>
              <w:rPr>
                <w:sz w:val="24"/>
              </w:rPr>
            </w:pPr>
            <w:r w:rsidRPr="00C0162F">
              <w:tab/>
            </w:r>
            <w:r w:rsidRPr="00C0162F">
              <w:rPr>
                <w:i/>
                <w:sz w:val="24"/>
              </w:rPr>
              <w:t>Summary</w:t>
            </w:r>
          </w:p>
        </w:tc>
      </w:tr>
      <w:tr w:rsidR="00C0162F" w:rsidRPr="00C0162F" w:rsidTr="00477EE7">
        <w:trPr>
          <w:jc w:val="center"/>
        </w:trPr>
        <w:tc>
          <w:tcPr>
            <w:tcW w:w="9637" w:type="dxa"/>
            <w:tcBorders>
              <w:top w:val="nil"/>
              <w:bottom w:val="nil"/>
            </w:tcBorders>
            <w:shd w:val="clear" w:color="auto" w:fill="auto"/>
          </w:tcPr>
          <w:p w:rsidR="00C0162F" w:rsidRPr="00C0162F" w:rsidRDefault="00C0162F" w:rsidP="00C0162F">
            <w:pPr>
              <w:spacing w:after="120"/>
              <w:ind w:left="3402" w:right="1134" w:hanging="2268"/>
              <w:jc w:val="both"/>
              <w:rPr>
                <w:rFonts w:eastAsia="SimSun"/>
                <w:lang w:eastAsia="zh-CN"/>
              </w:rPr>
            </w:pPr>
            <w:r w:rsidRPr="00C0162F">
              <w:rPr>
                <w:rFonts w:eastAsia="SimSun"/>
                <w:b/>
                <w:lang w:eastAsia="zh-CN"/>
              </w:rPr>
              <w:t>Executive summary</w:t>
            </w:r>
            <w:r w:rsidRPr="00C0162F">
              <w:rPr>
                <w:rFonts w:eastAsia="SimSun"/>
                <w:lang w:eastAsia="zh-CN"/>
              </w:rPr>
              <w:t>:</w:t>
            </w:r>
            <w:r w:rsidRPr="00C0162F">
              <w:rPr>
                <w:rFonts w:eastAsia="SimSun"/>
                <w:lang w:eastAsia="zh-CN"/>
              </w:rPr>
              <w:tab/>
            </w:r>
            <w:r w:rsidRPr="00C0162F">
              <w:rPr>
                <w:rFonts w:eastAsia="SimSun"/>
                <w:lang w:eastAsia="zh-CN"/>
              </w:rPr>
              <w:tab/>
              <w:t>Add the end date for holding times in the transport document for portable tanks.</w:t>
            </w:r>
          </w:p>
        </w:tc>
      </w:tr>
      <w:tr w:rsidR="00C0162F" w:rsidRPr="00C0162F" w:rsidTr="00477EE7">
        <w:trPr>
          <w:jc w:val="center"/>
        </w:trPr>
        <w:tc>
          <w:tcPr>
            <w:tcW w:w="9637" w:type="dxa"/>
            <w:tcBorders>
              <w:top w:val="nil"/>
              <w:bottom w:val="nil"/>
            </w:tcBorders>
          </w:tcPr>
          <w:p w:rsidR="00C0162F" w:rsidRPr="00C0162F" w:rsidRDefault="00C0162F" w:rsidP="00C0162F">
            <w:pPr>
              <w:spacing w:after="120"/>
              <w:ind w:left="3402" w:right="1134" w:hanging="2268"/>
              <w:jc w:val="both"/>
              <w:rPr>
                <w:rFonts w:eastAsia="SimSun"/>
                <w:lang w:eastAsia="zh-CN"/>
              </w:rPr>
            </w:pPr>
            <w:r w:rsidRPr="00C0162F">
              <w:rPr>
                <w:rFonts w:eastAsia="SimSun"/>
                <w:b/>
                <w:lang w:eastAsia="zh-CN"/>
              </w:rPr>
              <w:t>Reference documents</w:t>
            </w:r>
            <w:r w:rsidRPr="00C0162F">
              <w:rPr>
                <w:rFonts w:eastAsia="SimSun"/>
                <w:lang w:eastAsia="zh-CN"/>
              </w:rPr>
              <w:t>:</w:t>
            </w:r>
            <w:r w:rsidRPr="00C0162F">
              <w:rPr>
                <w:rFonts w:eastAsia="SimSun"/>
                <w:lang w:eastAsia="zh-CN"/>
              </w:rPr>
              <w:tab/>
              <w:t>Informal document INF.11 of the RID/ADR/ADN Joint Meeting of March 2017; Report ECE/TRANS/WP.15/AC.1/146/Add.1, paragraphs 34 and 35.</w:t>
            </w:r>
          </w:p>
        </w:tc>
      </w:tr>
      <w:tr w:rsidR="00C0162F" w:rsidRPr="00C0162F" w:rsidTr="00477EE7">
        <w:trPr>
          <w:jc w:val="center"/>
        </w:trPr>
        <w:tc>
          <w:tcPr>
            <w:tcW w:w="9637" w:type="dxa"/>
            <w:tcBorders>
              <w:top w:val="nil"/>
            </w:tcBorders>
          </w:tcPr>
          <w:p w:rsidR="00C0162F" w:rsidRPr="00C0162F" w:rsidRDefault="00C0162F" w:rsidP="00C0162F">
            <w:pPr>
              <w:suppressAutoHyphens w:val="0"/>
            </w:pPr>
          </w:p>
        </w:tc>
      </w:tr>
    </w:tbl>
    <w:p w:rsidR="00C0162F" w:rsidRPr="00D55B7A" w:rsidRDefault="00C0162F" w:rsidP="00C0162F">
      <w:pPr>
        <w:keepNext/>
        <w:keepLines/>
        <w:tabs>
          <w:tab w:val="right" w:pos="851"/>
        </w:tabs>
        <w:spacing w:before="360" w:after="240" w:line="300" w:lineRule="exact"/>
        <w:ind w:left="1134" w:right="1134" w:hanging="1134"/>
        <w:rPr>
          <w:b/>
          <w:sz w:val="28"/>
        </w:rPr>
      </w:pPr>
      <w:r w:rsidRPr="00D55B7A">
        <w:rPr>
          <w:b/>
          <w:sz w:val="28"/>
        </w:rPr>
        <w:tab/>
      </w:r>
      <w:r w:rsidRPr="00D55B7A">
        <w:rPr>
          <w:b/>
          <w:sz w:val="28"/>
        </w:rPr>
        <w:tab/>
        <w:t>Introduction</w:t>
      </w:r>
    </w:p>
    <w:p w:rsidR="00C0162F" w:rsidRPr="00D55B7A" w:rsidRDefault="00C0162F" w:rsidP="00C0162F">
      <w:pPr>
        <w:spacing w:after="120"/>
        <w:ind w:left="1134" w:right="1134"/>
        <w:jc w:val="both"/>
        <w:rPr>
          <w:rFonts w:eastAsia="SimSun"/>
          <w:lang w:eastAsia="zh-CN"/>
        </w:rPr>
      </w:pPr>
      <w:r w:rsidRPr="00D55B7A">
        <w:rPr>
          <w:rFonts w:eastAsia="SimSun"/>
          <w:lang w:eastAsia="zh-CN"/>
        </w:rPr>
        <w:t>1.</w:t>
      </w:r>
      <w:r w:rsidRPr="00D55B7A">
        <w:rPr>
          <w:rFonts w:eastAsia="SimSun"/>
          <w:lang w:eastAsia="zh-CN"/>
        </w:rPr>
        <w:tab/>
        <w:t xml:space="preserve">In informal document INF.11 of the March 2017 Joint Meeting, Belgium proposed that a reference to the end of the holding time for refrigerated liquefied gases be included for portable tanks, as is already the case for tank-containers [and tank-wagons]. </w:t>
      </w:r>
    </w:p>
    <w:p w:rsidR="00C0162F" w:rsidRPr="00D55B7A" w:rsidRDefault="00C0162F" w:rsidP="00C0162F">
      <w:pPr>
        <w:spacing w:after="120"/>
        <w:ind w:left="1134" w:right="1134"/>
        <w:jc w:val="both"/>
        <w:rPr>
          <w:rFonts w:eastAsia="SimSun"/>
          <w:lang w:eastAsia="zh-CN"/>
        </w:rPr>
      </w:pPr>
      <w:r w:rsidRPr="00D55B7A">
        <w:rPr>
          <w:rFonts w:eastAsia="SimSun"/>
          <w:lang w:eastAsia="zh-CN"/>
        </w:rPr>
        <w:t>2.</w:t>
      </w:r>
      <w:r w:rsidRPr="00D55B7A">
        <w:rPr>
          <w:rFonts w:eastAsia="SimSun"/>
          <w:lang w:eastAsia="zh-CN"/>
        </w:rPr>
        <w:tab/>
        <w:t>A similar mention was required under RID 2015, section 5.4.1.2.2 (d), which also applied to portable tanks:</w:t>
      </w:r>
    </w:p>
    <w:p w:rsidR="00C0162F" w:rsidRPr="00D55B7A" w:rsidRDefault="00C0162F" w:rsidP="00C0162F">
      <w:pPr>
        <w:spacing w:after="120"/>
        <w:ind w:left="1134" w:right="1134"/>
        <w:jc w:val="both"/>
        <w:rPr>
          <w:rFonts w:eastAsia="SimSun"/>
          <w:u w:val="single"/>
          <w:lang w:eastAsia="zh-CN"/>
        </w:rPr>
      </w:pPr>
      <w:r w:rsidRPr="00D55B7A">
        <w:rPr>
          <w:rFonts w:eastAsia="SimSun"/>
          <w:u w:val="single"/>
          <w:lang w:eastAsia="zh-CN"/>
        </w:rPr>
        <w:t>RID (2015)</w:t>
      </w:r>
      <w:r w:rsidRPr="00D55B7A">
        <w:rPr>
          <w:rFonts w:eastAsia="SimSun"/>
          <w:lang w:eastAsia="zh-CN"/>
        </w:rPr>
        <w:t>:</w:t>
      </w:r>
    </w:p>
    <w:p w:rsidR="00C0162F" w:rsidRPr="00D55B7A" w:rsidRDefault="00C0162F" w:rsidP="00C0162F">
      <w:pPr>
        <w:spacing w:after="120"/>
        <w:ind w:left="2835" w:right="1134" w:hanging="1701"/>
        <w:jc w:val="both"/>
        <w:rPr>
          <w:rFonts w:eastAsia="SimSun"/>
          <w:i/>
          <w:lang w:eastAsia="zh-CN"/>
        </w:rPr>
      </w:pPr>
      <w:r w:rsidRPr="00D55B7A">
        <w:rPr>
          <w:rFonts w:eastAsia="SimSun"/>
          <w:i/>
          <w:lang w:eastAsia="zh-CN"/>
        </w:rPr>
        <w:t>5.4.1.2.2 (</w:t>
      </w:r>
      <w:proofErr w:type="gramStart"/>
      <w:r w:rsidRPr="00D55B7A">
        <w:rPr>
          <w:rFonts w:eastAsia="SimSun"/>
          <w:i/>
          <w:lang w:eastAsia="zh-CN"/>
        </w:rPr>
        <w:t>d</w:t>
      </w:r>
      <w:proofErr w:type="gramEnd"/>
      <w:r w:rsidRPr="00D55B7A">
        <w:rPr>
          <w:rFonts w:eastAsia="SimSun"/>
          <w:i/>
          <w:lang w:eastAsia="zh-CN"/>
        </w:rPr>
        <w:t>)</w:t>
      </w:r>
      <w:r w:rsidRPr="00D55B7A">
        <w:rPr>
          <w:rFonts w:eastAsia="SimSun"/>
          <w:i/>
          <w:lang w:eastAsia="zh-CN"/>
        </w:rPr>
        <w:tab/>
      </w:r>
      <w:r w:rsidRPr="00D55B7A">
        <w:rPr>
          <w:rFonts w:eastAsia="SimSun"/>
          <w:i/>
          <w:lang w:eastAsia="zh-CN"/>
        </w:rPr>
        <w:tab/>
        <w:t xml:space="preserve">For tank-wagons, </w:t>
      </w:r>
      <w:r w:rsidRPr="00D55B7A">
        <w:rPr>
          <w:rFonts w:eastAsia="SimSun"/>
          <w:b/>
          <w:i/>
          <w:lang w:eastAsia="zh-CN"/>
        </w:rPr>
        <w:t>portable tanks</w:t>
      </w:r>
      <w:r w:rsidRPr="00D55B7A">
        <w:rPr>
          <w:rFonts w:eastAsia="SimSun"/>
          <w:i/>
          <w:lang w:eastAsia="zh-CN"/>
        </w:rPr>
        <w:t xml:space="preserve"> and tank-containers containing refrigerated liquefied gases, the consignor shall enter in the transport document:</w:t>
      </w:r>
    </w:p>
    <w:p w:rsidR="00C0162F" w:rsidRPr="00D55B7A" w:rsidRDefault="00C0162F" w:rsidP="00C0162F">
      <w:pPr>
        <w:spacing w:after="120"/>
        <w:ind w:left="1134" w:right="1134"/>
        <w:jc w:val="both"/>
        <w:rPr>
          <w:rFonts w:eastAsia="SimSun"/>
          <w:i/>
          <w:lang w:eastAsia="zh-CN"/>
        </w:rPr>
      </w:pPr>
      <w:r w:rsidRPr="00D55B7A">
        <w:rPr>
          <w:rFonts w:eastAsia="SimSun"/>
          <w:i/>
          <w:lang w:eastAsia="zh-CN"/>
        </w:rPr>
        <w:lastRenderedPageBreak/>
        <w:t>“THE TANK IS GUARANTEED AS INSULATED IN ORDER THAT THE SAFETY VALVES CANNOT OPEN BEFORE … (date accepted by the carrier).”</w:t>
      </w:r>
    </w:p>
    <w:p w:rsidR="00C0162F" w:rsidRPr="00D55B7A" w:rsidRDefault="00C0162F" w:rsidP="00C0162F">
      <w:pPr>
        <w:spacing w:after="120"/>
        <w:ind w:left="1134" w:right="1134"/>
        <w:jc w:val="both"/>
        <w:rPr>
          <w:rFonts w:eastAsia="SimSun"/>
          <w:lang w:eastAsia="zh-CN"/>
        </w:rPr>
      </w:pPr>
      <w:r w:rsidRPr="00D55B7A">
        <w:rPr>
          <w:rFonts w:eastAsia="SimSun"/>
          <w:lang w:eastAsia="zh-CN"/>
        </w:rPr>
        <w:t>3.</w:t>
      </w:r>
      <w:r w:rsidRPr="00D55B7A">
        <w:rPr>
          <w:rFonts w:eastAsia="SimSun"/>
          <w:lang w:eastAsia="zh-CN"/>
        </w:rPr>
        <w:tab/>
        <w:t>To facilitate the work of personnel who dispatch goods and manage transport documents in intermodal terminals [and railway stations], in INF.11 Belgium proposed extending to portable tanks the obligation to indicate the end of the holding time (see INF.11, para. 2).</w:t>
      </w:r>
    </w:p>
    <w:p w:rsidR="00C0162F" w:rsidRPr="00D55B7A" w:rsidRDefault="00C0162F" w:rsidP="00C0162F">
      <w:pPr>
        <w:spacing w:after="120"/>
        <w:ind w:left="1134" w:right="1134"/>
        <w:jc w:val="both"/>
        <w:rPr>
          <w:rFonts w:eastAsia="SimSun"/>
          <w:lang w:eastAsia="zh-CN"/>
        </w:rPr>
      </w:pPr>
      <w:r w:rsidRPr="00D55B7A">
        <w:rPr>
          <w:rFonts w:eastAsia="SimSun"/>
          <w:lang w:eastAsia="zh-CN"/>
        </w:rPr>
        <w:t>4.</w:t>
      </w:r>
      <w:r w:rsidRPr="00D55B7A">
        <w:rPr>
          <w:rFonts w:eastAsia="SimSun"/>
          <w:lang w:eastAsia="zh-CN"/>
        </w:rPr>
        <w:tab/>
        <w:t>Belgium wishes to once again put forward its proposal.</w:t>
      </w:r>
    </w:p>
    <w:p w:rsidR="00C0162F" w:rsidRPr="00D55B7A" w:rsidRDefault="00C0162F" w:rsidP="00C0162F">
      <w:pPr>
        <w:pStyle w:val="HChG"/>
      </w:pPr>
      <w:r w:rsidRPr="00D55B7A">
        <w:tab/>
      </w:r>
      <w:r w:rsidRPr="00D55B7A">
        <w:tab/>
        <w:t>Proposal</w:t>
      </w:r>
    </w:p>
    <w:p w:rsidR="00C0162F" w:rsidRPr="00D55B7A" w:rsidRDefault="00C0162F" w:rsidP="00C0162F">
      <w:pPr>
        <w:spacing w:after="120"/>
        <w:ind w:left="1134" w:right="1134"/>
        <w:jc w:val="both"/>
        <w:rPr>
          <w:rFonts w:eastAsia="SimSun"/>
          <w:lang w:eastAsia="zh-CN"/>
        </w:rPr>
      </w:pPr>
      <w:r w:rsidRPr="00D55B7A">
        <w:rPr>
          <w:rFonts w:eastAsia="SimSun"/>
          <w:lang w:eastAsia="zh-CN"/>
        </w:rPr>
        <w:t>5.</w:t>
      </w:r>
      <w:r w:rsidRPr="00D55B7A">
        <w:rPr>
          <w:rFonts w:eastAsia="SimSun"/>
          <w:lang w:eastAsia="zh-CN"/>
        </w:rPr>
        <w:tab/>
        <w:t>Insert “portable tank” in paragraph 5.4.1.2.2 (d) (of RID/ADR 2017):</w:t>
      </w:r>
    </w:p>
    <w:p w:rsidR="00C0162F" w:rsidRPr="00D55B7A" w:rsidRDefault="00C0162F" w:rsidP="00C0162F">
      <w:pPr>
        <w:spacing w:after="120"/>
        <w:ind w:left="1701" w:right="1134"/>
        <w:jc w:val="both"/>
        <w:rPr>
          <w:rFonts w:eastAsia="SimSun"/>
          <w:i/>
          <w:lang w:eastAsia="zh-CN"/>
        </w:rPr>
      </w:pPr>
      <w:r w:rsidRPr="00D55B7A">
        <w:rPr>
          <w:rFonts w:eastAsia="SimSun"/>
          <w:i/>
          <w:lang w:eastAsia="zh-CN"/>
        </w:rPr>
        <w:t xml:space="preserve">In the case of [tank-wagons,] tank-containers </w:t>
      </w:r>
      <w:r w:rsidRPr="00D55B7A">
        <w:rPr>
          <w:rFonts w:eastAsia="SimSun"/>
          <w:b/>
          <w:i/>
          <w:lang w:eastAsia="zh-CN"/>
        </w:rPr>
        <w:t>and portable tanks</w:t>
      </w:r>
      <w:r w:rsidRPr="00D55B7A">
        <w:rPr>
          <w:rFonts w:eastAsia="SimSun"/>
          <w:i/>
          <w:lang w:eastAsia="zh-CN"/>
        </w:rPr>
        <w:t xml:space="preserve"> carrying refrigerated liquefied gases, the consignor shall enter in the transport document the date at which the actual holding time ends, in the following format:</w:t>
      </w:r>
    </w:p>
    <w:p w:rsidR="00C0162F" w:rsidRPr="00D55B7A" w:rsidRDefault="00C0162F" w:rsidP="00C0162F">
      <w:pPr>
        <w:spacing w:after="120"/>
        <w:ind w:left="1134" w:right="1134"/>
        <w:jc w:val="both"/>
        <w:rPr>
          <w:rFonts w:eastAsia="SimSun"/>
          <w:i/>
          <w:lang w:eastAsia="zh-CN"/>
        </w:rPr>
      </w:pPr>
      <w:r w:rsidRPr="00D55B7A">
        <w:rPr>
          <w:rFonts w:eastAsia="SimSun"/>
          <w:i/>
          <w:lang w:eastAsia="zh-CN"/>
        </w:rPr>
        <w:tab/>
        <w:t xml:space="preserve">“End of holding time: ............... </w:t>
      </w:r>
      <w:proofErr w:type="gramStart"/>
      <w:r w:rsidRPr="00D55B7A">
        <w:rPr>
          <w:rFonts w:eastAsia="SimSun"/>
          <w:i/>
          <w:lang w:eastAsia="zh-CN"/>
        </w:rPr>
        <w:t>(DD/MM/YYYY)”.</w:t>
      </w:r>
      <w:proofErr w:type="gramEnd"/>
    </w:p>
    <w:p w:rsidR="00C0162F" w:rsidRPr="00D55B7A" w:rsidRDefault="00C0162F" w:rsidP="00C0162F">
      <w:pPr>
        <w:pStyle w:val="HChG"/>
      </w:pPr>
      <w:r w:rsidRPr="00D55B7A">
        <w:tab/>
      </w:r>
      <w:r w:rsidRPr="00D55B7A">
        <w:tab/>
        <w:t>Justification</w:t>
      </w:r>
    </w:p>
    <w:p w:rsidR="00C0162F" w:rsidRPr="00D55B7A" w:rsidRDefault="00C0162F" w:rsidP="00C0162F">
      <w:pPr>
        <w:pStyle w:val="SingleTxtG"/>
        <w:rPr>
          <w:rFonts w:eastAsia="SimSun"/>
          <w:lang w:eastAsia="zh-CN"/>
        </w:rPr>
      </w:pPr>
      <w:r w:rsidRPr="00D55B7A">
        <w:rPr>
          <w:rFonts w:eastAsia="SimSun"/>
          <w:lang w:eastAsia="zh-CN"/>
        </w:rPr>
        <w:t>6.</w:t>
      </w:r>
      <w:r w:rsidRPr="00D55B7A">
        <w:rPr>
          <w:rFonts w:eastAsia="SimSun"/>
          <w:lang w:eastAsia="zh-CN"/>
        </w:rPr>
        <w:tab/>
        <w:t xml:space="preserve">Although the end date for the holding time is indicated on portable tanks (by the marking), the personnel organizing transport and managing transport documents do not generally work in the vicinity of the tanks and therefore do not have systematic access to the information in the tank marking. </w:t>
      </w:r>
    </w:p>
    <w:p w:rsidR="00C0162F" w:rsidRPr="00D55B7A" w:rsidRDefault="00C0162F" w:rsidP="00C0162F">
      <w:pPr>
        <w:pStyle w:val="SingleTxtG"/>
        <w:rPr>
          <w:rFonts w:eastAsia="SimSun"/>
          <w:lang w:eastAsia="zh-CN"/>
        </w:rPr>
      </w:pPr>
      <w:r w:rsidRPr="00D55B7A">
        <w:rPr>
          <w:rFonts w:eastAsia="SimSun"/>
          <w:lang w:eastAsia="zh-CN"/>
        </w:rPr>
        <w:t>7.</w:t>
      </w:r>
      <w:r w:rsidRPr="00D55B7A">
        <w:rPr>
          <w:rFonts w:eastAsia="SimSun"/>
          <w:lang w:eastAsia="zh-CN"/>
        </w:rPr>
        <w:tab/>
        <w:t xml:space="preserve">This information is just the same necessary to ensure that the end date of the holding time does not pass during transport (see 4.2.3.8 (f), </w:t>
      </w:r>
      <w:r w:rsidRPr="00D55B7A">
        <w:rPr>
          <w:rFonts w:eastAsia="SimSun"/>
          <w:i/>
          <w:lang w:eastAsia="zh-CN"/>
        </w:rPr>
        <w:t>which states that portable tanks shall not be offered for carriage unless the duration of carriage, after taking into consideration any delays which might be encountered, does not exceed the actual holding time</w:t>
      </w:r>
      <w:r w:rsidRPr="00D55B7A">
        <w:rPr>
          <w:rFonts w:eastAsia="SimSun"/>
          <w:lang w:eastAsia="zh-CN"/>
        </w:rPr>
        <w:t>).</w:t>
      </w:r>
    </w:p>
    <w:p w:rsidR="00C0162F" w:rsidRPr="00D55B7A" w:rsidRDefault="00C0162F" w:rsidP="00C0162F">
      <w:pPr>
        <w:pStyle w:val="SingleTxtG"/>
        <w:rPr>
          <w:rFonts w:eastAsia="SimSun"/>
          <w:lang w:eastAsia="zh-CN"/>
        </w:rPr>
      </w:pPr>
      <w:r w:rsidRPr="00D55B7A">
        <w:rPr>
          <w:rFonts w:eastAsia="SimSun"/>
          <w:lang w:eastAsia="zh-CN"/>
        </w:rPr>
        <w:t>8.</w:t>
      </w:r>
      <w:r w:rsidRPr="00D55B7A">
        <w:rPr>
          <w:rFonts w:eastAsia="SimSun"/>
          <w:lang w:eastAsia="zh-CN"/>
        </w:rPr>
        <w:tab/>
        <w:t xml:space="preserve">Furthermore, it is difficult to determine from a distance whether a tank is a tank-container or portable tank, which poses a problem for the management of document entries if they remain different depending on the type of tank in question. </w:t>
      </w:r>
    </w:p>
    <w:p w:rsidR="00C0162F" w:rsidRPr="00D55B7A" w:rsidRDefault="00C0162F" w:rsidP="00C0162F">
      <w:pPr>
        <w:pStyle w:val="HChG"/>
      </w:pPr>
      <w:r w:rsidRPr="00D55B7A">
        <w:tab/>
      </w:r>
      <w:r w:rsidRPr="00D55B7A">
        <w:tab/>
        <w:t xml:space="preserve">Feasibility </w:t>
      </w:r>
    </w:p>
    <w:p w:rsidR="00C0162F" w:rsidRPr="00D55B7A" w:rsidRDefault="00C0162F" w:rsidP="00C0162F">
      <w:pPr>
        <w:pStyle w:val="SingleTxtG"/>
        <w:rPr>
          <w:rFonts w:eastAsia="SimSun"/>
          <w:lang w:eastAsia="zh-CN"/>
        </w:rPr>
      </w:pPr>
      <w:r w:rsidRPr="00D55B7A">
        <w:rPr>
          <w:rFonts w:eastAsia="SimSun"/>
          <w:lang w:eastAsia="zh-CN"/>
        </w:rPr>
        <w:t>9.</w:t>
      </w:r>
      <w:r w:rsidRPr="00D55B7A">
        <w:rPr>
          <w:rFonts w:eastAsia="SimSun"/>
          <w:lang w:eastAsia="zh-CN"/>
        </w:rPr>
        <w:tab/>
        <w:t>The fact that this date is indicated on the portable tank ensures that the information is available and can be included in the transport document by the personnel of intermodal terminals, who are regularly the consignors for land transport.</w:t>
      </w:r>
    </w:p>
    <w:p w:rsidR="00C0162F" w:rsidRPr="00C0162F" w:rsidRDefault="00C0162F" w:rsidP="00C0162F">
      <w:pPr>
        <w:pStyle w:val="SingleTxtG"/>
        <w:spacing w:before="240" w:after="0"/>
        <w:jc w:val="center"/>
        <w:rPr>
          <w:u w:val="single"/>
        </w:rPr>
      </w:pPr>
      <w:r>
        <w:rPr>
          <w:u w:val="single"/>
        </w:rPr>
        <w:tab/>
      </w:r>
      <w:r>
        <w:rPr>
          <w:u w:val="single"/>
        </w:rPr>
        <w:tab/>
      </w:r>
      <w:r>
        <w:rPr>
          <w:u w:val="single"/>
        </w:rPr>
        <w:tab/>
      </w:r>
    </w:p>
    <w:p w:rsidR="003F3A45" w:rsidRDefault="003F3A45" w:rsidP="003F3A45"/>
    <w:p w:rsidR="003F3A45" w:rsidRDefault="003F3A45" w:rsidP="003F3A45"/>
    <w:p w:rsidR="003F3A45" w:rsidRDefault="003F3A45" w:rsidP="003F3A45"/>
    <w:p w:rsidR="003F3A45" w:rsidRPr="003F3A45" w:rsidRDefault="003F3A45" w:rsidP="003F3A45"/>
    <w:sectPr w:rsidR="003F3A45" w:rsidRPr="003F3A45" w:rsidSect="0099001C">
      <w:headerReference w:type="even" r:id="rId9"/>
      <w:headerReference w:type="default" r:id="rId10"/>
      <w:footerReference w:type="even" r:id="rId11"/>
      <w:footerReference w:type="default" r:id="rId12"/>
      <w:footnotePr>
        <w:numFmt w:val="chicago"/>
        <w:numRestart w:val="eachPage"/>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EE" w:rsidRDefault="00DF20EE"/>
  </w:endnote>
  <w:endnote w:type="continuationSeparator" w:id="0">
    <w:p w:rsidR="00DF20EE" w:rsidRDefault="00DF20EE"/>
  </w:endnote>
  <w:endnote w:type="continuationNotice" w:id="1">
    <w:p w:rsidR="00DF20EE" w:rsidRDefault="00DF2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DF6905">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BA02A0"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F6905">
      <w:rPr>
        <w:b/>
        <w:noProof/>
        <w:sz w:val="18"/>
      </w:rPr>
      <w:t>3</w:t>
    </w:r>
    <w:r w:rsidRPr="0099001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EE" w:rsidRPr="000B175B" w:rsidRDefault="00DF20EE" w:rsidP="000B175B">
      <w:pPr>
        <w:tabs>
          <w:tab w:val="right" w:pos="2155"/>
        </w:tabs>
        <w:spacing w:after="80"/>
        <w:ind w:left="680"/>
        <w:rPr>
          <w:u w:val="single"/>
        </w:rPr>
      </w:pPr>
      <w:r>
        <w:rPr>
          <w:u w:val="single"/>
        </w:rPr>
        <w:tab/>
      </w:r>
    </w:p>
  </w:footnote>
  <w:footnote w:type="continuationSeparator" w:id="0">
    <w:p w:rsidR="00DF20EE" w:rsidRPr="00FC68B7" w:rsidRDefault="00DF20EE" w:rsidP="00FC68B7">
      <w:pPr>
        <w:tabs>
          <w:tab w:val="left" w:pos="2155"/>
        </w:tabs>
        <w:spacing w:after="80"/>
        <w:ind w:left="680"/>
        <w:rPr>
          <w:u w:val="single"/>
        </w:rPr>
      </w:pPr>
      <w:r>
        <w:rPr>
          <w:u w:val="single"/>
        </w:rPr>
        <w:tab/>
      </w:r>
    </w:p>
  </w:footnote>
  <w:footnote w:type="continuationNotice" w:id="1">
    <w:p w:rsidR="00DF20EE" w:rsidRDefault="00DF20EE"/>
  </w:footnote>
  <w:footnote w:id="2">
    <w:p w:rsidR="00C0162F" w:rsidRPr="00AD24AA" w:rsidRDefault="00C0162F" w:rsidP="00C0162F">
      <w:pPr>
        <w:pStyle w:val="FootnoteText"/>
      </w:pPr>
      <w:r>
        <w:rPr>
          <w:rStyle w:val="FootnoteReference"/>
        </w:rPr>
        <w:tab/>
      </w:r>
      <w:r w:rsidRPr="00AD24AA">
        <w:rPr>
          <w:rStyle w:val="FootnoteReference"/>
          <w:sz w:val="20"/>
        </w:rPr>
        <w:t>*</w:t>
      </w:r>
      <w:r>
        <w:rPr>
          <w:rStyle w:val="FootnoteReference"/>
          <w:sz w:val="20"/>
        </w:rPr>
        <w:tab/>
      </w:r>
      <w:proofErr w:type="gramStart"/>
      <w:r>
        <w:t>In accordance with the programme of work of the Inland Transport Committee for 2016-2017 (ECE/TRANS/2016/28/Add.1 (9.2)).</w:t>
      </w:r>
      <w:proofErr w:type="gramEnd"/>
    </w:p>
  </w:footnote>
  <w:footnote w:id="3">
    <w:p w:rsidR="00C0162F" w:rsidRPr="00AD24AA" w:rsidRDefault="00C0162F" w:rsidP="00C0162F">
      <w:pPr>
        <w:pStyle w:val="FootnoteText"/>
      </w:pPr>
      <w:r>
        <w:rPr>
          <w:rStyle w:val="FootnoteReference"/>
        </w:rPr>
        <w:tab/>
      </w:r>
      <w:r w:rsidRPr="00AD24AA">
        <w:rPr>
          <w:rStyle w:val="FootnoteReference"/>
          <w:sz w:val="20"/>
        </w:rPr>
        <w:t>**</w:t>
      </w:r>
      <w:r>
        <w:rPr>
          <w:rStyle w:val="FootnoteReference"/>
          <w:sz w:val="20"/>
        </w:rPr>
        <w:tab/>
      </w:r>
      <w:proofErr w:type="gramStart"/>
      <w:r>
        <w:t>Circulated by the Intergovernmental Organisation for International Carriage by Rail (OTIF) under the symbol OTIF/RID/RC/2017/36.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C0162F" w:rsidP="00DE3A0C">
    <w:pPr>
      <w:pStyle w:val="Header"/>
    </w:pPr>
    <w:r>
      <w:t>UN/SCETDG/52/INF.9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A0" w:rsidRPr="0099001C" w:rsidRDefault="00C0162F" w:rsidP="00DE3A0C">
    <w:pPr>
      <w:pStyle w:val="Header"/>
      <w:jc w:val="right"/>
    </w:pPr>
    <w:r>
      <w:t>UN/SCETDG/52</w:t>
    </w:r>
    <w:r w:rsidR="00BA02A0" w:rsidRPr="007E344F">
      <w:t>/INF.</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3500E5"/>
    <w:multiLevelType w:val="hybridMultilevel"/>
    <w:tmpl w:val="146CB4FA"/>
    <w:lvl w:ilvl="0" w:tplc="08090001">
      <w:start w:val="1"/>
      <w:numFmt w:val="bullet"/>
      <w:lvlText w:val=""/>
      <w:lvlJc w:val="left"/>
      <w:pPr>
        <w:ind w:left="2418" w:hanging="360"/>
      </w:pPr>
      <w:rPr>
        <w:rFonts w:ascii="Symbol" w:hAnsi="Symbol" w:hint="default"/>
      </w:rPr>
    </w:lvl>
    <w:lvl w:ilvl="1" w:tplc="08090003" w:tentative="1">
      <w:start w:val="1"/>
      <w:numFmt w:val="bullet"/>
      <w:lvlText w:val="o"/>
      <w:lvlJc w:val="left"/>
      <w:pPr>
        <w:ind w:left="3138" w:hanging="360"/>
      </w:pPr>
      <w:rPr>
        <w:rFonts w:ascii="Courier New" w:hAnsi="Courier New" w:cs="Courier New" w:hint="default"/>
      </w:rPr>
    </w:lvl>
    <w:lvl w:ilvl="2" w:tplc="08090005" w:tentative="1">
      <w:start w:val="1"/>
      <w:numFmt w:val="bullet"/>
      <w:lvlText w:val=""/>
      <w:lvlJc w:val="left"/>
      <w:pPr>
        <w:ind w:left="3858" w:hanging="360"/>
      </w:pPr>
      <w:rPr>
        <w:rFonts w:ascii="Wingdings" w:hAnsi="Wingdings" w:hint="default"/>
      </w:rPr>
    </w:lvl>
    <w:lvl w:ilvl="3" w:tplc="08090001" w:tentative="1">
      <w:start w:val="1"/>
      <w:numFmt w:val="bullet"/>
      <w:lvlText w:val=""/>
      <w:lvlJc w:val="left"/>
      <w:pPr>
        <w:ind w:left="4578" w:hanging="360"/>
      </w:pPr>
      <w:rPr>
        <w:rFonts w:ascii="Symbol" w:hAnsi="Symbol" w:hint="default"/>
      </w:rPr>
    </w:lvl>
    <w:lvl w:ilvl="4" w:tplc="08090003" w:tentative="1">
      <w:start w:val="1"/>
      <w:numFmt w:val="bullet"/>
      <w:lvlText w:val="o"/>
      <w:lvlJc w:val="left"/>
      <w:pPr>
        <w:ind w:left="5298" w:hanging="360"/>
      </w:pPr>
      <w:rPr>
        <w:rFonts w:ascii="Courier New" w:hAnsi="Courier New" w:cs="Courier New" w:hint="default"/>
      </w:rPr>
    </w:lvl>
    <w:lvl w:ilvl="5" w:tplc="08090005" w:tentative="1">
      <w:start w:val="1"/>
      <w:numFmt w:val="bullet"/>
      <w:lvlText w:val=""/>
      <w:lvlJc w:val="left"/>
      <w:pPr>
        <w:ind w:left="6018" w:hanging="360"/>
      </w:pPr>
      <w:rPr>
        <w:rFonts w:ascii="Wingdings" w:hAnsi="Wingdings" w:hint="default"/>
      </w:rPr>
    </w:lvl>
    <w:lvl w:ilvl="6" w:tplc="08090001" w:tentative="1">
      <w:start w:val="1"/>
      <w:numFmt w:val="bullet"/>
      <w:lvlText w:val=""/>
      <w:lvlJc w:val="left"/>
      <w:pPr>
        <w:ind w:left="6738" w:hanging="360"/>
      </w:pPr>
      <w:rPr>
        <w:rFonts w:ascii="Symbol" w:hAnsi="Symbol" w:hint="default"/>
      </w:rPr>
    </w:lvl>
    <w:lvl w:ilvl="7" w:tplc="08090003" w:tentative="1">
      <w:start w:val="1"/>
      <w:numFmt w:val="bullet"/>
      <w:lvlText w:val="o"/>
      <w:lvlJc w:val="left"/>
      <w:pPr>
        <w:ind w:left="7458" w:hanging="360"/>
      </w:pPr>
      <w:rPr>
        <w:rFonts w:ascii="Courier New" w:hAnsi="Courier New" w:cs="Courier New" w:hint="default"/>
      </w:rPr>
    </w:lvl>
    <w:lvl w:ilvl="8" w:tplc="08090005" w:tentative="1">
      <w:start w:val="1"/>
      <w:numFmt w:val="bullet"/>
      <w:lvlText w:val=""/>
      <w:lvlJc w:val="left"/>
      <w:pPr>
        <w:ind w:left="8178" w:hanging="360"/>
      </w:pPr>
      <w:rPr>
        <w:rFonts w:ascii="Wingdings" w:hAnsi="Wingdings" w:hint="default"/>
      </w:rPr>
    </w:lvl>
  </w:abstractNum>
  <w:abstractNum w:abstractNumId="2">
    <w:nsid w:val="1D906279"/>
    <w:multiLevelType w:val="hybridMultilevel"/>
    <w:tmpl w:val="71F4296E"/>
    <w:lvl w:ilvl="0" w:tplc="E4F633B4">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313864A9"/>
    <w:multiLevelType w:val="hybridMultilevel"/>
    <w:tmpl w:val="8AEC05F8"/>
    <w:lvl w:ilvl="0" w:tplc="E2F2097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40CB79FF"/>
    <w:multiLevelType w:val="hybridMultilevel"/>
    <w:tmpl w:val="A9B864D8"/>
    <w:lvl w:ilvl="0" w:tplc="A8EE2D3C">
      <w:start w:val="1"/>
      <w:numFmt w:val="decimal"/>
      <w:lvlText w:val="%1."/>
      <w:lvlJc w:val="left"/>
      <w:pPr>
        <w:ind w:left="1689" w:hanging="555"/>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3740A8D"/>
    <w:multiLevelType w:val="hybridMultilevel"/>
    <w:tmpl w:val="A0FC92E4"/>
    <w:lvl w:ilvl="0" w:tplc="FE78046E">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006441F"/>
    <w:multiLevelType w:val="hybridMultilevel"/>
    <w:tmpl w:val="1E388A4C"/>
    <w:lvl w:ilvl="0" w:tplc="AACA8D5A">
      <w:start w:val="3"/>
      <w:numFmt w:val="decimal"/>
      <w:lvlText w:val="(%1)"/>
      <w:lvlJc w:val="left"/>
      <w:pPr>
        <w:tabs>
          <w:tab w:val="num" w:pos="720"/>
        </w:tabs>
        <w:ind w:left="720" w:hanging="360"/>
      </w:pPr>
      <w:rPr>
        <w:rFonts w:hint="default"/>
        <w:color w:val="00000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2373C"/>
    <w:multiLevelType w:val="hybridMultilevel"/>
    <w:tmpl w:val="4E206F3E"/>
    <w:lvl w:ilvl="0" w:tplc="EB3CE4A0">
      <w:start w:val="1"/>
      <w:numFmt w:val="lowerLetter"/>
      <w:lvlText w:val="(%1)"/>
      <w:lvlJc w:val="lef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63ED4CC1"/>
    <w:multiLevelType w:val="hybridMultilevel"/>
    <w:tmpl w:val="980CAA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num>
  <w:num w:numId="10">
    <w:abstractNumId w:val="2"/>
  </w:num>
  <w:num w:numId="11">
    <w:abstractNumId w:val="1"/>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4378"/>
    <w:rsid w:val="0003119F"/>
    <w:rsid w:val="00050F6B"/>
    <w:rsid w:val="00061A69"/>
    <w:rsid w:val="00072C8C"/>
    <w:rsid w:val="000931C0"/>
    <w:rsid w:val="0009555B"/>
    <w:rsid w:val="000B175B"/>
    <w:rsid w:val="000B3A0F"/>
    <w:rsid w:val="000C6041"/>
    <w:rsid w:val="000E0415"/>
    <w:rsid w:val="000F0A1B"/>
    <w:rsid w:val="00111DF0"/>
    <w:rsid w:val="001220B8"/>
    <w:rsid w:val="001450D5"/>
    <w:rsid w:val="00150F95"/>
    <w:rsid w:val="00161D70"/>
    <w:rsid w:val="00180C41"/>
    <w:rsid w:val="00193B7D"/>
    <w:rsid w:val="001A0FC9"/>
    <w:rsid w:val="001B2357"/>
    <w:rsid w:val="001B4B04"/>
    <w:rsid w:val="001B5ACD"/>
    <w:rsid w:val="001C6663"/>
    <w:rsid w:val="001C7895"/>
    <w:rsid w:val="001D26DF"/>
    <w:rsid w:val="001D3183"/>
    <w:rsid w:val="001D55D4"/>
    <w:rsid w:val="001E0674"/>
    <w:rsid w:val="002101F1"/>
    <w:rsid w:val="00211E0B"/>
    <w:rsid w:val="0022014D"/>
    <w:rsid w:val="002405A7"/>
    <w:rsid w:val="00267D09"/>
    <w:rsid w:val="00274D48"/>
    <w:rsid w:val="00284DC3"/>
    <w:rsid w:val="002C5CF3"/>
    <w:rsid w:val="002E21F0"/>
    <w:rsid w:val="002E42C4"/>
    <w:rsid w:val="00307FFE"/>
    <w:rsid w:val="003107FA"/>
    <w:rsid w:val="00314A63"/>
    <w:rsid w:val="00317F1A"/>
    <w:rsid w:val="003229D8"/>
    <w:rsid w:val="0033745A"/>
    <w:rsid w:val="003452D6"/>
    <w:rsid w:val="003503B1"/>
    <w:rsid w:val="003660FF"/>
    <w:rsid w:val="00391D76"/>
    <w:rsid w:val="0039277A"/>
    <w:rsid w:val="003972E0"/>
    <w:rsid w:val="0039784F"/>
    <w:rsid w:val="003B0606"/>
    <w:rsid w:val="003B7450"/>
    <w:rsid w:val="003C2CC4"/>
    <w:rsid w:val="003C3936"/>
    <w:rsid w:val="003C6B13"/>
    <w:rsid w:val="003D338E"/>
    <w:rsid w:val="003D4B23"/>
    <w:rsid w:val="003F1ED3"/>
    <w:rsid w:val="003F3A45"/>
    <w:rsid w:val="00403098"/>
    <w:rsid w:val="00404E53"/>
    <w:rsid w:val="00417B26"/>
    <w:rsid w:val="004270F6"/>
    <w:rsid w:val="004325CB"/>
    <w:rsid w:val="00437DB4"/>
    <w:rsid w:val="00446DE4"/>
    <w:rsid w:val="0045190E"/>
    <w:rsid w:val="00451982"/>
    <w:rsid w:val="00453178"/>
    <w:rsid w:val="004A41CA"/>
    <w:rsid w:val="004E302A"/>
    <w:rsid w:val="004F15A6"/>
    <w:rsid w:val="004F537F"/>
    <w:rsid w:val="00503228"/>
    <w:rsid w:val="00504608"/>
    <w:rsid w:val="00505384"/>
    <w:rsid w:val="00510C3B"/>
    <w:rsid w:val="005420F2"/>
    <w:rsid w:val="0054603C"/>
    <w:rsid w:val="005627B5"/>
    <w:rsid w:val="00564203"/>
    <w:rsid w:val="00564A8C"/>
    <w:rsid w:val="005A3220"/>
    <w:rsid w:val="005B3DB3"/>
    <w:rsid w:val="005D1C32"/>
    <w:rsid w:val="005F0DD1"/>
    <w:rsid w:val="005F72E1"/>
    <w:rsid w:val="00600B19"/>
    <w:rsid w:val="00602B95"/>
    <w:rsid w:val="00611FC4"/>
    <w:rsid w:val="006176FB"/>
    <w:rsid w:val="00627ED0"/>
    <w:rsid w:val="0063050A"/>
    <w:rsid w:val="00640B26"/>
    <w:rsid w:val="0066387E"/>
    <w:rsid w:val="00665595"/>
    <w:rsid w:val="00685B23"/>
    <w:rsid w:val="006A7392"/>
    <w:rsid w:val="006B7086"/>
    <w:rsid w:val="006E32FA"/>
    <w:rsid w:val="006E3B52"/>
    <w:rsid w:val="006E535C"/>
    <w:rsid w:val="006E564B"/>
    <w:rsid w:val="006F73EE"/>
    <w:rsid w:val="00701292"/>
    <w:rsid w:val="007017DA"/>
    <w:rsid w:val="0072632A"/>
    <w:rsid w:val="007303B2"/>
    <w:rsid w:val="00730810"/>
    <w:rsid w:val="00732639"/>
    <w:rsid w:val="00733AAE"/>
    <w:rsid w:val="0075558F"/>
    <w:rsid w:val="00776534"/>
    <w:rsid w:val="0079511F"/>
    <w:rsid w:val="00797762"/>
    <w:rsid w:val="007B4BEC"/>
    <w:rsid w:val="007B6BA5"/>
    <w:rsid w:val="007B7918"/>
    <w:rsid w:val="007C3390"/>
    <w:rsid w:val="007C4F4B"/>
    <w:rsid w:val="007D22FD"/>
    <w:rsid w:val="007E344F"/>
    <w:rsid w:val="007F0B83"/>
    <w:rsid w:val="007F4FCD"/>
    <w:rsid w:val="007F6611"/>
    <w:rsid w:val="008010DD"/>
    <w:rsid w:val="00802579"/>
    <w:rsid w:val="008056BE"/>
    <w:rsid w:val="008175E9"/>
    <w:rsid w:val="00817F27"/>
    <w:rsid w:val="00822414"/>
    <w:rsid w:val="008242D7"/>
    <w:rsid w:val="00827E05"/>
    <w:rsid w:val="008311A3"/>
    <w:rsid w:val="00835EB6"/>
    <w:rsid w:val="008467BE"/>
    <w:rsid w:val="00871FD5"/>
    <w:rsid w:val="00881489"/>
    <w:rsid w:val="00886119"/>
    <w:rsid w:val="00895C06"/>
    <w:rsid w:val="008979B1"/>
    <w:rsid w:val="008A6B25"/>
    <w:rsid w:val="008A6C4F"/>
    <w:rsid w:val="008D0F3F"/>
    <w:rsid w:val="008E0675"/>
    <w:rsid w:val="008E0E46"/>
    <w:rsid w:val="008E35B1"/>
    <w:rsid w:val="008E3A43"/>
    <w:rsid w:val="008F02A0"/>
    <w:rsid w:val="008F321A"/>
    <w:rsid w:val="00906526"/>
    <w:rsid w:val="00907AD2"/>
    <w:rsid w:val="009111C7"/>
    <w:rsid w:val="00915D65"/>
    <w:rsid w:val="0092654D"/>
    <w:rsid w:val="00963CBA"/>
    <w:rsid w:val="00974A8D"/>
    <w:rsid w:val="0099001C"/>
    <w:rsid w:val="00991261"/>
    <w:rsid w:val="009A00F2"/>
    <w:rsid w:val="009A1A51"/>
    <w:rsid w:val="009D04D9"/>
    <w:rsid w:val="009D2BF9"/>
    <w:rsid w:val="009F277A"/>
    <w:rsid w:val="009F3A17"/>
    <w:rsid w:val="009F3AEC"/>
    <w:rsid w:val="00A11117"/>
    <w:rsid w:val="00A1427D"/>
    <w:rsid w:val="00A178D3"/>
    <w:rsid w:val="00A36006"/>
    <w:rsid w:val="00A50936"/>
    <w:rsid w:val="00A72F22"/>
    <w:rsid w:val="00A748A6"/>
    <w:rsid w:val="00A74999"/>
    <w:rsid w:val="00A805EB"/>
    <w:rsid w:val="00A80961"/>
    <w:rsid w:val="00A879A4"/>
    <w:rsid w:val="00AA426C"/>
    <w:rsid w:val="00AA617C"/>
    <w:rsid w:val="00AC0B48"/>
    <w:rsid w:val="00AD741B"/>
    <w:rsid w:val="00AE1A34"/>
    <w:rsid w:val="00AE6625"/>
    <w:rsid w:val="00B16223"/>
    <w:rsid w:val="00B30179"/>
    <w:rsid w:val="00B33EC0"/>
    <w:rsid w:val="00B81E12"/>
    <w:rsid w:val="00B82575"/>
    <w:rsid w:val="00B84573"/>
    <w:rsid w:val="00B902A6"/>
    <w:rsid w:val="00BA02A0"/>
    <w:rsid w:val="00BA177E"/>
    <w:rsid w:val="00BA1781"/>
    <w:rsid w:val="00BA3E6E"/>
    <w:rsid w:val="00BA5217"/>
    <w:rsid w:val="00BB2C95"/>
    <w:rsid w:val="00BC74E9"/>
    <w:rsid w:val="00BD2146"/>
    <w:rsid w:val="00BE4F74"/>
    <w:rsid w:val="00BE52DC"/>
    <w:rsid w:val="00BE618E"/>
    <w:rsid w:val="00BF4485"/>
    <w:rsid w:val="00BF4F5D"/>
    <w:rsid w:val="00C00341"/>
    <w:rsid w:val="00C0162F"/>
    <w:rsid w:val="00C14072"/>
    <w:rsid w:val="00C17699"/>
    <w:rsid w:val="00C36701"/>
    <w:rsid w:val="00C41A28"/>
    <w:rsid w:val="00C463DD"/>
    <w:rsid w:val="00C745C3"/>
    <w:rsid w:val="00CC3B13"/>
    <w:rsid w:val="00CE4A8F"/>
    <w:rsid w:val="00D104D0"/>
    <w:rsid w:val="00D2031B"/>
    <w:rsid w:val="00D25FE2"/>
    <w:rsid w:val="00D317BB"/>
    <w:rsid w:val="00D33331"/>
    <w:rsid w:val="00D36BEB"/>
    <w:rsid w:val="00D43252"/>
    <w:rsid w:val="00D56172"/>
    <w:rsid w:val="00D63626"/>
    <w:rsid w:val="00D7433B"/>
    <w:rsid w:val="00D83CD1"/>
    <w:rsid w:val="00D87B56"/>
    <w:rsid w:val="00D978C6"/>
    <w:rsid w:val="00DA67AD"/>
    <w:rsid w:val="00DB5D0F"/>
    <w:rsid w:val="00DB5E48"/>
    <w:rsid w:val="00DC3242"/>
    <w:rsid w:val="00DD6A25"/>
    <w:rsid w:val="00DE3A0C"/>
    <w:rsid w:val="00DF12F7"/>
    <w:rsid w:val="00DF20EE"/>
    <w:rsid w:val="00DF6905"/>
    <w:rsid w:val="00E02C81"/>
    <w:rsid w:val="00E130AB"/>
    <w:rsid w:val="00E56114"/>
    <w:rsid w:val="00E61967"/>
    <w:rsid w:val="00E66A1A"/>
    <w:rsid w:val="00E702D7"/>
    <w:rsid w:val="00E7260F"/>
    <w:rsid w:val="00E87921"/>
    <w:rsid w:val="00E903CF"/>
    <w:rsid w:val="00E96630"/>
    <w:rsid w:val="00EA264E"/>
    <w:rsid w:val="00ED7A2A"/>
    <w:rsid w:val="00EE20B2"/>
    <w:rsid w:val="00EF1D7F"/>
    <w:rsid w:val="00F033C8"/>
    <w:rsid w:val="00F10CCD"/>
    <w:rsid w:val="00F16F22"/>
    <w:rsid w:val="00F43682"/>
    <w:rsid w:val="00F51F06"/>
    <w:rsid w:val="00F53544"/>
    <w:rsid w:val="00F53EDA"/>
    <w:rsid w:val="00F7753D"/>
    <w:rsid w:val="00F830AD"/>
    <w:rsid w:val="00F842C1"/>
    <w:rsid w:val="00F85F34"/>
    <w:rsid w:val="00F938F6"/>
    <w:rsid w:val="00FA06F7"/>
    <w:rsid w:val="00FA6BA2"/>
    <w:rsid w:val="00FB0AC7"/>
    <w:rsid w:val="00FB171A"/>
    <w:rsid w:val="00FC68B7"/>
    <w:rsid w:val="00FD7BF6"/>
    <w:rsid w:val="00FF27D1"/>
    <w:rsid w:val="00FF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paragraph" w:styleId="BodyText">
    <w:name w:val="Body Text"/>
    <w:basedOn w:val="Normal"/>
    <w:rsid w:val="00D83CD1"/>
    <w:pPr>
      <w:suppressAutoHyphens w:val="0"/>
      <w:spacing w:line="240" w:lineRule="auto"/>
      <w:jc w:val="both"/>
    </w:pPr>
    <w:rPr>
      <w:sz w:val="24"/>
    </w:rPr>
  </w:style>
  <w:style w:type="paragraph" w:styleId="BodyTextIndent">
    <w:name w:val="Body Text Indent"/>
    <w:basedOn w:val="Normal"/>
    <w:rsid w:val="004F15A6"/>
    <w:pPr>
      <w:spacing w:after="120"/>
      <w:ind w:left="283"/>
    </w:pPr>
  </w:style>
  <w:style w:type="paragraph" w:customStyle="1" w:styleId="Default">
    <w:name w:val="Default"/>
    <w:rsid w:val="004F15A6"/>
    <w:pPr>
      <w:widowControl w:val="0"/>
      <w:autoSpaceDE w:val="0"/>
      <w:autoSpaceDN w:val="0"/>
      <w:adjustRightInd w:val="0"/>
    </w:pPr>
    <w:rPr>
      <w:color w:val="000000"/>
      <w:sz w:val="24"/>
      <w:szCs w:val="24"/>
      <w:lang w:val="en-US" w:eastAsia="en-US"/>
    </w:rPr>
  </w:style>
  <w:style w:type="paragraph" w:styleId="BodyText2">
    <w:name w:val="Body Text 2"/>
    <w:basedOn w:val="Normal"/>
    <w:rsid w:val="00453178"/>
    <w:pPr>
      <w:spacing w:after="120" w:line="480" w:lineRule="auto"/>
    </w:pPr>
  </w:style>
  <w:style w:type="character" w:customStyle="1" w:styleId="H1GChar">
    <w:name w:val="_ H_1_G Char"/>
    <w:link w:val="H1G"/>
    <w:rsid w:val="00881489"/>
    <w:rPr>
      <w:b/>
      <w:sz w:val="24"/>
      <w:lang w:eastAsia="en-US"/>
    </w:rPr>
  </w:style>
  <w:style w:type="character" w:customStyle="1" w:styleId="SingleTxtGZchn">
    <w:name w:val="_ Single Txt_G Zchn"/>
    <w:link w:val="SingleTxtG"/>
    <w:rsid w:val="00881489"/>
    <w:rPr>
      <w:lang w:eastAsia="en-US"/>
    </w:rPr>
  </w:style>
  <w:style w:type="character" w:customStyle="1" w:styleId="SingleTxtGChar">
    <w:name w:val="_ Single Txt_G Char"/>
    <w:basedOn w:val="DefaultParagraphFont"/>
    <w:rsid w:val="001D55D4"/>
    <w:rPr>
      <w:rFonts w:ascii="Times New Roman" w:hAnsi="Times New Roman" w:cs="Times New Roman"/>
      <w:sz w:val="20"/>
      <w:szCs w:val="20"/>
    </w:rPr>
  </w:style>
  <w:style w:type="character" w:customStyle="1" w:styleId="FootnoteTextChar">
    <w:name w:val="Footnote Text Char"/>
    <w:aliases w:val="5_G Char"/>
    <w:basedOn w:val="DefaultParagraphFont"/>
    <w:link w:val="FootnoteText"/>
    <w:rsid w:val="00C0162F"/>
    <w:rPr>
      <w:sz w:val="18"/>
      <w:lang w:eastAsia="en-US"/>
    </w:rPr>
  </w:style>
  <w:style w:type="table" w:customStyle="1" w:styleId="TableGrid1">
    <w:name w:val="Table Grid1"/>
    <w:basedOn w:val="TableNormal"/>
    <w:next w:val="TableGrid"/>
    <w:rsid w:val="00C0162F"/>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1733">
      <w:bodyDiv w:val="1"/>
      <w:marLeft w:val="0"/>
      <w:marRight w:val="0"/>
      <w:marTop w:val="0"/>
      <w:marBottom w:val="0"/>
      <w:divBdr>
        <w:top w:val="none" w:sz="0" w:space="0" w:color="auto"/>
        <w:left w:val="none" w:sz="0" w:space="0" w:color="auto"/>
        <w:bottom w:val="none" w:sz="0" w:space="0" w:color="auto"/>
        <w:right w:val="none" w:sz="0" w:space="0" w:color="auto"/>
      </w:divBdr>
    </w:div>
    <w:div w:id="407658782">
      <w:bodyDiv w:val="1"/>
      <w:marLeft w:val="0"/>
      <w:marRight w:val="0"/>
      <w:marTop w:val="0"/>
      <w:marBottom w:val="0"/>
      <w:divBdr>
        <w:top w:val="none" w:sz="0" w:space="0" w:color="auto"/>
        <w:left w:val="none" w:sz="0" w:space="0" w:color="auto"/>
        <w:bottom w:val="none" w:sz="0" w:space="0" w:color="auto"/>
        <w:right w:val="none" w:sz="0" w:space="0" w:color="auto"/>
      </w:divBdr>
    </w:div>
    <w:div w:id="58144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195C-92D8-40F3-867D-5F2FBAB0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2017-10-24T12:31:00Z</cp:lastPrinted>
  <dcterms:created xsi:type="dcterms:W3CDTF">2017-10-24T12:31:00Z</dcterms:created>
  <dcterms:modified xsi:type="dcterms:W3CDTF">2017-10-24T12:31:00Z</dcterms:modified>
</cp:coreProperties>
</file>