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0" w:tblpY="568"/>
        <w:tblOverlap w:val="never"/>
        <w:tblW w:w="9644" w:type="dxa"/>
        <w:tblLayout w:type="fixed"/>
        <w:tblCellMar>
          <w:left w:w="0" w:type="dxa"/>
          <w:right w:w="0" w:type="dxa"/>
        </w:tblCellMar>
        <w:tblLook w:val="01E0" w:firstRow="1" w:lastRow="1" w:firstColumn="1" w:lastColumn="1" w:noHBand="0" w:noVBand="0"/>
      </w:tblPr>
      <w:tblGrid>
        <w:gridCol w:w="9644"/>
      </w:tblGrid>
      <w:tr w:rsidR="0099001C" w:rsidRPr="007E344F" w14:paraId="4A314927" w14:textId="77777777" w:rsidTr="003E36E1">
        <w:trPr>
          <w:cantSplit/>
          <w:trHeight w:hRule="exact" w:val="851"/>
        </w:trPr>
        <w:tc>
          <w:tcPr>
            <w:tcW w:w="9644" w:type="dxa"/>
            <w:tcBorders>
              <w:bottom w:val="single" w:sz="4" w:space="0" w:color="auto"/>
            </w:tcBorders>
          </w:tcPr>
          <w:p w14:paraId="59CDE0AE" w14:textId="17D1F989" w:rsidR="0099001C" w:rsidRPr="007E344F" w:rsidRDefault="0099001C" w:rsidP="000A0E65">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A07EB">
              <w:rPr>
                <w:b/>
                <w:sz w:val="40"/>
                <w:szCs w:val="40"/>
              </w:rPr>
              <w:t>51</w:t>
            </w:r>
            <w:r w:rsidRPr="007E344F">
              <w:rPr>
                <w:b/>
                <w:sz w:val="40"/>
                <w:szCs w:val="40"/>
              </w:rPr>
              <w:t>/INF.</w:t>
            </w:r>
            <w:r w:rsidR="00C252FE">
              <w:rPr>
                <w:b/>
                <w:sz w:val="40"/>
                <w:szCs w:val="40"/>
              </w:rPr>
              <w:t>4</w:t>
            </w:r>
            <w:r w:rsidR="000A0E65">
              <w:rPr>
                <w:b/>
                <w:sz w:val="40"/>
                <w:szCs w:val="40"/>
              </w:rPr>
              <w:t>2</w:t>
            </w:r>
          </w:p>
        </w:tc>
      </w:tr>
      <w:tr w:rsidR="0099001C" w:rsidRPr="007E344F" w14:paraId="0313627A" w14:textId="77777777" w:rsidTr="00036A82">
        <w:trPr>
          <w:cantSplit/>
          <w:trHeight w:hRule="exact" w:val="2556"/>
        </w:trPr>
        <w:tc>
          <w:tcPr>
            <w:tcW w:w="9644" w:type="dxa"/>
            <w:tcBorders>
              <w:top w:val="single" w:sz="4" w:space="0" w:color="auto"/>
            </w:tcBorders>
          </w:tcPr>
          <w:p w14:paraId="5FD0441E" w14:textId="77777777" w:rsidR="00A805EB" w:rsidRPr="007E344F" w:rsidRDefault="00A805EB" w:rsidP="00197785">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53D222C4" w14:textId="43872BE6" w:rsidR="00A805EB" w:rsidRPr="007E344F" w:rsidRDefault="00A805EB" w:rsidP="00197785">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A42136">
              <w:rPr>
                <w:b/>
              </w:rPr>
              <w:t>5</w:t>
            </w:r>
            <w:r w:rsidR="00C252FE">
              <w:rPr>
                <w:b/>
              </w:rPr>
              <w:t xml:space="preserve"> </w:t>
            </w:r>
            <w:r w:rsidR="00F41476">
              <w:rPr>
                <w:b/>
              </w:rPr>
              <w:t>Ju</w:t>
            </w:r>
            <w:r w:rsidR="00A42136">
              <w:rPr>
                <w:b/>
              </w:rPr>
              <w:t>ly</w:t>
            </w:r>
            <w:r w:rsidR="000A07EB">
              <w:rPr>
                <w:b/>
              </w:rPr>
              <w:t xml:space="preserve"> 2017</w:t>
            </w:r>
          </w:p>
          <w:p w14:paraId="3D3E80AF" w14:textId="77777777" w:rsidR="003E36E1" w:rsidRPr="00432930" w:rsidRDefault="003E36E1" w:rsidP="003E36E1">
            <w:pPr>
              <w:spacing w:before="120"/>
              <w:rPr>
                <w:b/>
              </w:rPr>
            </w:pPr>
            <w:r>
              <w:rPr>
                <w:b/>
              </w:rPr>
              <w:t>Fifty-</w:t>
            </w:r>
            <w:r w:rsidRPr="0005466E">
              <w:rPr>
                <w:b/>
              </w:rPr>
              <w:t>first session</w:t>
            </w:r>
          </w:p>
          <w:p w14:paraId="21DB869A" w14:textId="52D20B43" w:rsidR="003E36E1" w:rsidRPr="0051274C" w:rsidRDefault="003E36E1" w:rsidP="003E36E1">
            <w:r w:rsidRPr="00432930">
              <w:t xml:space="preserve">Geneva, </w:t>
            </w:r>
            <w:r>
              <w:rPr>
                <w:color w:val="333333"/>
                <w:lang w:eastAsia="it-IT"/>
              </w:rPr>
              <w:t>3-7</w:t>
            </w:r>
            <w:r w:rsidRPr="00812689">
              <w:rPr>
                <w:color w:val="333333"/>
                <w:lang w:eastAsia="it-IT"/>
              </w:rPr>
              <w:t xml:space="preserve"> </w:t>
            </w:r>
            <w:r>
              <w:rPr>
                <w:color w:val="333333"/>
                <w:lang w:eastAsia="it-IT"/>
              </w:rPr>
              <w:t>July 2017</w:t>
            </w:r>
            <w:r w:rsidRPr="00432930">
              <w:rPr>
                <w:color w:val="333333"/>
                <w:lang w:eastAsia="it-IT"/>
              </w:rPr>
              <w:br/>
            </w:r>
            <w:r w:rsidRPr="0051274C">
              <w:t xml:space="preserve">Item </w:t>
            </w:r>
            <w:r w:rsidR="00036A82">
              <w:t xml:space="preserve">4 (a) </w:t>
            </w:r>
            <w:r w:rsidRPr="0051274C">
              <w:t>of the provisional agenda</w:t>
            </w:r>
          </w:p>
          <w:p w14:paraId="38A63EE8" w14:textId="62CC84D1" w:rsidR="000A07EB" w:rsidRPr="007B2B1F" w:rsidRDefault="00036A82" w:rsidP="00036A82">
            <w:pPr>
              <w:pStyle w:val="NormalWeb"/>
              <w:rPr>
                <w:b/>
              </w:rPr>
            </w:pPr>
            <w:r w:rsidRPr="003D7A66">
              <w:rPr>
                <w:b/>
                <w:sz w:val="20"/>
                <w:szCs w:val="20"/>
              </w:rPr>
              <w:t>Electric storage systems: testing of lithium batteries</w:t>
            </w:r>
            <w:r w:rsidRPr="004D1435">
              <w:rPr>
                <w:b/>
                <w:sz w:val="20"/>
                <w:szCs w:val="20"/>
              </w:rPr>
              <w:t xml:space="preserve"> </w:t>
            </w:r>
            <w:bookmarkStart w:id="0" w:name="_GoBack"/>
            <w:bookmarkEnd w:id="0"/>
          </w:p>
          <w:p w14:paraId="5CC8167B" w14:textId="77777777" w:rsidR="00317F1A" w:rsidRPr="00D63626" w:rsidRDefault="00317F1A" w:rsidP="00197785">
            <w:pPr>
              <w:spacing w:line="240" w:lineRule="exact"/>
            </w:pPr>
          </w:p>
        </w:tc>
      </w:tr>
    </w:tbl>
    <w:p w14:paraId="1B913713" w14:textId="0316FA1B" w:rsidR="000A0E65" w:rsidRPr="00D95A47" w:rsidRDefault="000A0E65" w:rsidP="000A0E65">
      <w:pPr>
        <w:pStyle w:val="HChG"/>
      </w:pPr>
      <w:r>
        <w:tab/>
      </w:r>
      <w:r>
        <w:tab/>
      </w:r>
      <w:r>
        <w:t>Lithium Battery Test Summary</w:t>
      </w:r>
    </w:p>
    <w:p w14:paraId="2CFA8BCD" w14:textId="55AAB4A0" w:rsidR="000A0E65" w:rsidRDefault="000A0E65" w:rsidP="000A0E65">
      <w:pPr>
        <w:pStyle w:val="HChG"/>
      </w:pPr>
      <w:r>
        <w:tab/>
      </w:r>
      <w:r>
        <w:tab/>
      </w:r>
      <w:r>
        <w:t>Results of lunch time working group on the Lithium Battery Test Summary based on ST/SG/AC.10/C.3/2017/27 (MDBTC) and INF.25 PRBA:</w:t>
      </w:r>
    </w:p>
    <w:p w14:paraId="22D1FE48" w14:textId="6BA6773E" w:rsidR="000A0E65" w:rsidRDefault="000A0E65" w:rsidP="000A0E65">
      <w:pPr>
        <w:pStyle w:val="SingleTxtG"/>
      </w:pPr>
      <w:r>
        <w:t>1.</w:t>
      </w:r>
      <w:r>
        <w:tab/>
      </w:r>
      <w:r>
        <w:t xml:space="preserve">It </w:t>
      </w:r>
      <w:r w:rsidRPr="000A0E65">
        <w:t>was</w:t>
      </w:r>
      <w:r>
        <w:t xml:space="preserve"> agreed that a test summary would not be required for lithium cells or batteries initially manufactured before 1 July 2003.  On this basis 2.9.4(g) should be revised:</w:t>
      </w:r>
    </w:p>
    <w:p w14:paraId="6D14DC95" w14:textId="72A72687" w:rsidR="000A0E65" w:rsidRDefault="000A0E65" w:rsidP="000A0E65">
      <w:pPr>
        <w:pStyle w:val="HChG"/>
      </w:pPr>
      <w:r>
        <w:tab/>
      </w:r>
      <w:r>
        <w:tab/>
      </w:r>
      <w:r>
        <w:t>Proposal 1</w:t>
      </w:r>
    </w:p>
    <w:p w14:paraId="545F2475" w14:textId="26E5B94C" w:rsidR="000A0E65" w:rsidRDefault="000A0E65" w:rsidP="000A0E65">
      <w:pPr>
        <w:pStyle w:val="SingleTxtG"/>
        <w:rPr>
          <w:b/>
          <w:bCs/>
        </w:rPr>
      </w:pPr>
      <w:r>
        <w:t>Modify 2.9.4 to read as follows</w:t>
      </w:r>
      <w:r>
        <w:rPr>
          <w:b/>
          <w:bCs/>
        </w:rPr>
        <w:t>:</w:t>
      </w:r>
    </w:p>
    <w:p w14:paraId="61067EBC" w14:textId="77777777" w:rsidR="000A0E65" w:rsidRDefault="000A0E65" w:rsidP="000A0E65">
      <w:pPr>
        <w:pStyle w:val="SingleTxtG"/>
      </w:pPr>
      <w:r>
        <w:t>“Manufacturers and subsequent distributors of cells or batteries manufactured after July 1, 2003 shall make available a test summary as specified in the Manual of Tests and Criteria, Part III, sub-section38.3, paragraph 38.3.5. “</w:t>
      </w:r>
    </w:p>
    <w:p w14:paraId="5138D128" w14:textId="73A626FD" w:rsidR="000A0E65" w:rsidRDefault="000A0E65" w:rsidP="000A0E65">
      <w:pPr>
        <w:pStyle w:val="SingleTxtG"/>
      </w:pPr>
      <w:r>
        <w:t>2.</w:t>
      </w:r>
      <w:r>
        <w:tab/>
      </w:r>
      <w:r>
        <w:t>It was recognized that preparing the test summary documents would take some significant time and resources especially for companies with many products.  On this basis, it was agreed that the report of the Sub-Committee would include a recommendation to modal bodies (e.g. ICAO) and national governments to require the test summary only after January 1, 2020.  It was noted that the IMDG code already provides a one year transition, the ADR provides a 6 month transition and the ICAO TI does not provide a transition.  The working group members preferred a consistent transition for all modes. The ICAO secretariat indicated that this matter could be considered at the DGP meeting that is scheduled for later this year and potentially addressed in the 2019-2020 edition of the ICAO TI.</w:t>
      </w:r>
    </w:p>
    <w:p w14:paraId="0BBCC3BA" w14:textId="38C84F8D" w:rsidR="000A0E65" w:rsidRDefault="000A0E65" w:rsidP="000A0E65">
      <w:pPr>
        <w:pStyle w:val="SingleTxtG"/>
      </w:pPr>
      <w:r>
        <w:t>3.</w:t>
      </w:r>
      <w:r>
        <w:tab/>
      </w:r>
      <w:r>
        <w:t>While some working group participants suggested that there should be a specific time frame for how long the test summary would need to be maintained and made available so that is was not infinite.  However, there was not sufficient time to discuss this to conclusion.  Those concerned with this were invited to submit a relevant proposal for the next session.</w:t>
      </w:r>
    </w:p>
    <w:p w14:paraId="63AD6207" w14:textId="2B9DF9B3" w:rsidR="000A0E65" w:rsidRDefault="000A0E65" w:rsidP="000A0E65">
      <w:pPr>
        <w:pStyle w:val="SingleTxtG"/>
      </w:pPr>
      <w:r>
        <w:t>4.</w:t>
      </w:r>
      <w:r>
        <w:tab/>
      </w:r>
      <w:r>
        <w:t xml:space="preserve">It was agreed that product manufacturers are not required to include information about the product in the test summary and that the test summary is primarily required for the cell or battery that may be installed in the product.  The product manufacturer who installs or assembles a cell or battery in a product may identify </w:t>
      </w:r>
      <w:proofErr w:type="gramStart"/>
      <w:r>
        <w:t>themselves</w:t>
      </w:r>
      <w:proofErr w:type="gramEnd"/>
      <w:r>
        <w:t xml:space="preserve"> on the test summary and refer to the applicable information provided by the cell or battery manufacturer. It was agreed that for test summaries used for products that the product model must be indicated to align the product with the cell(s) or </w:t>
      </w:r>
      <w:proofErr w:type="gramStart"/>
      <w:r>
        <w:t>battery(</w:t>
      </w:r>
      <w:proofErr w:type="spellStart"/>
      <w:proofErr w:type="gramEnd"/>
      <w:r>
        <w:t>ies</w:t>
      </w:r>
      <w:proofErr w:type="spellEnd"/>
      <w:r>
        <w:t xml:space="preserve">) contained in the </w:t>
      </w:r>
      <w:r>
        <w:lastRenderedPageBreak/>
        <w:t>product. In 38.3.5(f) it was agreed that the information required was only for cells and batteries not products. Consequently, the following modifications are proposed:</w:t>
      </w:r>
    </w:p>
    <w:p w14:paraId="0D968DDF" w14:textId="0311326B" w:rsidR="000A0E65" w:rsidRDefault="000A0E65" w:rsidP="000A0E65">
      <w:pPr>
        <w:pStyle w:val="HChG"/>
      </w:pPr>
      <w:r>
        <w:tab/>
      </w:r>
      <w:r>
        <w:tab/>
      </w:r>
      <w:r>
        <w:t>Proposal 2</w:t>
      </w:r>
    </w:p>
    <w:p w14:paraId="63CD69FE" w14:textId="45C7EF6A" w:rsidR="000A0E65" w:rsidRDefault="000A0E65" w:rsidP="000A0E65">
      <w:pPr>
        <w:pStyle w:val="SingleTxtG"/>
      </w:pPr>
      <w:r>
        <w:t>Modify (f</w:t>
      </w:r>
      <w:proofErr w:type="gramStart"/>
      <w:r>
        <w:t>)(</w:t>
      </w:r>
      <w:proofErr w:type="gramEnd"/>
      <w:r>
        <w:t xml:space="preserve">ii) to read: </w:t>
      </w:r>
    </w:p>
    <w:p w14:paraId="5A682823" w14:textId="77777777" w:rsidR="000A0E65" w:rsidRDefault="000A0E65" w:rsidP="000A0E65">
      <w:pPr>
        <w:pStyle w:val="SingleTxtG"/>
      </w:pPr>
      <w:r>
        <w:t xml:space="preserve">“Mass of cell or battery” </w:t>
      </w:r>
    </w:p>
    <w:p w14:paraId="68D8B203" w14:textId="6D874186" w:rsidR="000A0E65" w:rsidRDefault="000A0E65" w:rsidP="000A0E65">
      <w:pPr>
        <w:pStyle w:val="HChG"/>
      </w:pPr>
      <w:r>
        <w:tab/>
      </w:r>
      <w:r>
        <w:tab/>
      </w:r>
      <w:r>
        <w:t>Proposal 3</w:t>
      </w:r>
    </w:p>
    <w:p w14:paraId="5C31FB20" w14:textId="77777777" w:rsidR="000A0E65" w:rsidRDefault="000A0E65" w:rsidP="000A0E65">
      <w:pPr>
        <w:pStyle w:val="SingleTxtG"/>
      </w:pPr>
      <w:r>
        <w:t>Modify f</w:t>
      </w:r>
      <w:proofErr w:type="gramStart"/>
      <w:r>
        <w:t>)(</w:t>
      </w:r>
      <w:proofErr w:type="gramEnd"/>
      <w:r>
        <w:t xml:space="preserve">v) to read: </w:t>
      </w:r>
    </w:p>
    <w:p w14:paraId="047BD2E5" w14:textId="77777777" w:rsidR="000A0E65" w:rsidRDefault="000A0E65" w:rsidP="000A0E65">
      <w:pPr>
        <w:pStyle w:val="SingleTxtG"/>
      </w:pPr>
      <w:proofErr w:type="gramStart"/>
      <w:r>
        <w:t>“Cell or battery model number.</w:t>
      </w:r>
      <w:proofErr w:type="gramEnd"/>
      <w:r>
        <w:t xml:space="preserve"> If the test summary is being used for a product containing a cell or battery them the product model number shall also be indicated.</w:t>
      </w:r>
      <w:proofErr w:type="gramStart"/>
      <w:r>
        <w:t>”.</w:t>
      </w:r>
      <w:proofErr w:type="gramEnd"/>
      <w:r>
        <w:t xml:space="preserve">  </w:t>
      </w:r>
    </w:p>
    <w:p w14:paraId="1D564D9F" w14:textId="6C3CEB91" w:rsidR="000A0E65" w:rsidRDefault="000A0E65" w:rsidP="000A0E65">
      <w:pPr>
        <w:pStyle w:val="SingleTxtG"/>
      </w:pPr>
      <w:r>
        <w:t>5.</w:t>
      </w:r>
      <w:r>
        <w:tab/>
      </w:r>
      <w:r>
        <w:t xml:space="preserve">There was not sufficient time to address the questions and answers included in ST/SG/AC.10/C.3/2017/27 (MDBTC). However, based on the discussion and decisions taken MDBTC agreed to submit a revised list in a formal paper for the next meeting.  </w:t>
      </w:r>
    </w:p>
    <w:p w14:paraId="12EC899B" w14:textId="7826178D" w:rsidR="000A0E65" w:rsidRPr="000A0E65" w:rsidRDefault="000A0E65" w:rsidP="000A0E65">
      <w:pPr>
        <w:pStyle w:val="SingleTxtG"/>
        <w:spacing w:before="240" w:after="0"/>
        <w:jc w:val="center"/>
        <w:rPr>
          <w:u w:val="single"/>
        </w:rPr>
      </w:pPr>
      <w:r>
        <w:rPr>
          <w:u w:val="single"/>
        </w:rPr>
        <w:tab/>
      </w:r>
      <w:r>
        <w:rPr>
          <w:u w:val="single"/>
        </w:rPr>
        <w:tab/>
      </w:r>
      <w:r>
        <w:rPr>
          <w:u w:val="single"/>
        </w:rPr>
        <w:tab/>
      </w:r>
    </w:p>
    <w:p w14:paraId="2AF7D6D6" w14:textId="6D5ECA78" w:rsidR="00F41476" w:rsidRPr="00F41476" w:rsidRDefault="00F41476" w:rsidP="000A0E65">
      <w:pPr>
        <w:pStyle w:val="SingleTxtG"/>
        <w:rPr>
          <w:u w:val="single"/>
        </w:rPr>
      </w:pPr>
    </w:p>
    <w:sectPr w:rsidR="00F41476" w:rsidRPr="00F41476" w:rsidSect="0099001C">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D317C" w14:textId="77777777" w:rsidR="00AB295D" w:rsidRDefault="00AB295D"/>
  </w:endnote>
  <w:endnote w:type="continuationSeparator" w:id="0">
    <w:p w14:paraId="2759C6BF" w14:textId="77777777" w:rsidR="00AB295D" w:rsidRDefault="00AB295D"/>
  </w:endnote>
  <w:endnote w:type="continuationNotice" w:id="1">
    <w:p w14:paraId="064E5EB0" w14:textId="77777777" w:rsidR="00AB295D" w:rsidRDefault="00AB2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23016" w14:textId="77777777" w:rsidR="001D1681" w:rsidRPr="0099001C" w:rsidRDefault="001D1681"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036A82">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99A7" w14:textId="77777777" w:rsidR="001D1681" w:rsidRPr="0099001C" w:rsidRDefault="001D1681"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4C0624">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269C0" w14:textId="77777777" w:rsidR="00AB295D" w:rsidRPr="000B175B" w:rsidRDefault="00AB295D" w:rsidP="000B175B">
      <w:pPr>
        <w:tabs>
          <w:tab w:val="right" w:pos="2155"/>
        </w:tabs>
        <w:spacing w:after="80"/>
        <w:ind w:left="680"/>
        <w:rPr>
          <w:u w:val="single"/>
        </w:rPr>
      </w:pPr>
      <w:r>
        <w:rPr>
          <w:u w:val="single"/>
        </w:rPr>
        <w:tab/>
      </w:r>
    </w:p>
  </w:footnote>
  <w:footnote w:type="continuationSeparator" w:id="0">
    <w:p w14:paraId="2E94BA13" w14:textId="77777777" w:rsidR="00AB295D" w:rsidRPr="00FC68B7" w:rsidRDefault="00AB295D" w:rsidP="00FC68B7">
      <w:pPr>
        <w:tabs>
          <w:tab w:val="left" w:pos="2155"/>
        </w:tabs>
        <w:spacing w:after="80"/>
        <w:ind w:left="680"/>
        <w:rPr>
          <w:u w:val="single"/>
        </w:rPr>
      </w:pPr>
      <w:r>
        <w:rPr>
          <w:u w:val="single"/>
        </w:rPr>
        <w:tab/>
      </w:r>
    </w:p>
  </w:footnote>
  <w:footnote w:type="continuationNotice" w:id="1">
    <w:p w14:paraId="6A471FDB" w14:textId="77777777" w:rsidR="00AB295D" w:rsidRDefault="00AB29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4FF" w14:textId="76F8C668" w:rsidR="001D1681" w:rsidRPr="0099001C" w:rsidRDefault="005A7144" w:rsidP="00DE3A0C">
    <w:pPr>
      <w:pStyle w:val="Header"/>
    </w:pPr>
    <w:r>
      <w:t>UN/SCETDG/51/INF.42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B807" w14:textId="49F62F1F" w:rsidR="001D1681" w:rsidRPr="0099001C" w:rsidRDefault="001D1681" w:rsidP="00DE3A0C">
    <w:pPr>
      <w:pStyle w:val="Header"/>
      <w:jc w:val="right"/>
    </w:pPr>
    <w:r>
      <w:t>UN/SCETDG/51</w:t>
    </w:r>
    <w:r w:rsidRPr="007E344F">
      <w:t>/INF.</w:t>
    </w:r>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333B0CC4"/>
    <w:multiLevelType w:val="hybridMultilevel"/>
    <w:tmpl w:val="F0546AB0"/>
    <w:lvl w:ilvl="0" w:tplc="A19A3C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 w:numId="10">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NAN Dave">
    <w15:presenceInfo w15:providerId="AD" w15:userId="S-1-5-21-372464671-2136817329-1307212239-14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36A82"/>
    <w:rsid w:val="00050F6B"/>
    <w:rsid w:val="00072C8C"/>
    <w:rsid w:val="00075DF3"/>
    <w:rsid w:val="000931C0"/>
    <w:rsid w:val="0009555B"/>
    <w:rsid w:val="000A07EB"/>
    <w:rsid w:val="000A0E65"/>
    <w:rsid w:val="000B175B"/>
    <w:rsid w:val="000B3A0F"/>
    <w:rsid w:val="000C6041"/>
    <w:rsid w:val="000E0415"/>
    <w:rsid w:val="00100D07"/>
    <w:rsid w:val="00111DF0"/>
    <w:rsid w:val="001220B8"/>
    <w:rsid w:val="00150F95"/>
    <w:rsid w:val="00161D70"/>
    <w:rsid w:val="001719FC"/>
    <w:rsid w:val="00180C41"/>
    <w:rsid w:val="00197785"/>
    <w:rsid w:val="001A0FC9"/>
    <w:rsid w:val="001B2357"/>
    <w:rsid w:val="001B4B04"/>
    <w:rsid w:val="001B5ACD"/>
    <w:rsid w:val="001C6663"/>
    <w:rsid w:val="001C7895"/>
    <w:rsid w:val="001D1681"/>
    <w:rsid w:val="001D26DF"/>
    <w:rsid w:val="001D3183"/>
    <w:rsid w:val="001E0674"/>
    <w:rsid w:val="00201ADA"/>
    <w:rsid w:val="002101F1"/>
    <w:rsid w:val="00211E0B"/>
    <w:rsid w:val="0022014D"/>
    <w:rsid w:val="002405A7"/>
    <w:rsid w:val="00245413"/>
    <w:rsid w:val="00274D48"/>
    <w:rsid w:val="00283970"/>
    <w:rsid w:val="00284DC3"/>
    <w:rsid w:val="002A78B1"/>
    <w:rsid w:val="002C5CF3"/>
    <w:rsid w:val="002E21F0"/>
    <w:rsid w:val="002E42C4"/>
    <w:rsid w:val="00307FFE"/>
    <w:rsid w:val="003107FA"/>
    <w:rsid w:val="00314A63"/>
    <w:rsid w:val="00317F1A"/>
    <w:rsid w:val="003229D8"/>
    <w:rsid w:val="00334311"/>
    <w:rsid w:val="0033745A"/>
    <w:rsid w:val="003452D6"/>
    <w:rsid w:val="003503B1"/>
    <w:rsid w:val="003660FF"/>
    <w:rsid w:val="00391D76"/>
    <w:rsid w:val="0039277A"/>
    <w:rsid w:val="003972E0"/>
    <w:rsid w:val="0039784F"/>
    <w:rsid w:val="003B0606"/>
    <w:rsid w:val="003B7450"/>
    <w:rsid w:val="003C2CC4"/>
    <w:rsid w:val="003C3936"/>
    <w:rsid w:val="003C6B13"/>
    <w:rsid w:val="003D3365"/>
    <w:rsid w:val="003D338E"/>
    <w:rsid w:val="003D4B23"/>
    <w:rsid w:val="003E36E1"/>
    <w:rsid w:val="003F1ED3"/>
    <w:rsid w:val="003F30D7"/>
    <w:rsid w:val="00403098"/>
    <w:rsid w:val="00404E53"/>
    <w:rsid w:val="00417B26"/>
    <w:rsid w:val="004270F6"/>
    <w:rsid w:val="004325CB"/>
    <w:rsid w:val="00437DB4"/>
    <w:rsid w:val="00440FF0"/>
    <w:rsid w:val="00446DE4"/>
    <w:rsid w:val="0045190E"/>
    <w:rsid w:val="00451982"/>
    <w:rsid w:val="00453178"/>
    <w:rsid w:val="004A41CA"/>
    <w:rsid w:val="004C0624"/>
    <w:rsid w:val="004E302A"/>
    <w:rsid w:val="004F15A6"/>
    <w:rsid w:val="004F537F"/>
    <w:rsid w:val="00503228"/>
    <w:rsid w:val="00504608"/>
    <w:rsid w:val="00505384"/>
    <w:rsid w:val="00510C3B"/>
    <w:rsid w:val="00532C8A"/>
    <w:rsid w:val="00535F9E"/>
    <w:rsid w:val="005420F2"/>
    <w:rsid w:val="0054603C"/>
    <w:rsid w:val="0054789D"/>
    <w:rsid w:val="005627B5"/>
    <w:rsid w:val="00564203"/>
    <w:rsid w:val="00564A8C"/>
    <w:rsid w:val="005A3220"/>
    <w:rsid w:val="005A7144"/>
    <w:rsid w:val="005B3DB3"/>
    <w:rsid w:val="005D1C32"/>
    <w:rsid w:val="005F0DD1"/>
    <w:rsid w:val="005F72E1"/>
    <w:rsid w:val="00600B19"/>
    <w:rsid w:val="00602B95"/>
    <w:rsid w:val="00611FC4"/>
    <w:rsid w:val="0061463E"/>
    <w:rsid w:val="006176FB"/>
    <w:rsid w:val="00627ED0"/>
    <w:rsid w:val="0063050A"/>
    <w:rsid w:val="00640B26"/>
    <w:rsid w:val="0066387E"/>
    <w:rsid w:val="00665595"/>
    <w:rsid w:val="00685B23"/>
    <w:rsid w:val="006A7392"/>
    <w:rsid w:val="006B7086"/>
    <w:rsid w:val="006E32FA"/>
    <w:rsid w:val="006E3B52"/>
    <w:rsid w:val="006E535C"/>
    <w:rsid w:val="006E564B"/>
    <w:rsid w:val="006F73EE"/>
    <w:rsid w:val="00701292"/>
    <w:rsid w:val="007017DA"/>
    <w:rsid w:val="00715F2C"/>
    <w:rsid w:val="00724962"/>
    <w:rsid w:val="0072632A"/>
    <w:rsid w:val="007303B2"/>
    <w:rsid w:val="00730810"/>
    <w:rsid w:val="00732639"/>
    <w:rsid w:val="00733AAE"/>
    <w:rsid w:val="0079511F"/>
    <w:rsid w:val="00797762"/>
    <w:rsid w:val="007B4BEC"/>
    <w:rsid w:val="007B6BA5"/>
    <w:rsid w:val="007B7918"/>
    <w:rsid w:val="007C3390"/>
    <w:rsid w:val="007C4F4B"/>
    <w:rsid w:val="007D22FD"/>
    <w:rsid w:val="007E344F"/>
    <w:rsid w:val="007E3DB3"/>
    <w:rsid w:val="007F0B83"/>
    <w:rsid w:val="007F4FCD"/>
    <w:rsid w:val="007F6611"/>
    <w:rsid w:val="008010DD"/>
    <w:rsid w:val="00801BB2"/>
    <w:rsid w:val="00802579"/>
    <w:rsid w:val="008056BE"/>
    <w:rsid w:val="008175E9"/>
    <w:rsid w:val="00817F27"/>
    <w:rsid w:val="00822414"/>
    <w:rsid w:val="008242D7"/>
    <w:rsid w:val="00827E05"/>
    <w:rsid w:val="008311A3"/>
    <w:rsid w:val="00835EB6"/>
    <w:rsid w:val="00871FD5"/>
    <w:rsid w:val="00886119"/>
    <w:rsid w:val="00895C06"/>
    <w:rsid w:val="008979B1"/>
    <w:rsid w:val="008A644E"/>
    <w:rsid w:val="008A6B25"/>
    <w:rsid w:val="008A6C4F"/>
    <w:rsid w:val="008D0F3F"/>
    <w:rsid w:val="008E0675"/>
    <w:rsid w:val="008E0E46"/>
    <w:rsid w:val="008E35B1"/>
    <w:rsid w:val="008E3A43"/>
    <w:rsid w:val="008F02A0"/>
    <w:rsid w:val="008F321A"/>
    <w:rsid w:val="00906526"/>
    <w:rsid w:val="00907AD2"/>
    <w:rsid w:val="009111C7"/>
    <w:rsid w:val="00915D65"/>
    <w:rsid w:val="0092654D"/>
    <w:rsid w:val="009334FE"/>
    <w:rsid w:val="00963CBA"/>
    <w:rsid w:val="00974A8D"/>
    <w:rsid w:val="0099001C"/>
    <w:rsid w:val="00991261"/>
    <w:rsid w:val="009A00F2"/>
    <w:rsid w:val="009A1A51"/>
    <w:rsid w:val="009D04D9"/>
    <w:rsid w:val="009D2BF9"/>
    <w:rsid w:val="009F277A"/>
    <w:rsid w:val="009F3A17"/>
    <w:rsid w:val="009F3AEC"/>
    <w:rsid w:val="009F3EF7"/>
    <w:rsid w:val="00A11117"/>
    <w:rsid w:val="00A1427D"/>
    <w:rsid w:val="00A178D3"/>
    <w:rsid w:val="00A36006"/>
    <w:rsid w:val="00A42136"/>
    <w:rsid w:val="00A50936"/>
    <w:rsid w:val="00A72F22"/>
    <w:rsid w:val="00A748A6"/>
    <w:rsid w:val="00A74999"/>
    <w:rsid w:val="00A805EB"/>
    <w:rsid w:val="00A80961"/>
    <w:rsid w:val="00A879A4"/>
    <w:rsid w:val="00AA426C"/>
    <w:rsid w:val="00AA617C"/>
    <w:rsid w:val="00AA7DB1"/>
    <w:rsid w:val="00AB295D"/>
    <w:rsid w:val="00AD741B"/>
    <w:rsid w:val="00AE1A34"/>
    <w:rsid w:val="00B16223"/>
    <w:rsid w:val="00B30179"/>
    <w:rsid w:val="00B33EC0"/>
    <w:rsid w:val="00B81E12"/>
    <w:rsid w:val="00B82575"/>
    <w:rsid w:val="00B84573"/>
    <w:rsid w:val="00B902A6"/>
    <w:rsid w:val="00BA02A0"/>
    <w:rsid w:val="00BA177E"/>
    <w:rsid w:val="00BA1781"/>
    <w:rsid w:val="00BB2C95"/>
    <w:rsid w:val="00BC413E"/>
    <w:rsid w:val="00BC74E9"/>
    <w:rsid w:val="00BD2146"/>
    <w:rsid w:val="00BE4F74"/>
    <w:rsid w:val="00BE52DC"/>
    <w:rsid w:val="00BE618E"/>
    <w:rsid w:val="00BF4485"/>
    <w:rsid w:val="00BF4F5D"/>
    <w:rsid w:val="00C00341"/>
    <w:rsid w:val="00C14072"/>
    <w:rsid w:val="00C17699"/>
    <w:rsid w:val="00C252FE"/>
    <w:rsid w:val="00C36701"/>
    <w:rsid w:val="00C41A28"/>
    <w:rsid w:val="00C463DD"/>
    <w:rsid w:val="00C745C3"/>
    <w:rsid w:val="00C92E86"/>
    <w:rsid w:val="00CA6CE5"/>
    <w:rsid w:val="00CE4A8F"/>
    <w:rsid w:val="00D2031B"/>
    <w:rsid w:val="00D25FE2"/>
    <w:rsid w:val="00D317BB"/>
    <w:rsid w:val="00D33331"/>
    <w:rsid w:val="00D36BEB"/>
    <w:rsid w:val="00D43252"/>
    <w:rsid w:val="00D56172"/>
    <w:rsid w:val="00D63626"/>
    <w:rsid w:val="00D7433B"/>
    <w:rsid w:val="00D81BB9"/>
    <w:rsid w:val="00D83CD1"/>
    <w:rsid w:val="00D87B56"/>
    <w:rsid w:val="00D978C6"/>
    <w:rsid w:val="00DA67AD"/>
    <w:rsid w:val="00DB5D0F"/>
    <w:rsid w:val="00DB5E48"/>
    <w:rsid w:val="00DC3242"/>
    <w:rsid w:val="00DD6A25"/>
    <w:rsid w:val="00DE3A0C"/>
    <w:rsid w:val="00DE47FC"/>
    <w:rsid w:val="00DF12F7"/>
    <w:rsid w:val="00E02C81"/>
    <w:rsid w:val="00E130AB"/>
    <w:rsid w:val="00E1647D"/>
    <w:rsid w:val="00E31970"/>
    <w:rsid w:val="00E56114"/>
    <w:rsid w:val="00E577FF"/>
    <w:rsid w:val="00E61967"/>
    <w:rsid w:val="00E66A1A"/>
    <w:rsid w:val="00E7260F"/>
    <w:rsid w:val="00E87921"/>
    <w:rsid w:val="00E903CF"/>
    <w:rsid w:val="00E96630"/>
    <w:rsid w:val="00EA264E"/>
    <w:rsid w:val="00EA50AA"/>
    <w:rsid w:val="00ED1024"/>
    <w:rsid w:val="00ED7A2A"/>
    <w:rsid w:val="00EE20B2"/>
    <w:rsid w:val="00EF1D7F"/>
    <w:rsid w:val="00F033C8"/>
    <w:rsid w:val="00F10CCD"/>
    <w:rsid w:val="00F16F22"/>
    <w:rsid w:val="00F4068E"/>
    <w:rsid w:val="00F41476"/>
    <w:rsid w:val="00F43682"/>
    <w:rsid w:val="00F53544"/>
    <w:rsid w:val="00F53EDA"/>
    <w:rsid w:val="00F7753D"/>
    <w:rsid w:val="00F830AD"/>
    <w:rsid w:val="00F842C1"/>
    <w:rsid w:val="00F85F34"/>
    <w:rsid w:val="00F938F6"/>
    <w:rsid w:val="00FA06F7"/>
    <w:rsid w:val="00FA4D13"/>
    <w:rsid w:val="00FA6BA2"/>
    <w:rsid w:val="00FB0AC7"/>
    <w:rsid w:val="00FB171A"/>
    <w:rsid w:val="00FC68B7"/>
    <w:rsid w:val="00FC715F"/>
    <w:rsid w:val="00FD7BF6"/>
    <w:rsid w:val="00FF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C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FootnoteTextChar">
    <w:name w:val="Footnote Text Char"/>
    <w:aliases w:val="5_G Char"/>
    <w:basedOn w:val="DefaultParagraphFont"/>
    <w:link w:val="FootnoteText"/>
    <w:rsid w:val="00F41476"/>
    <w:rPr>
      <w:sz w:val="18"/>
      <w:lang w:eastAsia="en-US"/>
    </w:rPr>
  </w:style>
  <w:style w:type="character" w:customStyle="1" w:styleId="SingleTxtGZchn">
    <w:name w:val="_ Single Txt_G Zchn"/>
    <w:link w:val="SingleTxtG"/>
    <w:rsid w:val="00F41476"/>
    <w:rPr>
      <w:lang w:eastAsia="en-US"/>
    </w:rPr>
  </w:style>
  <w:style w:type="paragraph" w:styleId="NormalWeb">
    <w:name w:val="Normal (Web)"/>
    <w:basedOn w:val="Normal"/>
    <w:uiPriority w:val="99"/>
    <w:rsid w:val="003E36E1"/>
    <w:rPr>
      <w:sz w:val="24"/>
      <w:szCs w:val="24"/>
    </w:rPr>
  </w:style>
  <w:style w:type="paragraph" w:styleId="BalloonText">
    <w:name w:val="Balloon Text"/>
    <w:basedOn w:val="Normal"/>
    <w:link w:val="BalloonTextChar"/>
    <w:semiHidden/>
    <w:unhideWhenUsed/>
    <w:rsid w:val="004C06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C0624"/>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FootnoteTextChar">
    <w:name w:val="Footnote Text Char"/>
    <w:aliases w:val="5_G Char"/>
    <w:basedOn w:val="DefaultParagraphFont"/>
    <w:link w:val="FootnoteText"/>
    <w:rsid w:val="00F41476"/>
    <w:rPr>
      <w:sz w:val="18"/>
      <w:lang w:eastAsia="en-US"/>
    </w:rPr>
  </w:style>
  <w:style w:type="character" w:customStyle="1" w:styleId="SingleTxtGZchn">
    <w:name w:val="_ Single Txt_G Zchn"/>
    <w:link w:val="SingleTxtG"/>
    <w:rsid w:val="00F41476"/>
    <w:rPr>
      <w:lang w:eastAsia="en-US"/>
    </w:rPr>
  </w:style>
  <w:style w:type="paragraph" w:styleId="NormalWeb">
    <w:name w:val="Normal (Web)"/>
    <w:basedOn w:val="Normal"/>
    <w:uiPriority w:val="99"/>
    <w:rsid w:val="003E36E1"/>
    <w:rPr>
      <w:sz w:val="24"/>
      <w:szCs w:val="24"/>
    </w:rPr>
  </w:style>
  <w:style w:type="paragraph" w:styleId="BalloonText">
    <w:name w:val="Balloon Text"/>
    <w:basedOn w:val="Normal"/>
    <w:link w:val="BalloonTextChar"/>
    <w:semiHidden/>
    <w:unhideWhenUsed/>
    <w:rsid w:val="004C06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C062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3648">
      <w:bodyDiv w:val="1"/>
      <w:marLeft w:val="0"/>
      <w:marRight w:val="0"/>
      <w:marTop w:val="0"/>
      <w:marBottom w:val="0"/>
      <w:divBdr>
        <w:top w:val="none" w:sz="0" w:space="0" w:color="auto"/>
        <w:left w:val="none" w:sz="0" w:space="0" w:color="auto"/>
        <w:bottom w:val="none" w:sz="0" w:space="0" w:color="auto"/>
        <w:right w:val="none" w:sz="0" w:space="0" w:color="auto"/>
      </w:divBdr>
    </w:div>
    <w:div w:id="221141905">
      <w:bodyDiv w:val="1"/>
      <w:marLeft w:val="0"/>
      <w:marRight w:val="0"/>
      <w:marTop w:val="0"/>
      <w:marBottom w:val="0"/>
      <w:divBdr>
        <w:top w:val="none" w:sz="0" w:space="0" w:color="auto"/>
        <w:left w:val="none" w:sz="0" w:space="0" w:color="auto"/>
        <w:bottom w:val="none" w:sz="0" w:space="0" w:color="auto"/>
        <w:right w:val="none" w:sz="0" w:space="0" w:color="auto"/>
      </w:divBdr>
    </w:div>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378552972">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1330911372">
      <w:bodyDiv w:val="1"/>
      <w:marLeft w:val="0"/>
      <w:marRight w:val="0"/>
      <w:marTop w:val="0"/>
      <w:marBottom w:val="0"/>
      <w:divBdr>
        <w:top w:val="none" w:sz="0" w:space="0" w:color="auto"/>
        <w:left w:val="none" w:sz="0" w:space="0" w:color="auto"/>
        <w:bottom w:val="none" w:sz="0" w:space="0" w:color="auto"/>
        <w:right w:val="none" w:sz="0" w:space="0" w:color="auto"/>
      </w:divBdr>
    </w:div>
    <w:div w:id="18000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CF439-638E-43A1-BAA6-EE93150B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2017-07-05T13:24:00Z</cp:lastPrinted>
  <dcterms:created xsi:type="dcterms:W3CDTF">2017-07-05T13:20:00Z</dcterms:created>
  <dcterms:modified xsi:type="dcterms:W3CDTF">2017-07-05T13:25:00Z</dcterms:modified>
</cp:coreProperties>
</file>