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67E418C7" w:rsidR="0048539B" w:rsidRPr="006500BA" w:rsidRDefault="0048539B" w:rsidP="00FB0119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F203AE">
              <w:t>7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1F5B821A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F203AE">
              <w:t>8</w:t>
            </w:r>
            <w:r w:rsidR="00BC53AB" w:rsidRPr="00BC53AB">
              <w:t xml:space="preserve"> March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6FAE5E4E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A54B5C">
        <w:t>7</w:t>
      </w:r>
      <w:r w:rsidR="009D3AC0" w:rsidRPr="009D3AC0">
        <w:t xml:space="preserve"> of the provisional agenda</w:t>
      </w:r>
    </w:p>
    <w:p w14:paraId="5ADC3DE7" w14:textId="11520726" w:rsidR="009D1575" w:rsidRPr="00A54B5C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A54B5C">
        <w:rPr>
          <w:sz w:val="20"/>
        </w:rPr>
        <w:tab/>
        <w:t xml:space="preserve">Global harmonization of transport of dangerous goods regulations </w:t>
      </w:r>
      <w:r w:rsidR="00913902">
        <w:rPr>
          <w:sz w:val="20"/>
        </w:rPr>
        <w:br/>
      </w:r>
      <w:r w:rsidRPr="00A54B5C">
        <w:rPr>
          <w:sz w:val="20"/>
        </w:rPr>
        <w:t xml:space="preserve">with the Model Regulations </w:t>
      </w:r>
    </w:p>
    <w:p w14:paraId="4E3FA2DB" w14:textId="4DC9BBEA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300C7E">
        <w:t>Name and description of UN No. 3363</w:t>
      </w:r>
    </w:p>
    <w:p w14:paraId="7A578086" w14:textId="1FC15F31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the </w:t>
      </w:r>
      <w:r w:rsidR="00A45011">
        <w:t>Germany</w:t>
      </w:r>
      <w:r w:rsidR="003606EC" w:rsidRPr="003C5896">
        <w:rPr>
          <w:rStyle w:val="FootnoteReference"/>
          <w:sz w:val="24"/>
          <w:vertAlign w:val="baseline"/>
        </w:rPr>
        <w:footnoteReference w:id="2"/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4CE4B165" w14:textId="43859A10" w:rsidR="00251F6B" w:rsidRDefault="00F5428E" w:rsidP="00000B2B">
      <w:pPr>
        <w:pStyle w:val="SingleTxtG"/>
      </w:pPr>
      <w:r>
        <w:t>1.</w:t>
      </w:r>
      <w:r>
        <w:tab/>
      </w:r>
      <w:r w:rsidR="00000B2B">
        <w:t>At its</w:t>
      </w:r>
      <w:r w:rsidR="00300C7E">
        <w:t xml:space="preserve"> fifty-second</w:t>
      </w:r>
      <w:r w:rsidR="00000B2B">
        <w:t>, the</w:t>
      </w:r>
      <w:r w:rsidR="00300C7E">
        <w:t xml:space="preserve"> Sub-Committee discussed the need for amendment to </w:t>
      </w:r>
      <w:r w:rsidR="00000B2B">
        <w:t xml:space="preserve">the </w:t>
      </w:r>
      <w:r w:rsidR="00300C7E">
        <w:t>name and description of UN No. 3363 to align them with the name and description of articles of UN Nos.</w:t>
      </w:r>
      <w:r w:rsidR="00251F6B">
        <w:t xml:space="preserve"> 3537 to 3547. The Sub-Committee finally adopted a compromise proposal developed by a lunchtime group as contained in informal </w:t>
      </w:r>
      <w:r w:rsidR="00000B2B">
        <w:t>document INF.</w:t>
      </w:r>
      <w:r w:rsidR="00251F6B">
        <w:t>56</w:t>
      </w:r>
      <w:r w:rsidR="00000B2B">
        <w:t>, i.e</w:t>
      </w:r>
      <w:r w:rsidR="00913902">
        <w:t>.</w:t>
      </w:r>
      <w:r w:rsidR="00251F6B">
        <w:t xml:space="preserve"> </w:t>
      </w:r>
      <w:r w:rsidR="00A37509">
        <w:t xml:space="preserve">the alternative name and description “dangerous goods in articles” was added for UN 3363 in the dangerous goods and </w:t>
      </w:r>
      <w:r w:rsidR="00251F6B">
        <w:t>“article” was incorporated</w:t>
      </w:r>
      <w:r w:rsidR="00A37509" w:rsidRPr="00A37509">
        <w:t xml:space="preserve"> as </w:t>
      </w:r>
      <w:r w:rsidR="00A37509">
        <w:t>a</w:t>
      </w:r>
      <w:r w:rsidR="00A37509" w:rsidRPr="00A37509">
        <w:t xml:space="preserve"> superordinate term</w:t>
      </w:r>
      <w:r w:rsidR="00251F6B">
        <w:t xml:space="preserve"> in th</w:t>
      </w:r>
      <w:r w:rsidR="00E64E10">
        <w:t>e text of special provision 301.</w:t>
      </w:r>
      <w:r w:rsidR="00251F6B">
        <w:t xml:space="preserve"> </w:t>
      </w:r>
      <w:r w:rsidR="00000B2B">
        <w:t>During the discussion, it was noted that the text of P907 would have to be amended accordingly.</w:t>
      </w:r>
    </w:p>
    <w:p w14:paraId="0BFB459B" w14:textId="39776BFC" w:rsidR="00ED0C55" w:rsidRDefault="00251F6B" w:rsidP="00F5428E">
      <w:pPr>
        <w:pStyle w:val="SingleTxtG"/>
      </w:pPr>
      <w:r>
        <w:t xml:space="preserve">2. </w:t>
      </w:r>
      <w:r w:rsidR="00000B2B">
        <w:tab/>
      </w:r>
      <w:r>
        <w:t>The adopted text</w:t>
      </w:r>
      <w:r w:rsidR="00000B2B">
        <w:t>s</w:t>
      </w:r>
      <w:r>
        <w:t xml:space="preserve"> </w:t>
      </w:r>
      <w:r w:rsidR="00000B2B">
        <w:t xml:space="preserve">are </w:t>
      </w:r>
      <w:r>
        <w:t>contained in Annex II of ST/SG/AC.10/C.3/104/Add.1</w:t>
      </w:r>
      <w:r w:rsidR="000F225A">
        <w:t xml:space="preserve">. </w:t>
      </w:r>
      <w:r w:rsidR="00000B2B">
        <w:t xml:space="preserve">However, it </w:t>
      </w:r>
      <w:r w:rsidR="00E64E10">
        <w:t>seem</w:t>
      </w:r>
      <w:r w:rsidR="00000B2B">
        <w:t>s that the consequential amendments to P907</w:t>
      </w:r>
      <w:r w:rsidR="00E64E10">
        <w:t xml:space="preserve"> </w:t>
      </w:r>
      <w:r w:rsidR="00CC4B70">
        <w:t>require</w:t>
      </w:r>
      <w:r w:rsidR="00ED0C55">
        <w:t xml:space="preserve"> some </w:t>
      </w:r>
      <w:r w:rsidR="00000B2B">
        <w:t xml:space="preserve">additional </w:t>
      </w:r>
      <w:r w:rsidR="00ED0C55">
        <w:t>editorial corrections</w:t>
      </w:r>
      <w:r w:rsidR="00CC4B70">
        <w:t>. Two options are provided below:</w:t>
      </w:r>
      <w:r w:rsidR="00ED0C55">
        <w:t xml:space="preserve"> </w:t>
      </w:r>
    </w:p>
    <w:p w14:paraId="244BF41A" w14:textId="77777777" w:rsidR="00353734" w:rsidRDefault="00353734" w:rsidP="001A356B">
      <w:pPr>
        <w:pStyle w:val="HChG"/>
        <w:spacing w:before="240" w:after="120"/>
        <w:ind w:left="1077" w:firstLine="0"/>
      </w:pPr>
      <w:r w:rsidRPr="005D5D6B">
        <w:t>P</w:t>
      </w:r>
      <w:r>
        <w:t>roposal</w:t>
      </w:r>
    </w:p>
    <w:p w14:paraId="4FED2382" w14:textId="77777777" w:rsidR="00ED0C55" w:rsidRPr="000F225A" w:rsidRDefault="00ED0C55" w:rsidP="00F730FE">
      <w:pPr>
        <w:pStyle w:val="SingleTxtG"/>
        <w:rPr>
          <w:b/>
        </w:rPr>
      </w:pPr>
      <w:r w:rsidRPr="000F225A">
        <w:rPr>
          <w:b/>
        </w:rPr>
        <w:t>Option 1:</w:t>
      </w:r>
    </w:p>
    <w:p w14:paraId="13A8DAB8" w14:textId="35766A7B" w:rsidR="00EE127E" w:rsidRDefault="000F225A" w:rsidP="00F730FE">
      <w:pPr>
        <w:pStyle w:val="SingleTxtG"/>
      </w:pPr>
      <w:r>
        <w:t>3.</w:t>
      </w:r>
      <w:r>
        <w:tab/>
      </w:r>
      <w:r w:rsidR="00EE127E" w:rsidRPr="00EE127E">
        <w:t>Replace the consequential amendment to 4.1.4.1, packing instruction P907</w:t>
      </w:r>
      <w:r w:rsidR="00EE127E">
        <w:t xml:space="preserve"> as contained</w:t>
      </w:r>
      <w:r w:rsidR="00EE127E" w:rsidRPr="00EE127E">
        <w:t xml:space="preserve"> in Annex II of ST/SG/AC.10/C.3/104/Add.1</w:t>
      </w:r>
      <w:r w:rsidR="00EE127E">
        <w:t xml:space="preserve"> </w:t>
      </w:r>
      <w:r w:rsidR="00EE127E" w:rsidRPr="00EE127E">
        <w:t>by the following</w:t>
      </w:r>
      <w:r w:rsidR="00EE127E">
        <w:t xml:space="preserve">: </w:t>
      </w:r>
    </w:p>
    <w:p w14:paraId="2729BDD3" w14:textId="4FBED062" w:rsidR="00B9329E" w:rsidRDefault="00FC751A" w:rsidP="00F203AE">
      <w:pPr>
        <w:pStyle w:val="SingleTxtG"/>
        <w:ind w:left="1666" w:firstLine="28"/>
      </w:pPr>
      <w:r>
        <w:t>“</w:t>
      </w:r>
      <w:r w:rsidR="00EE127E">
        <w:t xml:space="preserve">Insert </w:t>
      </w:r>
      <w:r w:rsidR="000F225A">
        <w:t>a</w:t>
      </w:r>
      <w:r w:rsidR="00A54B5C">
        <w:t xml:space="preserve"> </w:t>
      </w:r>
      <w:r w:rsidR="00EE127E">
        <w:t xml:space="preserve">new introductory sentence as follows: </w:t>
      </w:r>
      <w:r w:rsidR="000F225A">
        <w:t>“This instruction applies to articles, such as machinery, apparatus or devices of UN No. 3363</w:t>
      </w:r>
      <w:r w:rsidR="00407BDC">
        <w:t>.</w:t>
      </w:r>
      <w:r w:rsidR="000F225A">
        <w:t>”</w:t>
      </w:r>
    </w:p>
    <w:p w14:paraId="78777E6C" w14:textId="712A3534" w:rsidR="000F225A" w:rsidRDefault="00ED0C55" w:rsidP="00F203AE">
      <w:pPr>
        <w:pStyle w:val="SingleTxtG"/>
        <w:ind w:left="1701" w:hanging="21"/>
      </w:pPr>
      <w:r>
        <w:t>In the first</w:t>
      </w:r>
      <w:r w:rsidR="000F225A">
        <w:t xml:space="preserve"> (new second)</w:t>
      </w:r>
      <w:r>
        <w:t xml:space="preserve"> sentence, replace “machinery or apparatus” b</w:t>
      </w:r>
      <w:bookmarkStart w:id="0" w:name="_GoBack"/>
      <w:bookmarkEnd w:id="0"/>
      <w:r>
        <w:t>y “article</w:t>
      </w:r>
      <w:r w:rsidR="000F225A">
        <w:t>”</w:t>
      </w:r>
      <w:r w:rsidR="00864AA1">
        <w:t>. In the second</w:t>
      </w:r>
      <w:r w:rsidR="000F225A">
        <w:t xml:space="preserve"> (new: third)</w:t>
      </w:r>
      <w:r w:rsidR="00864AA1">
        <w:t xml:space="preserve"> sentence replace “machinery or apparatus” by “</w:t>
      </w:r>
      <w:r w:rsidR="000F225A">
        <w:t>an article”</w:t>
      </w:r>
      <w:r w:rsidR="00EE127E">
        <w:t xml:space="preserve">. In </w:t>
      </w:r>
      <w:r w:rsidR="00EE127E">
        <w:lastRenderedPageBreak/>
        <w:t xml:space="preserve">the fifth </w:t>
      </w:r>
      <w:r w:rsidR="000F225A">
        <w:t xml:space="preserve">(new: sixth) </w:t>
      </w:r>
      <w:r w:rsidR="00EE127E">
        <w:t>sentence replace “</w:t>
      </w:r>
      <w:r w:rsidR="00EE127E" w:rsidRPr="00EE127E">
        <w:t>machinery or apparatus</w:t>
      </w:r>
      <w:r w:rsidR="00EE127E">
        <w:t xml:space="preserve">” by </w:t>
      </w:r>
      <w:r w:rsidR="000F225A">
        <w:t>“article” (twice). In the sixth (new: seventh) sentence replace “machinery or apparatus” by “article”.</w:t>
      </w:r>
      <w:r w:rsidR="00FC751A">
        <w:t>”</w:t>
      </w:r>
    </w:p>
    <w:p w14:paraId="2BB4FA11" w14:textId="2B686F27" w:rsidR="000F225A" w:rsidRPr="000F225A" w:rsidRDefault="000F225A" w:rsidP="00F730FE">
      <w:pPr>
        <w:pStyle w:val="SingleTxtG"/>
        <w:rPr>
          <w:b/>
        </w:rPr>
      </w:pPr>
      <w:r w:rsidRPr="000F225A">
        <w:rPr>
          <w:b/>
        </w:rPr>
        <w:t>Option 2:</w:t>
      </w:r>
    </w:p>
    <w:p w14:paraId="4B88851E" w14:textId="720B0E04" w:rsidR="00A37509" w:rsidRDefault="000F225A" w:rsidP="00F730FE">
      <w:pPr>
        <w:pStyle w:val="SingleTxtG"/>
      </w:pPr>
      <w:r>
        <w:t>4.</w:t>
      </w:r>
      <w:r>
        <w:tab/>
      </w:r>
      <w:r w:rsidR="00A37509" w:rsidRPr="00A37509">
        <w:t>Replace the consequential amendment to</w:t>
      </w:r>
      <w:r w:rsidR="00FF7613">
        <w:t xml:space="preserve"> 4.1.4.1, packing instruction P</w:t>
      </w:r>
      <w:r w:rsidR="00A37509" w:rsidRPr="00A37509">
        <w:t xml:space="preserve">907 as contained in Annex II of ST/SG/AC.10/C.3/104/Add.1 by the following: </w:t>
      </w:r>
    </w:p>
    <w:p w14:paraId="58EA310C" w14:textId="5E637B08" w:rsidR="000F225A" w:rsidRDefault="00FC751A" w:rsidP="00F203AE">
      <w:pPr>
        <w:pStyle w:val="SingleTxtG"/>
        <w:ind w:left="1701"/>
      </w:pPr>
      <w:r>
        <w:t>“</w:t>
      </w:r>
      <w:r w:rsidR="00CC4B70" w:rsidRPr="00CC4B70">
        <w:t>In the first sentence, replace “machinery or apparatus” by “article</w:t>
      </w:r>
      <w:r w:rsidR="00CC4B70">
        <w:t>, machinery or apparatus</w:t>
      </w:r>
      <w:r w:rsidR="00CC4B70" w:rsidRPr="00CC4B70">
        <w:t>”. In the second sentence replace “machinery or apparatus” by “</w:t>
      </w:r>
      <w:r w:rsidR="00CC4B70">
        <w:t>the</w:t>
      </w:r>
      <w:r w:rsidR="00CC4B70" w:rsidRPr="00CC4B70">
        <w:t xml:space="preserve"> artic</w:t>
      </w:r>
      <w:r w:rsidR="00CC4B70">
        <w:t>le, machinery or apparatus</w:t>
      </w:r>
      <w:r w:rsidR="00CC4B70" w:rsidRPr="00CC4B70">
        <w:t>”. In the fifth sentence replace “machinery or apparatus” by “article</w:t>
      </w:r>
      <w:r w:rsidR="00CC4B70">
        <w:t>, machinery or apparatus</w:t>
      </w:r>
      <w:r w:rsidR="00CC4B70" w:rsidRPr="00CC4B70">
        <w:t>” (twice). In the sixth sentence replace “machinery or apparatus” by “article</w:t>
      </w:r>
      <w:r w:rsidR="00CC4B70">
        <w:t>, machinery or apparatus</w:t>
      </w:r>
      <w:r w:rsidR="00CC4B70" w:rsidRPr="00CC4B70">
        <w:t>”.</w:t>
      </w:r>
      <w:r>
        <w:t>”</w:t>
      </w:r>
    </w:p>
    <w:p w14:paraId="7E430120" w14:textId="11D30ACC" w:rsidR="00DE7C34" w:rsidRPr="00DE7C34" w:rsidRDefault="00DE7C34" w:rsidP="00DE7C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DE7C34" w:rsidRPr="00DE7C34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E4DA" w14:textId="77777777" w:rsidR="00C8066C" w:rsidRDefault="00C8066C"/>
  </w:endnote>
  <w:endnote w:type="continuationSeparator" w:id="0">
    <w:p w14:paraId="26C4CD98" w14:textId="77777777" w:rsidR="00C8066C" w:rsidRDefault="00C8066C"/>
  </w:endnote>
  <w:endnote w:type="continuationNotice" w:id="1">
    <w:p w14:paraId="6F3D6932" w14:textId="77777777" w:rsidR="00C8066C" w:rsidRDefault="00C80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653F46C8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F213F2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DA4D3F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D5C1" w14:textId="77777777" w:rsidR="00C8066C" w:rsidRPr="000B175B" w:rsidRDefault="00C806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1FDD3" w14:textId="77777777" w:rsidR="00C8066C" w:rsidRPr="00FC68B7" w:rsidRDefault="00C806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3A3B7" w14:textId="77777777" w:rsidR="00C8066C" w:rsidRDefault="00C8066C"/>
  </w:footnote>
  <w:footnote w:id="2">
    <w:p w14:paraId="484AB772" w14:textId="4846D53D" w:rsidR="003606EC" w:rsidRPr="003606EC" w:rsidRDefault="003606EC" w:rsidP="003606E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01346CA6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F203AE">
      <w:t>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478A4BD2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B2B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5FDD"/>
    <w:rsid w:val="00106D46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2EF5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879CC"/>
    <w:rsid w:val="00B916AF"/>
    <w:rsid w:val="00B9329E"/>
    <w:rsid w:val="00BA0EA4"/>
    <w:rsid w:val="00BA46E4"/>
    <w:rsid w:val="00BA6636"/>
    <w:rsid w:val="00BA6971"/>
    <w:rsid w:val="00BB3DAC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066C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32B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B5D0F"/>
    <w:rsid w:val="00DC1254"/>
    <w:rsid w:val="00DC1A84"/>
    <w:rsid w:val="00DC3242"/>
    <w:rsid w:val="00DC5FDF"/>
    <w:rsid w:val="00DD0C65"/>
    <w:rsid w:val="00DD0EA3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57B05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3AE"/>
    <w:rsid w:val="00F20D16"/>
    <w:rsid w:val="00F212B0"/>
    <w:rsid w:val="00F213F2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C751A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06B09"/>
  <w15:docId w15:val="{40B2627A-6082-479A-9E81-E46CFB5C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4AFC-05A4-462E-AB73-AA29B65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15</TotalTime>
  <Pages>2</Pages>
  <Words>387</Words>
  <Characters>2228</Characters>
  <Application>Microsoft Office Word</Application>
  <DocSecurity>0</DocSecurity>
  <Lines>51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2018-03-08T08:04:00Z</cp:lastPrinted>
  <dcterms:created xsi:type="dcterms:W3CDTF">2018-03-08T08:01:00Z</dcterms:created>
  <dcterms:modified xsi:type="dcterms:W3CDTF">2018-03-08T08:05:00Z</dcterms:modified>
</cp:coreProperties>
</file>