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6500BA" w:rsidTr="006D12B1">
        <w:trPr>
          <w:trHeight w:val="851"/>
        </w:trPr>
        <w:tc>
          <w:tcPr>
            <w:tcW w:w="1259" w:type="dxa"/>
            <w:tcBorders>
              <w:top w:val="nil"/>
              <w:left w:val="nil"/>
              <w:bottom w:val="single" w:sz="4" w:space="0" w:color="auto"/>
              <w:right w:val="nil"/>
            </w:tcBorders>
            <w:shd w:val="clear" w:color="auto" w:fill="auto"/>
          </w:tcPr>
          <w:p w:rsidR="00446DE4" w:rsidRPr="006500BA" w:rsidRDefault="00446DE4" w:rsidP="006D12B1">
            <w:pPr>
              <w:spacing w:after="80" w:line="340" w:lineRule="exact"/>
            </w:pPr>
          </w:p>
        </w:tc>
        <w:tc>
          <w:tcPr>
            <w:tcW w:w="2236" w:type="dxa"/>
            <w:tcBorders>
              <w:top w:val="nil"/>
              <w:left w:val="nil"/>
              <w:bottom w:val="single" w:sz="4" w:space="0" w:color="auto"/>
              <w:right w:val="nil"/>
            </w:tcBorders>
            <w:shd w:val="clear" w:color="auto" w:fill="auto"/>
            <w:vAlign w:val="bottom"/>
          </w:tcPr>
          <w:p w:rsidR="00446DE4" w:rsidRPr="006D12B1" w:rsidRDefault="00B3317B" w:rsidP="006D12B1">
            <w:pPr>
              <w:spacing w:after="80" w:line="340" w:lineRule="exact"/>
              <w:rPr>
                <w:sz w:val="28"/>
                <w:szCs w:val="28"/>
              </w:rPr>
            </w:pPr>
            <w:r>
              <w:rPr>
                <w:sz w:val="28"/>
                <w:szCs w:val="28"/>
              </w:rPr>
              <w:t>United Nations</w:t>
            </w:r>
          </w:p>
        </w:tc>
        <w:tc>
          <w:tcPr>
            <w:tcW w:w="6144" w:type="dxa"/>
            <w:gridSpan w:val="2"/>
            <w:tcBorders>
              <w:top w:val="nil"/>
              <w:left w:val="nil"/>
              <w:bottom w:val="single" w:sz="4" w:space="0" w:color="auto"/>
              <w:right w:val="nil"/>
            </w:tcBorders>
            <w:shd w:val="clear" w:color="auto" w:fill="auto"/>
            <w:vAlign w:val="bottom"/>
          </w:tcPr>
          <w:p w:rsidR="006D12B1" w:rsidRPr="006500BA" w:rsidRDefault="006D12B1" w:rsidP="00E4443E">
            <w:pPr>
              <w:jc w:val="right"/>
            </w:pPr>
            <w:r>
              <w:rPr>
                <w:sz w:val="40"/>
              </w:rPr>
              <w:t>ST</w:t>
            </w:r>
            <w:r>
              <w:t>/SG/AC.10/C.3/2017/</w:t>
            </w:r>
            <w:r w:rsidR="00E4443E">
              <w:t>40</w:t>
            </w:r>
          </w:p>
        </w:tc>
      </w:tr>
      <w:tr w:rsidR="003107FA" w:rsidRPr="006500BA" w:rsidTr="006D12B1">
        <w:trPr>
          <w:trHeight w:val="2835"/>
        </w:trPr>
        <w:tc>
          <w:tcPr>
            <w:tcW w:w="1259" w:type="dxa"/>
            <w:tcBorders>
              <w:top w:val="single" w:sz="4" w:space="0" w:color="auto"/>
              <w:left w:val="nil"/>
              <w:bottom w:val="single" w:sz="12" w:space="0" w:color="auto"/>
              <w:right w:val="nil"/>
            </w:tcBorders>
            <w:shd w:val="clear" w:color="auto" w:fill="auto"/>
          </w:tcPr>
          <w:p w:rsidR="003107FA" w:rsidRPr="006500BA" w:rsidRDefault="00860540" w:rsidP="006D12B1">
            <w:pPr>
              <w:spacing w:before="120"/>
              <w:jc w:val="center"/>
            </w:pPr>
            <w:r w:rsidRPr="00B70F63">
              <w:rPr>
                <w:noProof/>
                <w:lang w:eastAsia="en-GB"/>
              </w:rPr>
              <w:drawing>
                <wp:inline distT="0" distB="0" distL="0" distR="0" wp14:anchorId="5A473807" wp14:editId="793D5CBA">
                  <wp:extent cx="714375" cy="591185"/>
                  <wp:effectExtent l="0" t="0" r="9525"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1185"/>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shd w:val="clear" w:color="auto" w:fill="auto"/>
          </w:tcPr>
          <w:p w:rsidR="003107FA" w:rsidRPr="006D12B1" w:rsidRDefault="00D96CC5" w:rsidP="006D12B1">
            <w:pPr>
              <w:spacing w:before="120" w:line="420" w:lineRule="exact"/>
              <w:rPr>
                <w:b/>
                <w:sz w:val="40"/>
                <w:szCs w:val="40"/>
              </w:rPr>
            </w:pPr>
            <w:r>
              <w:rPr>
                <w:b/>
                <w:sz w:val="40"/>
                <w:szCs w:val="40"/>
              </w:rPr>
              <w:t>Secretariat</w:t>
            </w:r>
          </w:p>
        </w:tc>
        <w:tc>
          <w:tcPr>
            <w:tcW w:w="2930" w:type="dxa"/>
            <w:tcBorders>
              <w:top w:val="single" w:sz="4" w:space="0" w:color="auto"/>
              <w:left w:val="nil"/>
              <w:bottom w:val="single" w:sz="12" w:space="0" w:color="auto"/>
              <w:right w:val="nil"/>
            </w:tcBorders>
            <w:shd w:val="clear" w:color="auto" w:fill="auto"/>
          </w:tcPr>
          <w:p w:rsidR="003107FA" w:rsidRDefault="006D12B1" w:rsidP="006D12B1">
            <w:pPr>
              <w:spacing w:before="240" w:line="240" w:lineRule="exact"/>
            </w:pPr>
            <w:r>
              <w:t>Distr.: General</w:t>
            </w:r>
          </w:p>
          <w:p w:rsidR="006D12B1" w:rsidRPr="00DB63BF" w:rsidRDefault="00BC56D9" w:rsidP="006D12B1">
            <w:pPr>
              <w:spacing w:line="240" w:lineRule="exact"/>
            </w:pPr>
            <w:r>
              <w:t>11</w:t>
            </w:r>
            <w:r w:rsidR="00D90C49">
              <w:t xml:space="preserve"> September</w:t>
            </w:r>
            <w:r w:rsidR="00C0604F">
              <w:t xml:space="preserve"> 2017</w:t>
            </w:r>
          </w:p>
          <w:p w:rsidR="006D12B1" w:rsidRDefault="006D12B1" w:rsidP="006D12B1">
            <w:pPr>
              <w:spacing w:line="240" w:lineRule="exact"/>
            </w:pPr>
          </w:p>
          <w:p w:rsidR="006D12B1" w:rsidRPr="006500BA" w:rsidRDefault="006D12B1" w:rsidP="006D12B1">
            <w:pPr>
              <w:spacing w:line="240" w:lineRule="exact"/>
            </w:pPr>
            <w:r>
              <w:t>Original: English</w:t>
            </w:r>
          </w:p>
        </w:tc>
      </w:tr>
    </w:tbl>
    <w:p w:rsidR="009F0F06" w:rsidRPr="006500BA" w:rsidRDefault="009F0F06" w:rsidP="00432930">
      <w:pPr>
        <w:spacing w:before="120"/>
        <w:rPr>
          <w:b/>
          <w:sz w:val="24"/>
          <w:szCs w:val="24"/>
        </w:rPr>
      </w:pPr>
      <w:r>
        <w:rPr>
          <w:b/>
          <w:sz w:val="24"/>
          <w:szCs w:val="24"/>
        </w:rPr>
        <w:t>Committee of Experts on the Transport of Dangerous Goods</w:t>
      </w:r>
      <w:r>
        <w:rPr>
          <w:b/>
          <w:sz w:val="24"/>
          <w:szCs w:val="24"/>
        </w:rPr>
        <w:br/>
        <w:t>and on the Globally Harmonized System of Classification</w:t>
      </w:r>
      <w:r>
        <w:rPr>
          <w:b/>
          <w:sz w:val="24"/>
          <w:szCs w:val="24"/>
        </w:rPr>
        <w:br/>
        <w:t>and Labelling of Chemicals</w:t>
      </w:r>
    </w:p>
    <w:p w:rsidR="00B51A46" w:rsidRPr="00B51A46" w:rsidRDefault="00B51A46" w:rsidP="00432930">
      <w:pPr>
        <w:pStyle w:val="HChG"/>
        <w:spacing w:before="120" w:after="0"/>
        <w:ind w:left="0" w:firstLine="0"/>
        <w:rPr>
          <w:sz w:val="20"/>
        </w:rPr>
      </w:pPr>
      <w:r>
        <w:rPr>
          <w:sz w:val="20"/>
        </w:rPr>
        <w:t>Sub-Committee of Experts on the Transport of Dangerous Goods</w:t>
      </w:r>
    </w:p>
    <w:p w:rsidR="00B51A46" w:rsidRPr="00E4443E" w:rsidRDefault="0005466E" w:rsidP="00432930">
      <w:pPr>
        <w:spacing w:before="120"/>
        <w:rPr>
          <w:b/>
        </w:rPr>
      </w:pPr>
      <w:r w:rsidRPr="00E4443E">
        <w:rPr>
          <w:b/>
        </w:rPr>
        <w:t xml:space="preserve">Fifty-second </w:t>
      </w:r>
      <w:proofErr w:type="gramStart"/>
      <w:r w:rsidRPr="00E4443E">
        <w:rPr>
          <w:b/>
        </w:rPr>
        <w:t>session</w:t>
      </w:r>
      <w:proofErr w:type="gramEnd"/>
    </w:p>
    <w:p w:rsidR="00525DE7" w:rsidRDefault="00B51A46" w:rsidP="00C0604F">
      <w:pPr>
        <w:pStyle w:val="NormalWeb"/>
        <w:rPr>
          <w:b/>
          <w:sz w:val="20"/>
          <w:szCs w:val="20"/>
        </w:rPr>
      </w:pPr>
      <w:r w:rsidRPr="00E4443E">
        <w:rPr>
          <w:sz w:val="20"/>
          <w:szCs w:val="20"/>
        </w:rPr>
        <w:t xml:space="preserve">Geneva, 27 November </w:t>
      </w:r>
      <w:r w:rsidRPr="00E4443E">
        <w:rPr>
          <w:color w:val="333333"/>
          <w:sz w:val="20"/>
          <w:szCs w:val="20"/>
        </w:rPr>
        <w:t>-6 December 2017</w:t>
      </w:r>
      <w:r w:rsidRPr="00E4443E">
        <w:rPr>
          <w:color w:val="333333"/>
          <w:sz w:val="20"/>
          <w:szCs w:val="20"/>
        </w:rPr>
        <w:br/>
      </w:r>
      <w:r w:rsidRPr="00E4443E">
        <w:rPr>
          <w:sz w:val="20"/>
          <w:szCs w:val="20"/>
        </w:rPr>
        <w:t xml:space="preserve">Item </w:t>
      </w:r>
      <w:r w:rsidR="00E4443E" w:rsidRPr="00E4443E">
        <w:rPr>
          <w:sz w:val="20"/>
          <w:szCs w:val="20"/>
        </w:rPr>
        <w:t>6 (c)</w:t>
      </w:r>
      <w:r w:rsidRPr="00E4443E">
        <w:rPr>
          <w:sz w:val="20"/>
          <w:szCs w:val="20"/>
        </w:rPr>
        <w:t xml:space="preserve"> of the provisional agenda</w:t>
      </w:r>
      <w:r w:rsidRPr="00E4443E">
        <w:rPr>
          <w:sz w:val="20"/>
          <w:szCs w:val="20"/>
        </w:rPr>
        <w:br/>
      </w:r>
      <w:r w:rsidR="00E4443E" w:rsidRPr="00E4443E">
        <w:rPr>
          <w:b/>
          <w:sz w:val="20"/>
          <w:szCs w:val="20"/>
        </w:rPr>
        <w:t xml:space="preserve">Miscellaneous proposals for amendments to the </w:t>
      </w:r>
      <w:r w:rsidR="00E4443E" w:rsidRPr="00E4443E">
        <w:rPr>
          <w:b/>
          <w:sz w:val="20"/>
          <w:szCs w:val="20"/>
        </w:rPr>
        <w:br/>
        <w:t>Model Regulations on the Transport of Dangerous Goods</w:t>
      </w:r>
      <w:proofErr w:type="gramStart"/>
      <w:r w:rsidR="00E4443E" w:rsidRPr="00E4443E">
        <w:rPr>
          <w:b/>
          <w:sz w:val="20"/>
          <w:szCs w:val="20"/>
        </w:rPr>
        <w:t>:</w:t>
      </w:r>
      <w:proofErr w:type="gramEnd"/>
      <w:r w:rsidR="00E4443E" w:rsidRPr="00E4443E">
        <w:rPr>
          <w:b/>
          <w:sz w:val="20"/>
          <w:szCs w:val="20"/>
        </w:rPr>
        <w:br/>
      </w:r>
      <w:r w:rsidR="00E4443E">
        <w:rPr>
          <w:b/>
          <w:sz w:val="20"/>
          <w:szCs w:val="20"/>
        </w:rPr>
        <w:t>p</w:t>
      </w:r>
      <w:r w:rsidR="00E4443E" w:rsidRPr="00E4443E">
        <w:rPr>
          <w:b/>
          <w:sz w:val="20"/>
          <w:szCs w:val="20"/>
        </w:rPr>
        <w:t>ortable tanks</w:t>
      </w:r>
    </w:p>
    <w:p w:rsidR="00E4443E" w:rsidRPr="0056773D" w:rsidRDefault="00E4443E" w:rsidP="00E4443E">
      <w:pPr>
        <w:pStyle w:val="HChG"/>
      </w:pPr>
      <w:r w:rsidRPr="0056773D">
        <w:rPr>
          <w:lang w:val="en-US"/>
        </w:rPr>
        <w:tab/>
      </w:r>
      <w:r w:rsidRPr="0056773D">
        <w:rPr>
          <w:lang w:val="en-US"/>
        </w:rPr>
        <w:tab/>
      </w:r>
      <w:proofErr w:type="spellStart"/>
      <w:r w:rsidR="00901E20">
        <w:rPr>
          <w:lang w:val="en-US"/>
        </w:rPr>
        <w:t>Fibre</w:t>
      </w:r>
      <w:proofErr w:type="spellEnd"/>
      <w:r w:rsidR="00901E20">
        <w:rPr>
          <w:lang w:val="en-US"/>
        </w:rPr>
        <w:t>-reinforced plastics portable tanks</w:t>
      </w:r>
    </w:p>
    <w:p w:rsidR="00E4443E" w:rsidRPr="0056773D" w:rsidRDefault="00E4443E" w:rsidP="00E4443E">
      <w:pPr>
        <w:pStyle w:val="H1G"/>
        <w:rPr>
          <w:lang w:val="en-US"/>
        </w:rPr>
      </w:pPr>
      <w:r w:rsidRPr="0056773D">
        <w:rPr>
          <w:lang w:val="en-US"/>
        </w:rPr>
        <w:tab/>
      </w:r>
      <w:r w:rsidRPr="0056773D">
        <w:rPr>
          <w:lang w:val="en-US"/>
        </w:rPr>
        <w:tab/>
        <w:t xml:space="preserve">Transmitted by the </w:t>
      </w:r>
      <w:r>
        <w:rPr>
          <w:lang w:val="en-US"/>
        </w:rPr>
        <w:t xml:space="preserve">expert </w:t>
      </w:r>
      <w:r w:rsidR="00FE3E03">
        <w:rPr>
          <w:lang w:val="en-US"/>
        </w:rPr>
        <w:t>from</w:t>
      </w:r>
      <w:r>
        <w:rPr>
          <w:lang w:val="en-US"/>
        </w:rPr>
        <w:t xml:space="preserve"> the </w:t>
      </w:r>
      <w:r w:rsidRPr="0056773D">
        <w:rPr>
          <w:lang w:val="en-US"/>
        </w:rPr>
        <w:t xml:space="preserve">Russian </w:t>
      </w:r>
      <w:r w:rsidRPr="00E4443E">
        <w:t>Federation</w:t>
      </w:r>
      <w:r>
        <w:rPr>
          <w:rStyle w:val="FootnoteReference"/>
        </w:rPr>
        <w:footnoteReference w:id="2"/>
      </w:r>
    </w:p>
    <w:p w:rsidR="00E4443E" w:rsidRPr="0056773D" w:rsidRDefault="00E4443E" w:rsidP="00E4443E">
      <w:pPr>
        <w:pStyle w:val="HChG"/>
        <w:rPr>
          <w:lang w:val="en-US"/>
        </w:rPr>
      </w:pPr>
      <w:r w:rsidRPr="0056773D">
        <w:rPr>
          <w:lang w:val="en-US"/>
        </w:rPr>
        <w:tab/>
      </w:r>
      <w:r w:rsidRPr="0056773D">
        <w:rPr>
          <w:lang w:val="en-US"/>
        </w:rPr>
        <w:tab/>
      </w:r>
      <w:r w:rsidRPr="00E4443E">
        <w:t>Introduction</w:t>
      </w:r>
    </w:p>
    <w:p w:rsidR="00E4443E" w:rsidRPr="0056773D" w:rsidRDefault="00E4443E" w:rsidP="00E4443E">
      <w:pPr>
        <w:pStyle w:val="SingleTxtG"/>
        <w:rPr>
          <w:lang w:val="en-US"/>
        </w:rPr>
      </w:pPr>
      <w:r>
        <w:rPr>
          <w:lang w:val="en-US"/>
        </w:rPr>
        <w:t>1.</w:t>
      </w:r>
      <w:r>
        <w:rPr>
          <w:lang w:val="en-US"/>
        </w:rPr>
        <w:tab/>
      </w:r>
      <w:r w:rsidR="00901E20">
        <w:rPr>
          <w:lang w:val="en-US"/>
        </w:rPr>
        <w:t>The m</w:t>
      </w:r>
      <w:r w:rsidRPr="0056773D">
        <w:rPr>
          <w:lang w:val="en-US"/>
        </w:rPr>
        <w:t xml:space="preserve">ultimodal transport of </w:t>
      </w:r>
      <w:r w:rsidR="00901E20">
        <w:rPr>
          <w:color w:val="000000" w:themeColor="text1"/>
          <w:lang w:val="en-US"/>
        </w:rPr>
        <w:t>p</w:t>
      </w:r>
      <w:r w:rsidRPr="0056773D">
        <w:rPr>
          <w:color w:val="000000" w:themeColor="text1"/>
          <w:lang w:val="en-US"/>
        </w:rPr>
        <w:t xml:space="preserve">ortable tanks (including tank-containers) </w:t>
      </w:r>
      <w:r w:rsidRPr="0056773D">
        <w:rPr>
          <w:lang w:val="en-US"/>
        </w:rPr>
        <w:t xml:space="preserve">plays </w:t>
      </w:r>
      <w:r w:rsidR="00BC56D9">
        <w:rPr>
          <w:lang w:val="en-US"/>
        </w:rPr>
        <w:t xml:space="preserve">a </w:t>
      </w:r>
      <w:r w:rsidRPr="0056773D">
        <w:rPr>
          <w:lang w:val="en-US"/>
        </w:rPr>
        <w:t xml:space="preserve">significant role in the global transport industry. Maritime transport is the key part of it. </w:t>
      </w:r>
    </w:p>
    <w:p w:rsidR="00E4443E" w:rsidRPr="0056773D" w:rsidRDefault="00E4443E" w:rsidP="00E4443E">
      <w:pPr>
        <w:pStyle w:val="SingleTxtG"/>
        <w:rPr>
          <w:lang w:val="en-US"/>
        </w:rPr>
      </w:pPr>
      <w:r>
        <w:rPr>
          <w:color w:val="000000" w:themeColor="text1"/>
          <w:lang w:val="en-US"/>
        </w:rPr>
        <w:t>2.</w:t>
      </w:r>
      <w:r>
        <w:rPr>
          <w:color w:val="000000" w:themeColor="text1"/>
          <w:lang w:val="en-US"/>
        </w:rPr>
        <w:tab/>
      </w:r>
      <w:r w:rsidR="00901E20">
        <w:rPr>
          <w:color w:val="000000" w:themeColor="text1"/>
          <w:lang w:val="en-US"/>
        </w:rPr>
        <w:t>The w</w:t>
      </w:r>
      <w:r w:rsidRPr="0056773D">
        <w:rPr>
          <w:lang w:val="en-US"/>
        </w:rPr>
        <w:t>orld number of tank-containers</w:t>
      </w:r>
      <w:r w:rsidR="00901E20">
        <w:rPr>
          <w:lang w:val="en-US"/>
        </w:rPr>
        <w:t>, according</w:t>
      </w:r>
      <w:r w:rsidRPr="0056773D">
        <w:rPr>
          <w:lang w:val="en-US"/>
        </w:rPr>
        <w:t xml:space="preserve"> </w:t>
      </w:r>
      <w:r w:rsidR="00FE3E03">
        <w:rPr>
          <w:lang w:val="en-US"/>
        </w:rPr>
        <w:t xml:space="preserve">to </w:t>
      </w:r>
      <w:r w:rsidRPr="0056773D">
        <w:rPr>
          <w:lang w:val="en-US"/>
        </w:rPr>
        <w:t>the latest International Tank Containers Organization (ITCO) report is a</w:t>
      </w:r>
      <w:r w:rsidR="00901E20">
        <w:rPr>
          <w:lang w:val="en-US"/>
        </w:rPr>
        <w:t>bout 458.200 units. 90% of tank-</w:t>
      </w:r>
      <w:r w:rsidRPr="0056773D">
        <w:rPr>
          <w:lang w:val="en-US"/>
        </w:rPr>
        <w:t xml:space="preserve">containers are engaged </w:t>
      </w:r>
      <w:r w:rsidR="00901E20">
        <w:rPr>
          <w:lang w:val="en-US"/>
        </w:rPr>
        <w:t>in</w:t>
      </w:r>
      <w:r w:rsidRPr="0056773D">
        <w:rPr>
          <w:lang w:val="en-US"/>
        </w:rPr>
        <w:t xml:space="preserve"> chemical and petrochemical products transport.</w:t>
      </w:r>
    </w:p>
    <w:p w:rsidR="00E4443E" w:rsidRPr="0056773D" w:rsidRDefault="00E4443E" w:rsidP="00E4443E">
      <w:pPr>
        <w:pStyle w:val="SingleTxtG"/>
        <w:rPr>
          <w:lang w:val="en-US"/>
        </w:rPr>
      </w:pPr>
      <w:r>
        <w:rPr>
          <w:lang w:val="en-US"/>
        </w:rPr>
        <w:t>3.</w:t>
      </w:r>
      <w:r>
        <w:rPr>
          <w:lang w:val="en-US"/>
        </w:rPr>
        <w:tab/>
      </w:r>
      <w:r w:rsidRPr="0056773D">
        <w:rPr>
          <w:lang w:val="en-US"/>
        </w:rPr>
        <w:t xml:space="preserve">For the moment 100% </w:t>
      </w:r>
      <w:r w:rsidR="00FE3E03">
        <w:rPr>
          <w:lang w:val="en-US"/>
        </w:rPr>
        <w:t xml:space="preserve">of the </w:t>
      </w:r>
      <w:r w:rsidRPr="0056773D">
        <w:rPr>
          <w:lang w:val="en-US"/>
        </w:rPr>
        <w:t xml:space="preserve">tanks of existing tank-containers certified for </w:t>
      </w:r>
      <w:r w:rsidRPr="0056773D">
        <w:rPr>
          <w:color w:val="000000" w:themeColor="text1"/>
          <w:lang w:val="en-US"/>
        </w:rPr>
        <w:t>multimodal</w:t>
      </w:r>
      <w:r w:rsidRPr="0056773D">
        <w:rPr>
          <w:lang w:val="en-US"/>
        </w:rPr>
        <w:t xml:space="preserve"> transport are made of metal (mostly steel, </w:t>
      </w:r>
      <w:proofErr w:type="spellStart"/>
      <w:r w:rsidRPr="0056773D">
        <w:rPr>
          <w:lang w:val="en-US"/>
        </w:rPr>
        <w:t>alumin</w:t>
      </w:r>
      <w:r w:rsidR="00FE3E03">
        <w:rPr>
          <w:lang w:val="en-US"/>
        </w:rPr>
        <w:t>i</w:t>
      </w:r>
      <w:r w:rsidRPr="0056773D">
        <w:rPr>
          <w:lang w:val="en-US"/>
        </w:rPr>
        <w:t>um</w:t>
      </w:r>
      <w:proofErr w:type="spellEnd"/>
      <w:r w:rsidRPr="0056773D">
        <w:rPr>
          <w:lang w:val="en-US"/>
        </w:rPr>
        <w:t>).</w:t>
      </w:r>
    </w:p>
    <w:p w:rsidR="00E4443E" w:rsidRPr="0056773D" w:rsidRDefault="00E4443E" w:rsidP="00E4443E">
      <w:pPr>
        <w:pStyle w:val="SingleTxtG"/>
        <w:rPr>
          <w:lang w:val="en-US"/>
        </w:rPr>
      </w:pPr>
      <w:r>
        <w:rPr>
          <w:lang w:val="en-US"/>
        </w:rPr>
        <w:t>4.</w:t>
      </w:r>
      <w:r>
        <w:rPr>
          <w:lang w:val="en-US"/>
        </w:rPr>
        <w:tab/>
      </w:r>
      <w:r w:rsidRPr="0056773D">
        <w:rPr>
          <w:lang w:val="en-US"/>
        </w:rPr>
        <w:t xml:space="preserve">The </w:t>
      </w:r>
      <w:r w:rsidR="00FE3E03">
        <w:rPr>
          <w:lang w:val="en-US"/>
        </w:rPr>
        <w:t>International Maritime Organization (IMO)</w:t>
      </w:r>
      <w:r w:rsidRPr="0056773D">
        <w:rPr>
          <w:lang w:val="en-US"/>
        </w:rPr>
        <w:t xml:space="preserve"> </w:t>
      </w:r>
      <w:r w:rsidR="00BC56D9">
        <w:rPr>
          <w:lang w:val="en-US"/>
        </w:rPr>
        <w:t>International Maritime Dangerous Goods (</w:t>
      </w:r>
      <w:r w:rsidRPr="0056773D">
        <w:rPr>
          <w:lang w:val="en-US"/>
        </w:rPr>
        <w:t>IMDG</w:t>
      </w:r>
      <w:r w:rsidR="00BC56D9">
        <w:rPr>
          <w:lang w:val="en-US"/>
        </w:rPr>
        <w:t>)</w:t>
      </w:r>
      <w:r w:rsidRPr="0056773D">
        <w:rPr>
          <w:lang w:val="en-US"/>
        </w:rPr>
        <w:t xml:space="preserve"> Code and the </w:t>
      </w:r>
      <w:r w:rsidR="00901E20">
        <w:rPr>
          <w:lang w:val="en-US"/>
        </w:rPr>
        <w:t xml:space="preserve">United Nations Recommendations on the Transport of Dangerous goods, Model Regulations </w:t>
      </w:r>
      <w:r w:rsidRPr="0056773D">
        <w:rPr>
          <w:lang w:val="en-US"/>
        </w:rPr>
        <w:t>contain no requirements on</w:t>
      </w:r>
      <w:r w:rsidR="00901E20">
        <w:rPr>
          <w:lang w:val="en-US"/>
        </w:rPr>
        <w:t xml:space="preserve"> other materials for shells of p</w:t>
      </w:r>
      <w:r w:rsidRPr="0056773D">
        <w:rPr>
          <w:lang w:val="en-US"/>
        </w:rPr>
        <w:t>ortable tanks</w:t>
      </w:r>
      <w:r w:rsidR="00901E20">
        <w:rPr>
          <w:lang w:val="en-US"/>
        </w:rPr>
        <w:t xml:space="preserve"> </w:t>
      </w:r>
      <w:r w:rsidR="00901E20" w:rsidRPr="0056773D">
        <w:rPr>
          <w:lang w:val="en-US"/>
        </w:rPr>
        <w:t>suitable for maritime transport</w:t>
      </w:r>
      <w:r w:rsidRPr="0056773D">
        <w:rPr>
          <w:lang w:val="en-US"/>
        </w:rPr>
        <w:t xml:space="preserve">, besides steel and </w:t>
      </w:r>
      <w:proofErr w:type="spellStart"/>
      <w:r w:rsidRPr="0056773D">
        <w:rPr>
          <w:lang w:val="en-US"/>
        </w:rPr>
        <w:t>alumin</w:t>
      </w:r>
      <w:r w:rsidR="00FE3E03">
        <w:rPr>
          <w:lang w:val="en-US"/>
        </w:rPr>
        <w:t>i</w:t>
      </w:r>
      <w:r w:rsidRPr="0056773D">
        <w:rPr>
          <w:lang w:val="en-US"/>
        </w:rPr>
        <w:t>um</w:t>
      </w:r>
      <w:proofErr w:type="spellEnd"/>
      <w:r w:rsidR="00901E20">
        <w:rPr>
          <w:lang w:val="en-US"/>
        </w:rPr>
        <w:t xml:space="preserve"> a</w:t>
      </w:r>
      <w:r w:rsidR="00D90C49">
        <w:rPr>
          <w:lang w:val="en-US"/>
        </w:rPr>
        <w:t>s stipulated above. In the mean</w:t>
      </w:r>
      <w:r w:rsidR="00901E20">
        <w:rPr>
          <w:lang w:val="en-US"/>
        </w:rPr>
        <w:t>time, r</w:t>
      </w:r>
      <w:r w:rsidRPr="0056773D">
        <w:rPr>
          <w:lang w:val="en-US"/>
        </w:rPr>
        <w:t xml:space="preserve">equirements for </w:t>
      </w:r>
      <w:proofErr w:type="spellStart"/>
      <w:r w:rsidR="00FE3E03">
        <w:rPr>
          <w:lang w:val="en-US"/>
        </w:rPr>
        <w:t>fibre</w:t>
      </w:r>
      <w:proofErr w:type="spellEnd"/>
      <w:r w:rsidR="00FE3E03">
        <w:rPr>
          <w:lang w:val="en-US"/>
        </w:rPr>
        <w:t>-reinforced plastic (</w:t>
      </w:r>
      <w:r w:rsidRPr="0056773D">
        <w:rPr>
          <w:lang w:val="en-US"/>
        </w:rPr>
        <w:t>FRP</w:t>
      </w:r>
      <w:r w:rsidR="00FE3E03">
        <w:rPr>
          <w:lang w:val="en-US"/>
        </w:rPr>
        <w:t>)</w:t>
      </w:r>
      <w:r w:rsidRPr="0056773D">
        <w:rPr>
          <w:lang w:val="en-US"/>
        </w:rPr>
        <w:t xml:space="preserve"> fixed tanks (tank-vehicles), demountable tanks, tank-containers and tank swap bodies are included in </w:t>
      </w:r>
      <w:r w:rsidR="00FE3E03">
        <w:rPr>
          <w:lang w:val="en-US"/>
        </w:rPr>
        <w:t xml:space="preserve">the </w:t>
      </w:r>
      <w:r w:rsidRPr="0056773D">
        <w:rPr>
          <w:lang w:val="en-US"/>
        </w:rPr>
        <w:t>Regulations concerning the International Carriage of Dangerous Goods by Rail (RID)</w:t>
      </w:r>
      <w:r w:rsidR="00BC56D9">
        <w:rPr>
          <w:lang w:val="en-US"/>
        </w:rPr>
        <w:t xml:space="preserve"> and</w:t>
      </w:r>
      <w:r w:rsidRPr="0056773D">
        <w:rPr>
          <w:lang w:val="en-US"/>
        </w:rPr>
        <w:t xml:space="preserve"> </w:t>
      </w:r>
      <w:r w:rsidR="00FE3E03">
        <w:rPr>
          <w:lang w:val="en-US"/>
        </w:rPr>
        <w:lastRenderedPageBreak/>
        <w:t xml:space="preserve">the </w:t>
      </w:r>
      <w:r w:rsidRPr="0056773D">
        <w:rPr>
          <w:lang w:val="en-US"/>
        </w:rPr>
        <w:t>European Agreement concerning the International Carriage of Dangerous Goods by Road (ADR).</w:t>
      </w:r>
    </w:p>
    <w:p w:rsidR="00E4443E" w:rsidRPr="0056773D" w:rsidRDefault="00E4443E" w:rsidP="00E4443E">
      <w:pPr>
        <w:pStyle w:val="SingleTxtG"/>
        <w:rPr>
          <w:lang w:val="en-US"/>
        </w:rPr>
      </w:pPr>
      <w:r>
        <w:rPr>
          <w:lang w:val="en-US"/>
        </w:rPr>
        <w:t>5.</w:t>
      </w:r>
      <w:r>
        <w:rPr>
          <w:lang w:val="en-US"/>
        </w:rPr>
        <w:tab/>
      </w:r>
      <w:r w:rsidRPr="0056773D">
        <w:rPr>
          <w:lang w:val="en-US"/>
        </w:rPr>
        <w:t xml:space="preserve">However, </w:t>
      </w:r>
      <w:r w:rsidRPr="0056773D">
        <w:rPr>
          <w:bCs/>
          <w:lang w:val="en-US"/>
        </w:rPr>
        <w:t>the in</w:t>
      </w:r>
      <w:r w:rsidR="00FE3E03">
        <w:rPr>
          <w:bCs/>
          <w:lang w:val="en-US"/>
        </w:rPr>
        <w:t xml:space="preserve">novations in technology of </w:t>
      </w:r>
      <w:proofErr w:type="spellStart"/>
      <w:r w:rsidR="00FE3E03">
        <w:rPr>
          <w:bCs/>
          <w:lang w:val="en-US"/>
        </w:rPr>
        <w:t>Fibre</w:t>
      </w:r>
      <w:proofErr w:type="spellEnd"/>
      <w:r w:rsidRPr="0056773D">
        <w:rPr>
          <w:bCs/>
          <w:lang w:val="en-US"/>
        </w:rPr>
        <w:t xml:space="preserve"> Reinforced Plastic</w:t>
      </w:r>
      <w:r w:rsidR="00FE3E03">
        <w:rPr>
          <w:bCs/>
          <w:lang w:val="en-US"/>
        </w:rPr>
        <w:t>s</w:t>
      </w:r>
      <w:r w:rsidRPr="0056773D">
        <w:rPr>
          <w:bCs/>
          <w:lang w:val="en-US"/>
        </w:rPr>
        <w:t xml:space="preserve"> (FRP) recently allow </w:t>
      </w:r>
      <w:proofErr w:type="gramStart"/>
      <w:r w:rsidRPr="0056773D">
        <w:rPr>
          <w:bCs/>
          <w:lang w:val="en-US"/>
        </w:rPr>
        <w:t>to replace</w:t>
      </w:r>
      <w:proofErr w:type="gramEnd"/>
      <w:r w:rsidRPr="0056773D">
        <w:rPr>
          <w:bCs/>
          <w:lang w:val="en-US"/>
        </w:rPr>
        <w:t xml:space="preserve"> metal in multimodal tank-container’s </w:t>
      </w:r>
      <w:r w:rsidRPr="0056773D">
        <w:rPr>
          <w:color w:val="000000" w:themeColor="text1"/>
          <w:lang w:val="en-US"/>
        </w:rPr>
        <w:t>shells with FRP materials.</w:t>
      </w:r>
    </w:p>
    <w:p w:rsidR="00E4443E" w:rsidRPr="0056773D" w:rsidRDefault="00E4443E" w:rsidP="00E4443E">
      <w:pPr>
        <w:pStyle w:val="SingleTxtG"/>
        <w:rPr>
          <w:lang w:val="en-US"/>
        </w:rPr>
      </w:pPr>
      <w:r>
        <w:rPr>
          <w:color w:val="000000" w:themeColor="text1"/>
          <w:lang w:val="en-US"/>
        </w:rPr>
        <w:t>6.</w:t>
      </w:r>
      <w:r>
        <w:rPr>
          <w:color w:val="000000" w:themeColor="text1"/>
          <w:lang w:val="en-US"/>
        </w:rPr>
        <w:tab/>
      </w:r>
      <w:r w:rsidRPr="0056773D">
        <w:rPr>
          <w:color w:val="000000" w:themeColor="text1"/>
          <w:lang w:val="en-US"/>
        </w:rPr>
        <w:t xml:space="preserve">According to the growing needs of the industry in the Russian Federation </w:t>
      </w:r>
      <w:r w:rsidR="00901E20">
        <w:rPr>
          <w:color w:val="000000" w:themeColor="text1"/>
          <w:lang w:val="en-US"/>
        </w:rPr>
        <w:t>a</w:t>
      </w:r>
      <w:r w:rsidRPr="0056773D">
        <w:rPr>
          <w:color w:val="000000" w:themeColor="text1"/>
          <w:lang w:val="en-US"/>
        </w:rPr>
        <w:t xml:space="preserve"> steady growth of volumes of transport of acids, including </w:t>
      </w:r>
      <w:r w:rsidR="00901E20">
        <w:rPr>
          <w:color w:val="000000" w:themeColor="text1"/>
          <w:lang w:val="en-US"/>
        </w:rPr>
        <w:t>hydrochloric acid (UN No. 1789), is observed now.</w:t>
      </w:r>
    </w:p>
    <w:p w:rsidR="00E4443E" w:rsidRPr="0056773D" w:rsidRDefault="00E4443E" w:rsidP="00E4443E">
      <w:pPr>
        <w:pStyle w:val="SingleTxtG"/>
        <w:rPr>
          <w:lang w:val="en-US"/>
        </w:rPr>
      </w:pPr>
      <w:r>
        <w:rPr>
          <w:color w:val="000000" w:themeColor="text1"/>
          <w:lang w:val="en-US"/>
        </w:rPr>
        <w:t>7.</w:t>
      </w:r>
      <w:r>
        <w:rPr>
          <w:color w:val="000000" w:themeColor="text1"/>
          <w:lang w:val="en-US"/>
        </w:rPr>
        <w:tab/>
      </w:r>
      <w:r w:rsidRPr="0056773D">
        <w:rPr>
          <w:color w:val="000000" w:themeColor="text1"/>
          <w:lang w:val="en-US"/>
        </w:rPr>
        <w:t>Service life of existing tank-containers for aggressive liquids, mostly, is limited to the inner surface protection adequacy while shells manufactured of FRP materials require no additional surface protection against major aggressive environments.</w:t>
      </w:r>
    </w:p>
    <w:p w:rsidR="00E4443E" w:rsidRPr="0056773D" w:rsidRDefault="00E4443E" w:rsidP="00E4443E">
      <w:pPr>
        <w:pStyle w:val="SingleTxtG"/>
        <w:rPr>
          <w:lang w:val="en-US"/>
        </w:rPr>
      </w:pPr>
      <w:r>
        <w:rPr>
          <w:color w:val="000000" w:themeColor="text1"/>
          <w:lang w:val="en-US"/>
        </w:rPr>
        <w:t>8.</w:t>
      </w:r>
      <w:r>
        <w:rPr>
          <w:color w:val="000000" w:themeColor="text1"/>
          <w:lang w:val="en-US"/>
        </w:rPr>
        <w:tab/>
      </w:r>
      <w:r w:rsidRPr="0056773D">
        <w:rPr>
          <w:color w:val="000000" w:themeColor="text1"/>
          <w:lang w:val="en-US"/>
        </w:rPr>
        <w:t>Global practice demonstrates higher efficiency of FRP products in areas thought conventional for application of metal materials (space engineering, aircraft industry, shipbuilding, bridge engineering, etc.).</w:t>
      </w:r>
    </w:p>
    <w:p w:rsidR="00E4443E" w:rsidRPr="0056773D" w:rsidRDefault="00E4443E" w:rsidP="00E4443E">
      <w:pPr>
        <w:pStyle w:val="SingleTxtG"/>
        <w:rPr>
          <w:color w:val="000000" w:themeColor="text1"/>
          <w:lang w:val="en-US"/>
        </w:rPr>
      </w:pPr>
      <w:r w:rsidRPr="0056773D">
        <w:rPr>
          <w:lang w:val="en-US"/>
        </w:rPr>
        <w:t>9.</w:t>
      </w:r>
      <w:r>
        <w:rPr>
          <w:lang w:val="en-US"/>
        </w:rPr>
        <w:tab/>
      </w:r>
      <w:r w:rsidRPr="0056773D">
        <w:rPr>
          <w:lang w:val="en-US"/>
        </w:rPr>
        <w:t xml:space="preserve">Physical and mechanical properties of </w:t>
      </w:r>
      <w:r w:rsidRPr="0056773D">
        <w:rPr>
          <w:color w:val="000000" w:themeColor="text1"/>
          <w:lang w:val="en-US"/>
        </w:rPr>
        <w:t>FRP material structures exceed similar properties of structures made of conventional structural metal materials:</w:t>
      </w:r>
    </w:p>
    <w:p w:rsidR="00E4443E" w:rsidRPr="0056773D" w:rsidRDefault="00E4443E" w:rsidP="00E4443E">
      <w:pPr>
        <w:pStyle w:val="Bullet1G"/>
        <w:rPr>
          <w:lang w:val="en-US"/>
        </w:rPr>
      </w:pPr>
      <w:r w:rsidRPr="0056773D">
        <w:rPr>
          <w:lang w:val="en-US"/>
        </w:rPr>
        <w:t>Specific weight – lower (up to 40%);</w:t>
      </w:r>
    </w:p>
    <w:p w:rsidR="00E4443E" w:rsidRPr="0056773D" w:rsidRDefault="00E4443E" w:rsidP="00E4443E">
      <w:pPr>
        <w:pStyle w:val="Bullet1G"/>
        <w:rPr>
          <w:lang w:val="en-US"/>
        </w:rPr>
      </w:pPr>
      <w:r w:rsidRPr="0056773D">
        <w:rPr>
          <w:lang w:val="en-US"/>
        </w:rPr>
        <w:t>Corrosion resistance – service life has practically no limitations;</w:t>
      </w:r>
    </w:p>
    <w:p w:rsidR="00E4443E" w:rsidRPr="0056773D" w:rsidRDefault="00E4443E" w:rsidP="00E4443E">
      <w:pPr>
        <w:pStyle w:val="Bullet1G"/>
        <w:rPr>
          <w:lang w:val="en-US"/>
        </w:rPr>
      </w:pPr>
      <w:r w:rsidRPr="0056773D">
        <w:rPr>
          <w:lang w:val="en-US"/>
        </w:rPr>
        <w:t>Thermal conductivity – lower as compared to metals (up to 40%, particularly useful to retain the preset product temperatures in the course of transport);</w:t>
      </w:r>
    </w:p>
    <w:p w:rsidR="00E4443E" w:rsidRPr="0056773D" w:rsidRDefault="00E4443E" w:rsidP="00E4443E">
      <w:pPr>
        <w:pStyle w:val="Bullet1G"/>
        <w:rPr>
          <w:lang w:val="en-US"/>
        </w:rPr>
      </w:pPr>
      <w:r w:rsidRPr="0056773D">
        <w:rPr>
          <w:lang w:val="en-US"/>
        </w:rPr>
        <w:t>Capability to produce various features within one FRP material.</w:t>
      </w:r>
    </w:p>
    <w:p w:rsidR="00E4443E" w:rsidRPr="0056773D" w:rsidRDefault="00E4443E" w:rsidP="00E4443E">
      <w:pPr>
        <w:pStyle w:val="SingleTxtG"/>
        <w:rPr>
          <w:lang w:val="en-US"/>
        </w:rPr>
      </w:pPr>
      <w:r w:rsidRPr="0056773D">
        <w:rPr>
          <w:lang w:val="en-US"/>
        </w:rPr>
        <w:t>10.</w:t>
      </w:r>
      <w:r>
        <w:rPr>
          <w:lang w:val="en-US"/>
        </w:rPr>
        <w:tab/>
      </w:r>
      <w:r w:rsidR="00FE3E03">
        <w:rPr>
          <w:lang w:val="en-US"/>
        </w:rPr>
        <w:t>Advantages of FRP m</w:t>
      </w:r>
      <w:r w:rsidRPr="0056773D">
        <w:rPr>
          <w:lang w:val="en-US"/>
        </w:rPr>
        <w:t>aterials:</w:t>
      </w:r>
    </w:p>
    <w:p w:rsidR="00E4443E" w:rsidRPr="0056773D" w:rsidRDefault="00E4443E" w:rsidP="00E4443E">
      <w:pPr>
        <w:pStyle w:val="Bullet1G"/>
        <w:rPr>
          <w:lang w:val="en-US"/>
        </w:rPr>
      </w:pPr>
      <w:r w:rsidRPr="0056773D">
        <w:rPr>
          <w:lang w:val="en-US"/>
        </w:rPr>
        <w:t>Reduced energy consumption of FRP material product manufacture (no casting, forging or welding required);</w:t>
      </w:r>
    </w:p>
    <w:p w:rsidR="00E4443E" w:rsidRPr="0056773D" w:rsidRDefault="00E4443E" w:rsidP="00E4443E">
      <w:pPr>
        <w:pStyle w:val="Bullet1G"/>
        <w:rPr>
          <w:lang w:val="en-US"/>
        </w:rPr>
      </w:pPr>
      <w:r w:rsidRPr="0056773D">
        <w:rPr>
          <w:lang w:val="en-US"/>
        </w:rPr>
        <w:t>Improved serviceability aspects;</w:t>
      </w:r>
    </w:p>
    <w:p w:rsidR="00E4443E" w:rsidRPr="0056773D" w:rsidRDefault="00E4443E" w:rsidP="00E4443E">
      <w:pPr>
        <w:pStyle w:val="Bullet1G"/>
        <w:rPr>
          <w:lang w:val="en-US"/>
        </w:rPr>
      </w:pPr>
      <w:r w:rsidRPr="0056773D">
        <w:rPr>
          <w:lang w:val="en-US"/>
        </w:rPr>
        <w:t>Reduced final product (container) weight, allowing increased cargo weight;</w:t>
      </w:r>
    </w:p>
    <w:p w:rsidR="00E4443E" w:rsidRPr="0056773D" w:rsidRDefault="00E4443E" w:rsidP="00E4443E">
      <w:pPr>
        <w:pStyle w:val="Bullet1G"/>
        <w:rPr>
          <w:lang w:val="en-US"/>
        </w:rPr>
      </w:pPr>
      <w:r w:rsidRPr="0056773D">
        <w:rPr>
          <w:lang w:val="en-US"/>
        </w:rPr>
        <w:t>Increased impact resistance (dampening);</w:t>
      </w:r>
    </w:p>
    <w:p w:rsidR="00E4443E" w:rsidRPr="0056773D" w:rsidRDefault="00E4443E" w:rsidP="00E4443E">
      <w:pPr>
        <w:pStyle w:val="Bullet1G"/>
        <w:rPr>
          <w:lang w:val="en-US"/>
        </w:rPr>
      </w:pPr>
      <w:r w:rsidRPr="0056773D">
        <w:rPr>
          <w:lang w:val="en-US"/>
        </w:rPr>
        <w:t>No special processes are required for cleaning from remaining deleterious substances shipped.</w:t>
      </w:r>
    </w:p>
    <w:p w:rsidR="00E4443E" w:rsidRPr="0056773D" w:rsidRDefault="00E4443E" w:rsidP="00E4443E">
      <w:pPr>
        <w:pStyle w:val="H1G"/>
        <w:rPr>
          <w:lang w:val="en-US"/>
        </w:rPr>
      </w:pPr>
      <w:r w:rsidRPr="0056773D">
        <w:rPr>
          <w:lang w:val="en-US"/>
        </w:rPr>
        <w:tab/>
      </w:r>
      <w:r>
        <w:rPr>
          <w:lang w:val="en-US"/>
        </w:rPr>
        <w:tab/>
      </w:r>
      <w:r w:rsidRPr="0056773D">
        <w:rPr>
          <w:lang w:val="en-US"/>
        </w:rPr>
        <w:t xml:space="preserve">Documents </w:t>
      </w:r>
      <w:r w:rsidR="00901E20">
        <w:rPr>
          <w:lang w:val="en-US"/>
        </w:rPr>
        <w:t>and proposals for consideration by the Sub-Committee</w:t>
      </w:r>
    </w:p>
    <w:p w:rsidR="00E4443E" w:rsidRDefault="00E4443E" w:rsidP="00E4443E">
      <w:pPr>
        <w:pStyle w:val="SingleTxtG"/>
        <w:rPr>
          <w:lang w:val="en-US"/>
        </w:rPr>
      </w:pPr>
      <w:r w:rsidRPr="0056773D">
        <w:rPr>
          <w:lang w:val="en-US"/>
        </w:rPr>
        <w:t>11.</w:t>
      </w:r>
      <w:r>
        <w:rPr>
          <w:lang w:val="en-US"/>
        </w:rPr>
        <w:tab/>
      </w:r>
      <w:r w:rsidR="00AB0C78">
        <w:rPr>
          <w:lang w:val="en-US"/>
        </w:rPr>
        <w:t>Taking into account the changes to the IMDG Code proposed by the Russian Federation</w:t>
      </w:r>
      <w:r w:rsidR="00FE3E03">
        <w:rPr>
          <w:lang w:val="en-US"/>
        </w:rPr>
        <w:t xml:space="preserve"> to IMO</w:t>
      </w:r>
      <w:r w:rsidR="00AB0C78">
        <w:rPr>
          <w:lang w:val="en-US"/>
        </w:rPr>
        <w:t>, the corresponding changes to the Model Regulation are also proposed.</w:t>
      </w:r>
    </w:p>
    <w:p w:rsidR="00AB0C78" w:rsidRDefault="00AB0C78" w:rsidP="00E4443E">
      <w:pPr>
        <w:pStyle w:val="SingleTxtG"/>
        <w:rPr>
          <w:lang w:val="en-US"/>
        </w:rPr>
      </w:pPr>
      <w:r>
        <w:rPr>
          <w:lang w:val="en-US"/>
        </w:rPr>
        <w:t>12.</w:t>
      </w:r>
      <w:r>
        <w:rPr>
          <w:lang w:val="en-US"/>
        </w:rPr>
        <w:tab/>
        <w:t xml:space="preserve">These change </w:t>
      </w:r>
      <w:r w:rsidR="00D90C49">
        <w:rPr>
          <w:lang w:val="en-US"/>
        </w:rPr>
        <w:t>would</w:t>
      </w:r>
      <w:r>
        <w:rPr>
          <w:lang w:val="en-US"/>
        </w:rPr>
        <w:t xml:space="preserve"> ensure the harmonization between the Model Regulations and the IMDG Code </w:t>
      </w:r>
      <w:r w:rsidR="00D90C49">
        <w:rPr>
          <w:lang w:val="en-US"/>
        </w:rPr>
        <w:t xml:space="preserve">and would </w:t>
      </w:r>
      <w:r>
        <w:rPr>
          <w:lang w:val="en-US"/>
        </w:rPr>
        <w:t>allow the proper implementation of their requirements for all transport modes.</w:t>
      </w:r>
    </w:p>
    <w:p w:rsidR="00E4443E" w:rsidRDefault="00AB0C78" w:rsidP="00E4443E">
      <w:pPr>
        <w:pStyle w:val="SingleTxtG"/>
        <w:rPr>
          <w:lang w:val="en-US"/>
        </w:rPr>
      </w:pPr>
      <w:r>
        <w:rPr>
          <w:lang w:val="en-US"/>
        </w:rPr>
        <w:t>13</w:t>
      </w:r>
      <w:r w:rsidR="00E4443E" w:rsidRPr="0056773D">
        <w:rPr>
          <w:lang w:val="en-US"/>
        </w:rPr>
        <w:t>.</w:t>
      </w:r>
      <w:r w:rsidR="00E4443E">
        <w:rPr>
          <w:lang w:val="en-US"/>
        </w:rPr>
        <w:tab/>
      </w:r>
      <w:r w:rsidR="00E4443E" w:rsidRPr="0056773D">
        <w:rPr>
          <w:lang w:val="en-US"/>
        </w:rPr>
        <w:t>The Russian Federation has obtained significant experience in FRP materials, technologies and tests.</w:t>
      </w:r>
    </w:p>
    <w:p w:rsidR="00AB0C78" w:rsidRDefault="00AB0C78" w:rsidP="00E4443E">
      <w:pPr>
        <w:pStyle w:val="SingleTxtG"/>
        <w:rPr>
          <w:lang w:val="en-US"/>
        </w:rPr>
      </w:pPr>
      <w:r>
        <w:rPr>
          <w:lang w:val="en-US"/>
        </w:rPr>
        <w:t>14.</w:t>
      </w:r>
      <w:r>
        <w:rPr>
          <w:lang w:val="en-US"/>
        </w:rPr>
        <w:tab/>
        <w:t xml:space="preserve">The </w:t>
      </w:r>
      <w:r w:rsidR="00FE3E03">
        <w:rPr>
          <w:lang w:val="en-US"/>
        </w:rPr>
        <w:t xml:space="preserve">expert from the </w:t>
      </w:r>
      <w:r>
        <w:rPr>
          <w:lang w:val="en-US"/>
        </w:rPr>
        <w:t>Russian Federation truly believes that it is the right time to amend the Model Regulations with appropriate requirements for design, construction, testing and survey of portable tanks with FRP shells.</w:t>
      </w:r>
    </w:p>
    <w:p w:rsidR="00AB0C78" w:rsidRDefault="00AB0C78" w:rsidP="00E4443E">
      <w:pPr>
        <w:pStyle w:val="SingleTxtG"/>
        <w:rPr>
          <w:lang w:val="en-US"/>
        </w:rPr>
      </w:pPr>
      <w:r>
        <w:rPr>
          <w:lang w:val="en-US"/>
        </w:rPr>
        <w:t>15.</w:t>
      </w:r>
      <w:r>
        <w:rPr>
          <w:lang w:val="en-US"/>
        </w:rPr>
        <w:tab/>
        <w:t>Noting the above the present document contains proposed amendments to the Model Regulations as follows:</w:t>
      </w:r>
    </w:p>
    <w:p w:rsidR="00AB0C78" w:rsidRDefault="00FE3E03" w:rsidP="00AB0C78">
      <w:pPr>
        <w:pStyle w:val="Bullet1G"/>
        <w:rPr>
          <w:lang w:val="en-US"/>
        </w:rPr>
      </w:pPr>
      <w:r>
        <w:rPr>
          <w:lang w:val="en-US"/>
        </w:rPr>
        <w:lastRenderedPageBreak/>
        <w:t xml:space="preserve">Annex 1: </w:t>
      </w:r>
      <w:r w:rsidR="00AB0C78">
        <w:rPr>
          <w:lang w:val="en-US"/>
        </w:rPr>
        <w:t>Proposed a</w:t>
      </w:r>
      <w:r>
        <w:rPr>
          <w:lang w:val="en-US"/>
        </w:rPr>
        <w:t>mendments to 4.2.5.2.6</w:t>
      </w:r>
      <w:r w:rsidR="00AB0C78">
        <w:rPr>
          <w:lang w:val="en-US"/>
        </w:rPr>
        <w:t>;</w:t>
      </w:r>
    </w:p>
    <w:p w:rsidR="00AB0C78" w:rsidRDefault="00FE3E03" w:rsidP="00AB0C78">
      <w:pPr>
        <w:pStyle w:val="Bullet1G"/>
        <w:rPr>
          <w:lang w:val="en-US"/>
        </w:rPr>
      </w:pPr>
      <w:r>
        <w:rPr>
          <w:lang w:val="en-US"/>
        </w:rPr>
        <w:t xml:space="preserve">Annex 2: </w:t>
      </w:r>
      <w:r w:rsidR="00AB0C78">
        <w:rPr>
          <w:lang w:val="en-US"/>
        </w:rPr>
        <w:t>Proposed amendments to Chapter 6.7; and</w:t>
      </w:r>
    </w:p>
    <w:p w:rsidR="00E4443E" w:rsidRPr="0056773D" w:rsidRDefault="00FE3E03" w:rsidP="00E4443E">
      <w:pPr>
        <w:pStyle w:val="Bullet1G"/>
        <w:rPr>
          <w:lang w:val="en-US"/>
        </w:rPr>
      </w:pPr>
      <w:r>
        <w:rPr>
          <w:lang w:val="en-US"/>
        </w:rPr>
        <w:t xml:space="preserve">Annex 3: </w:t>
      </w:r>
      <w:r w:rsidR="00E4443E" w:rsidRPr="0056773D">
        <w:rPr>
          <w:lang w:val="en-US"/>
        </w:rPr>
        <w:t>Propos</w:t>
      </w:r>
      <w:r w:rsidR="00594F3D">
        <w:rPr>
          <w:lang w:val="en-US"/>
        </w:rPr>
        <w:t xml:space="preserve">ed </w:t>
      </w:r>
      <w:r w:rsidR="00AB0C78">
        <w:rPr>
          <w:lang w:val="en-US"/>
        </w:rPr>
        <w:t>new Chapter 6.9</w:t>
      </w:r>
      <w:r w:rsidR="00E4443E" w:rsidRPr="0056773D">
        <w:rPr>
          <w:lang w:val="en-US"/>
        </w:rPr>
        <w:t xml:space="preserve"> "Provisions for the design, construction, inspection and testing of portable tanks with shells made of </w:t>
      </w:r>
      <w:proofErr w:type="spellStart"/>
      <w:r w:rsidR="00D90C49">
        <w:rPr>
          <w:rFonts w:eastAsiaTheme="majorEastAsia"/>
          <w:bCs/>
          <w:lang w:val="en-US"/>
        </w:rPr>
        <w:t>Fibre</w:t>
      </w:r>
      <w:proofErr w:type="spellEnd"/>
      <w:r w:rsidR="00E4443E" w:rsidRPr="0056773D">
        <w:rPr>
          <w:rFonts w:eastAsiaTheme="majorEastAsia"/>
          <w:bCs/>
          <w:lang w:val="en-US"/>
        </w:rPr>
        <w:t xml:space="preserve">-Reinforced Plastics </w:t>
      </w:r>
      <w:r w:rsidR="00E4443E" w:rsidRPr="0056773D">
        <w:rPr>
          <w:lang w:val="en-US"/>
        </w:rPr>
        <w:t xml:space="preserve">(FPR) intended for the transport of substances of classes </w:t>
      </w:r>
      <w:r w:rsidR="00594F3D">
        <w:rPr>
          <w:lang w:val="en-US"/>
        </w:rPr>
        <w:t xml:space="preserve">or divisions </w:t>
      </w:r>
      <w:r w:rsidR="00E4443E" w:rsidRPr="0056773D">
        <w:rPr>
          <w:bCs/>
          <w:lang w:val="en-US"/>
        </w:rPr>
        <w:t>3, 5.1, 6.1, 6.2, 8 and 9</w:t>
      </w:r>
      <w:r w:rsidR="00594F3D">
        <w:rPr>
          <w:lang w:val="en-US"/>
        </w:rPr>
        <w:t>.</w:t>
      </w:r>
    </w:p>
    <w:p w:rsidR="00E4443E" w:rsidRPr="0056773D" w:rsidRDefault="00E4443E" w:rsidP="00AB0C78">
      <w:pPr>
        <w:pStyle w:val="H1G"/>
        <w:rPr>
          <w:sz w:val="20"/>
          <w:lang w:val="en-US"/>
        </w:rPr>
      </w:pPr>
      <w:r w:rsidRPr="0056773D">
        <w:rPr>
          <w:lang w:val="en-US"/>
        </w:rPr>
        <w:tab/>
      </w:r>
      <w:r w:rsidR="00AB0C78">
        <w:rPr>
          <w:lang w:val="en-US"/>
        </w:rPr>
        <w:tab/>
      </w:r>
      <w:r w:rsidRPr="0056773D">
        <w:rPr>
          <w:lang w:val="en-US"/>
        </w:rPr>
        <w:t>Actions requested</w:t>
      </w:r>
    </w:p>
    <w:p w:rsidR="00E4443E" w:rsidRDefault="00AB0C78" w:rsidP="00E4443E">
      <w:pPr>
        <w:pStyle w:val="SingleTxtG"/>
        <w:rPr>
          <w:lang w:val="en-US"/>
        </w:rPr>
      </w:pPr>
      <w:r>
        <w:rPr>
          <w:lang w:val="en-US"/>
        </w:rPr>
        <w:t>16</w:t>
      </w:r>
      <w:r w:rsidR="00E4443E">
        <w:rPr>
          <w:lang w:val="en-US"/>
        </w:rPr>
        <w:t>.</w:t>
      </w:r>
      <w:r w:rsidR="00E4443E">
        <w:rPr>
          <w:lang w:val="en-US"/>
        </w:rPr>
        <w:tab/>
      </w:r>
      <w:r w:rsidR="00E4443E" w:rsidRPr="0056773D">
        <w:rPr>
          <w:lang w:val="en-US"/>
        </w:rPr>
        <w:t xml:space="preserve">The </w:t>
      </w:r>
      <w:r>
        <w:rPr>
          <w:lang w:val="en-US"/>
        </w:rPr>
        <w:t xml:space="preserve">expert from the </w:t>
      </w:r>
      <w:r w:rsidR="00E4443E" w:rsidRPr="0056773D">
        <w:rPr>
          <w:lang w:val="en-US"/>
        </w:rPr>
        <w:t xml:space="preserve">Russian Federation invites </w:t>
      </w:r>
      <w:r>
        <w:rPr>
          <w:lang w:val="en-US"/>
        </w:rPr>
        <w:t xml:space="preserve">the </w:t>
      </w:r>
      <w:r w:rsidR="00E4443E" w:rsidRPr="0056773D">
        <w:rPr>
          <w:lang w:val="en-US"/>
        </w:rPr>
        <w:t xml:space="preserve">Sub-Committee to </w:t>
      </w:r>
      <w:r>
        <w:rPr>
          <w:lang w:val="en-US"/>
        </w:rPr>
        <w:t>consider the issue and amend the Model Regulations accordingly.</w:t>
      </w:r>
    </w:p>
    <w:p w:rsidR="00AB0C78" w:rsidRDefault="00AB0C78" w:rsidP="00E4443E">
      <w:pPr>
        <w:pStyle w:val="SingleTxtG"/>
        <w:rPr>
          <w:lang w:val="en-US"/>
        </w:rPr>
      </w:pPr>
    </w:p>
    <w:p w:rsidR="00AB0C78" w:rsidRDefault="00AB0C78" w:rsidP="00E4443E">
      <w:pPr>
        <w:pStyle w:val="SingleTxtG"/>
        <w:rPr>
          <w:lang w:val="en-US"/>
        </w:rPr>
      </w:pPr>
    </w:p>
    <w:p w:rsidR="00AB0C78" w:rsidRPr="0056773D" w:rsidRDefault="00AB0C78" w:rsidP="00E4443E">
      <w:pPr>
        <w:pStyle w:val="SingleTxtG"/>
        <w:rPr>
          <w:lang w:val="en-US"/>
        </w:rPr>
      </w:pPr>
    </w:p>
    <w:p w:rsidR="000F56A9" w:rsidRDefault="000F56A9" w:rsidP="00E4443E">
      <w:pPr>
        <w:pStyle w:val="SingleTxtG"/>
        <w:rPr>
          <w:lang w:val="en-US"/>
        </w:rPr>
        <w:sectPr w:rsidR="000F56A9" w:rsidSect="00D90C49">
          <w:headerReference w:type="even" r:id="rId10"/>
          <w:headerReference w:type="default" r:id="rId11"/>
          <w:footerReference w:type="even" r:id="rId12"/>
          <w:footerReference w:type="default" r:id="rId13"/>
          <w:headerReference w:type="first" r:id="rId14"/>
          <w:footnotePr>
            <w:numFmt w:val="chicago"/>
            <w:numRestart w:val="eachSect"/>
          </w:footnotePr>
          <w:endnotePr>
            <w:numFmt w:val="decimal"/>
          </w:endnotePr>
          <w:pgSz w:w="11907" w:h="16840" w:code="9"/>
          <w:pgMar w:top="1701" w:right="1134" w:bottom="2268" w:left="1134" w:header="964" w:footer="1701" w:gutter="0"/>
          <w:cols w:space="720"/>
          <w:titlePg/>
          <w:docGrid w:linePitch="272"/>
        </w:sectPr>
      </w:pPr>
    </w:p>
    <w:p w:rsidR="00AB0C78" w:rsidRPr="00AB0C78" w:rsidRDefault="00AB0C78" w:rsidP="00E46370">
      <w:pPr>
        <w:pStyle w:val="HChG"/>
        <w:spacing w:before="240" w:after="120"/>
        <w:rPr>
          <w:lang w:val="en-US"/>
        </w:rPr>
      </w:pPr>
      <w:r w:rsidRPr="0056773D">
        <w:rPr>
          <w:lang w:val="en-US"/>
        </w:rPr>
        <w:lastRenderedPageBreak/>
        <w:t>A</w:t>
      </w:r>
      <w:r>
        <w:rPr>
          <w:lang w:val="en-US"/>
        </w:rPr>
        <w:t>nnex</w:t>
      </w:r>
      <w:r w:rsidRPr="0056773D">
        <w:rPr>
          <w:lang w:val="en-US"/>
        </w:rPr>
        <w:t xml:space="preserve"> 1</w:t>
      </w:r>
    </w:p>
    <w:p w:rsidR="00AB0C78" w:rsidRPr="0056773D" w:rsidRDefault="00AB0C78" w:rsidP="00AB0C78">
      <w:pPr>
        <w:pStyle w:val="HChG"/>
        <w:rPr>
          <w:lang w:val="en-US"/>
        </w:rPr>
      </w:pPr>
      <w:r>
        <w:rPr>
          <w:lang w:val="en-US"/>
        </w:rPr>
        <w:tab/>
      </w:r>
      <w:r>
        <w:rPr>
          <w:lang w:val="en-US"/>
        </w:rPr>
        <w:tab/>
      </w:r>
      <w:r w:rsidRPr="0056773D">
        <w:rPr>
          <w:lang w:val="en-US"/>
        </w:rPr>
        <w:t>P</w:t>
      </w:r>
      <w:r>
        <w:rPr>
          <w:lang w:val="en-US"/>
        </w:rPr>
        <w:t xml:space="preserve">roposed amendments to </w:t>
      </w:r>
      <w:r w:rsidR="00BC56D9">
        <w:rPr>
          <w:lang w:val="en-US"/>
        </w:rPr>
        <w:t xml:space="preserve">4.2.5.2.6 of </w:t>
      </w:r>
      <w:r>
        <w:rPr>
          <w:lang w:val="en-US"/>
        </w:rPr>
        <w:t>the Model Regulations on t</w:t>
      </w:r>
      <w:r w:rsidR="00BC56D9">
        <w:rPr>
          <w:lang w:val="en-US"/>
        </w:rPr>
        <w:t>he Transport of Dangerous Goods</w:t>
      </w:r>
    </w:p>
    <w:p w:rsidR="00AB0C78" w:rsidRPr="0056773D" w:rsidRDefault="00594F3D" w:rsidP="00AB0C78">
      <w:pPr>
        <w:pStyle w:val="SingleTxtG"/>
        <w:rPr>
          <w:lang w:val="en-US"/>
        </w:rPr>
      </w:pPr>
      <w:r>
        <w:rPr>
          <w:lang w:val="en-US"/>
        </w:rPr>
        <w:t>Amend the portable tank instructions in 4.2.5.2.6 as follows:</w:t>
      </w:r>
    </w:p>
    <w:p w:rsidR="00AB0C78" w:rsidRPr="0056773D" w:rsidRDefault="00AB0C78" w:rsidP="00AB0C78">
      <w:pPr>
        <w:pStyle w:val="SingleTxtG"/>
      </w:pPr>
      <w:r w:rsidRPr="0056773D">
        <w:t xml:space="preserve">(Proposed changes shown in </w:t>
      </w:r>
      <w:r w:rsidRPr="0092307C">
        <w:rPr>
          <w:b/>
        </w:rPr>
        <w:t>additions</w:t>
      </w:r>
      <w:r w:rsidRPr="0056773D">
        <w:t>/</w:t>
      </w:r>
      <w:r w:rsidRPr="0056773D">
        <w:rPr>
          <w:strike/>
        </w:rPr>
        <w:t>deletions</w:t>
      </w:r>
      <w:r w:rsidRPr="0056773D">
        <w:t>)</w:t>
      </w:r>
    </w:p>
    <w:p w:rsidR="00AB0C78" w:rsidRPr="00AB0C78" w:rsidRDefault="00AB0C78" w:rsidP="00AB0C78">
      <w:pPr>
        <w:pStyle w:val="SingleTxtG"/>
        <w:rPr>
          <w:b/>
          <w:lang w:val="en-US"/>
        </w:rPr>
      </w:pPr>
      <w:r w:rsidRPr="00AB0C78">
        <w:rPr>
          <w:b/>
          <w:lang w:val="en-US"/>
        </w:rPr>
        <w:t xml:space="preserve">4.2.5.2.6. </w:t>
      </w:r>
      <w:r w:rsidRPr="00AB0C78">
        <w:rPr>
          <w:b/>
          <w:i/>
          <w:lang w:val="en-US"/>
        </w:rPr>
        <w:t>Portable tank instructions</w:t>
      </w:r>
    </w:p>
    <w:p w:rsidR="00AB0C78" w:rsidRPr="0056773D" w:rsidRDefault="00AB0C78" w:rsidP="00AB0C78">
      <w:pPr>
        <w:pStyle w:val="SingleTxtG"/>
        <w:spacing w:after="240"/>
      </w:pPr>
      <w:r w:rsidRPr="0056773D">
        <w:t xml:space="preserve">Portable tank instructions specify the </w:t>
      </w:r>
      <w:r>
        <w:t>requirements</w:t>
      </w:r>
      <w:r w:rsidRPr="0056773D">
        <w:t xml:space="preserve"> applicable to a portable tank when used for the transport of specific substances. Portable tank instructions </w:t>
      </w:r>
      <w:r w:rsidRPr="0056773D">
        <w:rPr>
          <w:color w:val="000000" w:themeColor="text1"/>
          <w:lang w:val="ru-RU"/>
        </w:rPr>
        <w:t>Т</w:t>
      </w:r>
      <w:r w:rsidRPr="0056773D">
        <w:rPr>
          <w:color w:val="000000" w:themeColor="text1"/>
        </w:rPr>
        <w:t xml:space="preserve">1 to </w:t>
      </w:r>
      <w:r w:rsidRPr="0056773D">
        <w:rPr>
          <w:color w:val="000000" w:themeColor="text1"/>
          <w:lang w:val="ru-RU"/>
        </w:rPr>
        <w:t>Т</w:t>
      </w:r>
      <w:r w:rsidRPr="0056773D">
        <w:rPr>
          <w:color w:val="000000" w:themeColor="text1"/>
        </w:rPr>
        <w:t xml:space="preserve">22 specify the applicable minimum test pressure, the minimum shell thickness (in mm reference steel) </w:t>
      </w:r>
      <w:r w:rsidRPr="0092307C">
        <w:rPr>
          <w:b/>
          <w:color w:val="000000" w:themeColor="text1"/>
        </w:rPr>
        <w:t xml:space="preserve">or the minimum shell thickness of </w:t>
      </w:r>
      <w:r>
        <w:rPr>
          <w:b/>
        </w:rPr>
        <w:t>Fibre</w:t>
      </w:r>
      <w:r w:rsidRPr="0092307C">
        <w:rPr>
          <w:b/>
        </w:rPr>
        <w:t>-Reinforced Plastics (FRP)</w:t>
      </w:r>
      <w:r w:rsidRPr="0092307C">
        <w:rPr>
          <w:rFonts w:eastAsiaTheme="majorEastAsia"/>
          <w:b/>
          <w:bCs/>
          <w:color w:val="000000" w:themeColor="text1"/>
        </w:rPr>
        <w:t>,</w:t>
      </w:r>
      <w:r w:rsidRPr="0092307C">
        <w:rPr>
          <w:color w:val="000000" w:themeColor="text1"/>
        </w:rPr>
        <w:t xml:space="preserve"> </w:t>
      </w:r>
      <w:r w:rsidRPr="0092307C">
        <w:rPr>
          <w:strike/>
          <w:color w:val="000000" w:themeColor="text1"/>
        </w:rPr>
        <w:t>and</w:t>
      </w:r>
      <w:r w:rsidRPr="0092307C">
        <w:rPr>
          <w:color w:val="000000" w:themeColor="text1"/>
        </w:rPr>
        <w:t xml:space="preserve"> </w:t>
      </w:r>
      <w:r w:rsidRPr="0056773D">
        <w:rPr>
          <w:color w:val="000000" w:themeColor="text1"/>
        </w:rPr>
        <w:t xml:space="preserve">the pressure </w:t>
      </w:r>
      <w:r w:rsidRPr="0056773D">
        <w:t>relief and bottom-opening provisions.</w:t>
      </w:r>
    </w:p>
    <w:tbl>
      <w:tblPr>
        <w:tblStyle w:val="TableNormal1"/>
        <w:tblW w:w="8960" w:type="dxa"/>
        <w:tblInd w:w="121" w:type="dxa"/>
        <w:tblLayout w:type="fixed"/>
        <w:tblLook w:val="01E0" w:firstRow="1" w:lastRow="1" w:firstColumn="1" w:lastColumn="1" w:noHBand="0" w:noVBand="0"/>
      </w:tblPr>
      <w:tblGrid>
        <w:gridCol w:w="1819"/>
        <w:gridCol w:w="1709"/>
        <w:gridCol w:w="2030"/>
        <w:gridCol w:w="1701"/>
        <w:gridCol w:w="1701"/>
      </w:tblGrid>
      <w:tr w:rsidR="00AB0C78" w:rsidRPr="00E46370" w:rsidTr="00125001">
        <w:trPr>
          <w:trHeight w:hRule="exact" w:val="1405"/>
        </w:trPr>
        <w:tc>
          <w:tcPr>
            <w:tcW w:w="8960" w:type="dxa"/>
            <w:gridSpan w:val="5"/>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tabs>
                <w:tab w:val="left" w:pos="2721"/>
                <w:tab w:val="left" w:pos="7684"/>
                <w:tab w:val="left" w:pos="8878"/>
              </w:tabs>
              <w:spacing w:line="216" w:lineRule="auto"/>
              <w:ind w:left="79"/>
              <w:rPr>
                <w:rFonts w:ascii="Times New Roman" w:hAnsi="Times New Roman" w:cs="Times New Roman"/>
                <w:sz w:val="18"/>
                <w:szCs w:val="18"/>
                <w:lang w:val="fr-FR"/>
              </w:rPr>
            </w:pPr>
            <w:r w:rsidRPr="00E46370">
              <w:rPr>
                <w:rFonts w:ascii="Times New Roman" w:eastAsia="Times New Roman" w:hAnsi="Times New Roman" w:cs="Times New Roman"/>
                <w:b/>
                <w:bCs/>
                <w:spacing w:val="-1"/>
                <w:sz w:val="18"/>
                <w:szCs w:val="18"/>
                <w:lang w:val="fr-FR"/>
              </w:rPr>
              <w:t>T1</w:t>
            </w:r>
            <w:r w:rsidR="00E46370">
              <w:rPr>
                <w:rFonts w:ascii="Times New Roman" w:eastAsia="Times New Roman" w:hAnsi="Times New Roman" w:cs="Times New Roman"/>
                <w:b/>
                <w:bCs/>
                <w:spacing w:val="-1"/>
                <w:sz w:val="18"/>
                <w:szCs w:val="18"/>
                <w:lang w:val="fr-FR"/>
              </w:rPr>
              <w:t>–T22</w:t>
            </w:r>
            <w:r w:rsidR="00E46370">
              <w:rPr>
                <w:rFonts w:ascii="Times New Roman" w:eastAsia="Times New Roman" w:hAnsi="Times New Roman" w:cs="Times New Roman"/>
                <w:b/>
                <w:bCs/>
                <w:spacing w:val="-1"/>
                <w:sz w:val="18"/>
                <w:szCs w:val="18"/>
                <w:lang w:val="fr-FR"/>
              </w:rPr>
              <w:tab/>
              <w:t>PORTABLE TANK INSTRUCTIONS</w:t>
            </w:r>
            <w:r w:rsidR="00E46370">
              <w:rPr>
                <w:rFonts w:ascii="Times New Roman" w:eastAsia="Times New Roman" w:hAnsi="Times New Roman" w:cs="Times New Roman"/>
                <w:b/>
                <w:bCs/>
                <w:spacing w:val="-1"/>
                <w:sz w:val="18"/>
                <w:szCs w:val="18"/>
                <w:lang w:val="fr-FR"/>
              </w:rPr>
              <w:tab/>
            </w:r>
            <w:r w:rsidRPr="00E46370">
              <w:rPr>
                <w:rFonts w:ascii="Times New Roman" w:eastAsia="Times New Roman" w:hAnsi="Times New Roman" w:cs="Times New Roman"/>
                <w:b/>
                <w:bCs/>
                <w:spacing w:val="-1"/>
                <w:sz w:val="18"/>
                <w:szCs w:val="18"/>
                <w:lang w:val="fr-FR"/>
              </w:rPr>
              <w:t>T1–T22</w:t>
            </w:r>
          </w:p>
          <w:p w:rsidR="00AB0C78" w:rsidRPr="00E46370" w:rsidRDefault="00AB0C78" w:rsidP="00125001">
            <w:pPr>
              <w:pStyle w:val="TableParagraph"/>
              <w:spacing w:before="79" w:line="216" w:lineRule="auto"/>
              <w:ind w:left="78" w:right="17" w:hanging="1"/>
              <w:jc w:val="both"/>
              <w:rPr>
                <w:rFonts w:ascii="Times New Roman" w:hAnsi="Times New Roman" w:cs="Times New Roman"/>
                <w:color w:val="000000" w:themeColor="text1"/>
                <w:sz w:val="18"/>
                <w:szCs w:val="18"/>
              </w:rPr>
            </w:pPr>
            <w:r w:rsidRPr="00E46370">
              <w:rPr>
                <w:rFonts w:ascii="Times New Roman" w:hAnsi="Times New Roman" w:cs="Times New Roman"/>
                <w:color w:val="000000" w:themeColor="text1"/>
                <w:sz w:val="18"/>
                <w:szCs w:val="18"/>
              </w:rPr>
              <w:t>These portable tank instructions apply to liquid and solid substances of class 1 and classes 3 to 9. The general provisions of section 4.2.1 and the requirements of section 6.7.2 shall be met.</w:t>
            </w:r>
          </w:p>
          <w:p w:rsidR="00AB0C78" w:rsidRPr="00E46370" w:rsidRDefault="00AB0C78" w:rsidP="00125001">
            <w:pPr>
              <w:pStyle w:val="TableParagraph"/>
              <w:spacing w:before="79" w:line="216" w:lineRule="auto"/>
              <w:ind w:left="78" w:right="17" w:hanging="1"/>
              <w:jc w:val="both"/>
              <w:rPr>
                <w:rFonts w:ascii="Times New Roman" w:hAnsi="Times New Roman" w:cs="Times New Roman"/>
                <w:b/>
                <w:color w:val="000000" w:themeColor="text1"/>
                <w:sz w:val="18"/>
                <w:szCs w:val="18"/>
              </w:rPr>
            </w:pPr>
            <w:r w:rsidRPr="00E46370">
              <w:rPr>
                <w:rFonts w:ascii="Times New Roman" w:eastAsia="Times New Roman" w:hAnsi="Times New Roman" w:cs="Times New Roman"/>
                <w:b/>
                <w:bCs/>
                <w:sz w:val="18"/>
                <w:szCs w:val="18"/>
              </w:rPr>
              <w:t xml:space="preserve">The instructions for portable tank with FRP shells apply to liquid substances of classes </w:t>
            </w:r>
            <w:r w:rsidR="00594F3D">
              <w:rPr>
                <w:rFonts w:ascii="Times New Roman" w:eastAsia="Times New Roman" w:hAnsi="Times New Roman" w:cs="Times New Roman"/>
                <w:b/>
                <w:bCs/>
                <w:sz w:val="18"/>
                <w:szCs w:val="18"/>
              </w:rPr>
              <w:t xml:space="preserve">or divisions </w:t>
            </w:r>
            <w:r w:rsidRPr="00E46370">
              <w:rPr>
                <w:rFonts w:ascii="Times New Roman" w:eastAsia="Times New Roman" w:hAnsi="Times New Roman" w:cs="Times New Roman"/>
                <w:b/>
                <w:bCs/>
                <w:sz w:val="18"/>
                <w:szCs w:val="18"/>
              </w:rPr>
              <w:t>3, 5.1, 6.1, 6.2, 8 and 9.</w:t>
            </w:r>
          </w:p>
          <w:p w:rsidR="00AB0C78" w:rsidRPr="00E46370" w:rsidRDefault="00AB0C78" w:rsidP="00594F3D">
            <w:pPr>
              <w:pStyle w:val="TableParagraph"/>
              <w:spacing w:before="60" w:line="216" w:lineRule="auto"/>
              <w:ind w:left="79" w:right="17"/>
              <w:jc w:val="both"/>
              <w:rPr>
                <w:rFonts w:ascii="Times New Roman" w:eastAsia="Times New Roman" w:hAnsi="Times New Roman" w:cs="Times New Roman"/>
                <w:sz w:val="18"/>
                <w:szCs w:val="18"/>
              </w:rPr>
            </w:pPr>
            <w:r w:rsidRPr="00E46370">
              <w:rPr>
                <w:rFonts w:ascii="Times New Roman" w:hAnsi="Times New Roman" w:cs="Times New Roman"/>
                <w:b/>
                <w:color w:val="000000" w:themeColor="text1"/>
                <w:sz w:val="18"/>
                <w:szCs w:val="18"/>
              </w:rPr>
              <w:t xml:space="preserve">Additionally, the requirements of </w:t>
            </w:r>
            <w:r w:rsidR="00594F3D">
              <w:rPr>
                <w:rFonts w:ascii="Times New Roman" w:hAnsi="Times New Roman" w:cs="Times New Roman"/>
                <w:b/>
                <w:color w:val="000000" w:themeColor="text1"/>
                <w:sz w:val="18"/>
                <w:szCs w:val="18"/>
              </w:rPr>
              <w:t>Chapter</w:t>
            </w:r>
            <w:r w:rsidRPr="00E46370">
              <w:rPr>
                <w:rFonts w:ascii="Times New Roman" w:hAnsi="Times New Roman" w:cs="Times New Roman"/>
                <w:b/>
                <w:color w:val="000000" w:themeColor="text1"/>
                <w:sz w:val="18"/>
                <w:szCs w:val="18"/>
              </w:rPr>
              <w:t xml:space="preserve"> 6.9 shall apply </w:t>
            </w:r>
            <w:r w:rsidRPr="00E46370">
              <w:rPr>
                <w:rFonts w:ascii="Times New Roman" w:eastAsia="Times New Roman" w:hAnsi="Times New Roman" w:cs="Times New Roman"/>
                <w:b/>
                <w:bCs/>
                <w:color w:val="000000" w:themeColor="text1"/>
                <w:sz w:val="18"/>
                <w:szCs w:val="18"/>
              </w:rPr>
              <w:t>to the</w:t>
            </w:r>
            <w:r w:rsidRPr="00E46370">
              <w:rPr>
                <w:rFonts w:ascii="Times New Roman" w:hAnsi="Times New Roman" w:cs="Times New Roman"/>
                <w:b/>
                <w:color w:val="000000" w:themeColor="text1"/>
                <w:sz w:val="18"/>
                <w:szCs w:val="18"/>
              </w:rPr>
              <w:t xml:space="preserve"> portable </w:t>
            </w:r>
            <w:r w:rsidRPr="00E46370">
              <w:rPr>
                <w:rFonts w:ascii="Times New Roman" w:eastAsia="Times New Roman" w:hAnsi="Times New Roman" w:cs="Times New Roman"/>
                <w:b/>
                <w:bCs/>
                <w:color w:val="000000" w:themeColor="text1"/>
                <w:sz w:val="18"/>
                <w:szCs w:val="18"/>
              </w:rPr>
              <w:t>tanks</w:t>
            </w:r>
            <w:r w:rsidRPr="00E46370">
              <w:rPr>
                <w:rFonts w:ascii="Times New Roman" w:hAnsi="Times New Roman" w:cs="Times New Roman"/>
                <w:b/>
                <w:color w:val="000000" w:themeColor="text1"/>
                <w:sz w:val="18"/>
                <w:szCs w:val="18"/>
              </w:rPr>
              <w:t xml:space="preserve"> wi</w:t>
            </w:r>
            <w:r w:rsidR="00E46370" w:rsidRPr="00E46370">
              <w:rPr>
                <w:rFonts w:ascii="Times New Roman" w:hAnsi="Times New Roman" w:cs="Times New Roman"/>
                <w:b/>
                <w:color w:val="000000" w:themeColor="text1"/>
                <w:sz w:val="18"/>
                <w:szCs w:val="18"/>
              </w:rPr>
              <w:t>th FRP shells</w:t>
            </w:r>
          </w:p>
        </w:tc>
      </w:tr>
      <w:tr w:rsidR="00AB0C78" w:rsidRPr="00E46370" w:rsidTr="00125001">
        <w:trPr>
          <w:trHeight w:hRule="exact" w:val="1127"/>
        </w:trPr>
        <w:tc>
          <w:tcPr>
            <w:tcW w:w="1819" w:type="dxa"/>
            <w:tcBorders>
              <w:top w:val="single" w:sz="6" w:space="0" w:color="000000"/>
              <w:left w:val="single" w:sz="6" w:space="0" w:color="000000"/>
              <w:bottom w:val="single" w:sz="6" w:space="0" w:color="000000"/>
              <w:right w:val="single" w:sz="6" w:space="0" w:color="000000"/>
            </w:tcBorders>
            <w:vAlign w:val="center"/>
          </w:tcPr>
          <w:p w:rsidR="00AB0C78" w:rsidRPr="00E46370" w:rsidRDefault="00AB0C78" w:rsidP="00125001">
            <w:pPr>
              <w:pStyle w:val="TableParagraph"/>
              <w:spacing w:before="39" w:line="216" w:lineRule="auto"/>
              <w:ind w:left="179" w:right="262"/>
              <w:jc w:val="both"/>
              <w:rPr>
                <w:rFonts w:ascii="Times New Roman" w:hAnsi="Times New Roman" w:cs="Times New Roman"/>
                <w:sz w:val="18"/>
                <w:szCs w:val="18"/>
              </w:rPr>
            </w:pPr>
            <w:r w:rsidRPr="00E46370">
              <w:rPr>
                <w:rFonts w:ascii="Times New Roman" w:hAnsi="Times New Roman" w:cs="Times New Roman"/>
                <w:sz w:val="18"/>
                <w:szCs w:val="18"/>
              </w:rPr>
              <w:t>Portable tank instructions</w:t>
            </w:r>
          </w:p>
        </w:tc>
        <w:tc>
          <w:tcPr>
            <w:tcW w:w="1709" w:type="dxa"/>
            <w:tcBorders>
              <w:top w:val="single" w:sz="6" w:space="0" w:color="000000"/>
              <w:left w:val="single" w:sz="6" w:space="0" w:color="000000"/>
              <w:bottom w:val="single" w:sz="6" w:space="0" w:color="000000"/>
              <w:right w:val="single" w:sz="6" w:space="0" w:color="000000"/>
            </w:tcBorders>
            <w:vAlign w:val="center"/>
          </w:tcPr>
          <w:p w:rsidR="00AB0C78" w:rsidRPr="00E46370" w:rsidRDefault="00AB0C78" w:rsidP="00125001">
            <w:pPr>
              <w:pStyle w:val="TableParagraph"/>
              <w:spacing w:before="39" w:line="216" w:lineRule="auto"/>
              <w:ind w:left="179" w:right="262"/>
              <w:jc w:val="both"/>
              <w:rPr>
                <w:rFonts w:ascii="Times New Roman" w:eastAsia="Times New Roman" w:hAnsi="Times New Roman" w:cs="Times New Roman"/>
                <w:sz w:val="18"/>
                <w:szCs w:val="18"/>
              </w:rPr>
            </w:pPr>
            <w:r w:rsidRPr="00E46370">
              <w:rPr>
                <w:rFonts w:ascii="Times New Roman" w:hAnsi="Times New Roman" w:cs="Times New Roman"/>
                <w:sz w:val="18"/>
                <w:szCs w:val="18"/>
              </w:rPr>
              <w:t>Minimum test pressure (bar)</w:t>
            </w:r>
          </w:p>
        </w:tc>
        <w:tc>
          <w:tcPr>
            <w:tcW w:w="2030" w:type="dxa"/>
            <w:tcBorders>
              <w:top w:val="single" w:sz="6" w:space="0" w:color="000000"/>
              <w:left w:val="single" w:sz="6" w:space="0" w:color="000000"/>
              <w:bottom w:val="single" w:sz="6" w:space="0" w:color="000000"/>
              <w:right w:val="single" w:sz="6" w:space="0" w:color="000000"/>
            </w:tcBorders>
            <w:vAlign w:val="center"/>
          </w:tcPr>
          <w:p w:rsidR="00AB0C78" w:rsidRPr="00E46370" w:rsidRDefault="00AB0C78" w:rsidP="00125001">
            <w:pPr>
              <w:pStyle w:val="TableParagraph"/>
              <w:spacing w:line="216" w:lineRule="auto"/>
              <w:ind w:left="232" w:right="176"/>
              <w:rPr>
                <w:rFonts w:ascii="Times New Roman" w:eastAsia="Times New Roman" w:hAnsi="Times New Roman" w:cs="Times New Roman"/>
                <w:sz w:val="18"/>
                <w:szCs w:val="18"/>
              </w:rPr>
            </w:pPr>
            <w:r w:rsidRPr="00E46370">
              <w:rPr>
                <w:rFonts w:ascii="Times New Roman" w:hAnsi="Times New Roman" w:cs="Times New Roman"/>
                <w:sz w:val="18"/>
                <w:szCs w:val="18"/>
              </w:rPr>
              <w:t>Minimum shell thickness</w:t>
            </w:r>
            <w:r w:rsidRPr="00E46370">
              <w:rPr>
                <w:rFonts w:ascii="Times New Roman" w:hAnsi="Times New Roman" w:cs="Times New Roman"/>
                <w:position w:val="8"/>
                <w:sz w:val="18"/>
                <w:szCs w:val="18"/>
              </w:rPr>
              <w:t xml:space="preserve"> </w:t>
            </w:r>
            <w:r w:rsidRPr="00E46370">
              <w:rPr>
                <w:rFonts w:ascii="Times New Roman" w:hAnsi="Times New Roman" w:cs="Times New Roman"/>
                <w:b/>
                <w:position w:val="8"/>
                <w:sz w:val="18"/>
                <w:szCs w:val="18"/>
              </w:rPr>
              <w:t>c</w:t>
            </w:r>
            <w:r w:rsidRPr="00E46370">
              <w:rPr>
                <w:rFonts w:ascii="Times New Roman" w:hAnsi="Times New Roman" w:cs="Times New Roman"/>
                <w:sz w:val="18"/>
                <w:szCs w:val="18"/>
              </w:rPr>
              <w:t xml:space="preserve"> (in mm – reference steel) (see</w:t>
            </w:r>
            <w:r w:rsidRPr="00E46370">
              <w:rPr>
                <w:rFonts w:ascii="Times New Roman" w:hAnsi="Times New Roman" w:cs="Times New Roman"/>
                <w:spacing w:val="-11"/>
                <w:sz w:val="18"/>
                <w:szCs w:val="18"/>
              </w:rPr>
              <w:t xml:space="preserve"> </w:t>
            </w:r>
            <w:r w:rsidRPr="00E46370">
              <w:rPr>
                <w:rFonts w:ascii="Times New Roman" w:hAnsi="Times New Roman" w:cs="Times New Roman"/>
                <w:sz w:val="18"/>
                <w:szCs w:val="18"/>
              </w:rPr>
              <w:t>6.7.2.4)</w:t>
            </w:r>
          </w:p>
        </w:tc>
        <w:tc>
          <w:tcPr>
            <w:tcW w:w="1701" w:type="dxa"/>
            <w:tcBorders>
              <w:top w:val="single" w:sz="6" w:space="0" w:color="000000"/>
              <w:left w:val="single" w:sz="6" w:space="0" w:color="000000"/>
              <w:bottom w:val="single" w:sz="6" w:space="0" w:color="000000"/>
              <w:right w:val="single" w:sz="6" w:space="0" w:color="000000"/>
            </w:tcBorders>
            <w:vAlign w:val="center"/>
          </w:tcPr>
          <w:p w:rsidR="00AB0C78" w:rsidRPr="00E46370" w:rsidRDefault="00AB0C78" w:rsidP="00125001">
            <w:pPr>
              <w:pStyle w:val="TableParagraph"/>
              <w:spacing w:before="39" w:line="216" w:lineRule="auto"/>
              <w:ind w:left="236" w:right="177" w:hanging="1"/>
              <w:rPr>
                <w:rFonts w:ascii="Times New Roman" w:hAnsi="Times New Roman" w:cs="Times New Roman"/>
                <w:sz w:val="18"/>
                <w:szCs w:val="18"/>
              </w:rPr>
            </w:pPr>
            <w:r w:rsidRPr="00E46370">
              <w:rPr>
                <w:rFonts w:ascii="Times New Roman" w:hAnsi="Times New Roman" w:cs="Times New Roman"/>
                <w:sz w:val="18"/>
                <w:szCs w:val="18"/>
              </w:rPr>
              <w:t xml:space="preserve">Pressure relief provisions </w:t>
            </w:r>
            <w:r w:rsidRPr="00E46370">
              <w:rPr>
                <w:rFonts w:ascii="Times New Roman" w:hAnsi="Times New Roman" w:cs="Times New Roman"/>
                <w:position w:val="8"/>
                <w:sz w:val="18"/>
                <w:szCs w:val="18"/>
              </w:rPr>
              <w:t>a</w:t>
            </w:r>
          </w:p>
          <w:p w:rsidR="00AB0C78" w:rsidRPr="00E46370" w:rsidRDefault="00AB0C78" w:rsidP="00125001">
            <w:pPr>
              <w:pStyle w:val="TableParagraph"/>
              <w:spacing w:before="39" w:line="216" w:lineRule="auto"/>
              <w:ind w:left="236" w:right="177" w:hanging="1"/>
              <w:jc w:val="both"/>
              <w:rPr>
                <w:rFonts w:ascii="Times New Roman" w:eastAsia="Times New Roman" w:hAnsi="Times New Roman" w:cs="Times New Roman"/>
                <w:sz w:val="18"/>
                <w:szCs w:val="18"/>
              </w:rPr>
            </w:pPr>
            <w:r w:rsidRPr="00E46370">
              <w:rPr>
                <w:rFonts w:ascii="Times New Roman" w:hAnsi="Times New Roman" w:cs="Times New Roman"/>
                <w:sz w:val="18"/>
                <w:szCs w:val="18"/>
              </w:rPr>
              <w:t>(see 6.7.2.8)</w:t>
            </w:r>
          </w:p>
        </w:tc>
        <w:tc>
          <w:tcPr>
            <w:tcW w:w="1701" w:type="dxa"/>
            <w:tcBorders>
              <w:top w:val="single" w:sz="6" w:space="0" w:color="000000"/>
              <w:left w:val="single" w:sz="6" w:space="0" w:color="000000"/>
              <w:bottom w:val="single" w:sz="6" w:space="0" w:color="000000"/>
              <w:right w:val="single" w:sz="6" w:space="0" w:color="000000"/>
            </w:tcBorders>
            <w:vAlign w:val="center"/>
          </w:tcPr>
          <w:p w:rsidR="00AB0C78" w:rsidRPr="00E46370" w:rsidRDefault="00AB0C78" w:rsidP="00125001">
            <w:pPr>
              <w:pStyle w:val="TableParagraph"/>
              <w:spacing w:before="14" w:line="216" w:lineRule="auto"/>
              <w:ind w:left="56"/>
              <w:rPr>
                <w:rFonts w:ascii="Times New Roman" w:eastAsia="Times New Roman" w:hAnsi="Times New Roman" w:cs="Times New Roman"/>
                <w:sz w:val="18"/>
                <w:szCs w:val="18"/>
              </w:rPr>
            </w:pPr>
            <w:r w:rsidRPr="00E46370">
              <w:rPr>
                <w:rFonts w:ascii="Times New Roman" w:hAnsi="Times New Roman" w:cs="Times New Roman"/>
                <w:sz w:val="18"/>
                <w:szCs w:val="18"/>
              </w:rPr>
              <w:t>Bottom opening provisions</w:t>
            </w:r>
            <w:r w:rsidRPr="00E46370">
              <w:rPr>
                <w:rFonts w:ascii="Times New Roman" w:hAnsi="Times New Roman" w:cs="Times New Roman"/>
                <w:spacing w:val="-8"/>
                <w:sz w:val="18"/>
                <w:szCs w:val="18"/>
              </w:rPr>
              <w:t xml:space="preserve"> </w:t>
            </w:r>
            <w:r w:rsidRPr="00E46370">
              <w:rPr>
                <w:rFonts w:ascii="Times New Roman" w:hAnsi="Times New Roman" w:cs="Times New Roman"/>
                <w:position w:val="8"/>
                <w:sz w:val="18"/>
                <w:szCs w:val="18"/>
              </w:rPr>
              <w:t>b</w:t>
            </w:r>
          </w:p>
          <w:p w:rsidR="00AB0C78" w:rsidRPr="00E46370" w:rsidRDefault="00AB0C78" w:rsidP="00125001">
            <w:pPr>
              <w:pStyle w:val="TableParagraph"/>
              <w:spacing w:before="5" w:line="216" w:lineRule="auto"/>
              <w:ind w:left="55"/>
              <w:jc w:val="both"/>
              <w:rPr>
                <w:rFonts w:ascii="Times New Roman" w:eastAsia="Times New Roman" w:hAnsi="Times New Roman" w:cs="Times New Roman"/>
                <w:sz w:val="18"/>
                <w:szCs w:val="18"/>
              </w:rPr>
            </w:pPr>
            <w:r w:rsidRPr="00E46370">
              <w:rPr>
                <w:rFonts w:ascii="Times New Roman" w:hAnsi="Times New Roman" w:cs="Times New Roman"/>
                <w:sz w:val="18"/>
                <w:szCs w:val="18"/>
              </w:rPr>
              <w:t>(see</w:t>
            </w:r>
            <w:r w:rsidRPr="00E46370">
              <w:rPr>
                <w:rFonts w:ascii="Times New Roman" w:hAnsi="Times New Roman" w:cs="Times New Roman"/>
                <w:spacing w:val="-8"/>
                <w:sz w:val="18"/>
                <w:szCs w:val="18"/>
              </w:rPr>
              <w:t xml:space="preserve"> </w:t>
            </w:r>
            <w:r w:rsidRPr="00E46370">
              <w:rPr>
                <w:rFonts w:ascii="Times New Roman" w:hAnsi="Times New Roman" w:cs="Times New Roman"/>
                <w:sz w:val="18"/>
                <w:szCs w:val="18"/>
              </w:rPr>
              <w:t>6.7.2.6)</w:t>
            </w:r>
          </w:p>
        </w:tc>
      </w:tr>
      <w:tr w:rsidR="00AB0C78" w:rsidRPr="00E46370" w:rsidTr="00E46370">
        <w:trPr>
          <w:trHeight w:hRule="exact" w:val="342"/>
        </w:trPr>
        <w:tc>
          <w:tcPr>
            <w:tcW w:w="1819"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6"/>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lang w:val="ru-RU"/>
              </w:rPr>
              <w:t>T1</w:t>
            </w:r>
          </w:p>
        </w:tc>
        <w:tc>
          <w:tcPr>
            <w:tcW w:w="1709"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60"/>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lang w:val="ru-RU"/>
              </w:rPr>
              <w:t>1,5</w:t>
            </w:r>
          </w:p>
        </w:tc>
        <w:tc>
          <w:tcPr>
            <w:tcW w:w="2030"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rPr>
              <w:t>See</w:t>
            </w:r>
            <w:r w:rsidRPr="00E46370">
              <w:rPr>
                <w:rFonts w:ascii="Times New Roman" w:hAnsi="Times New Roman" w:cs="Times New Roman"/>
                <w:spacing w:val="-4"/>
                <w:sz w:val="18"/>
                <w:szCs w:val="18"/>
                <w:lang w:val="ru-RU"/>
              </w:rPr>
              <w:t xml:space="preserve"> </w:t>
            </w:r>
            <w:r w:rsidRPr="00E46370">
              <w:rPr>
                <w:rFonts w:ascii="Times New Roman" w:hAnsi="Times New Roman" w:cs="Times New Roman"/>
                <w:sz w:val="18"/>
                <w:szCs w:val="18"/>
                <w:lang w:val="ru-RU"/>
              </w:rPr>
              <w:t>6.7.2.4.2</w:t>
            </w:r>
          </w:p>
        </w:tc>
        <w:tc>
          <w:tcPr>
            <w:tcW w:w="1701"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rPr>
            </w:pPr>
            <w:r w:rsidRPr="00E46370">
              <w:rPr>
                <w:rFonts w:ascii="Times New Roman" w:hAnsi="Times New Roman" w:cs="Times New Roman"/>
                <w:sz w:val="18"/>
                <w:szCs w:val="18"/>
              </w:rPr>
              <w:t>Normal</w:t>
            </w:r>
          </w:p>
        </w:tc>
        <w:tc>
          <w:tcPr>
            <w:tcW w:w="1701"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rPr>
              <w:t>See</w:t>
            </w:r>
            <w:r w:rsidRPr="00E46370">
              <w:rPr>
                <w:rFonts w:ascii="Times New Roman" w:hAnsi="Times New Roman" w:cs="Times New Roman"/>
                <w:spacing w:val="-4"/>
                <w:sz w:val="18"/>
                <w:szCs w:val="18"/>
                <w:lang w:val="ru-RU"/>
              </w:rPr>
              <w:t xml:space="preserve"> </w:t>
            </w:r>
            <w:r w:rsidRPr="00E46370">
              <w:rPr>
                <w:rFonts w:ascii="Times New Roman" w:hAnsi="Times New Roman" w:cs="Times New Roman"/>
                <w:sz w:val="18"/>
                <w:szCs w:val="18"/>
                <w:lang w:val="ru-RU"/>
              </w:rPr>
              <w:t>6.7.2.6.2</w:t>
            </w:r>
          </w:p>
        </w:tc>
      </w:tr>
      <w:tr w:rsidR="00AB0C78" w:rsidRPr="00E46370" w:rsidTr="00E46370">
        <w:trPr>
          <w:trHeight w:hRule="exact" w:val="342"/>
        </w:trPr>
        <w:tc>
          <w:tcPr>
            <w:tcW w:w="1819"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6"/>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lang w:val="ru-RU"/>
              </w:rPr>
              <w:t>T2</w:t>
            </w:r>
          </w:p>
        </w:tc>
        <w:tc>
          <w:tcPr>
            <w:tcW w:w="1709"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60"/>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lang w:val="ru-RU"/>
              </w:rPr>
              <w:t>1,5</w:t>
            </w:r>
          </w:p>
        </w:tc>
        <w:tc>
          <w:tcPr>
            <w:tcW w:w="2030"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rPr>
              <w:t>See</w:t>
            </w:r>
            <w:r w:rsidRPr="00E46370">
              <w:rPr>
                <w:rFonts w:ascii="Times New Roman" w:hAnsi="Times New Roman" w:cs="Times New Roman"/>
                <w:spacing w:val="-4"/>
                <w:sz w:val="18"/>
                <w:szCs w:val="18"/>
                <w:lang w:val="ru-RU"/>
              </w:rPr>
              <w:t xml:space="preserve"> </w:t>
            </w:r>
            <w:r w:rsidRPr="00E46370">
              <w:rPr>
                <w:rFonts w:ascii="Times New Roman" w:hAnsi="Times New Roman" w:cs="Times New Roman"/>
                <w:sz w:val="18"/>
                <w:szCs w:val="18"/>
                <w:lang w:val="ru-RU"/>
              </w:rPr>
              <w:t>6.7.2.4.2</w:t>
            </w:r>
          </w:p>
        </w:tc>
        <w:tc>
          <w:tcPr>
            <w:tcW w:w="1701"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rPr>
            </w:pPr>
            <w:r w:rsidRPr="00E46370">
              <w:rPr>
                <w:rFonts w:ascii="Times New Roman" w:hAnsi="Times New Roman" w:cs="Times New Roman"/>
                <w:sz w:val="18"/>
                <w:szCs w:val="18"/>
              </w:rPr>
              <w:t>Normal</w:t>
            </w:r>
          </w:p>
        </w:tc>
        <w:tc>
          <w:tcPr>
            <w:tcW w:w="1701"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rPr>
              <w:t>See</w:t>
            </w:r>
            <w:r w:rsidRPr="00E46370">
              <w:rPr>
                <w:rFonts w:ascii="Times New Roman" w:hAnsi="Times New Roman" w:cs="Times New Roman"/>
                <w:spacing w:val="-4"/>
                <w:sz w:val="18"/>
                <w:szCs w:val="18"/>
                <w:lang w:val="ru-RU"/>
              </w:rPr>
              <w:t xml:space="preserve"> </w:t>
            </w:r>
            <w:r w:rsidRPr="00E46370">
              <w:rPr>
                <w:rFonts w:ascii="Times New Roman" w:hAnsi="Times New Roman" w:cs="Times New Roman"/>
                <w:sz w:val="18"/>
                <w:szCs w:val="18"/>
                <w:lang w:val="ru-RU"/>
              </w:rPr>
              <w:t>6.7.2.6.3</w:t>
            </w:r>
          </w:p>
        </w:tc>
      </w:tr>
      <w:tr w:rsidR="00AB0C78" w:rsidRPr="00E46370" w:rsidTr="00E46370">
        <w:trPr>
          <w:trHeight w:hRule="exact" w:val="342"/>
        </w:trPr>
        <w:tc>
          <w:tcPr>
            <w:tcW w:w="1819"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6"/>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lang w:val="ru-RU"/>
              </w:rPr>
              <w:t>T3</w:t>
            </w:r>
          </w:p>
        </w:tc>
        <w:tc>
          <w:tcPr>
            <w:tcW w:w="1709"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8"/>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lang w:val="ru-RU"/>
              </w:rPr>
              <w:t>2,65</w:t>
            </w:r>
          </w:p>
        </w:tc>
        <w:tc>
          <w:tcPr>
            <w:tcW w:w="2030"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rPr>
              <w:t>See</w:t>
            </w:r>
            <w:r w:rsidRPr="00E46370">
              <w:rPr>
                <w:rFonts w:ascii="Times New Roman" w:hAnsi="Times New Roman" w:cs="Times New Roman"/>
                <w:spacing w:val="-4"/>
                <w:sz w:val="18"/>
                <w:szCs w:val="18"/>
                <w:lang w:val="ru-RU"/>
              </w:rPr>
              <w:t xml:space="preserve"> </w:t>
            </w:r>
            <w:r w:rsidRPr="00E46370">
              <w:rPr>
                <w:rFonts w:ascii="Times New Roman" w:hAnsi="Times New Roman" w:cs="Times New Roman"/>
                <w:sz w:val="18"/>
                <w:szCs w:val="18"/>
                <w:lang w:val="ru-RU"/>
              </w:rPr>
              <w:t>6.7.2.4.2</w:t>
            </w:r>
          </w:p>
        </w:tc>
        <w:tc>
          <w:tcPr>
            <w:tcW w:w="1701"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rPr>
            </w:pPr>
            <w:r w:rsidRPr="00E46370">
              <w:rPr>
                <w:rFonts w:ascii="Times New Roman" w:hAnsi="Times New Roman" w:cs="Times New Roman"/>
                <w:sz w:val="18"/>
                <w:szCs w:val="18"/>
              </w:rPr>
              <w:t>Normal</w:t>
            </w:r>
          </w:p>
        </w:tc>
        <w:tc>
          <w:tcPr>
            <w:tcW w:w="1701"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rPr>
              <w:t>See</w:t>
            </w:r>
            <w:r w:rsidRPr="00E46370">
              <w:rPr>
                <w:rFonts w:ascii="Times New Roman" w:hAnsi="Times New Roman" w:cs="Times New Roman"/>
                <w:spacing w:val="-4"/>
                <w:sz w:val="18"/>
                <w:szCs w:val="18"/>
                <w:lang w:val="ru-RU"/>
              </w:rPr>
              <w:t xml:space="preserve"> </w:t>
            </w:r>
            <w:r w:rsidRPr="00E46370">
              <w:rPr>
                <w:rFonts w:ascii="Times New Roman" w:hAnsi="Times New Roman" w:cs="Times New Roman"/>
                <w:sz w:val="18"/>
                <w:szCs w:val="18"/>
                <w:lang w:val="ru-RU"/>
              </w:rPr>
              <w:t>6.7.2.6.2</w:t>
            </w:r>
          </w:p>
        </w:tc>
      </w:tr>
      <w:tr w:rsidR="00AB0C78" w:rsidRPr="00E46370" w:rsidTr="00E46370">
        <w:trPr>
          <w:trHeight w:hRule="exact" w:val="342"/>
        </w:trPr>
        <w:tc>
          <w:tcPr>
            <w:tcW w:w="1819"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6"/>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lang w:val="ru-RU"/>
              </w:rPr>
              <w:t>T4</w:t>
            </w:r>
          </w:p>
        </w:tc>
        <w:tc>
          <w:tcPr>
            <w:tcW w:w="1709"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8"/>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lang w:val="ru-RU"/>
              </w:rPr>
              <w:t>2,65</w:t>
            </w:r>
          </w:p>
        </w:tc>
        <w:tc>
          <w:tcPr>
            <w:tcW w:w="2030"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rPr>
              <w:t>See</w:t>
            </w:r>
            <w:r w:rsidRPr="00E46370">
              <w:rPr>
                <w:rFonts w:ascii="Times New Roman" w:hAnsi="Times New Roman" w:cs="Times New Roman"/>
                <w:spacing w:val="-4"/>
                <w:sz w:val="18"/>
                <w:szCs w:val="18"/>
                <w:lang w:val="ru-RU"/>
              </w:rPr>
              <w:t xml:space="preserve"> </w:t>
            </w:r>
            <w:r w:rsidRPr="00E46370">
              <w:rPr>
                <w:rFonts w:ascii="Times New Roman" w:hAnsi="Times New Roman" w:cs="Times New Roman"/>
                <w:sz w:val="18"/>
                <w:szCs w:val="18"/>
                <w:lang w:val="ru-RU"/>
              </w:rPr>
              <w:t>6.7.2.4.2</w:t>
            </w:r>
          </w:p>
        </w:tc>
        <w:tc>
          <w:tcPr>
            <w:tcW w:w="1701"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rPr>
            </w:pPr>
            <w:r w:rsidRPr="00E46370">
              <w:rPr>
                <w:rFonts w:ascii="Times New Roman" w:hAnsi="Times New Roman" w:cs="Times New Roman"/>
                <w:sz w:val="18"/>
                <w:szCs w:val="18"/>
              </w:rPr>
              <w:t>Normal</w:t>
            </w:r>
          </w:p>
        </w:tc>
        <w:tc>
          <w:tcPr>
            <w:tcW w:w="1701"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rPr>
              <w:t>See</w:t>
            </w:r>
            <w:r w:rsidRPr="00E46370">
              <w:rPr>
                <w:rFonts w:ascii="Times New Roman" w:hAnsi="Times New Roman" w:cs="Times New Roman"/>
                <w:spacing w:val="-4"/>
                <w:sz w:val="18"/>
                <w:szCs w:val="18"/>
                <w:lang w:val="ru-RU"/>
              </w:rPr>
              <w:t xml:space="preserve"> </w:t>
            </w:r>
            <w:r w:rsidRPr="00E46370">
              <w:rPr>
                <w:rFonts w:ascii="Times New Roman" w:hAnsi="Times New Roman" w:cs="Times New Roman"/>
                <w:sz w:val="18"/>
                <w:szCs w:val="18"/>
                <w:lang w:val="ru-RU"/>
              </w:rPr>
              <w:t>6.7.2.6.3</w:t>
            </w:r>
          </w:p>
        </w:tc>
      </w:tr>
      <w:tr w:rsidR="00AB0C78" w:rsidRPr="00E46370" w:rsidTr="00E46370">
        <w:trPr>
          <w:trHeight w:hRule="exact" w:val="342"/>
        </w:trPr>
        <w:tc>
          <w:tcPr>
            <w:tcW w:w="1819"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6"/>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lang w:val="ru-RU"/>
              </w:rPr>
              <w:t>T5</w:t>
            </w:r>
          </w:p>
        </w:tc>
        <w:tc>
          <w:tcPr>
            <w:tcW w:w="1709"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8"/>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lang w:val="ru-RU"/>
              </w:rPr>
              <w:t>2,65</w:t>
            </w:r>
          </w:p>
        </w:tc>
        <w:tc>
          <w:tcPr>
            <w:tcW w:w="2030"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rPr>
              <w:t>See</w:t>
            </w:r>
            <w:r w:rsidRPr="00E46370">
              <w:rPr>
                <w:rFonts w:ascii="Times New Roman" w:hAnsi="Times New Roman" w:cs="Times New Roman"/>
                <w:spacing w:val="-4"/>
                <w:sz w:val="18"/>
                <w:szCs w:val="18"/>
                <w:lang w:val="ru-RU"/>
              </w:rPr>
              <w:t xml:space="preserve"> </w:t>
            </w:r>
            <w:r w:rsidRPr="00E46370">
              <w:rPr>
                <w:rFonts w:ascii="Times New Roman" w:hAnsi="Times New Roman" w:cs="Times New Roman"/>
                <w:sz w:val="18"/>
                <w:szCs w:val="18"/>
                <w:lang w:val="ru-RU"/>
              </w:rPr>
              <w:t>6.7.2.4.2</w:t>
            </w:r>
          </w:p>
        </w:tc>
        <w:tc>
          <w:tcPr>
            <w:tcW w:w="1701"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rPr>
              <w:t xml:space="preserve">See </w:t>
            </w:r>
            <w:r w:rsidRPr="00E46370">
              <w:rPr>
                <w:rFonts w:ascii="Times New Roman" w:hAnsi="Times New Roman" w:cs="Times New Roman"/>
                <w:sz w:val="18"/>
                <w:szCs w:val="18"/>
                <w:lang w:val="ru-RU"/>
              </w:rPr>
              <w:t>6.7.2.8.3</w:t>
            </w:r>
          </w:p>
        </w:tc>
        <w:tc>
          <w:tcPr>
            <w:tcW w:w="1701"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6"/>
              <w:jc w:val="both"/>
              <w:rPr>
                <w:rFonts w:ascii="Times New Roman" w:eastAsia="Times New Roman" w:hAnsi="Times New Roman" w:cs="Times New Roman"/>
                <w:sz w:val="18"/>
                <w:szCs w:val="18"/>
              </w:rPr>
            </w:pPr>
            <w:r w:rsidRPr="00E46370">
              <w:rPr>
                <w:rFonts w:ascii="Times New Roman" w:hAnsi="Times New Roman" w:cs="Times New Roman"/>
                <w:sz w:val="18"/>
                <w:szCs w:val="18"/>
              </w:rPr>
              <w:t>Not allowed</w:t>
            </w:r>
          </w:p>
        </w:tc>
      </w:tr>
      <w:tr w:rsidR="00AB0C78" w:rsidRPr="00E46370" w:rsidTr="00E46370">
        <w:trPr>
          <w:trHeight w:hRule="exact" w:val="342"/>
        </w:trPr>
        <w:tc>
          <w:tcPr>
            <w:tcW w:w="1819"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6"/>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lang w:val="ru-RU"/>
              </w:rPr>
              <w:t>T6</w:t>
            </w:r>
          </w:p>
        </w:tc>
        <w:tc>
          <w:tcPr>
            <w:tcW w:w="1709"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8"/>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lang w:val="ru-RU"/>
              </w:rPr>
              <w:t>4</w:t>
            </w:r>
          </w:p>
        </w:tc>
        <w:tc>
          <w:tcPr>
            <w:tcW w:w="2030"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rPr>
              <w:t>See</w:t>
            </w:r>
            <w:r w:rsidRPr="00E46370">
              <w:rPr>
                <w:rFonts w:ascii="Times New Roman" w:hAnsi="Times New Roman" w:cs="Times New Roman"/>
                <w:spacing w:val="-4"/>
                <w:sz w:val="18"/>
                <w:szCs w:val="18"/>
                <w:lang w:val="ru-RU"/>
              </w:rPr>
              <w:t xml:space="preserve"> </w:t>
            </w:r>
            <w:r w:rsidRPr="00E46370">
              <w:rPr>
                <w:rFonts w:ascii="Times New Roman" w:hAnsi="Times New Roman" w:cs="Times New Roman"/>
                <w:sz w:val="18"/>
                <w:szCs w:val="18"/>
                <w:lang w:val="ru-RU"/>
              </w:rPr>
              <w:t>6.7.2.4.2</w:t>
            </w:r>
          </w:p>
        </w:tc>
        <w:tc>
          <w:tcPr>
            <w:tcW w:w="1701"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rPr>
            </w:pPr>
            <w:r w:rsidRPr="00E46370">
              <w:rPr>
                <w:rFonts w:ascii="Times New Roman" w:hAnsi="Times New Roman" w:cs="Times New Roman"/>
                <w:sz w:val="18"/>
                <w:szCs w:val="18"/>
              </w:rPr>
              <w:t>Normal</w:t>
            </w:r>
          </w:p>
        </w:tc>
        <w:tc>
          <w:tcPr>
            <w:tcW w:w="1701"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rPr>
              <w:t>See</w:t>
            </w:r>
            <w:r w:rsidRPr="00E46370">
              <w:rPr>
                <w:rFonts w:ascii="Times New Roman" w:hAnsi="Times New Roman" w:cs="Times New Roman"/>
                <w:spacing w:val="-4"/>
                <w:sz w:val="18"/>
                <w:szCs w:val="18"/>
                <w:lang w:val="ru-RU"/>
              </w:rPr>
              <w:t xml:space="preserve"> </w:t>
            </w:r>
            <w:r w:rsidRPr="00E46370">
              <w:rPr>
                <w:rFonts w:ascii="Times New Roman" w:hAnsi="Times New Roman" w:cs="Times New Roman"/>
                <w:sz w:val="18"/>
                <w:szCs w:val="18"/>
                <w:lang w:val="ru-RU"/>
              </w:rPr>
              <w:t>6.7.2.6.2</w:t>
            </w:r>
          </w:p>
        </w:tc>
      </w:tr>
      <w:tr w:rsidR="00AB0C78" w:rsidRPr="00E46370" w:rsidTr="00E46370">
        <w:trPr>
          <w:trHeight w:hRule="exact" w:val="342"/>
        </w:trPr>
        <w:tc>
          <w:tcPr>
            <w:tcW w:w="1819"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6"/>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lang w:val="ru-RU"/>
              </w:rPr>
              <w:t>T7</w:t>
            </w:r>
          </w:p>
        </w:tc>
        <w:tc>
          <w:tcPr>
            <w:tcW w:w="1709"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8"/>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lang w:val="ru-RU"/>
              </w:rPr>
              <w:t>4</w:t>
            </w:r>
          </w:p>
        </w:tc>
        <w:tc>
          <w:tcPr>
            <w:tcW w:w="2030"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rPr>
              <w:t>See</w:t>
            </w:r>
            <w:r w:rsidRPr="00E46370">
              <w:rPr>
                <w:rFonts w:ascii="Times New Roman" w:hAnsi="Times New Roman" w:cs="Times New Roman"/>
                <w:spacing w:val="-4"/>
                <w:sz w:val="18"/>
                <w:szCs w:val="18"/>
                <w:lang w:val="ru-RU"/>
              </w:rPr>
              <w:t xml:space="preserve"> </w:t>
            </w:r>
            <w:r w:rsidRPr="00E46370">
              <w:rPr>
                <w:rFonts w:ascii="Times New Roman" w:hAnsi="Times New Roman" w:cs="Times New Roman"/>
                <w:sz w:val="18"/>
                <w:szCs w:val="18"/>
                <w:lang w:val="ru-RU"/>
              </w:rPr>
              <w:t>6.7.2.4.2</w:t>
            </w:r>
          </w:p>
        </w:tc>
        <w:tc>
          <w:tcPr>
            <w:tcW w:w="1701"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rPr>
            </w:pPr>
            <w:r w:rsidRPr="00E46370">
              <w:rPr>
                <w:rFonts w:ascii="Times New Roman" w:hAnsi="Times New Roman" w:cs="Times New Roman"/>
                <w:sz w:val="18"/>
                <w:szCs w:val="18"/>
              </w:rPr>
              <w:t>Normal</w:t>
            </w:r>
          </w:p>
        </w:tc>
        <w:tc>
          <w:tcPr>
            <w:tcW w:w="1701"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rPr>
              <w:t>See</w:t>
            </w:r>
            <w:r w:rsidRPr="00E46370">
              <w:rPr>
                <w:rFonts w:ascii="Times New Roman" w:hAnsi="Times New Roman" w:cs="Times New Roman"/>
                <w:spacing w:val="-4"/>
                <w:sz w:val="18"/>
                <w:szCs w:val="18"/>
                <w:lang w:val="ru-RU"/>
              </w:rPr>
              <w:t xml:space="preserve"> </w:t>
            </w:r>
            <w:r w:rsidRPr="00E46370">
              <w:rPr>
                <w:rFonts w:ascii="Times New Roman" w:hAnsi="Times New Roman" w:cs="Times New Roman"/>
                <w:sz w:val="18"/>
                <w:szCs w:val="18"/>
                <w:lang w:val="ru-RU"/>
              </w:rPr>
              <w:t>6.7.2.6.3</w:t>
            </w:r>
          </w:p>
        </w:tc>
      </w:tr>
      <w:tr w:rsidR="00AB0C78" w:rsidRPr="00E46370" w:rsidTr="00E46370">
        <w:trPr>
          <w:trHeight w:hRule="exact" w:val="342"/>
        </w:trPr>
        <w:tc>
          <w:tcPr>
            <w:tcW w:w="1819"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6"/>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lang w:val="ru-RU"/>
              </w:rPr>
              <w:t>T8</w:t>
            </w:r>
          </w:p>
        </w:tc>
        <w:tc>
          <w:tcPr>
            <w:tcW w:w="1709"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8"/>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lang w:val="ru-RU"/>
              </w:rPr>
              <w:t>4</w:t>
            </w:r>
          </w:p>
        </w:tc>
        <w:tc>
          <w:tcPr>
            <w:tcW w:w="2030"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rPr>
              <w:t>See</w:t>
            </w:r>
            <w:r w:rsidRPr="00E46370">
              <w:rPr>
                <w:rFonts w:ascii="Times New Roman" w:hAnsi="Times New Roman" w:cs="Times New Roman"/>
                <w:spacing w:val="-4"/>
                <w:sz w:val="18"/>
                <w:szCs w:val="18"/>
                <w:lang w:val="ru-RU"/>
              </w:rPr>
              <w:t xml:space="preserve"> </w:t>
            </w:r>
            <w:r w:rsidRPr="00E46370">
              <w:rPr>
                <w:rFonts w:ascii="Times New Roman" w:hAnsi="Times New Roman" w:cs="Times New Roman"/>
                <w:sz w:val="18"/>
                <w:szCs w:val="18"/>
                <w:lang w:val="ru-RU"/>
              </w:rPr>
              <w:t>6.7.2.4.2</w:t>
            </w:r>
          </w:p>
        </w:tc>
        <w:tc>
          <w:tcPr>
            <w:tcW w:w="1701"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rPr>
            </w:pPr>
            <w:r w:rsidRPr="00E46370">
              <w:rPr>
                <w:rFonts w:ascii="Times New Roman" w:hAnsi="Times New Roman" w:cs="Times New Roman"/>
                <w:sz w:val="18"/>
                <w:szCs w:val="18"/>
              </w:rPr>
              <w:t>Normal</w:t>
            </w:r>
          </w:p>
        </w:tc>
        <w:tc>
          <w:tcPr>
            <w:tcW w:w="1701"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6"/>
              <w:jc w:val="both"/>
              <w:rPr>
                <w:rFonts w:ascii="Times New Roman" w:eastAsia="Times New Roman" w:hAnsi="Times New Roman" w:cs="Times New Roman"/>
                <w:sz w:val="18"/>
                <w:szCs w:val="18"/>
              </w:rPr>
            </w:pPr>
            <w:r w:rsidRPr="00E46370">
              <w:rPr>
                <w:rFonts w:ascii="Times New Roman" w:hAnsi="Times New Roman" w:cs="Times New Roman"/>
                <w:sz w:val="18"/>
                <w:szCs w:val="18"/>
              </w:rPr>
              <w:t>Not allowed</w:t>
            </w:r>
          </w:p>
        </w:tc>
      </w:tr>
      <w:tr w:rsidR="00AB0C78" w:rsidRPr="00E46370" w:rsidTr="00E46370">
        <w:trPr>
          <w:trHeight w:hRule="exact" w:val="342"/>
        </w:trPr>
        <w:tc>
          <w:tcPr>
            <w:tcW w:w="1819"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6"/>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lang w:val="ru-RU"/>
              </w:rPr>
              <w:t>T9</w:t>
            </w:r>
          </w:p>
        </w:tc>
        <w:tc>
          <w:tcPr>
            <w:tcW w:w="1709"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8"/>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lang w:val="ru-RU"/>
              </w:rPr>
              <w:t>4</w:t>
            </w:r>
          </w:p>
        </w:tc>
        <w:tc>
          <w:tcPr>
            <w:tcW w:w="2030"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6"/>
              <w:jc w:val="both"/>
              <w:rPr>
                <w:rFonts w:ascii="Times New Roman" w:eastAsia="Times New Roman" w:hAnsi="Times New Roman" w:cs="Times New Roman"/>
                <w:sz w:val="18"/>
                <w:szCs w:val="18"/>
              </w:rPr>
            </w:pPr>
            <w:r w:rsidRPr="00E46370">
              <w:rPr>
                <w:rFonts w:ascii="Times New Roman" w:hAnsi="Times New Roman" w:cs="Times New Roman"/>
                <w:sz w:val="18"/>
                <w:szCs w:val="18"/>
                <w:lang w:val="ru-RU"/>
              </w:rPr>
              <w:t xml:space="preserve">6 </w:t>
            </w:r>
            <w:r w:rsidRPr="00E46370">
              <w:rPr>
                <w:rFonts w:ascii="Times New Roman" w:hAnsi="Times New Roman" w:cs="Times New Roman"/>
                <w:sz w:val="18"/>
                <w:szCs w:val="18"/>
              </w:rPr>
              <w:t>mm</w:t>
            </w:r>
          </w:p>
        </w:tc>
        <w:tc>
          <w:tcPr>
            <w:tcW w:w="1701"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6"/>
              <w:jc w:val="both"/>
              <w:rPr>
                <w:rFonts w:ascii="Times New Roman" w:eastAsia="Times New Roman" w:hAnsi="Times New Roman" w:cs="Times New Roman"/>
                <w:sz w:val="18"/>
                <w:szCs w:val="18"/>
              </w:rPr>
            </w:pPr>
            <w:r w:rsidRPr="00E46370">
              <w:rPr>
                <w:rFonts w:ascii="Times New Roman" w:hAnsi="Times New Roman" w:cs="Times New Roman"/>
                <w:sz w:val="18"/>
                <w:szCs w:val="18"/>
              </w:rPr>
              <w:t>Normal</w:t>
            </w:r>
          </w:p>
        </w:tc>
        <w:tc>
          <w:tcPr>
            <w:tcW w:w="1701"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5"/>
              <w:jc w:val="both"/>
              <w:rPr>
                <w:rFonts w:ascii="Times New Roman" w:eastAsia="Times New Roman" w:hAnsi="Times New Roman" w:cs="Times New Roman"/>
                <w:sz w:val="18"/>
                <w:szCs w:val="18"/>
              </w:rPr>
            </w:pPr>
            <w:r w:rsidRPr="00E46370">
              <w:rPr>
                <w:rFonts w:ascii="Times New Roman" w:hAnsi="Times New Roman" w:cs="Times New Roman"/>
                <w:sz w:val="18"/>
                <w:szCs w:val="18"/>
              </w:rPr>
              <w:t>Not allowed</w:t>
            </w:r>
          </w:p>
        </w:tc>
      </w:tr>
      <w:tr w:rsidR="00AB0C78" w:rsidRPr="00E46370" w:rsidTr="00E46370">
        <w:trPr>
          <w:trHeight w:hRule="exact" w:val="342"/>
        </w:trPr>
        <w:tc>
          <w:tcPr>
            <w:tcW w:w="1819"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lang w:val="ru-RU"/>
              </w:rPr>
              <w:t>T10</w:t>
            </w:r>
          </w:p>
        </w:tc>
        <w:tc>
          <w:tcPr>
            <w:tcW w:w="1709"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8"/>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lang w:val="ru-RU"/>
              </w:rPr>
              <w:t>4</w:t>
            </w:r>
          </w:p>
        </w:tc>
        <w:tc>
          <w:tcPr>
            <w:tcW w:w="2030"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6"/>
              <w:jc w:val="both"/>
              <w:rPr>
                <w:rFonts w:ascii="Times New Roman" w:eastAsia="Times New Roman" w:hAnsi="Times New Roman" w:cs="Times New Roman"/>
                <w:sz w:val="18"/>
                <w:szCs w:val="18"/>
              </w:rPr>
            </w:pPr>
            <w:r w:rsidRPr="00E46370">
              <w:rPr>
                <w:rFonts w:ascii="Times New Roman" w:hAnsi="Times New Roman" w:cs="Times New Roman"/>
                <w:sz w:val="18"/>
                <w:szCs w:val="18"/>
                <w:lang w:val="ru-RU"/>
              </w:rPr>
              <w:t xml:space="preserve">6 </w:t>
            </w:r>
            <w:r w:rsidRPr="00E46370">
              <w:rPr>
                <w:rFonts w:ascii="Times New Roman" w:hAnsi="Times New Roman" w:cs="Times New Roman"/>
                <w:sz w:val="18"/>
                <w:szCs w:val="18"/>
              </w:rPr>
              <w:t>mm</w:t>
            </w:r>
          </w:p>
        </w:tc>
        <w:tc>
          <w:tcPr>
            <w:tcW w:w="1701"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rPr>
              <w:t>See</w:t>
            </w:r>
            <w:r w:rsidRPr="00E46370">
              <w:rPr>
                <w:rFonts w:ascii="Times New Roman" w:hAnsi="Times New Roman" w:cs="Times New Roman"/>
                <w:spacing w:val="-4"/>
                <w:sz w:val="18"/>
                <w:szCs w:val="18"/>
                <w:lang w:val="ru-RU"/>
              </w:rPr>
              <w:t xml:space="preserve"> </w:t>
            </w:r>
            <w:r w:rsidRPr="00E46370">
              <w:rPr>
                <w:rFonts w:ascii="Times New Roman" w:hAnsi="Times New Roman" w:cs="Times New Roman"/>
                <w:sz w:val="18"/>
                <w:szCs w:val="18"/>
                <w:lang w:val="ru-RU"/>
              </w:rPr>
              <w:t>6.7.2.8.3</w:t>
            </w:r>
          </w:p>
        </w:tc>
        <w:tc>
          <w:tcPr>
            <w:tcW w:w="1701"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6"/>
              <w:jc w:val="both"/>
              <w:rPr>
                <w:rFonts w:ascii="Times New Roman" w:eastAsia="Times New Roman" w:hAnsi="Times New Roman" w:cs="Times New Roman"/>
                <w:sz w:val="18"/>
                <w:szCs w:val="18"/>
              </w:rPr>
            </w:pPr>
            <w:r w:rsidRPr="00E46370">
              <w:rPr>
                <w:rFonts w:ascii="Times New Roman" w:hAnsi="Times New Roman" w:cs="Times New Roman"/>
                <w:sz w:val="18"/>
                <w:szCs w:val="18"/>
              </w:rPr>
              <w:t>Not allowed</w:t>
            </w:r>
          </w:p>
        </w:tc>
      </w:tr>
      <w:tr w:rsidR="00AB0C78" w:rsidRPr="00E46370" w:rsidTr="00E46370">
        <w:trPr>
          <w:trHeight w:hRule="exact" w:val="342"/>
        </w:trPr>
        <w:tc>
          <w:tcPr>
            <w:tcW w:w="1819"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lang w:val="ru-RU"/>
              </w:rPr>
              <w:t>T11</w:t>
            </w:r>
          </w:p>
        </w:tc>
        <w:tc>
          <w:tcPr>
            <w:tcW w:w="1709"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8"/>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lang w:val="ru-RU"/>
              </w:rPr>
              <w:t>6</w:t>
            </w:r>
          </w:p>
        </w:tc>
        <w:tc>
          <w:tcPr>
            <w:tcW w:w="2030"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rPr>
              <w:t>See</w:t>
            </w:r>
            <w:r w:rsidRPr="00E46370">
              <w:rPr>
                <w:rFonts w:ascii="Times New Roman" w:hAnsi="Times New Roman" w:cs="Times New Roman"/>
                <w:spacing w:val="-4"/>
                <w:sz w:val="18"/>
                <w:szCs w:val="18"/>
                <w:lang w:val="ru-RU"/>
              </w:rPr>
              <w:t xml:space="preserve"> </w:t>
            </w:r>
            <w:r w:rsidRPr="00E46370">
              <w:rPr>
                <w:rFonts w:ascii="Times New Roman" w:hAnsi="Times New Roman" w:cs="Times New Roman"/>
                <w:sz w:val="18"/>
                <w:szCs w:val="18"/>
                <w:lang w:val="ru-RU"/>
              </w:rPr>
              <w:t>6.7.2.4.2</w:t>
            </w:r>
          </w:p>
        </w:tc>
        <w:tc>
          <w:tcPr>
            <w:tcW w:w="1701"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rPr>
            </w:pPr>
            <w:r w:rsidRPr="00E46370">
              <w:rPr>
                <w:rFonts w:ascii="Times New Roman" w:hAnsi="Times New Roman" w:cs="Times New Roman"/>
                <w:sz w:val="18"/>
                <w:szCs w:val="18"/>
              </w:rPr>
              <w:t>Normal</w:t>
            </w:r>
          </w:p>
        </w:tc>
        <w:tc>
          <w:tcPr>
            <w:tcW w:w="1701"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rPr>
              <w:t>See</w:t>
            </w:r>
            <w:r w:rsidRPr="00E46370">
              <w:rPr>
                <w:rFonts w:ascii="Times New Roman" w:hAnsi="Times New Roman" w:cs="Times New Roman"/>
                <w:spacing w:val="-4"/>
                <w:sz w:val="18"/>
                <w:szCs w:val="18"/>
                <w:lang w:val="ru-RU"/>
              </w:rPr>
              <w:t xml:space="preserve"> </w:t>
            </w:r>
            <w:r w:rsidRPr="00E46370">
              <w:rPr>
                <w:rFonts w:ascii="Times New Roman" w:hAnsi="Times New Roman" w:cs="Times New Roman"/>
                <w:sz w:val="18"/>
                <w:szCs w:val="18"/>
                <w:lang w:val="ru-RU"/>
              </w:rPr>
              <w:t>6.7.2.6.3</w:t>
            </w:r>
          </w:p>
        </w:tc>
      </w:tr>
      <w:tr w:rsidR="00AB0C78" w:rsidRPr="00E46370" w:rsidTr="00E46370">
        <w:trPr>
          <w:trHeight w:hRule="exact" w:val="342"/>
        </w:trPr>
        <w:tc>
          <w:tcPr>
            <w:tcW w:w="1819"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lang w:val="ru-RU"/>
              </w:rPr>
              <w:t>T12</w:t>
            </w:r>
          </w:p>
        </w:tc>
        <w:tc>
          <w:tcPr>
            <w:tcW w:w="1709"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8"/>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lang w:val="ru-RU"/>
              </w:rPr>
              <w:t>6</w:t>
            </w:r>
          </w:p>
        </w:tc>
        <w:tc>
          <w:tcPr>
            <w:tcW w:w="2030"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rPr>
              <w:t>See</w:t>
            </w:r>
            <w:r w:rsidRPr="00E46370">
              <w:rPr>
                <w:rFonts w:ascii="Times New Roman" w:hAnsi="Times New Roman" w:cs="Times New Roman"/>
                <w:spacing w:val="-4"/>
                <w:sz w:val="18"/>
                <w:szCs w:val="18"/>
                <w:lang w:val="ru-RU"/>
              </w:rPr>
              <w:t xml:space="preserve"> </w:t>
            </w:r>
            <w:r w:rsidRPr="00E46370">
              <w:rPr>
                <w:rFonts w:ascii="Times New Roman" w:hAnsi="Times New Roman" w:cs="Times New Roman"/>
                <w:sz w:val="18"/>
                <w:szCs w:val="18"/>
                <w:lang w:val="ru-RU"/>
              </w:rPr>
              <w:t>6.7.2.4.2</w:t>
            </w:r>
          </w:p>
        </w:tc>
        <w:tc>
          <w:tcPr>
            <w:tcW w:w="1701"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rPr>
              <w:t>See</w:t>
            </w:r>
            <w:r w:rsidRPr="00E46370">
              <w:rPr>
                <w:rFonts w:ascii="Times New Roman" w:hAnsi="Times New Roman" w:cs="Times New Roman"/>
                <w:spacing w:val="-4"/>
                <w:sz w:val="18"/>
                <w:szCs w:val="18"/>
                <w:lang w:val="ru-RU"/>
              </w:rPr>
              <w:t xml:space="preserve"> </w:t>
            </w:r>
            <w:r w:rsidRPr="00E46370">
              <w:rPr>
                <w:rFonts w:ascii="Times New Roman" w:hAnsi="Times New Roman" w:cs="Times New Roman"/>
                <w:sz w:val="18"/>
                <w:szCs w:val="18"/>
                <w:lang w:val="ru-RU"/>
              </w:rPr>
              <w:t>6.7.2.8.3</w:t>
            </w:r>
          </w:p>
        </w:tc>
        <w:tc>
          <w:tcPr>
            <w:tcW w:w="1701"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rPr>
              <w:t>See</w:t>
            </w:r>
            <w:r w:rsidRPr="00E46370">
              <w:rPr>
                <w:rFonts w:ascii="Times New Roman" w:hAnsi="Times New Roman" w:cs="Times New Roman"/>
                <w:spacing w:val="-4"/>
                <w:sz w:val="18"/>
                <w:szCs w:val="18"/>
                <w:lang w:val="ru-RU"/>
              </w:rPr>
              <w:t xml:space="preserve"> </w:t>
            </w:r>
            <w:r w:rsidRPr="00E46370">
              <w:rPr>
                <w:rFonts w:ascii="Times New Roman" w:hAnsi="Times New Roman" w:cs="Times New Roman"/>
                <w:sz w:val="18"/>
                <w:szCs w:val="18"/>
                <w:lang w:val="ru-RU"/>
              </w:rPr>
              <w:t>6.7.2.6.3</w:t>
            </w:r>
          </w:p>
        </w:tc>
      </w:tr>
      <w:tr w:rsidR="00AB0C78" w:rsidRPr="00E46370" w:rsidTr="00E46370">
        <w:trPr>
          <w:trHeight w:hRule="exact" w:val="342"/>
        </w:trPr>
        <w:tc>
          <w:tcPr>
            <w:tcW w:w="1819"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lang w:val="ru-RU"/>
              </w:rPr>
              <w:t>T13</w:t>
            </w:r>
          </w:p>
        </w:tc>
        <w:tc>
          <w:tcPr>
            <w:tcW w:w="1709"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8"/>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lang w:val="ru-RU"/>
              </w:rPr>
              <w:t>6</w:t>
            </w:r>
          </w:p>
        </w:tc>
        <w:tc>
          <w:tcPr>
            <w:tcW w:w="2030"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6"/>
              <w:jc w:val="both"/>
              <w:rPr>
                <w:rFonts w:ascii="Times New Roman" w:eastAsia="Times New Roman" w:hAnsi="Times New Roman" w:cs="Times New Roman"/>
                <w:sz w:val="18"/>
                <w:szCs w:val="18"/>
              </w:rPr>
            </w:pPr>
            <w:r w:rsidRPr="00E46370">
              <w:rPr>
                <w:rFonts w:ascii="Times New Roman" w:hAnsi="Times New Roman" w:cs="Times New Roman"/>
                <w:sz w:val="18"/>
                <w:szCs w:val="18"/>
                <w:lang w:val="ru-RU"/>
              </w:rPr>
              <w:t xml:space="preserve">6 </w:t>
            </w:r>
            <w:r w:rsidRPr="00E46370">
              <w:rPr>
                <w:rFonts w:ascii="Times New Roman" w:hAnsi="Times New Roman" w:cs="Times New Roman"/>
                <w:sz w:val="18"/>
                <w:szCs w:val="18"/>
              </w:rPr>
              <w:t>mm</w:t>
            </w:r>
          </w:p>
        </w:tc>
        <w:tc>
          <w:tcPr>
            <w:tcW w:w="1701"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6"/>
              <w:jc w:val="both"/>
              <w:rPr>
                <w:rFonts w:ascii="Times New Roman" w:eastAsia="Times New Roman" w:hAnsi="Times New Roman" w:cs="Times New Roman"/>
                <w:sz w:val="18"/>
                <w:szCs w:val="18"/>
              </w:rPr>
            </w:pPr>
            <w:r w:rsidRPr="00E46370">
              <w:rPr>
                <w:rFonts w:ascii="Times New Roman" w:hAnsi="Times New Roman" w:cs="Times New Roman"/>
                <w:sz w:val="18"/>
                <w:szCs w:val="18"/>
              </w:rPr>
              <w:t>Normal</w:t>
            </w:r>
          </w:p>
        </w:tc>
        <w:tc>
          <w:tcPr>
            <w:tcW w:w="1701"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5"/>
              <w:jc w:val="both"/>
              <w:rPr>
                <w:rFonts w:ascii="Times New Roman" w:eastAsia="Times New Roman" w:hAnsi="Times New Roman" w:cs="Times New Roman"/>
                <w:sz w:val="18"/>
                <w:szCs w:val="18"/>
              </w:rPr>
            </w:pPr>
            <w:r w:rsidRPr="00E46370">
              <w:rPr>
                <w:rFonts w:ascii="Times New Roman" w:hAnsi="Times New Roman" w:cs="Times New Roman"/>
                <w:sz w:val="18"/>
                <w:szCs w:val="18"/>
              </w:rPr>
              <w:t>Not allowed</w:t>
            </w:r>
          </w:p>
        </w:tc>
      </w:tr>
      <w:tr w:rsidR="00AB0C78" w:rsidRPr="00E46370" w:rsidTr="00E46370">
        <w:trPr>
          <w:trHeight w:hRule="exact" w:val="342"/>
        </w:trPr>
        <w:tc>
          <w:tcPr>
            <w:tcW w:w="1819"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lang w:val="ru-RU"/>
              </w:rPr>
              <w:t>T14</w:t>
            </w:r>
          </w:p>
        </w:tc>
        <w:tc>
          <w:tcPr>
            <w:tcW w:w="1709"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8"/>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lang w:val="ru-RU"/>
              </w:rPr>
              <w:t>6</w:t>
            </w:r>
          </w:p>
        </w:tc>
        <w:tc>
          <w:tcPr>
            <w:tcW w:w="2030"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6"/>
              <w:jc w:val="both"/>
              <w:rPr>
                <w:rFonts w:ascii="Times New Roman" w:eastAsia="Times New Roman" w:hAnsi="Times New Roman" w:cs="Times New Roman"/>
                <w:sz w:val="18"/>
                <w:szCs w:val="18"/>
              </w:rPr>
            </w:pPr>
            <w:r w:rsidRPr="00E46370">
              <w:rPr>
                <w:rFonts w:ascii="Times New Roman" w:hAnsi="Times New Roman" w:cs="Times New Roman"/>
                <w:sz w:val="18"/>
                <w:szCs w:val="18"/>
                <w:lang w:val="ru-RU"/>
              </w:rPr>
              <w:t xml:space="preserve">6 </w:t>
            </w:r>
            <w:r w:rsidRPr="00E46370">
              <w:rPr>
                <w:rFonts w:ascii="Times New Roman" w:hAnsi="Times New Roman" w:cs="Times New Roman"/>
                <w:sz w:val="18"/>
                <w:szCs w:val="18"/>
              </w:rPr>
              <w:t>mm</w:t>
            </w:r>
          </w:p>
        </w:tc>
        <w:tc>
          <w:tcPr>
            <w:tcW w:w="1701"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rPr>
              <w:t>See</w:t>
            </w:r>
            <w:r w:rsidRPr="00E46370">
              <w:rPr>
                <w:rFonts w:ascii="Times New Roman" w:hAnsi="Times New Roman" w:cs="Times New Roman"/>
                <w:spacing w:val="-4"/>
                <w:sz w:val="18"/>
                <w:szCs w:val="18"/>
                <w:lang w:val="ru-RU"/>
              </w:rPr>
              <w:t xml:space="preserve"> </w:t>
            </w:r>
            <w:r w:rsidRPr="00E46370">
              <w:rPr>
                <w:rFonts w:ascii="Times New Roman" w:hAnsi="Times New Roman" w:cs="Times New Roman"/>
                <w:sz w:val="18"/>
                <w:szCs w:val="18"/>
                <w:lang w:val="ru-RU"/>
              </w:rPr>
              <w:t>6.7.2.8.3</w:t>
            </w:r>
          </w:p>
        </w:tc>
        <w:tc>
          <w:tcPr>
            <w:tcW w:w="1701"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6"/>
              <w:jc w:val="both"/>
              <w:rPr>
                <w:rFonts w:ascii="Times New Roman" w:eastAsia="Times New Roman" w:hAnsi="Times New Roman" w:cs="Times New Roman"/>
                <w:sz w:val="18"/>
                <w:szCs w:val="18"/>
              </w:rPr>
            </w:pPr>
            <w:r w:rsidRPr="00E46370">
              <w:rPr>
                <w:rFonts w:ascii="Times New Roman" w:hAnsi="Times New Roman" w:cs="Times New Roman"/>
                <w:sz w:val="18"/>
                <w:szCs w:val="18"/>
              </w:rPr>
              <w:t>Not allowed</w:t>
            </w:r>
          </w:p>
        </w:tc>
      </w:tr>
      <w:tr w:rsidR="00AB0C78" w:rsidRPr="00E46370" w:rsidTr="00E46370">
        <w:trPr>
          <w:trHeight w:hRule="exact" w:val="342"/>
        </w:trPr>
        <w:tc>
          <w:tcPr>
            <w:tcW w:w="1819"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lang w:val="ru-RU"/>
              </w:rPr>
              <w:t>T15</w:t>
            </w:r>
          </w:p>
        </w:tc>
        <w:tc>
          <w:tcPr>
            <w:tcW w:w="1709"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lang w:val="ru-RU"/>
              </w:rPr>
              <w:t>10</w:t>
            </w:r>
          </w:p>
        </w:tc>
        <w:tc>
          <w:tcPr>
            <w:tcW w:w="2030"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rPr>
              <w:t>See</w:t>
            </w:r>
            <w:r w:rsidRPr="00E46370">
              <w:rPr>
                <w:rFonts w:ascii="Times New Roman" w:hAnsi="Times New Roman" w:cs="Times New Roman"/>
                <w:spacing w:val="-4"/>
                <w:sz w:val="18"/>
                <w:szCs w:val="18"/>
                <w:lang w:val="ru-RU"/>
              </w:rPr>
              <w:t xml:space="preserve"> </w:t>
            </w:r>
            <w:r w:rsidRPr="00E46370">
              <w:rPr>
                <w:rFonts w:ascii="Times New Roman" w:hAnsi="Times New Roman" w:cs="Times New Roman"/>
                <w:sz w:val="18"/>
                <w:szCs w:val="18"/>
                <w:lang w:val="ru-RU"/>
              </w:rPr>
              <w:t>6.7.2.4.2</w:t>
            </w:r>
          </w:p>
        </w:tc>
        <w:tc>
          <w:tcPr>
            <w:tcW w:w="1701"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rPr>
            </w:pPr>
            <w:r w:rsidRPr="00E46370">
              <w:rPr>
                <w:rFonts w:ascii="Times New Roman" w:hAnsi="Times New Roman" w:cs="Times New Roman"/>
                <w:sz w:val="18"/>
                <w:szCs w:val="18"/>
              </w:rPr>
              <w:t>Normal</w:t>
            </w:r>
          </w:p>
        </w:tc>
        <w:tc>
          <w:tcPr>
            <w:tcW w:w="1701"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rPr>
              <w:t>See</w:t>
            </w:r>
            <w:r w:rsidRPr="00E46370">
              <w:rPr>
                <w:rFonts w:ascii="Times New Roman" w:hAnsi="Times New Roman" w:cs="Times New Roman"/>
                <w:spacing w:val="-4"/>
                <w:sz w:val="18"/>
                <w:szCs w:val="18"/>
                <w:lang w:val="ru-RU"/>
              </w:rPr>
              <w:t xml:space="preserve"> </w:t>
            </w:r>
            <w:r w:rsidRPr="00E46370">
              <w:rPr>
                <w:rFonts w:ascii="Times New Roman" w:hAnsi="Times New Roman" w:cs="Times New Roman"/>
                <w:sz w:val="18"/>
                <w:szCs w:val="18"/>
                <w:lang w:val="ru-RU"/>
              </w:rPr>
              <w:t>6.7.2.6.3</w:t>
            </w:r>
          </w:p>
        </w:tc>
      </w:tr>
      <w:tr w:rsidR="00AB0C78" w:rsidRPr="00E46370" w:rsidTr="00E46370">
        <w:trPr>
          <w:trHeight w:hRule="exact" w:val="342"/>
        </w:trPr>
        <w:tc>
          <w:tcPr>
            <w:tcW w:w="1819"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lang w:val="ru-RU"/>
              </w:rPr>
              <w:t>T16</w:t>
            </w:r>
          </w:p>
        </w:tc>
        <w:tc>
          <w:tcPr>
            <w:tcW w:w="1709"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lang w:val="ru-RU"/>
              </w:rPr>
              <w:t>10</w:t>
            </w:r>
          </w:p>
        </w:tc>
        <w:tc>
          <w:tcPr>
            <w:tcW w:w="2030"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rPr>
              <w:t>See</w:t>
            </w:r>
            <w:r w:rsidRPr="00E46370">
              <w:rPr>
                <w:rFonts w:ascii="Times New Roman" w:hAnsi="Times New Roman" w:cs="Times New Roman"/>
                <w:spacing w:val="-4"/>
                <w:sz w:val="18"/>
                <w:szCs w:val="18"/>
                <w:lang w:val="ru-RU"/>
              </w:rPr>
              <w:t xml:space="preserve"> </w:t>
            </w:r>
            <w:r w:rsidRPr="00E46370">
              <w:rPr>
                <w:rFonts w:ascii="Times New Roman" w:hAnsi="Times New Roman" w:cs="Times New Roman"/>
                <w:sz w:val="18"/>
                <w:szCs w:val="18"/>
                <w:lang w:val="ru-RU"/>
              </w:rPr>
              <w:t>6.7.2.4.2</w:t>
            </w:r>
          </w:p>
        </w:tc>
        <w:tc>
          <w:tcPr>
            <w:tcW w:w="1701"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rPr>
              <w:t>See</w:t>
            </w:r>
            <w:r w:rsidRPr="00E46370">
              <w:rPr>
                <w:rFonts w:ascii="Times New Roman" w:hAnsi="Times New Roman" w:cs="Times New Roman"/>
                <w:spacing w:val="-4"/>
                <w:sz w:val="18"/>
                <w:szCs w:val="18"/>
                <w:lang w:val="ru-RU"/>
              </w:rPr>
              <w:t xml:space="preserve"> </w:t>
            </w:r>
            <w:r w:rsidRPr="00E46370">
              <w:rPr>
                <w:rFonts w:ascii="Times New Roman" w:hAnsi="Times New Roman" w:cs="Times New Roman"/>
                <w:sz w:val="18"/>
                <w:szCs w:val="18"/>
                <w:lang w:val="ru-RU"/>
              </w:rPr>
              <w:t>6.7.2.8.3</w:t>
            </w:r>
          </w:p>
        </w:tc>
        <w:tc>
          <w:tcPr>
            <w:tcW w:w="1701"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rPr>
              <w:t>See</w:t>
            </w:r>
            <w:r w:rsidRPr="00E46370">
              <w:rPr>
                <w:rFonts w:ascii="Times New Roman" w:hAnsi="Times New Roman" w:cs="Times New Roman"/>
                <w:spacing w:val="-4"/>
                <w:sz w:val="18"/>
                <w:szCs w:val="18"/>
                <w:lang w:val="ru-RU"/>
              </w:rPr>
              <w:t xml:space="preserve"> </w:t>
            </w:r>
            <w:r w:rsidRPr="00E46370">
              <w:rPr>
                <w:rFonts w:ascii="Times New Roman" w:hAnsi="Times New Roman" w:cs="Times New Roman"/>
                <w:sz w:val="18"/>
                <w:szCs w:val="18"/>
                <w:lang w:val="ru-RU"/>
              </w:rPr>
              <w:t>6.7.2.6.3</w:t>
            </w:r>
          </w:p>
        </w:tc>
      </w:tr>
      <w:tr w:rsidR="00AB0C78" w:rsidRPr="00E46370" w:rsidTr="00E46370">
        <w:trPr>
          <w:trHeight w:hRule="exact" w:val="342"/>
        </w:trPr>
        <w:tc>
          <w:tcPr>
            <w:tcW w:w="1819"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lang w:val="ru-RU"/>
              </w:rPr>
              <w:t>T17</w:t>
            </w:r>
          </w:p>
        </w:tc>
        <w:tc>
          <w:tcPr>
            <w:tcW w:w="1709"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lang w:val="ru-RU"/>
              </w:rPr>
              <w:t>10</w:t>
            </w:r>
          </w:p>
        </w:tc>
        <w:tc>
          <w:tcPr>
            <w:tcW w:w="2030"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6"/>
              <w:jc w:val="both"/>
              <w:rPr>
                <w:rFonts w:ascii="Times New Roman" w:eastAsia="Times New Roman" w:hAnsi="Times New Roman" w:cs="Times New Roman"/>
                <w:sz w:val="18"/>
                <w:szCs w:val="18"/>
              </w:rPr>
            </w:pPr>
            <w:r w:rsidRPr="00E46370">
              <w:rPr>
                <w:rFonts w:ascii="Times New Roman" w:hAnsi="Times New Roman" w:cs="Times New Roman"/>
                <w:sz w:val="18"/>
                <w:szCs w:val="18"/>
                <w:lang w:val="ru-RU"/>
              </w:rPr>
              <w:t xml:space="preserve">6 </w:t>
            </w:r>
            <w:r w:rsidRPr="00E46370">
              <w:rPr>
                <w:rFonts w:ascii="Times New Roman" w:hAnsi="Times New Roman" w:cs="Times New Roman"/>
                <w:sz w:val="18"/>
                <w:szCs w:val="18"/>
              </w:rPr>
              <w:t>mm</w:t>
            </w:r>
          </w:p>
        </w:tc>
        <w:tc>
          <w:tcPr>
            <w:tcW w:w="1701"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6"/>
              <w:jc w:val="both"/>
              <w:rPr>
                <w:rFonts w:ascii="Times New Roman" w:eastAsia="Times New Roman" w:hAnsi="Times New Roman" w:cs="Times New Roman"/>
                <w:sz w:val="18"/>
                <w:szCs w:val="18"/>
              </w:rPr>
            </w:pPr>
            <w:r w:rsidRPr="00E46370">
              <w:rPr>
                <w:rFonts w:ascii="Times New Roman" w:hAnsi="Times New Roman" w:cs="Times New Roman"/>
                <w:sz w:val="18"/>
                <w:szCs w:val="18"/>
              </w:rPr>
              <w:t>Normal</w:t>
            </w:r>
          </w:p>
        </w:tc>
        <w:tc>
          <w:tcPr>
            <w:tcW w:w="1701"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rPr>
              <w:t>See</w:t>
            </w:r>
            <w:r w:rsidRPr="00E46370">
              <w:rPr>
                <w:rFonts w:ascii="Times New Roman" w:hAnsi="Times New Roman" w:cs="Times New Roman"/>
                <w:spacing w:val="-4"/>
                <w:sz w:val="18"/>
                <w:szCs w:val="18"/>
                <w:lang w:val="ru-RU"/>
              </w:rPr>
              <w:t xml:space="preserve"> </w:t>
            </w:r>
            <w:r w:rsidRPr="00E46370">
              <w:rPr>
                <w:rFonts w:ascii="Times New Roman" w:hAnsi="Times New Roman" w:cs="Times New Roman"/>
                <w:sz w:val="18"/>
                <w:szCs w:val="18"/>
                <w:lang w:val="ru-RU"/>
              </w:rPr>
              <w:t>6.7.2.6.3</w:t>
            </w:r>
          </w:p>
        </w:tc>
      </w:tr>
      <w:tr w:rsidR="00AB0C78" w:rsidRPr="00E46370" w:rsidTr="00E46370">
        <w:trPr>
          <w:trHeight w:hRule="exact" w:val="342"/>
        </w:trPr>
        <w:tc>
          <w:tcPr>
            <w:tcW w:w="1819"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lang w:val="ru-RU"/>
              </w:rPr>
              <w:t>T18</w:t>
            </w:r>
          </w:p>
        </w:tc>
        <w:tc>
          <w:tcPr>
            <w:tcW w:w="1709"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lang w:val="ru-RU"/>
              </w:rPr>
              <w:t>10</w:t>
            </w:r>
          </w:p>
        </w:tc>
        <w:tc>
          <w:tcPr>
            <w:tcW w:w="2030"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6"/>
              <w:jc w:val="both"/>
              <w:rPr>
                <w:rFonts w:ascii="Times New Roman" w:eastAsia="Times New Roman" w:hAnsi="Times New Roman" w:cs="Times New Roman"/>
                <w:sz w:val="18"/>
                <w:szCs w:val="18"/>
              </w:rPr>
            </w:pPr>
            <w:r w:rsidRPr="00E46370">
              <w:rPr>
                <w:rFonts w:ascii="Times New Roman" w:hAnsi="Times New Roman" w:cs="Times New Roman"/>
                <w:sz w:val="18"/>
                <w:szCs w:val="18"/>
                <w:lang w:val="ru-RU"/>
              </w:rPr>
              <w:t xml:space="preserve">6 </w:t>
            </w:r>
            <w:r w:rsidRPr="00E46370">
              <w:rPr>
                <w:rFonts w:ascii="Times New Roman" w:hAnsi="Times New Roman" w:cs="Times New Roman"/>
                <w:sz w:val="18"/>
                <w:szCs w:val="18"/>
              </w:rPr>
              <w:t>mm</w:t>
            </w:r>
          </w:p>
        </w:tc>
        <w:tc>
          <w:tcPr>
            <w:tcW w:w="1701"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rPr>
              <w:t>See</w:t>
            </w:r>
            <w:r w:rsidRPr="00E46370">
              <w:rPr>
                <w:rFonts w:ascii="Times New Roman" w:hAnsi="Times New Roman" w:cs="Times New Roman"/>
                <w:spacing w:val="-4"/>
                <w:sz w:val="18"/>
                <w:szCs w:val="18"/>
                <w:lang w:val="ru-RU"/>
              </w:rPr>
              <w:t xml:space="preserve"> </w:t>
            </w:r>
            <w:r w:rsidRPr="00E46370">
              <w:rPr>
                <w:rFonts w:ascii="Times New Roman" w:hAnsi="Times New Roman" w:cs="Times New Roman"/>
                <w:sz w:val="18"/>
                <w:szCs w:val="18"/>
                <w:lang w:val="ru-RU"/>
              </w:rPr>
              <w:t>6.7.2.8.3</w:t>
            </w:r>
          </w:p>
        </w:tc>
        <w:tc>
          <w:tcPr>
            <w:tcW w:w="1701"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rPr>
              <w:t>See</w:t>
            </w:r>
            <w:r w:rsidRPr="00E46370">
              <w:rPr>
                <w:rFonts w:ascii="Times New Roman" w:hAnsi="Times New Roman" w:cs="Times New Roman"/>
                <w:spacing w:val="-4"/>
                <w:sz w:val="18"/>
                <w:szCs w:val="18"/>
                <w:lang w:val="ru-RU"/>
              </w:rPr>
              <w:t xml:space="preserve"> </w:t>
            </w:r>
            <w:r w:rsidRPr="00E46370">
              <w:rPr>
                <w:rFonts w:ascii="Times New Roman" w:hAnsi="Times New Roman" w:cs="Times New Roman"/>
                <w:sz w:val="18"/>
                <w:szCs w:val="18"/>
                <w:lang w:val="ru-RU"/>
              </w:rPr>
              <w:t>6.7.2.6.3</w:t>
            </w:r>
          </w:p>
        </w:tc>
      </w:tr>
      <w:tr w:rsidR="00AB0C78" w:rsidRPr="00E46370" w:rsidTr="00E46370">
        <w:trPr>
          <w:trHeight w:hRule="exact" w:val="342"/>
        </w:trPr>
        <w:tc>
          <w:tcPr>
            <w:tcW w:w="1819"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lang w:val="ru-RU"/>
              </w:rPr>
              <w:lastRenderedPageBreak/>
              <w:t>T19</w:t>
            </w:r>
          </w:p>
        </w:tc>
        <w:tc>
          <w:tcPr>
            <w:tcW w:w="1709"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lang w:val="ru-RU"/>
              </w:rPr>
              <w:t>10</w:t>
            </w:r>
          </w:p>
        </w:tc>
        <w:tc>
          <w:tcPr>
            <w:tcW w:w="2030"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6"/>
              <w:jc w:val="both"/>
              <w:rPr>
                <w:rFonts w:ascii="Times New Roman" w:eastAsia="Times New Roman" w:hAnsi="Times New Roman" w:cs="Times New Roman"/>
                <w:sz w:val="18"/>
                <w:szCs w:val="18"/>
              </w:rPr>
            </w:pPr>
            <w:r w:rsidRPr="00E46370">
              <w:rPr>
                <w:rFonts w:ascii="Times New Roman" w:hAnsi="Times New Roman" w:cs="Times New Roman"/>
                <w:sz w:val="18"/>
                <w:szCs w:val="18"/>
                <w:lang w:val="ru-RU"/>
              </w:rPr>
              <w:t xml:space="preserve">6 </w:t>
            </w:r>
            <w:r w:rsidRPr="00E46370">
              <w:rPr>
                <w:rFonts w:ascii="Times New Roman" w:hAnsi="Times New Roman" w:cs="Times New Roman"/>
                <w:sz w:val="18"/>
                <w:szCs w:val="18"/>
              </w:rPr>
              <w:t>mm</w:t>
            </w:r>
          </w:p>
        </w:tc>
        <w:tc>
          <w:tcPr>
            <w:tcW w:w="1701"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rPr>
              <w:t>See</w:t>
            </w:r>
            <w:r w:rsidRPr="00E46370">
              <w:rPr>
                <w:rFonts w:ascii="Times New Roman" w:hAnsi="Times New Roman" w:cs="Times New Roman"/>
                <w:spacing w:val="-4"/>
                <w:sz w:val="18"/>
                <w:szCs w:val="18"/>
                <w:lang w:val="ru-RU"/>
              </w:rPr>
              <w:t xml:space="preserve"> </w:t>
            </w:r>
            <w:r w:rsidRPr="00E46370">
              <w:rPr>
                <w:rFonts w:ascii="Times New Roman" w:hAnsi="Times New Roman" w:cs="Times New Roman"/>
                <w:sz w:val="18"/>
                <w:szCs w:val="18"/>
                <w:lang w:val="ru-RU"/>
              </w:rPr>
              <w:t>6.7.2.8.3</w:t>
            </w:r>
          </w:p>
        </w:tc>
        <w:tc>
          <w:tcPr>
            <w:tcW w:w="1701"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6"/>
              <w:jc w:val="both"/>
              <w:rPr>
                <w:rFonts w:ascii="Times New Roman" w:eastAsia="Times New Roman" w:hAnsi="Times New Roman" w:cs="Times New Roman"/>
                <w:sz w:val="18"/>
                <w:szCs w:val="18"/>
              </w:rPr>
            </w:pPr>
            <w:r w:rsidRPr="00E46370">
              <w:rPr>
                <w:rFonts w:ascii="Times New Roman" w:hAnsi="Times New Roman" w:cs="Times New Roman"/>
                <w:sz w:val="18"/>
                <w:szCs w:val="18"/>
              </w:rPr>
              <w:t>Not allowed</w:t>
            </w:r>
          </w:p>
        </w:tc>
      </w:tr>
      <w:tr w:rsidR="00AB0C78" w:rsidRPr="00E46370" w:rsidTr="00E46370">
        <w:trPr>
          <w:trHeight w:hRule="exact" w:val="342"/>
        </w:trPr>
        <w:tc>
          <w:tcPr>
            <w:tcW w:w="1819"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lang w:val="ru-RU"/>
              </w:rPr>
              <w:t>T20</w:t>
            </w:r>
          </w:p>
        </w:tc>
        <w:tc>
          <w:tcPr>
            <w:tcW w:w="1709"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lang w:val="ru-RU"/>
              </w:rPr>
              <w:t>10</w:t>
            </w:r>
          </w:p>
        </w:tc>
        <w:tc>
          <w:tcPr>
            <w:tcW w:w="2030"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6"/>
              <w:jc w:val="both"/>
              <w:rPr>
                <w:rFonts w:ascii="Times New Roman" w:eastAsia="Times New Roman" w:hAnsi="Times New Roman" w:cs="Times New Roman"/>
                <w:sz w:val="18"/>
                <w:szCs w:val="18"/>
              </w:rPr>
            </w:pPr>
            <w:r w:rsidRPr="00E46370">
              <w:rPr>
                <w:rFonts w:ascii="Times New Roman" w:hAnsi="Times New Roman" w:cs="Times New Roman"/>
                <w:sz w:val="18"/>
                <w:szCs w:val="18"/>
                <w:lang w:val="ru-RU"/>
              </w:rPr>
              <w:t xml:space="preserve">8 </w:t>
            </w:r>
            <w:r w:rsidRPr="00E46370">
              <w:rPr>
                <w:rFonts w:ascii="Times New Roman" w:hAnsi="Times New Roman" w:cs="Times New Roman"/>
                <w:sz w:val="18"/>
                <w:szCs w:val="18"/>
              </w:rPr>
              <w:t>mm</w:t>
            </w:r>
          </w:p>
        </w:tc>
        <w:tc>
          <w:tcPr>
            <w:tcW w:w="1701"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rPr>
              <w:t>See</w:t>
            </w:r>
            <w:r w:rsidRPr="00E46370">
              <w:rPr>
                <w:rFonts w:ascii="Times New Roman" w:hAnsi="Times New Roman" w:cs="Times New Roman"/>
                <w:spacing w:val="-4"/>
                <w:sz w:val="18"/>
                <w:szCs w:val="18"/>
                <w:lang w:val="ru-RU"/>
              </w:rPr>
              <w:t xml:space="preserve"> </w:t>
            </w:r>
            <w:r w:rsidRPr="00E46370">
              <w:rPr>
                <w:rFonts w:ascii="Times New Roman" w:hAnsi="Times New Roman" w:cs="Times New Roman"/>
                <w:sz w:val="18"/>
                <w:szCs w:val="18"/>
                <w:lang w:val="ru-RU"/>
              </w:rPr>
              <w:t>6.7.2.8.3</w:t>
            </w:r>
          </w:p>
        </w:tc>
        <w:tc>
          <w:tcPr>
            <w:tcW w:w="1701"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6"/>
              <w:jc w:val="both"/>
              <w:rPr>
                <w:rFonts w:ascii="Times New Roman" w:eastAsia="Times New Roman" w:hAnsi="Times New Roman" w:cs="Times New Roman"/>
                <w:sz w:val="18"/>
                <w:szCs w:val="18"/>
              </w:rPr>
            </w:pPr>
            <w:r w:rsidRPr="00E46370">
              <w:rPr>
                <w:rFonts w:ascii="Times New Roman" w:hAnsi="Times New Roman" w:cs="Times New Roman"/>
                <w:sz w:val="18"/>
                <w:szCs w:val="18"/>
              </w:rPr>
              <w:t>Not allowed</w:t>
            </w:r>
          </w:p>
        </w:tc>
      </w:tr>
      <w:tr w:rsidR="00AB0C78" w:rsidRPr="00E46370" w:rsidTr="00E46370">
        <w:trPr>
          <w:trHeight w:hRule="exact" w:val="342"/>
        </w:trPr>
        <w:tc>
          <w:tcPr>
            <w:tcW w:w="1819"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lang w:val="ru-RU"/>
              </w:rPr>
              <w:t>T21</w:t>
            </w:r>
          </w:p>
        </w:tc>
        <w:tc>
          <w:tcPr>
            <w:tcW w:w="1709"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lang w:val="ru-RU"/>
              </w:rPr>
              <w:t>10</w:t>
            </w:r>
          </w:p>
        </w:tc>
        <w:tc>
          <w:tcPr>
            <w:tcW w:w="2030"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rPr>
            </w:pPr>
            <w:r w:rsidRPr="00E46370">
              <w:rPr>
                <w:rFonts w:ascii="Times New Roman" w:hAnsi="Times New Roman" w:cs="Times New Roman"/>
                <w:sz w:val="18"/>
                <w:szCs w:val="18"/>
                <w:lang w:val="ru-RU"/>
              </w:rPr>
              <w:t xml:space="preserve">10 </w:t>
            </w:r>
            <w:r w:rsidRPr="00E46370">
              <w:rPr>
                <w:rFonts w:ascii="Times New Roman" w:hAnsi="Times New Roman" w:cs="Times New Roman"/>
                <w:sz w:val="18"/>
                <w:szCs w:val="18"/>
              </w:rPr>
              <w:t>mm</w:t>
            </w:r>
          </w:p>
        </w:tc>
        <w:tc>
          <w:tcPr>
            <w:tcW w:w="1701"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6"/>
              <w:jc w:val="both"/>
              <w:rPr>
                <w:rFonts w:ascii="Times New Roman" w:eastAsia="Times New Roman" w:hAnsi="Times New Roman" w:cs="Times New Roman"/>
                <w:sz w:val="18"/>
                <w:szCs w:val="18"/>
              </w:rPr>
            </w:pPr>
            <w:r w:rsidRPr="00E46370">
              <w:rPr>
                <w:rFonts w:ascii="Times New Roman" w:hAnsi="Times New Roman" w:cs="Times New Roman"/>
                <w:sz w:val="18"/>
                <w:szCs w:val="18"/>
              </w:rPr>
              <w:t>Normal</w:t>
            </w:r>
          </w:p>
        </w:tc>
        <w:tc>
          <w:tcPr>
            <w:tcW w:w="1701"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5"/>
              <w:jc w:val="both"/>
              <w:rPr>
                <w:rFonts w:ascii="Times New Roman" w:eastAsia="Times New Roman" w:hAnsi="Times New Roman" w:cs="Times New Roman"/>
                <w:sz w:val="18"/>
                <w:szCs w:val="18"/>
              </w:rPr>
            </w:pPr>
            <w:r w:rsidRPr="00E46370">
              <w:rPr>
                <w:rFonts w:ascii="Times New Roman" w:hAnsi="Times New Roman" w:cs="Times New Roman"/>
                <w:sz w:val="18"/>
                <w:szCs w:val="18"/>
              </w:rPr>
              <w:t>Not allowed</w:t>
            </w:r>
          </w:p>
        </w:tc>
      </w:tr>
      <w:tr w:rsidR="00AB0C78" w:rsidRPr="00E46370" w:rsidTr="00E46370">
        <w:trPr>
          <w:trHeight w:hRule="exact" w:val="341"/>
        </w:trPr>
        <w:tc>
          <w:tcPr>
            <w:tcW w:w="1819"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lang w:val="ru-RU"/>
              </w:rPr>
              <w:t>T22</w:t>
            </w:r>
          </w:p>
        </w:tc>
        <w:tc>
          <w:tcPr>
            <w:tcW w:w="1709"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lang w:val="ru-RU"/>
              </w:rPr>
              <w:t>10</w:t>
            </w:r>
          </w:p>
        </w:tc>
        <w:tc>
          <w:tcPr>
            <w:tcW w:w="2030"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rPr>
            </w:pPr>
            <w:r w:rsidRPr="00E46370">
              <w:rPr>
                <w:rFonts w:ascii="Times New Roman" w:hAnsi="Times New Roman" w:cs="Times New Roman"/>
                <w:sz w:val="18"/>
                <w:szCs w:val="18"/>
                <w:lang w:val="ru-RU"/>
              </w:rPr>
              <w:t xml:space="preserve">10 </w:t>
            </w:r>
            <w:r w:rsidRPr="00E46370">
              <w:rPr>
                <w:rFonts w:ascii="Times New Roman" w:hAnsi="Times New Roman" w:cs="Times New Roman"/>
                <w:sz w:val="18"/>
                <w:szCs w:val="18"/>
              </w:rPr>
              <w:t>mm</w:t>
            </w:r>
          </w:p>
        </w:tc>
        <w:tc>
          <w:tcPr>
            <w:tcW w:w="1701"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7"/>
              <w:jc w:val="both"/>
              <w:rPr>
                <w:rFonts w:ascii="Times New Roman" w:eastAsia="Times New Roman" w:hAnsi="Times New Roman" w:cs="Times New Roman"/>
                <w:sz w:val="18"/>
                <w:szCs w:val="18"/>
                <w:lang w:val="ru-RU"/>
              </w:rPr>
            </w:pPr>
            <w:r w:rsidRPr="00E46370">
              <w:rPr>
                <w:rFonts w:ascii="Times New Roman" w:hAnsi="Times New Roman" w:cs="Times New Roman"/>
                <w:sz w:val="18"/>
                <w:szCs w:val="18"/>
              </w:rPr>
              <w:t>See</w:t>
            </w:r>
            <w:r w:rsidRPr="00E46370">
              <w:rPr>
                <w:rFonts w:ascii="Times New Roman" w:hAnsi="Times New Roman" w:cs="Times New Roman"/>
                <w:spacing w:val="-4"/>
                <w:sz w:val="18"/>
                <w:szCs w:val="18"/>
                <w:lang w:val="ru-RU"/>
              </w:rPr>
              <w:t xml:space="preserve"> </w:t>
            </w:r>
            <w:r w:rsidRPr="00E46370">
              <w:rPr>
                <w:rFonts w:ascii="Times New Roman" w:hAnsi="Times New Roman" w:cs="Times New Roman"/>
                <w:sz w:val="18"/>
                <w:szCs w:val="18"/>
                <w:lang w:val="ru-RU"/>
              </w:rPr>
              <w:t>6.7.2.8.3</w:t>
            </w:r>
          </w:p>
        </w:tc>
        <w:tc>
          <w:tcPr>
            <w:tcW w:w="1701" w:type="dxa"/>
            <w:tcBorders>
              <w:top w:val="single" w:sz="6" w:space="0" w:color="000000"/>
              <w:left w:val="single" w:sz="6" w:space="0" w:color="000000"/>
              <w:bottom w:val="single" w:sz="6" w:space="0" w:color="000000"/>
              <w:right w:val="single" w:sz="6" w:space="0" w:color="000000"/>
            </w:tcBorders>
          </w:tcPr>
          <w:p w:rsidR="00AB0C78" w:rsidRPr="00E46370" w:rsidRDefault="00AB0C78" w:rsidP="00125001">
            <w:pPr>
              <w:pStyle w:val="TableParagraph"/>
              <w:spacing w:before="55" w:line="216" w:lineRule="auto"/>
              <w:ind w:left="55"/>
              <w:jc w:val="both"/>
              <w:rPr>
                <w:rFonts w:ascii="Times New Roman" w:eastAsia="Times New Roman" w:hAnsi="Times New Roman" w:cs="Times New Roman"/>
                <w:sz w:val="18"/>
                <w:szCs w:val="18"/>
              </w:rPr>
            </w:pPr>
            <w:r w:rsidRPr="00E46370">
              <w:rPr>
                <w:rFonts w:ascii="Times New Roman" w:hAnsi="Times New Roman" w:cs="Times New Roman"/>
                <w:sz w:val="18"/>
                <w:szCs w:val="18"/>
              </w:rPr>
              <w:t>Not allowed</w:t>
            </w:r>
          </w:p>
        </w:tc>
      </w:tr>
    </w:tbl>
    <w:p w:rsidR="00AB0C78" w:rsidRPr="0056773D" w:rsidRDefault="00AB0C78" w:rsidP="00A51D46">
      <w:pPr>
        <w:pStyle w:val="SingleTxtG"/>
        <w:rPr>
          <w:lang w:val="en-US"/>
        </w:rPr>
      </w:pPr>
      <w:proofErr w:type="gramStart"/>
      <w:r w:rsidRPr="0056773D">
        <w:rPr>
          <w:w w:val="95"/>
          <w:position w:val="9"/>
        </w:rPr>
        <w:t>а</w:t>
      </w:r>
      <w:proofErr w:type="gramEnd"/>
      <w:r w:rsidRPr="0056773D">
        <w:rPr>
          <w:w w:val="95"/>
          <w:position w:val="9"/>
          <w:lang w:val="en-US"/>
        </w:rPr>
        <w:tab/>
      </w:r>
      <w:r w:rsidRPr="0056773D">
        <w:rPr>
          <w:lang w:val="en-US"/>
        </w:rPr>
        <w:t xml:space="preserve">When the word “Normal” is indicated, all the </w:t>
      </w:r>
      <w:r>
        <w:t>requirements</w:t>
      </w:r>
      <w:r w:rsidRPr="0056773D">
        <w:rPr>
          <w:lang w:val="en-US"/>
        </w:rPr>
        <w:t xml:space="preserve"> of 6.7.2.8 apply except for 6.7.2.8.3.</w:t>
      </w:r>
    </w:p>
    <w:p w:rsidR="00AB0C78" w:rsidRPr="0056773D" w:rsidRDefault="00AB0C78" w:rsidP="00A51D46">
      <w:pPr>
        <w:pStyle w:val="SingleTxtG"/>
        <w:rPr>
          <w:color w:val="000000" w:themeColor="text1"/>
          <w:lang w:val="en-US"/>
        </w:rPr>
      </w:pPr>
      <w:proofErr w:type="gramStart"/>
      <w:r w:rsidRPr="0056773D">
        <w:rPr>
          <w:w w:val="95"/>
          <w:position w:val="9"/>
          <w:lang w:val="en-US"/>
        </w:rPr>
        <w:t>b</w:t>
      </w:r>
      <w:proofErr w:type="gramEnd"/>
      <w:r w:rsidRPr="0056773D">
        <w:rPr>
          <w:b/>
          <w:w w:val="95"/>
          <w:position w:val="9"/>
          <w:lang w:val="en-US"/>
        </w:rPr>
        <w:tab/>
      </w:r>
      <w:r w:rsidRPr="0056773D">
        <w:rPr>
          <w:color w:val="000000" w:themeColor="text1"/>
          <w:lang w:val="en-US"/>
        </w:rPr>
        <w:t xml:space="preserve">When this column indicates “Not allowed” bottom openings are not permitted when the substance to be transported is a liquid (see 6.7.2.6.1). When the substance to be transported is a solid at all temperatures encountered under normal conditions of transport, bottom openings </w:t>
      </w:r>
      <w:r w:rsidRPr="00BD186E">
        <w:rPr>
          <w:color w:val="000000" w:themeColor="text1"/>
          <w:lang w:val="en-US"/>
        </w:rPr>
        <w:t>conforming</w:t>
      </w:r>
      <w:r w:rsidRPr="0056773D">
        <w:rPr>
          <w:color w:val="000000" w:themeColor="text1"/>
          <w:lang w:val="en-US"/>
        </w:rPr>
        <w:t xml:space="preserve"> to the </w:t>
      </w:r>
      <w:r w:rsidRPr="00BD186E">
        <w:rPr>
          <w:color w:val="000000" w:themeColor="text1"/>
          <w:lang w:val="en-US"/>
        </w:rPr>
        <w:t>requirements</w:t>
      </w:r>
      <w:r>
        <w:rPr>
          <w:color w:val="000000" w:themeColor="text1"/>
          <w:lang w:val="en-US"/>
        </w:rPr>
        <w:t xml:space="preserve"> of 6.7.2.6.2 are authorized.</w:t>
      </w:r>
    </w:p>
    <w:p w:rsidR="00AB0C78" w:rsidRPr="00BD186E" w:rsidRDefault="00AB0C78" w:rsidP="00A51D46">
      <w:pPr>
        <w:pStyle w:val="SingleTxtG"/>
        <w:rPr>
          <w:rFonts w:eastAsiaTheme="majorEastAsia"/>
          <w:b/>
          <w:color w:val="000000" w:themeColor="text1"/>
        </w:rPr>
      </w:pPr>
      <w:proofErr w:type="gramStart"/>
      <w:r w:rsidRPr="00513C49">
        <w:rPr>
          <w:b/>
          <w:color w:val="000000" w:themeColor="text1"/>
          <w:w w:val="95"/>
          <w:position w:val="9"/>
          <w:lang w:val="en-US"/>
        </w:rPr>
        <w:t>c</w:t>
      </w:r>
      <w:proofErr w:type="gramEnd"/>
      <w:r w:rsidRPr="00513C49">
        <w:rPr>
          <w:b/>
          <w:color w:val="000000" w:themeColor="text1"/>
          <w:w w:val="95"/>
          <w:position w:val="9"/>
          <w:lang w:val="en-US"/>
        </w:rPr>
        <w:tab/>
      </w:r>
      <w:r w:rsidRPr="00513C49">
        <w:rPr>
          <w:b/>
          <w:color w:val="000000" w:themeColor="text1"/>
          <w:lang w:val="en-US"/>
        </w:rPr>
        <w:t xml:space="preserve">For </w:t>
      </w:r>
      <w:r>
        <w:rPr>
          <w:rFonts w:eastAsiaTheme="majorEastAsia"/>
          <w:b/>
          <w:color w:val="000000" w:themeColor="text1"/>
        </w:rPr>
        <w:t>Fibre</w:t>
      </w:r>
      <w:r w:rsidRPr="00513C49">
        <w:rPr>
          <w:rFonts w:eastAsiaTheme="majorEastAsia"/>
          <w:b/>
          <w:color w:val="000000" w:themeColor="text1"/>
        </w:rPr>
        <w:t xml:space="preserve">-Reinforced Plastics </w:t>
      </w:r>
      <w:r w:rsidRPr="00513C49">
        <w:rPr>
          <w:b/>
          <w:color w:val="000000" w:themeColor="text1"/>
        </w:rPr>
        <w:t>(</w:t>
      </w:r>
      <w:r w:rsidRPr="00513C49">
        <w:rPr>
          <w:rFonts w:eastAsiaTheme="majorEastAsia"/>
          <w:b/>
          <w:color w:val="000000" w:themeColor="text1"/>
        </w:rPr>
        <w:t>FRP)</w:t>
      </w:r>
      <w:r w:rsidRPr="00513C49">
        <w:rPr>
          <w:b/>
          <w:color w:val="000000" w:themeColor="text1"/>
          <w:lang w:val="en-US"/>
        </w:rPr>
        <w:t xml:space="preserve"> shells</w:t>
      </w:r>
      <w:r w:rsidR="00594F3D">
        <w:rPr>
          <w:b/>
          <w:color w:val="000000" w:themeColor="text1"/>
          <w:lang w:val="en-US"/>
        </w:rPr>
        <w:t>,</w:t>
      </w:r>
      <w:r w:rsidRPr="00513C49">
        <w:rPr>
          <w:b/>
          <w:color w:val="000000" w:themeColor="text1"/>
          <w:lang w:val="en-US"/>
        </w:rPr>
        <w:t xml:space="preserve"> the min</w:t>
      </w:r>
      <w:r>
        <w:rPr>
          <w:b/>
          <w:color w:val="000000" w:themeColor="text1"/>
          <w:lang w:val="en-US"/>
        </w:rPr>
        <w:t>i</w:t>
      </w:r>
      <w:r w:rsidRPr="00513C49">
        <w:rPr>
          <w:b/>
          <w:color w:val="000000" w:themeColor="text1"/>
          <w:lang w:val="en-US"/>
        </w:rPr>
        <w:t xml:space="preserve">mum thickness shall be determined as per </w:t>
      </w:r>
      <w:r w:rsidR="00594F3D">
        <w:rPr>
          <w:b/>
          <w:color w:val="000000" w:themeColor="text1"/>
          <w:lang w:val="en-US"/>
        </w:rPr>
        <w:t xml:space="preserve">the </w:t>
      </w:r>
      <w:r w:rsidRPr="00BD186E">
        <w:rPr>
          <w:rFonts w:eastAsiaTheme="majorEastAsia"/>
          <w:b/>
          <w:color w:val="000000" w:themeColor="text1"/>
        </w:rPr>
        <w:t xml:space="preserve">requirements </w:t>
      </w:r>
      <w:r w:rsidR="00594F3D">
        <w:rPr>
          <w:rFonts w:eastAsiaTheme="majorEastAsia"/>
          <w:b/>
          <w:color w:val="000000" w:themeColor="text1"/>
        </w:rPr>
        <w:t xml:space="preserve">of </w:t>
      </w:r>
      <w:r w:rsidRPr="00BD186E">
        <w:rPr>
          <w:rFonts w:eastAsiaTheme="majorEastAsia"/>
          <w:b/>
          <w:color w:val="000000" w:themeColor="text1"/>
        </w:rPr>
        <w:t>6.9.5.</w:t>
      </w:r>
    </w:p>
    <w:p w:rsidR="00AB0C78" w:rsidRPr="0056773D" w:rsidRDefault="00AB0C78" w:rsidP="00AB0C78">
      <w:pPr>
        <w:tabs>
          <w:tab w:val="left" w:pos="681"/>
        </w:tabs>
        <w:spacing w:before="120"/>
        <w:jc w:val="both"/>
        <w:rPr>
          <w:bCs/>
          <w:lang w:val="en-US"/>
        </w:rPr>
      </w:pPr>
    </w:p>
    <w:p w:rsidR="00AB0C78" w:rsidRPr="0056773D" w:rsidRDefault="00AB0C78" w:rsidP="00AB0C78">
      <w:pPr>
        <w:pStyle w:val="Default"/>
        <w:jc w:val="center"/>
        <w:rPr>
          <w:sz w:val="20"/>
          <w:szCs w:val="20"/>
          <w:lang w:val="en-US"/>
        </w:rPr>
      </w:pPr>
    </w:p>
    <w:p w:rsidR="00AB0C78" w:rsidRPr="0056773D" w:rsidRDefault="00AB0C78" w:rsidP="00AB0C78">
      <w:pPr>
        <w:pStyle w:val="Default"/>
        <w:jc w:val="both"/>
        <w:rPr>
          <w:sz w:val="20"/>
          <w:szCs w:val="20"/>
          <w:lang w:val="en-US"/>
        </w:rPr>
      </w:pPr>
    </w:p>
    <w:p w:rsidR="00AB0C78" w:rsidRPr="0056773D" w:rsidRDefault="00AB0C78" w:rsidP="00AB0C78">
      <w:pPr>
        <w:spacing w:after="160" w:line="259" w:lineRule="auto"/>
        <w:jc w:val="both"/>
        <w:rPr>
          <w:rFonts w:eastAsiaTheme="minorEastAsia"/>
          <w:color w:val="000000"/>
          <w:lang w:val="en-US" w:eastAsia="ru-RU"/>
        </w:rPr>
      </w:pPr>
      <w:r w:rsidRPr="0056773D">
        <w:rPr>
          <w:lang w:val="en-US"/>
        </w:rPr>
        <w:br w:type="page"/>
      </w:r>
    </w:p>
    <w:p w:rsidR="00AB0C78" w:rsidRPr="00A51D46" w:rsidRDefault="00AB0C78" w:rsidP="00A51D46">
      <w:pPr>
        <w:pStyle w:val="HChG"/>
        <w:rPr>
          <w:lang w:val="en-US"/>
        </w:rPr>
      </w:pPr>
      <w:r w:rsidRPr="0056773D">
        <w:rPr>
          <w:lang w:val="en-US"/>
        </w:rPr>
        <w:lastRenderedPageBreak/>
        <w:t>A</w:t>
      </w:r>
      <w:r w:rsidR="00A51D46">
        <w:rPr>
          <w:lang w:val="en-US"/>
        </w:rPr>
        <w:t>nnex</w:t>
      </w:r>
      <w:r w:rsidRPr="0056773D">
        <w:rPr>
          <w:lang w:val="en-US"/>
        </w:rPr>
        <w:t xml:space="preserve"> 2</w:t>
      </w:r>
    </w:p>
    <w:p w:rsidR="00AB0C78" w:rsidRPr="0056773D" w:rsidRDefault="00A51D46" w:rsidP="00A51D46">
      <w:pPr>
        <w:pStyle w:val="HChG"/>
        <w:rPr>
          <w:lang w:val="en-US"/>
        </w:rPr>
      </w:pPr>
      <w:r>
        <w:rPr>
          <w:lang w:val="en-US"/>
        </w:rPr>
        <w:tab/>
      </w:r>
      <w:r>
        <w:rPr>
          <w:lang w:val="en-US"/>
        </w:rPr>
        <w:tab/>
      </w:r>
      <w:r w:rsidR="00AB0C78" w:rsidRPr="0056773D">
        <w:rPr>
          <w:lang w:val="en-US"/>
        </w:rPr>
        <w:t>P</w:t>
      </w:r>
      <w:r>
        <w:rPr>
          <w:lang w:val="en-US"/>
        </w:rPr>
        <w:t>roposed amendments to the Model Regulations on the Transport of Dangerous Goods</w:t>
      </w:r>
      <w:r w:rsidR="00594F3D">
        <w:rPr>
          <w:lang w:val="en-US"/>
        </w:rPr>
        <w:t>,</w:t>
      </w:r>
      <w:r>
        <w:rPr>
          <w:lang w:val="en-US"/>
        </w:rPr>
        <w:t xml:space="preserve"> Chapter 6.7</w:t>
      </w:r>
    </w:p>
    <w:p w:rsidR="00AB0C78" w:rsidRPr="00A51D46" w:rsidRDefault="00AB0C78" w:rsidP="00A51D46">
      <w:pPr>
        <w:pStyle w:val="SingleTxtG"/>
      </w:pPr>
      <w:r w:rsidRPr="00A51D46">
        <w:t xml:space="preserve">Add </w:t>
      </w:r>
      <w:r w:rsidR="00594F3D">
        <w:t>a</w:t>
      </w:r>
      <w:r w:rsidRPr="00A51D46">
        <w:t xml:space="preserve"> new note </w:t>
      </w:r>
      <w:r w:rsidR="00594F3D">
        <w:t>at the beginning of</w:t>
      </w:r>
      <w:r w:rsidRPr="00A51D46">
        <w:t xml:space="preserve"> Chapter 6.7 </w:t>
      </w:r>
      <w:r w:rsidR="00594F3D">
        <w:t xml:space="preserve">to read </w:t>
      </w:r>
      <w:r w:rsidRPr="00A51D46">
        <w:t>as follows:</w:t>
      </w:r>
    </w:p>
    <w:p w:rsidR="00AB0C78" w:rsidRPr="00A51D46" w:rsidRDefault="00594F3D" w:rsidP="00A51D46">
      <w:pPr>
        <w:pStyle w:val="SingleTxtG"/>
        <w:rPr>
          <w:rStyle w:val="FontStyle59"/>
          <w:rFonts w:ascii="Times New Roman" w:hAnsi="Times New Roman" w:cs="Times New Roman"/>
          <w:b/>
          <w:sz w:val="20"/>
          <w:szCs w:val="20"/>
        </w:rPr>
      </w:pPr>
      <w:r w:rsidRPr="00A51D46">
        <w:rPr>
          <w:rStyle w:val="FontStyle59"/>
          <w:rFonts w:ascii="Times New Roman" w:hAnsi="Times New Roman" w:cs="Times New Roman"/>
          <w:b/>
          <w:sz w:val="20"/>
          <w:szCs w:val="20"/>
        </w:rPr>
        <w:t>NOTE</w:t>
      </w:r>
      <w:r w:rsidR="00AB0C78" w:rsidRPr="00A51D46">
        <w:rPr>
          <w:rStyle w:val="FontStyle59"/>
          <w:rFonts w:ascii="Times New Roman" w:hAnsi="Times New Roman" w:cs="Times New Roman"/>
          <w:b/>
          <w:sz w:val="20"/>
          <w:szCs w:val="20"/>
        </w:rPr>
        <w:t xml:space="preserve">: </w:t>
      </w:r>
      <w:r w:rsidR="00AB0C78" w:rsidRPr="00594F3D">
        <w:rPr>
          <w:rStyle w:val="FontStyle59"/>
          <w:rFonts w:ascii="Times New Roman" w:hAnsi="Times New Roman" w:cs="Times New Roman"/>
          <w:i/>
          <w:sz w:val="20"/>
          <w:szCs w:val="20"/>
        </w:rPr>
        <w:t xml:space="preserve">The </w:t>
      </w:r>
      <w:r w:rsidR="00AB0C78" w:rsidRPr="00594F3D">
        <w:rPr>
          <w:rFonts w:eastAsiaTheme="majorEastAsia"/>
          <w:i/>
        </w:rPr>
        <w:t>requirements</w:t>
      </w:r>
      <w:r>
        <w:rPr>
          <w:rStyle w:val="FontStyle59"/>
          <w:rFonts w:ascii="Times New Roman" w:hAnsi="Times New Roman" w:cs="Times New Roman"/>
          <w:i/>
          <w:sz w:val="20"/>
          <w:szCs w:val="20"/>
        </w:rPr>
        <w:t xml:space="preserve"> of this C</w:t>
      </w:r>
      <w:r w:rsidR="00AB0C78" w:rsidRPr="00594F3D">
        <w:rPr>
          <w:rStyle w:val="FontStyle59"/>
          <w:rFonts w:ascii="Times New Roman" w:hAnsi="Times New Roman" w:cs="Times New Roman"/>
          <w:i/>
          <w:sz w:val="20"/>
          <w:szCs w:val="20"/>
        </w:rPr>
        <w:t xml:space="preserve">hapter also apply to portable tanks with </w:t>
      </w:r>
      <w:r w:rsidR="00AB0C78" w:rsidRPr="00594F3D">
        <w:rPr>
          <w:i/>
        </w:rPr>
        <w:t>shells</w:t>
      </w:r>
      <w:r w:rsidR="00AB0C78" w:rsidRPr="00594F3D">
        <w:rPr>
          <w:rStyle w:val="FontStyle59"/>
          <w:rFonts w:ascii="Times New Roman" w:hAnsi="Times New Roman" w:cs="Times New Roman"/>
          <w:i/>
          <w:sz w:val="20"/>
          <w:szCs w:val="20"/>
        </w:rPr>
        <w:t xml:space="preserve"> made of </w:t>
      </w:r>
      <w:r w:rsidR="00AB0C78" w:rsidRPr="00594F3D">
        <w:rPr>
          <w:i/>
        </w:rPr>
        <w:t xml:space="preserve">Fibre-Reinforced Plastics (FRP) </w:t>
      </w:r>
      <w:r>
        <w:rPr>
          <w:rStyle w:val="FontStyle59"/>
          <w:rFonts w:ascii="Times New Roman" w:hAnsi="Times New Roman" w:cs="Times New Roman"/>
          <w:i/>
          <w:sz w:val="20"/>
          <w:szCs w:val="20"/>
        </w:rPr>
        <w:t>to the extent indicated in C</w:t>
      </w:r>
      <w:r w:rsidR="00AB0C78" w:rsidRPr="00594F3D">
        <w:rPr>
          <w:rStyle w:val="FontStyle59"/>
          <w:rFonts w:ascii="Times New Roman" w:hAnsi="Times New Roman" w:cs="Times New Roman"/>
          <w:i/>
          <w:sz w:val="20"/>
          <w:szCs w:val="20"/>
        </w:rPr>
        <w:t>hapter 6.9.</w:t>
      </w:r>
    </w:p>
    <w:p w:rsidR="00AB0C78" w:rsidRPr="0056773D" w:rsidRDefault="00AB0C78" w:rsidP="00AB0C78">
      <w:pPr>
        <w:pStyle w:val="Default"/>
        <w:jc w:val="both"/>
        <w:rPr>
          <w:b/>
          <w:sz w:val="20"/>
          <w:szCs w:val="20"/>
          <w:lang w:val="en-US"/>
        </w:rPr>
      </w:pPr>
    </w:p>
    <w:p w:rsidR="00AB0C78" w:rsidRPr="0056773D" w:rsidRDefault="00AB0C78" w:rsidP="00AB0C78">
      <w:pPr>
        <w:pStyle w:val="Default"/>
        <w:jc w:val="center"/>
        <w:rPr>
          <w:sz w:val="20"/>
          <w:szCs w:val="20"/>
          <w:lang w:val="en-US"/>
        </w:rPr>
      </w:pPr>
      <w:r w:rsidRPr="0056773D">
        <w:rPr>
          <w:sz w:val="20"/>
          <w:szCs w:val="20"/>
          <w:lang w:val="en-US"/>
        </w:rPr>
        <w:t>***</w:t>
      </w:r>
    </w:p>
    <w:p w:rsidR="00AB0C78" w:rsidRPr="0056773D" w:rsidRDefault="00AB0C78" w:rsidP="00AB0C78">
      <w:pPr>
        <w:spacing w:after="160" w:line="259" w:lineRule="auto"/>
        <w:jc w:val="both"/>
        <w:rPr>
          <w:rFonts w:eastAsiaTheme="minorEastAsia"/>
          <w:color w:val="000000"/>
          <w:lang w:val="en-US" w:eastAsia="ru-RU"/>
        </w:rPr>
      </w:pPr>
      <w:r w:rsidRPr="0056773D">
        <w:rPr>
          <w:lang w:val="en-US"/>
        </w:rPr>
        <w:br w:type="page"/>
      </w:r>
    </w:p>
    <w:p w:rsidR="00AB0C78" w:rsidRPr="00A51D46" w:rsidRDefault="00AB0C78" w:rsidP="00A51D46">
      <w:pPr>
        <w:pStyle w:val="HChG"/>
        <w:rPr>
          <w:lang w:val="en-US"/>
        </w:rPr>
      </w:pPr>
      <w:r w:rsidRPr="0056773D">
        <w:rPr>
          <w:lang w:val="en-US"/>
        </w:rPr>
        <w:lastRenderedPageBreak/>
        <w:t>A</w:t>
      </w:r>
      <w:r w:rsidR="00A51D46">
        <w:rPr>
          <w:lang w:val="en-US"/>
        </w:rPr>
        <w:t>nnex</w:t>
      </w:r>
      <w:r w:rsidRPr="0056773D">
        <w:rPr>
          <w:lang w:val="en-US"/>
        </w:rPr>
        <w:t xml:space="preserve"> 3</w:t>
      </w:r>
    </w:p>
    <w:p w:rsidR="00AB0C78" w:rsidRPr="0056773D" w:rsidRDefault="00A51D46" w:rsidP="00A51D46">
      <w:pPr>
        <w:pStyle w:val="HChG"/>
        <w:rPr>
          <w:color w:val="000000" w:themeColor="text1"/>
          <w:lang w:val="en-US"/>
        </w:rPr>
      </w:pPr>
      <w:r>
        <w:rPr>
          <w:color w:val="000000" w:themeColor="text1"/>
          <w:lang w:val="en-US"/>
        </w:rPr>
        <w:tab/>
      </w:r>
      <w:r>
        <w:rPr>
          <w:color w:val="000000" w:themeColor="text1"/>
          <w:lang w:val="en-US"/>
        </w:rPr>
        <w:tab/>
      </w:r>
      <w:r w:rsidR="00AB0C78" w:rsidRPr="0056773D">
        <w:rPr>
          <w:color w:val="000000" w:themeColor="text1"/>
          <w:lang w:val="en-US"/>
        </w:rPr>
        <w:t>P</w:t>
      </w:r>
      <w:r>
        <w:rPr>
          <w:color w:val="000000" w:themeColor="text1"/>
          <w:lang w:val="en-US"/>
        </w:rPr>
        <w:t xml:space="preserve">roposed </w:t>
      </w:r>
      <w:r w:rsidR="00594F3D">
        <w:rPr>
          <w:color w:val="000000" w:themeColor="text1"/>
          <w:lang w:val="en-US"/>
        </w:rPr>
        <w:t>new Chapter 6.9 for</w:t>
      </w:r>
      <w:r>
        <w:rPr>
          <w:color w:val="000000" w:themeColor="text1"/>
          <w:lang w:val="en-US"/>
        </w:rPr>
        <w:t xml:space="preserve"> the Model Regulations on the Transport of Dangerous goods</w:t>
      </w:r>
    </w:p>
    <w:p w:rsidR="00AB0C78" w:rsidRPr="00E00E0C" w:rsidRDefault="00594F3D" w:rsidP="00A51D46">
      <w:pPr>
        <w:pStyle w:val="SingleTxtG"/>
        <w:rPr>
          <w:rStyle w:val="FontStyle57"/>
          <w:color w:val="000000" w:themeColor="text1"/>
          <w:sz w:val="20"/>
          <w:szCs w:val="20"/>
          <w:lang w:val="en-US"/>
        </w:rPr>
      </w:pPr>
      <w:r>
        <w:rPr>
          <w:lang w:val="en-US"/>
        </w:rPr>
        <w:t>After the existing C</w:t>
      </w:r>
      <w:r w:rsidR="00AB0C78" w:rsidRPr="00E00E0C">
        <w:rPr>
          <w:lang w:val="en-US"/>
        </w:rPr>
        <w:t>hapter 6.</w:t>
      </w:r>
      <w:r w:rsidR="00AB0C78" w:rsidRPr="00D22A8A">
        <w:rPr>
          <w:lang w:val="en-US"/>
        </w:rPr>
        <w:t>8</w:t>
      </w:r>
      <w:r>
        <w:rPr>
          <w:lang w:val="en-US"/>
        </w:rPr>
        <w:t>, add the new C</w:t>
      </w:r>
      <w:r w:rsidR="00AB0C78" w:rsidRPr="00E00E0C">
        <w:rPr>
          <w:lang w:val="en-US"/>
        </w:rPr>
        <w:t>hapter 6.</w:t>
      </w:r>
      <w:r w:rsidR="00AB0C78" w:rsidRPr="00D22A8A">
        <w:rPr>
          <w:lang w:val="en-US"/>
        </w:rPr>
        <w:t>9</w:t>
      </w:r>
      <w:r w:rsidR="00AB0C78" w:rsidRPr="00E00E0C">
        <w:rPr>
          <w:lang w:val="en-US"/>
        </w:rPr>
        <w:t xml:space="preserve"> as follows:</w:t>
      </w:r>
    </w:p>
    <w:p w:rsidR="00AB0C78" w:rsidRPr="00A51D46" w:rsidRDefault="00594F3D" w:rsidP="00A51D46">
      <w:pPr>
        <w:pStyle w:val="SingleTxtG"/>
        <w:rPr>
          <w:rStyle w:val="FontStyle57"/>
          <w:rFonts w:ascii="Times New Roman" w:hAnsi="Times New Roman" w:cs="Times New Roman"/>
          <w:bCs w:val="0"/>
          <w:sz w:val="20"/>
          <w:szCs w:val="20"/>
        </w:rPr>
      </w:pPr>
      <w:r w:rsidRPr="00A51D46">
        <w:rPr>
          <w:rStyle w:val="FontStyle57"/>
          <w:rFonts w:ascii="Times New Roman" w:hAnsi="Times New Roman" w:cs="Times New Roman"/>
          <w:bCs w:val="0"/>
          <w:sz w:val="20"/>
          <w:szCs w:val="20"/>
        </w:rPr>
        <w:t>CHAPTER 6.9</w:t>
      </w:r>
    </w:p>
    <w:p w:rsidR="00AB0C78" w:rsidRPr="00A51D46" w:rsidRDefault="00594F3D" w:rsidP="00A51D46">
      <w:pPr>
        <w:pStyle w:val="SingleTxtG"/>
        <w:rPr>
          <w:b/>
          <w:i/>
          <w:iCs/>
          <w:color w:val="000000" w:themeColor="text1"/>
          <w:lang w:val="en-US"/>
        </w:rPr>
      </w:pPr>
      <w:r w:rsidRPr="00A51D46">
        <w:rPr>
          <w:b/>
        </w:rPr>
        <w:t xml:space="preserve">PROVISIONS FOR THE DESIGN, CONSTRUCTION, INSPECTION AND TESTING OF PORTABLE TANKS WITH SHELLS MADE OF FIBRE REINFORCED PLASTICS (FPR) MATERIALS INTENDED FOR THE TRANSPORT OF SUBSTANCES OF CLASSES </w:t>
      </w:r>
      <w:r>
        <w:rPr>
          <w:b/>
        </w:rPr>
        <w:t>OR DIVISIONS 3, 5.1, 6.1, 6.2, 8 AND 9</w:t>
      </w:r>
    </w:p>
    <w:p w:rsidR="00AB0C78" w:rsidRPr="00A51D46" w:rsidRDefault="00AB0C78" w:rsidP="00A51D46">
      <w:pPr>
        <w:pStyle w:val="SingleTxtG"/>
        <w:rPr>
          <w:rFonts w:eastAsiaTheme="minorHAnsi"/>
          <w:b/>
        </w:rPr>
      </w:pPr>
      <w:r w:rsidRPr="00A51D46">
        <w:rPr>
          <w:rFonts w:eastAsiaTheme="minorHAnsi"/>
          <w:b/>
        </w:rPr>
        <w:t xml:space="preserve">6.9.1 </w:t>
      </w:r>
      <w:r w:rsidR="00A51D46">
        <w:rPr>
          <w:rFonts w:eastAsiaTheme="minorHAnsi"/>
          <w:b/>
        </w:rPr>
        <w:tab/>
      </w:r>
      <w:r w:rsidR="00A51D46">
        <w:rPr>
          <w:rFonts w:eastAsiaTheme="minorHAnsi"/>
          <w:b/>
        </w:rPr>
        <w:tab/>
      </w:r>
      <w:r w:rsidR="00594F3D">
        <w:rPr>
          <w:rFonts w:eastAsiaTheme="minorHAnsi"/>
          <w:b/>
        </w:rPr>
        <w:t>Application and general p</w:t>
      </w:r>
      <w:r w:rsidRPr="00A51D46">
        <w:rPr>
          <w:rFonts w:eastAsiaTheme="minorHAnsi"/>
          <w:b/>
        </w:rPr>
        <w:t>rovisions</w:t>
      </w:r>
    </w:p>
    <w:p w:rsidR="00AB0C78" w:rsidRPr="00A51D46" w:rsidRDefault="00AB0C78" w:rsidP="00A51D46">
      <w:pPr>
        <w:pStyle w:val="SingleTxtG"/>
        <w:rPr>
          <w:rStyle w:val="FontStyle59"/>
          <w:rFonts w:ascii="Times New Roman" w:hAnsi="Times New Roman" w:cs="Times New Roman"/>
          <w:sz w:val="20"/>
          <w:szCs w:val="20"/>
        </w:rPr>
      </w:pPr>
      <w:r w:rsidRPr="00A51D46">
        <w:rPr>
          <w:rStyle w:val="FontStyle59"/>
          <w:rFonts w:ascii="Times New Roman" w:hAnsi="Times New Roman" w:cs="Times New Roman"/>
          <w:b/>
          <w:sz w:val="20"/>
          <w:szCs w:val="20"/>
        </w:rPr>
        <w:t>6.9.1.1</w:t>
      </w:r>
      <w:r w:rsidRPr="00A51D46">
        <w:rPr>
          <w:rStyle w:val="FontStyle59"/>
          <w:rFonts w:ascii="Times New Roman" w:hAnsi="Times New Roman" w:cs="Times New Roman"/>
          <w:sz w:val="20"/>
          <w:szCs w:val="20"/>
        </w:rPr>
        <w:t xml:space="preserve"> </w:t>
      </w:r>
      <w:r w:rsidR="00A51D46">
        <w:rPr>
          <w:rStyle w:val="FontStyle59"/>
          <w:rFonts w:ascii="Times New Roman" w:hAnsi="Times New Roman" w:cs="Times New Roman"/>
          <w:sz w:val="20"/>
          <w:szCs w:val="20"/>
        </w:rPr>
        <w:tab/>
      </w:r>
      <w:r w:rsidR="00594F3D">
        <w:t>The provisions of this C</w:t>
      </w:r>
      <w:r w:rsidRPr="00A51D46">
        <w:t xml:space="preserve">hapter apply to portable tanks with FRP shell intended for </w:t>
      </w:r>
      <w:r w:rsidR="00594F3D">
        <w:t xml:space="preserve">the </w:t>
      </w:r>
      <w:r w:rsidRPr="00A51D46">
        <w:t xml:space="preserve">transport of dangerous goods of classes </w:t>
      </w:r>
      <w:r w:rsidR="00594F3D">
        <w:t xml:space="preserve">or divisions </w:t>
      </w:r>
      <w:r w:rsidRPr="00A51D46">
        <w:t>3, 5.1, 6.1, 6.2, 8 and 9 by all modes of transport. In addition to the provisions of th</w:t>
      </w:r>
      <w:r w:rsidR="00594F3D">
        <w:t>is C</w:t>
      </w:r>
      <w:r w:rsidRPr="00A51D46">
        <w:t>hapter, unless otherwise specified, the applicable provisions of the International Convention for Safe Containers (CSC) 1972, as amended, shall be fulfilled by any multimodal portable tank with FRP shell which meets the definition of a "container" within the terms of that Convention.</w:t>
      </w:r>
    </w:p>
    <w:p w:rsidR="00AB0C78" w:rsidRPr="00A51D46" w:rsidRDefault="00AB0C78" w:rsidP="00A51D46">
      <w:pPr>
        <w:pStyle w:val="SingleTxtG"/>
        <w:rPr>
          <w:rStyle w:val="FontStyle59"/>
          <w:rFonts w:ascii="Times New Roman" w:hAnsi="Times New Roman" w:cs="Times New Roman"/>
          <w:sz w:val="20"/>
          <w:szCs w:val="20"/>
        </w:rPr>
      </w:pPr>
      <w:r w:rsidRPr="00A51D46">
        <w:rPr>
          <w:rStyle w:val="FontStyle59"/>
          <w:rFonts w:ascii="Times New Roman" w:hAnsi="Times New Roman" w:cs="Times New Roman"/>
          <w:b/>
          <w:sz w:val="20"/>
          <w:szCs w:val="20"/>
        </w:rPr>
        <w:t>6.9.1.2</w:t>
      </w:r>
      <w:r w:rsidRPr="00A51D46">
        <w:rPr>
          <w:rStyle w:val="FontStyle59"/>
          <w:rFonts w:ascii="Times New Roman" w:hAnsi="Times New Roman" w:cs="Times New Roman"/>
          <w:sz w:val="20"/>
          <w:szCs w:val="20"/>
        </w:rPr>
        <w:t xml:space="preserve"> </w:t>
      </w:r>
      <w:r w:rsidR="00A51D46">
        <w:rPr>
          <w:rStyle w:val="FontStyle59"/>
          <w:rFonts w:ascii="Times New Roman" w:hAnsi="Times New Roman" w:cs="Times New Roman"/>
          <w:sz w:val="20"/>
          <w:szCs w:val="20"/>
        </w:rPr>
        <w:tab/>
      </w:r>
      <w:r w:rsidR="00594F3D">
        <w:t xml:space="preserve">The </w:t>
      </w:r>
      <w:r w:rsidR="00BC56D9">
        <w:t>provisions of</w:t>
      </w:r>
      <w:r w:rsidR="00594F3D">
        <w:t xml:space="preserve"> </w:t>
      </w:r>
      <w:r w:rsidR="00BC56D9">
        <w:t xml:space="preserve">this </w:t>
      </w:r>
      <w:r w:rsidR="00594F3D">
        <w:t>C</w:t>
      </w:r>
      <w:r w:rsidRPr="00A51D46">
        <w:t>hapter do not apply to portable tanks that are handled in open seas</w:t>
      </w:r>
      <w:r w:rsidR="00594F3D">
        <w:t>, nor to</w:t>
      </w:r>
      <w:r w:rsidRPr="00A51D46">
        <w:t xml:space="preserve"> portable tanks </w:t>
      </w:r>
      <w:r w:rsidR="00594F3D">
        <w:t xml:space="preserve">transported </w:t>
      </w:r>
      <w:r w:rsidRPr="00A51D46">
        <w:t xml:space="preserve">as per </w:t>
      </w:r>
      <w:r w:rsidR="00594F3D">
        <w:t>portable tank</w:t>
      </w:r>
      <w:r w:rsidRPr="00A51D46">
        <w:t xml:space="preserve"> instruction T50 (provisions of 6.7.3)</w:t>
      </w:r>
      <w:r w:rsidR="00594F3D">
        <w:t xml:space="preserve"> or</w:t>
      </w:r>
      <w:r w:rsidRPr="00A51D46">
        <w:t xml:space="preserve"> T75 (provisions of 6.7.4) </w:t>
      </w:r>
      <w:r w:rsidR="00DD0094">
        <w:t>nor to</w:t>
      </w:r>
      <w:r w:rsidRPr="00A51D46">
        <w:t xml:space="preserve"> multiple-element gas containers (MEGCs) (provisions of 6.7.5).</w:t>
      </w:r>
    </w:p>
    <w:p w:rsidR="00AB0C78" w:rsidRPr="00A51D46" w:rsidRDefault="00AB0C78" w:rsidP="00A51D46">
      <w:pPr>
        <w:pStyle w:val="SingleTxtG"/>
        <w:rPr>
          <w:rStyle w:val="FontStyle59"/>
          <w:rFonts w:ascii="Times New Roman" w:hAnsi="Times New Roman" w:cs="Times New Roman"/>
          <w:sz w:val="20"/>
          <w:szCs w:val="20"/>
        </w:rPr>
      </w:pPr>
      <w:r w:rsidRPr="00A51D46">
        <w:rPr>
          <w:rStyle w:val="FontStyle59"/>
          <w:rFonts w:ascii="Times New Roman" w:hAnsi="Times New Roman" w:cs="Times New Roman"/>
          <w:b/>
          <w:sz w:val="20"/>
          <w:szCs w:val="20"/>
        </w:rPr>
        <w:t>6.9.1.3</w:t>
      </w:r>
      <w:r w:rsidRPr="00A51D46">
        <w:rPr>
          <w:rStyle w:val="FontStyle59"/>
          <w:rFonts w:ascii="Times New Roman" w:hAnsi="Times New Roman" w:cs="Times New Roman"/>
          <w:sz w:val="20"/>
          <w:szCs w:val="20"/>
        </w:rPr>
        <w:t xml:space="preserve"> </w:t>
      </w:r>
      <w:r w:rsidR="00A51D46">
        <w:rPr>
          <w:rStyle w:val="FontStyle59"/>
          <w:rFonts w:ascii="Times New Roman" w:hAnsi="Times New Roman" w:cs="Times New Roman"/>
          <w:sz w:val="20"/>
          <w:szCs w:val="20"/>
        </w:rPr>
        <w:tab/>
      </w:r>
      <w:r w:rsidRPr="00A51D46">
        <w:t xml:space="preserve">The provisions of </w:t>
      </w:r>
      <w:r w:rsidR="00DD0094">
        <w:t xml:space="preserve">Chapter </w:t>
      </w:r>
      <w:r w:rsidRPr="00A51D46">
        <w:t xml:space="preserve">4.2 and </w:t>
      </w:r>
      <w:r w:rsidR="00DD0094">
        <w:t xml:space="preserve">section </w:t>
      </w:r>
      <w:r w:rsidRPr="00A51D46">
        <w:t>6.7.2 apply to portable tanks with FRP shells except for those concern</w:t>
      </w:r>
      <w:r w:rsidR="00DD0094">
        <w:t>ing</w:t>
      </w:r>
      <w:r w:rsidRPr="00A51D46">
        <w:t xml:space="preserve"> the use of metal materials for </w:t>
      </w:r>
      <w:r w:rsidR="00DD0094">
        <w:t>the construction of a</w:t>
      </w:r>
      <w:r w:rsidRPr="00A51D46">
        <w:t xml:space="preserve"> portable tank shell and additional requ</w:t>
      </w:r>
      <w:r w:rsidR="00DD0094">
        <w:t>irements stated in this C</w:t>
      </w:r>
      <w:r w:rsidRPr="00A51D46">
        <w:t>hapter.</w:t>
      </w:r>
    </w:p>
    <w:p w:rsidR="00AB0C78" w:rsidRPr="00A51D46" w:rsidRDefault="00AB0C78" w:rsidP="00A51D46">
      <w:pPr>
        <w:pStyle w:val="SingleTxtG"/>
        <w:rPr>
          <w:rStyle w:val="FontStyle59"/>
          <w:rFonts w:ascii="Times New Roman" w:hAnsi="Times New Roman" w:cs="Times New Roman"/>
          <w:sz w:val="20"/>
          <w:szCs w:val="20"/>
        </w:rPr>
      </w:pPr>
      <w:r w:rsidRPr="00A51D46">
        <w:rPr>
          <w:rStyle w:val="FontStyle59"/>
          <w:rFonts w:ascii="Times New Roman" w:hAnsi="Times New Roman" w:cs="Times New Roman"/>
          <w:b/>
          <w:sz w:val="20"/>
          <w:szCs w:val="20"/>
        </w:rPr>
        <w:t>6.9.1.4</w:t>
      </w:r>
      <w:r w:rsidRPr="00A51D46">
        <w:rPr>
          <w:rStyle w:val="FontStyle59"/>
          <w:rFonts w:ascii="Times New Roman" w:hAnsi="Times New Roman" w:cs="Times New Roman"/>
          <w:sz w:val="20"/>
          <w:szCs w:val="20"/>
        </w:rPr>
        <w:t xml:space="preserve"> </w:t>
      </w:r>
      <w:r w:rsidR="00A51D46">
        <w:rPr>
          <w:rStyle w:val="FontStyle59"/>
          <w:rFonts w:ascii="Times New Roman" w:hAnsi="Times New Roman" w:cs="Times New Roman"/>
          <w:sz w:val="20"/>
          <w:szCs w:val="20"/>
        </w:rPr>
        <w:tab/>
      </w:r>
      <w:r w:rsidRPr="00A51D46">
        <w:t>In recognition of scientific and technological advances, th</w:t>
      </w:r>
      <w:r w:rsidR="00DD0094">
        <w:t>e technical provisions of this C</w:t>
      </w:r>
      <w:r w:rsidRPr="00A51D46">
        <w:t>hapter may be varied by alternative arrangements. These alternative arrangements shall offer a level of safety not less than that g</w:t>
      </w:r>
      <w:r w:rsidR="00DD0094">
        <w:t>iven by the provisions of this C</w:t>
      </w:r>
      <w:r w:rsidRPr="00A51D46">
        <w:t>hapter with respect to compatibility with substances transported and the ability of the portable tank to withstand impact, loading and fire conditions. For international transport, alternative arrangement portable tanks with FRP shells shall be approved by the applicable competent authorities.</w:t>
      </w:r>
    </w:p>
    <w:p w:rsidR="00AB0C78" w:rsidRPr="00A51D46" w:rsidRDefault="00AB0C78" w:rsidP="00A51D46">
      <w:pPr>
        <w:pStyle w:val="SingleTxtG"/>
        <w:rPr>
          <w:rFonts w:eastAsiaTheme="minorHAnsi"/>
          <w:b/>
        </w:rPr>
      </w:pPr>
      <w:r w:rsidRPr="00A51D46">
        <w:rPr>
          <w:rFonts w:eastAsiaTheme="minorHAnsi"/>
          <w:b/>
        </w:rPr>
        <w:t xml:space="preserve">6.9.2 </w:t>
      </w:r>
      <w:r w:rsidR="00A51D46">
        <w:rPr>
          <w:rFonts w:eastAsiaTheme="minorHAnsi"/>
          <w:b/>
        </w:rPr>
        <w:tab/>
      </w:r>
      <w:r w:rsidR="00A51D46">
        <w:rPr>
          <w:rFonts w:eastAsiaTheme="minorHAnsi"/>
          <w:b/>
        </w:rPr>
        <w:tab/>
      </w:r>
      <w:r w:rsidRPr="00A51D46">
        <w:rPr>
          <w:rFonts w:eastAsiaTheme="minorHAnsi"/>
          <w:b/>
        </w:rPr>
        <w:t xml:space="preserve">Definitions, provisions for the design and materials </w:t>
      </w:r>
    </w:p>
    <w:p w:rsidR="00AB0C78" w:rsidRPr="00A51D46" w:rsidRDefault="00AB0C78" w:rsidP="00A51D46">
      <w:pPr>
        <w:pStyle w:val="SingleTxtG"/>
        <w:rPr>
          <w:rStyle w:val="FontStyle59"/>
          <w:rFonts w:ascii="Times New Roman" w:hAnsi="Times New Roman" w:cs="Times New Roman"/>
          <w:b/>
          <w:sz w:val="20"/>
          <w:szCs w:val="20"/>
        </w:rPr>
      </w:pPr>
      <w:r w:rsidRPr="00A51D46">
        <w:rPr>
          <w:rStyle w:val="FontStyle59"/>
          <w:rFonts w:ascii="Times New Roman" w:hAnsi="Times New Roman" w:cs="Times New Roman"/>
          <w:b/>
          <w:sz w:val="20"/>
          <w:szCs w:val="20"/>
        </w:rPr>
        <w:t xml:space="preserve">6.9.2.1 </w:t>
      </w:r>
      <w:r w:rsidR="00A51D46">
        <w:rPr>
          <w:rStyle w:val="FontStyle59"/>
          <w:rFonts w:ascii="Times New Roman" w:hAnsi="Times New Roman" w:cs="Times New Roman"/>
          <w:b/>
          <w:sz w:val="20"/>
          <w:szCs w:val="20"/>
        </w:rPr>
        <w:tab/>
      </w:r>
      <w:r w:rsidRPr="00A51D46">
        <w:rPr>
          <w:rStyle w:val="FontStyle59"/>
          <w:rFonts w:ascii="Times New Roman" w:hAnsi="Times New Roman" w:cs="Times New Roman"/>
          <w:b/>
          <w:sz w:val="20"/>
          <w:szCs w:val="20"/>
        </w:rPr>
        <w:t>Definitions</w:t>
      </w:r>
    </w:p>
    <w:p w:rsidR="00AB0C78" w:rsidRPr="00A51D46" w:rsidRDefault="00AB0C78" w:rsidP="00A51D46">
      <w:pPr>
        <w:pStyle w:val="SingleTxtG"/>
        <w:rPr>
          <w:rStyle w:val="FontStyle59"/>
          <w:rFonts w:ascii="Times New Roman" w:hAnsi="Times New Roman" w:cs="Times New Roman"/>
          <w:sz w:val="20"/>
          <w:szCs w:val="20"/>
        </w:rPr>
      </w:pPr>
      <w:r w:rsidRPr="00A51D46">
        <w:t>For the purposes of this section</w:t>
      </w:r>
      <w:r w:rsidR="00DD0094">
        <w:t xml:space="preserve">, the </w:t>
      </w:r>
      <w:r w:rsidRPr="00A51D46">
        <w:t xml:space="preserve">definitions of 6.7.2.1 apply except for definitions related to metal materials ("Fine grain steel", "Mild steel" and "Reference steel") for </w:t>
      </w:r>
      <w:r w:rsidR="00DD0094">
        <w:t>the construction of the shell</w:t>
      </w:r>
      <w:r w:rsidRPr="00A51D46">
        <w:t xml:space="preserve"> of </w:t>
      </w:r>
      <w:r w:rsidR="00DD0094">
        <w:t xml:space="preserve">a </w:t>
      </w:r>
      <w:r w:rsidRPr="00A51D46">
        <w:t>portable tank.</w:t>
      </w:r>
    </w:p>
    <w:p w:rsidR="00AB0C78" w:rsidRPr="00A51D46" w:rsidRDefault="00AB0C78" w:rsidP="00A51D46">
      <w:pPr>
        <w:pStyle w:val="SingleTxtG"/>
        <w:rPr>
          <w:rStyle w:val="FontStyle59"/>
          <w:rFonts w:ascii="Times New Roman" w:hAnsi="Times New Roman" w:cs="Times New Roman"/>
          <w:sz w:val="20"/>
          <w:szCs w:val="20"/>
        </w:rPr>
      </w:pPr>
      <w:r w:rsidRPr="00A51D46">
        <w:t>Additionally, the following definitions shall apply to portable tanks with FRP shell:</w:t>
      </w:r>
    </w:p>
    <w:p w:rsidR="00AB0C78" w:rsidRPr="00DD0094" w:rsidRDefault="00AB0C78" w:rsidP="00A51D46">
      <w:pPr>
        <w:pStyle w:val="SingleTxtG"/>
        <w:rPr>
          <w:rStyle w:val="FontStyle59"/>
          <w:rFonts w:ascii="Times New Roman" w:hAnsi="Times New Roman" w:cs="Times New Roman"/>
          <w:sz w:val="20"/>
          <w:szCs w:val="20"/>
        </w:rPr>
      </w:pPr>
      <w:r w:rsidRPr="00DD0094">
        <w:rPr>
          <w:i/>
        </w:rPr>
        <w:t>Fibre-Reinforced Plastic (FRP)</w:t>
      </w:r>
      <w:r w:rsidRPr="00DD0094">
        <w:t xml:space="preserve"> </w:t>
      </w:r>
      <w:r w:rsidR="00DD0094">
        <w:t>means</w:t>
      </w:r>
      <w:r w:rsidRPr="00DD0094">
        <w:t xml:space="preserve"> structural material consisting of reinforcing fibres (filler) and plastic binder (matrix) formed directly in the process of tank shell </w:t>
      </w:r>
      <w:r w:rsidR="00DD0094">
        <w:t>manufacture;</w:t>
      </w:r>
    </w:p>
    <w:p w:rsidR="00AB0C78" w:rsidRPr="00A51D46" w:rsidRDefault="00AB0C78" w:rsidP="00A51D46">
      <w:pPr>
        <w:pStyle w:val="SingleTxtG"/>
        <w:rPr>
          <w:rStyle w:val="FontStyle59"/>
          <w:rFonts w:ascii="Times New Roman" w:hAnsi="Times New Roman" w:cs="Times New Roman"/>
          <w:sz w:val="20"/>
          <w:szCs w:val="20"/>
        </w:rPr>
      </w:pPr>
      <w:proofErr w:type="gramStart"/>
      <w:r w:rsidRPr="00DD0094">
        <w:rPr>
          <w:i/>
        </w:rPr>
        <w:t>FRP components</w:t>
      </w:r>
      <w:r w:rsidRPr="00A51D46">
        <w:t xml:space="preserve"> </w:t>
      </w:r>
      <w:r w:rsidR="00DD0094">
        <w:t>means</w:t>
      </w:r>
      <w:proofErr w:type="gramEnd"/>
      <w:r w:rsidRPr="00A51D46">
        <w:t xml:space="preserve"> reinforcing fibres (filler), plastic binder (mat</w:t>
      </w:r>
      <w:r w:rsidR="00DD0094">
        <w:t>rix), adhesives, and aggregates;</w:t>
      </w:r>
    </w:p>
    <w:p w:rsidR="00AB0C78" w:rsidRPr="00A51D46" w:rsidRDefault="00AB0C78" w:rsidP="00A51D46">
      <w:pPr>
        <w:pStyle w:val="SingleTxtG"/>
        <w:rPr>
          <w:rStyle w:val="FontStyle59"/>
          <w:rFonts w:ascii="Times New Roman" w:hAnsi="Times New Roman" w:cs="Times New Roman"/>
          <w:sz w:val="20"/>
          <w:szCs w:val="20"/>
        </w:rPr>
      </w:pPr>
      <w:r w:rsidRPr="00DD0094">
        <w:rPr>
          <w:i/>
        </w:rPr>
        <w:t>Mate</w:t>
      </w:r>
      <w:r w:rsidRPr="00A51D46">
        <w:t xml:space="preserve"> </w:t>
      </w:r>
      <w:r w:rsidR="00DD0094">
        <w:t xml:space="preserve">means </w:t>
      </w:r>
      <w:proofErr w:type="gramStart"/>
      <w:r w:rsidR="00DD0094">
        <w:t>a</w:t>
      </w:r>
      <w:r w:rsidRPr="00A51D46">
        <w:t xml:space="preserve"> fibre</w:t>
      </w:r>
      <w:proofErr w:type="gramEnd"/>
      <w:r w:rsidRPr="00A51D46">
        <w:t xml:space="preserve"> reinforcement made of random chopped or twisted fibres bonded together as sheets </w:t>
      </w:r>
      <w:r w:rsidR="00DD0094">
        <w:t>of various length and thickness;</w:t>
      </w:r>
    </w:p>
    <w:p w:rsidR="00AB0C78" w:rsidRPr="00E642E9" w:rsidRDefault="00AB0C78" w:rsidP="00A51D46">
      <w:pPr>
        <w:pStyle w:val="SingleTxtG"/>
        <w:rPr>
          <w:rStyle w:val="FontStyle59"/>
          <w:color w:val="000000" w:themeColor="text1"/>
          <w:lang w:val="en-US"/>
        </w:rPr>
      </w:pPr>
      <w:r w:rsidRPr="00DD0094">
        <w:rPr>
          <w:i/>
          <w:iCs/>
        </w:rPr>
        <w:lastRenderedPageBreak/>
        <w:t>Veil</w:t>
      </w:r>
      <w:r w:rsidRPr="00E642E9">
        <w:rPr>
          <w:iCs/>
        </w:rPr>
        <w:t xml:space="preserve"> </w:t>
      </w:r>
      <w:r w:rsidR="00DD0094">
        <w:rPr>
          <w:iCs/>
        </w:rPr>
        <w:t>means a</w:t>
      </w:r>
      <w:r w:rsidRPr="00E642E9">
        <w:t xml:space="preserve"> thin mate, as usual of 0.18-0.51 mm thickness with high absorbency used in FRP product plies where polymeric matrix surplus fraction content is required (surface evenness, chemical r</w:t>
      </w:r>
      <w:r w:rsidR="00DD0094">
        <w:t>esistance, leakage-proof, etc.);</w:t>
      </w:r>
    </w:p>
    <w:p w:rsidR="00AB0C78" w:rsidRPr="00E642E9" w:rsidRDefault="00AB0C78" w:rsidP="00A51D46">
      <w:pPr>
        <w:pStyle w:val="SingleTxtG"/>
        <w:rPr>
          <w:rStyle w:val="FontStyle59"/>
          <w:color w:val="000000" w:themeColor="text1"/>
          <w:lang w:val="en-US"/>
        </w:rPr>
      </w:pPr>
      <w:r w:rsidRPr="00DD0094">
        <w:rPr>
          <w:i/>
          <w:iCs/>
        </w:rPr>
        <w:t>Roving</w:t>
      </w:r>
      <w:r w:rsidRPr="00E642E9">
        <w:rPr>
          <w:iCs/>
        </w:rPr>
        <w:t xml:space="preserve"> </w:t>
      </w:r>
      <w:r w:rsidR="00DD0094">
        <w:t>means a</w:t>
      </w:r>
      <w:r w:rsidRPr="00E642E9">
        <w:t xml:space="preserve"> long and nar</w:t>
      </w:r>
      <w:r w:rsidR="00DD0094">
        <w:t>row bundle of reinforced fibres;</w:t>
      </w:r>
    </w:p>
    <w:p w:rsidR="00AB0C78" w:rsidRPr="00E642E9" w:rsidRDefault="00AB0C78" w:rsidP="00A51D46">
      <w:pPr>
        <w:pStyle w:val="SingleTxtG"/>
        <w:rPr>
          <w:rStyle w:val="FontStyle59"/>
        </w:rPr>
      </w:pPr>
      <w:r w:rsidRPr="00DD0094">
        <w:rPr>
          <w:i/>
          <w:iCs/>
        </w:rPr>
        <w:t>Chemically resistant layer</w:t>
      </w:r>
      <w:r w:rsidRPr="00E642E9">
        <w:rPr>
          <w:i/>
          <w:iCs/>
        </w:rPr>
        <w:t xml:space="preserve"> </w:t>
      </w:r>
      <w:r w:rsidR="00DD0094">
        <w:t xml:space="preserve">means </w:t>
      </w:r>
      <w:proofErr w:type="gramStart"/>
      <w:r w:rsidR="00DD0094">
        <w:t>a</w:t>
      </w:r>
      <w:r w:rsidRPr="00E642E9">
        <w:t xml:space="preserve"> layers</w:t>
      </w:r>
      <w:proofErr w:type="gramEnd"/>
      <w:r w:rsidRPr="00E642E9">
        <w:t xml:space="preserve"> on the inner surface of a FRP shell ensuring protection of the shell </w:t>
      </w:r>
      <w:r w:rsidR="00DD0094">
        <w:t>against</w:t>
      </w:r>
      <w:r w:rsidRPr="00E642E9">
        <w:t xml:space="preserve"> transported chemical substances</w:t>
      </w:r>
      <w:r w:rsidR="00DD0094">
        <w:t>;</w:t>
      </w:r>
    </w:p>
    <w:p w:rsidR="00AB0C78" w:rsidRPr="00E642E9" w:rsidRDefault="00AB0C78" w:rsidP="00A51D46">
      <w:pPr>
        <w:pStyle w:val="SingleTxtG"/>
        <w:rPr>
          <w:rStyle w:val="FontStyle59"/>
        </w:rPr>
      </w:pPr>
      <w:r w:rsidRPr="00DD0094">
        <w:rPr>
          <w:i/>
          <w:iCs/>
        </w:rPr>
        <w:t>Liner</w:t>
      </w:r>
      <w:r w:rsidRPr="00E642E9">
        <w:rPr>
          <w:iCs/>
        </w:rPr>
        <w:t xml:space="preserve"> </w:t>
      </w:r>
      <w:r w:rsidR="00DD0094">
        <w:t>means</w:t>
      </w:r>
      <w:r w:rsidRPr="00E642E9">
        <w:t xml:space="preserve"> a closed part consisting of a chemically resistant </w:t>
      </w:r>
      <w:r w:rsidR="00DD0094">
        <w:t>layer and supporting FRP layers;</w:t>
      </w:r>
    </w:p>
    <w:p w:rsidR="00AB0C78" w:rsidRPr="00A51D46" w:rsidRDefault="00AB0C78" w:rsidP="00A51D46">
      <w:pPr>
        <w:pStyle w:val="SingleTxtG"/>
        <w:rPr>
          <w:rStyle w:val="FontStyle59"/>
          <w:rFonts w:ascii="Times New Roman" w:hAnsi="Times New Roman" w:cs="Times New Roman"/>
          <w:sz w:val="20"/>
          <w:szCs w:val="20"/>
        </w:rPr>
      </w:pPr>
      <w:r w:rsidRPr="00DD0094">
        <w:rPr>
          <w:i/>
        </w:rPr>
        <w:t>Structural layers</w:t>
      </w:r>
      <w:r w:rsidRPr="00A51D46">
        <w:t xml:space="preserve"> </w:t>
      </w:r>
      <w:r w:rsidR="00DD0094">
        <w:t>means a</w:t>
      </w:r>
      <w:r w:rsidRPr="00A51D46">
        <w:t xml:space="preserve"> unidirectional or bidirectional FRP layers of a tank shell designed for taking o</w:t>
      </w:r>
      <w:r w:rsidR="00DD0094">
        <w:t>f operational and testing loads;</w:t>
      </w:r>
    </w:p>
    <w:p w:rsidR="00AB0C78" w:rsidRPr="00A51D46" w:rsidRDefault="00AB0C78" w:rsidP="00A51D46">
      <w:pPr>
        <w:pStyle w:val="SingleTxtG"/>
        <w:rPr>
          <w:rStyle w:val="FontStyle59"/>
          <w:rFonts w:ascii="Times New Roman" w:hAnsi="Times New Roman" w:cs="Times New Roman"/>
          <w:sz w:val="20"/>
          <w:szCs w:val="20"/>
        </w:rPr>
      </w:pPr>
      <w:r w:rsidRPr="00DD0094">
        <w:rPr>
          <w:i/>
        </w:rPr>
        <w:t>Fire-protection layer</w:t>
      </w:r>
      <w:r w:rsidRPr="00A51D46">
        <w:t xml:space="preserve"> </w:t>
      </w:r>
      <w:r w:rsidR="00DD0094">
        <w:t>means a</w:t>
      </w:r>
      <w:r w:rsidRPr="00A51D46">
        <w:t xml:space="preserve"> layer on the outer surface of a tank shell ensuring it</w:t>
      </w:r>
      <w:r w:rsidR="00DD0094">
        <w:t>s protection against external fire;</w:t>
      </w:r>
    </w:p>
    <w:p w:rsidR="00AB0C78" w:rsidRPr="00A51D46" w:rsidRDefault="00AB0C78" w:rsidP="00A51D46">
      <w:pPr>
        <w:pStyle w:val="SingleTxtG"/>
        <w:rPr>
          <w:rStyle w:val="FontStyle59"/>
          <w:rFonts w:ascii="Times New Roman" w:hAnsi="Times New Roman" w:cs="Times New Roman"/>
          <w:sz w:val="20"/>
          <w:szCs w:val="20"/>
        </w:rPr>
      </w:pPr>
      <w:r w:rsidRPr="00DD0094">
        <w:rPr>
          <w:i/>
        </w:rPr>
        <w:t>FRP shell</w:t>
      </w:r>
      <w:r w:rsidRPr="00A51D46">
        <w:t xml:space="preserve"> </w:t>
      </w:r>
      <w:r w:rsidR="00DD0094">
        <w:t>means a</w:t>
      </w:r>
      <w:r w:rsidRPr="00A51D46">
        <w:t xml:space="preserve"> closed part of cylindrical shape with an interior volume intended for storage and transport</w:t>
      </w:r>
      <w:r w:rsidR="00DD0094">
        <w:t xml:space="preserve"> of liquid chemical substances;</w:t>
      </w:r>
    </w:p>
    <w:p w:rsidR="00AB0C78" w:rsidRPr="00A51D46" w:rsidRDefault="00AB0C78" w:rsidP="00A51D46">
      <w:pPr>
        <w:pStyle w:val="SingleTxtG"/>
        <w:rPr>
          <w:rStyle w:val="FontStyle59"/>
          <w:rFonts w:ascii="Times New Roman" w:hAnsi="Times New Roman" w:cs="Times New Roman"/>
          <w:sz w:val="20"/>
          <w:szCs w:val="20"/>
        </w:rPr>
      </w:pPr>
      <w:r w:rsidRPr="00DD0094">
        <w:rPr>
          <w:i/>
        </w:rPr>
        <w:t>FRP tank</w:t>
      </w:r>
      <w:r w:rsidRPr="00A51D46">
        <w:t xml:space="preserve"> </w:t>
      </w:r>
      <w:r w:rsidR="00DD0094">
        <w:t>means a</w:t>
      </w:r>
      <w:r w:rsidRPr="00A51D46">
        <w:t xml:space="preserve"> tank with FRP shell and service equipment, safety relief device</w:t>
      </w:r>
      <w:r w:rsidR="00DD0094">
        <w:t>s and other installed equipment;</w:t>
      </w:r>
    </w:p>
    <w:p w:rsidR="00AB0C78" w:rsidRPr="00A51D46" w:rsidRDefault="00AB0C78" w:rsidP="00A51D46">
      <w:pPr>
        <w:pStyle w:val="SingleTxtG"/>
        <w:rPr>
          <w:rStyle w:val="FontStyle59"/>
          <w:rFonts w:ascii="Times New Roman" w:hAnsi="Times New Roman" w:cs="Times New Roman"/>
          <w:sz w:val="20"/>
          <w:szCs w:val="20"/>
        </w:rPr>
      </w:pPr>
      <w:r w:rsidRPr="00DD0094">
        <w:rPr>
          <w:i/>
        </w:rPr>
        <w:t>Filament winding</w:t>
      </w:r>
      <w:r w:rsidRPr="00A51D46">
        <w:t xml:space="preserve"> </w:t>
      </w:r>
      <w:r w:rsidR="00DD0094">
        <w:t>means</w:t>
      </w:r>
      <w:r w:rsidRPr="00A51D46">
        <w:t xml:space="preserve"> a process for </w:t>
      </w:r>
      <w:r w:rsidR="00DD0094">
        <w:t>constructing</w:t>
      </w:r>
      <w:r w:rsidRPr="00A51D46">
        <w:t xml:space="preserve"> FRP structures in which continuous reinforcements (filament, tape, or other), either previously impregnated with a matrix material or impregnated during winding, are placed over a rotating and removable form or mandrel in a previously prescribed way to meet certain stress conditions. Generally, the shape is a surface of revolution and may </w:t>
      </w:r>
      <w:r w:rsidR="00DD0094">
        <w:t>or may not include end closures;</w:t>
      </w:r>
    </w:p>
    <w:p w:rsidR="00AB0C78" w:rsidRPr="00A51D46" w:rsidRDefault="00AB0C78" w:rsidP="00A51D46">
      <w:pPr>
        <w:pStyle w:val="SingleTxtG"/>
        <w:rPr>
          <w:rStyle w:val="FontStyle59"/>
          <w:rFonts w:ascii="Times New Roman" w:hAnsi="Times New Roman" w:cs="Times New Roman"/>
          <w:sz w:val="20"/>
          <w:szCs w:val="20"/>
        </w:rPr>
      </w:pPr>
      <w:r w:rsidRPr="00DD0094">
        <w:rPr>
          <w:i/>
        </w:rPr>
        <w:t>Vacuum infusion</w:t>
      </w:r>
      <w:r w:rsidRPr="00A51D46">
        <w:t xml:space="preserve"> </w:t>
      </w:r>
      <w:r w:rsidR="00DD0094">
        <w:t>means a</w:t>
      </w:r>
      <w:r w:rsidRPr="00A51D46">
        <w:t xml:space="preserve"> FRP </w:t>
      </w:r>
      <w:r w:rsidR="00DD0094">
        <w:t>construction</w:t>
      </w:r>
      <w:r w:rsidRPr="00A51D46">
        <w:t xml:space="preserve"> method of impregnation of dry fillers, preliminary manually or automotive placed u</w:t>
      </w:r>
      <w:r w:rsidR="00DD0094">
        <w:t>nder vacuum bag by liquid resin;</w:t>
      </w:r>
    </w:p>
    <w:p w:rsidR="00AB0C78" w:rsidRPr="00A51D46" w:rsidRDefault="00AB0C78" w:rsidP="00A51D46">
      <w:pPr>
        <w:pStyle w:val="SingleTxtG"/>
        <w:rPr>
          <w:rStyle w:val="FontStyle59"/>
          <w:rFonts w:ascii="Times New Roman" w:hAnsi="Times New Roman" w:cs="Times New Roman"/>
          <w:sz w:val="20"/>
          <w:szCs w:val="20"/>
        </w:rPr>
      </w:pPr>
      <w:r w:rsidRPr="00DD0094">
        <w:rPr>
          <w:i/>
        </w:rPr>
        <w:t>Resin transfer moulding</w:t>
      </w:r>
      <w:r w:rsidRPr="00A51D46">
        <w:t xml:space="preserve"> </w:t>
      </w:r>
      <w:r w:rsidR="00DD0094">
        <w:t>means a</w:t>
      </w:r>
      <w:r w:rsidRPr="00A51D46">
        <w:t xml:space="preserve"> FRP </w:t>
      </w:r>
      <w:r w:rsidR="00DD0094">
        <w:t>construction</w:t>
      </w:r>
      <w:r w:rsidRPr="00A51D46">
        <w:t xml:space="preserve"> method in airproof moulds using excess </w:t>
      </w:r>
      <w:r w:rsidR="00DD0094">
        <w:t>pressure for fibre impregnation;</w:t>
      </w:r>
    </w:p>
    <w:p w:rsidR="00AB0C78" w:rsidRPr="00A51D46" w:rsidRDefault="00AB0C78" w:rsidP="00A51D46">
      <w:pPr>
        <w:pStyle w:val="SingleTxtG"/>
        <w:rPr>
          <w:rStyle w:val="FontStyle59"/>
          <w:rFonts w:ascii="Times New Roman" w:hAnsi="Times New Roman" w:cs="Times New Roman"/>
          <w:sz w:val="20"/>
          <w:szCs w:val="20"/>
        </w:rPr>
      </w:pPr>
      <w:r w:rsidRPr="00DD0094">
        <w:rPr>
          <w:i/>
        </w:rPr>
        <w:t>Contact moulding</w:t>
      </w:r>
      <w:r w:rsidRPr="00A51D46">
        <w:t xml:space="preserve"> </w:t>
      </w:r>
      <w:r w:rsidR="00DD0094">
        <w:t>means</w:t>
      </w:r>
      <w:r w:rsidRPr="00A51D46">
        <w:t xml:space="preserve"> a process for moulding reinforced plastics in which reinforcement and resin are placed on a mould. Cure either is at room temperature using a catalyst–promoter system or by heat in an oven, and</w:t>
      </w:r>
      <w:r w:rsidR="00DD0094">
        <w:t xml:space="preserve"> no additional pressure is used;</w:t>
      </w:r>
    </w:p>
    <w:p w:rsidR="00AB0C78" w:rsidRPr="00E642E9" w:rsidRDefault="00AB0C78" w:rsidP="00A51D46">
      <w:pPr>
        <w:pStyle w:val="SingleTxtG"/>
        <w:rPr>
          <w:rStyle w:val="FontStyle59"/>
        </w:rPr>
      </w:pPr>
      <w:r w:rsidRPr="00DD0094">
        <w:rPr>
          <w:i/>
          <w:iCs/>
        </w:rPr>
        <w:t xml:space="preserve">Design </w:t>
      </w:r>
      <w:proofErr w:type="spellStart"/>
      <w:r w:rsidRPr="00DD0094">
        <w:rPr>
          <w:i/>
          <w:iCs/>
        </w:rPr>
        <w:t>allowables</w:t>
      </w:r>
      <w:proofErr w:type="spellEnd"/>
      <w:r w:rsidRPr="00E642E9">
        <w:rPr>
          <w:i/>
          <w:iCs/>
        </w:rPr>
        <w:t xml:space="preserve"> </w:t>
      </w:r>
      <w:r w:rsidR="00DD0094">
        <w:t>means</w:t>
      </w:r>
      <w:r w:rsidRPr="00E642E9">
        <w:t xml:space="preserve"> statistically determined materials property values derived from test data considering regulation requirements for safet</w:t>
      </w:r>
      <w:r w:rsidR="00DD0094">
        <w:t>y factors applied to FRP shells;</w:t>
      </w:r>
    </w:p>
    <w:p w:rsidR="00AB0C78" w:rsidRPr="00E642E9" w:rsidRDefault="00AB0C78" w:rsidP="00A51D46">
      <w:pPr>
        <w:pStyle w:val="SingleTxtG"/>
        <w:rPr>
          <w:rStyle w:val="FontStyle59"/>
        </w:rPr>
      </w:pPr>
      <w:r w:rsidRPr="00DD0094">
        <w:rPr>
          <w:i/>
          <w:iCs/>
        </w:rPr>
        <w:t>Coupon-sample</w:t>
      </w:r>
      <w:r w:rsidRPr="00E642E9">
        <w:rPr>
          <w:i/>
          <w:iCs/>
        </w:rPr>
        <w:t xml:space="preserve"> </w:t>
      </w:r>
      <w:r w:rsidR="00DD0094">
        <w:t>means a</w:t>
      </w:r>
      <w:r w:rsidRPr="00E642E9">
        <w:t xml:space="preserve"> FRP specimen </w:t>
      </w:r>
      <w:r w:rsidR="00DD0094">
        <w:t>constructed</w:t>
      </w:r>
      <w:r w:rsidRPr="00E642E9">
        <w:t xml:space="preserve"> and tested in accordance with national and / or international standards</w:t>
      </w:r>
      <w:r w:rsidR="00DD0094">
        <w:t xml:space="preserve"> to determine design </w:t>
      </w:r>
      <w:proofErr w:type="spellStart"/>
      <w:r w:rsidR="00DD0094">
        <w:t>allowables</w:t>
      </w:r>
      <w:proofErr w:type="spellEnd"/>
      <w:r w:rsidR="00DD0094">
        <w:t>;</w:t>
      </w:r>
    </w:p>
    <w:p w:rsidR="00AB0C78" w:rsidRPr="00E642E9" w:rsidRDefault="00AB0C78" w:rsidP="00A51D46">
      <w:pPr>
        <w:pStyle w:val="SingleTxtG"/>
      </w:pPr>
      <w:r w:rsidRPr="00DD0094">
        <w:rPr>
          <w:i/>
          <w:iCs/>
        </w:rPr>
        <w:t>Witness-sample</w:t>
      </w:r>
      <w:r w:rsidRPr="00E642E9">
        <w:rPr>
          <w:i/>
          <w:iCs/>
        </w:rPr>
        <w:t xml:space="preserve"> </w:t>
      </w:r>
      <w:r w:rsidR="00DD0094">
        <w:t>means a</w:t>
      </w:r>
      <w:r w:rsidRPr="00E642E9">
        <w:t xml:space="preserve"> FRP specimen </w:t>
      </w:r>
      <w:r w:rsidR="00DD0094">
        <w:t>constructed</w:t>
      </w:r>
      <w:r w:rsidRPr="00E642E9">
        <w:t xml:space="preserve"> in parallel to the shell </w:t>
      </w:r>
      <w:r w:rsidR="00DD0094">
        <w:t>construction</w:t>
      </w:r>
      <w:r w:rsidRPr="00E642E9">
        <w:t xml:space="preserve"> if it is not possible</w:t>
      </w:r>
      <w:r w:rsidR="00DD0094">
        <w:t xml:space="preserve"> to use cut-outs from the shell;</w:t>
      </w:r>
    </w:p>
    <w:p w:rsidR="00AB0C78" w:rsidRPr="00E642E9" w:rsidRDefault="00AB0C78" w:rsidP="00A51D46">
      <w:pPr>
        <w:pStyle w:val="SingleTxtG"/>
        <w:rPr>
          <w:rStyle w:val="FontStyle59"/>
        </w:rPr>
      </w:pPr>
      <w:r w:rsidRPr="00DD0094">
        <w:rPr>
          <w:i/>
          <w:iCs/>
        </w:rPr>
        <w:t>Representative sample</w:t>
      </w:r>
      <w:r w:rsidR="00DD0094">
        <w:rPr>
          <w:i/>
          <w:iCs/>
        </w:rPr>
        <w:t xml:space="preserve"> </w:t>
      </w:r>
      <w:r w:rsidR="00DD0094">
        <w:t xml:space="preserve">means </w:t>
      </w:r>
      <w:r w:rsidRPr="00E642E9">
        <w:t>a sample cut out from the shell.</w:t>
      </w:r>
    </w:p>
    <w:p w:rsidR="00AB0C78" w:rsidRPr="00A51D46" w:rsidRDefault="00AB0C78" w:rsidP="00A51D46">
      <w:pPr>
        <w:pStyle w:val="SingleTxtG"/>
        <w:tabs>
          <w:tab w:val="left" w:pos="2268"/>
        </w:tabs>
        <w:rPr>
          <w:rStyle w:val="FontStyle65"/>
          <w:rFonts w:ascii="Times New Roman" w:hAnsi="Times New Roman" w:cs="Times New Roman"/>
          <w:bCs w:val="0"/>
          <w:sz w:val="20"/>
          <w:szCs w:val="20"/>
        </w:rPr>
      </w:pPr>
      <w:r w:rsidRPr="00DD0094">
        <w:rPr>
          <w:b/>
        </w:rPr>
        <w:t>6.9</w:t>
      </w:r>
      <w:r w:rsidR="00A51D46" w:rsidRPr="00DD0094">
        <w:rPr>
          <w:b/>
        </w:rPr>
        <w:t>.3</w:t>
      </w:r>
      <w:r w:rsidR="00A51D46">
        <w:tab/>
      </w:r>
      <w:r w:rsidR="00A51D46">
        <w:tab/>
      </w:r>
      <w:r w:rsidRPr="00A51D46">
        <w:rPr>
          <w:rStyle w:val="FontStyle65"/>
          <w:rFonts w:ascii="Times New Roman" w:hAnsi="Times New Roman" w:cs="Times New Roman"/>
          <w:bCs w:val="0"/>
          <w:sz w:val="20"/>
          <w:szCs w:val="20"/>
        </w:rPr>
        <w:t xml:space="preserve">General design and construction provisions </w:t>
      </w:r>
    </w:p>
    <w:p w:rsidR="00AB0C78" w:rsidRPr="00A51D46" w:rsidRDefault="00AB0C78" w:rsidP="00A51D46">
      <w:pPr>
        <w:pStyle w:val="SingleTxtG"/>
        <w:rPr>
          <w:rStyle w:val="FontStyle65"/>
          <w:rFonts w:ascii="Times New Roman" w:hAnsi="Times New Roman" w:cs="Times New Roman"/>
          <w:b w:val="0"/>
          <w:bCs w:val="0"/>
          <w:sz w:val="20"/>
          <w:szCs w:val="20"/>
        </w:rPr>
      </w:pPr>
      <w:r w:rsidRPr="00A51D46">
        <w:rPr>
          <w:rStyle w:val="FontStyle65"/>
          <w:rFonts w:ascii="Times New Roman" w:hAnsi="Times New Roman" w:cs="Times New Roman"/>
          <w:bCs w:val="0"/>
          <w:sz w:val="20"/>
          <w:szCs w:val="20"/>
        </w:rPr>
        <w:t>6.9.3.1</w:t>
      </w:r>
      <w:r w:rsidRPr="00A51D46">
        <w:rPr>
          <w:rStyle w:val="FontStyle65"/>
          <w:rFonts w:ascii="Times New Roman" w:hAnsi="Times New Roman" w:cs="Times New Roman"/>
          <w:b w:val="0"/>
          <w:bCs w:val="0"/>
          <w:sz w:val="20"/>
          <w:szCs w:val="20"/>
        </w:rPr>
        <w:t xml:space="preserve"> </w:t>
      </w:r>
      <w:r w:rsidR="00A51D46">
        <w:tab/>
      </w:r>
      <w:r w:rsidRPr="00A51D46">
        <w:t>Provisions of 6.7.1 and 6.7.2.2 apply to portable tanks with FRP shell, except for 6.7.2.2.1, 6.7.2.2.2.2, 6.7.2.2.2.3, 6.7.2.2.5, 6.7.2.2.6, 6.7.2.2.9.1, 6.7.2.2.13 (if related to FRP shell), 6.7.2.2.14 and 6.7.2.2.17 related to metal material tank shell design.</w:t>
      </w:r>
    </w:p>
    <w:p w:rsidR="00AB0C78" w:rsidRPr="00A51D46" w:rsidRDefault="00AB0C78" w:rsidP="00A51D46">
      <w:pPr>
        <w:pStyle w:val="SingleTxtG"/>
        <w:rPr>
          <w:rStyle w:val="FontStyle65"/>
          <w:rFonts w:ascii="Times New Roman" w:hAnsi="Times New Roman" w:cs="Times New Roman"/>
          <w:b w:val="0"/>
          <w:bCs w:val="0"/>
          <w:sz w:val="20"/>
          <w:szCs w:val="20"/>
        </w:rPr>
      </w:pPr>
      <w:r w:rsidRPr="00A51D46">
        <w:rPr>
          <w:rStyle w:val="FontStyle65"/>
          <w:rFonts w:ascii="Times New Roman" w:hAnsi="Times New Roman" w:cs="Times New Roman"/>
          <w:bCs w:val="0"/>
          <w:sz w:val="20"/>
          <w:szCs w:val="20"/>
        </w:rPr>
        <w:t>6.9</w:t>
      </w:r>
      <w:r w:rsidR="00A51D46" w:rsidRPr="00A51D46">
        <w:rPr>
          <w:rStyle w:val="FontStyle65"/>
          <w:rFonts w:ascii="Times New Roman" w:hAnsi="Times New Roman" w:cs="Times New Roman"/>
          <w:bCs w:val="0"/>
          <w:sz w:val="20"/>
          <w:szCs w:val="20"/>
        </w:rPr>
        <w:t>.3.2</w:t>
      </w:r>
      <w:r w:rsidR="00A51D46">
        <w:rPr>
          <w:rStyle w:val="FontStyle65"/>
          <w:rFonts w:ascii="Times New Roman" w:hAnsi="Times New Roman" w:cs="Times New Roman"/>
          <w:b w:val="0"/>
          <w:bCs w:val="0"/>
          <w:sz w:val="20"/>
          <w:szCs w:val="20"/>
        </w:rPr>
        <w:tab/>
      </w:r>
      <w:r w:rsidR="00A51D46">
        <w:rPr>
          <w:rStyle w:val="FontStyle65"/>
          <w:rFonts w:ascii="Times New Roman" w:hAnsi="Times New Roman" w:cs="Times New Roman"/>
          <w:b w:val="0"/>
          <w:bCs w:val="0"/>
          <w:sz w:val="20"/>
          <w:szCs w:val="20"/>
        </w:rPr>
        <w:tab/>
      </w:r>
      <w:r w:rsidRPr="00A51D46">
        <w:rPr>
          <w:rStyle w:val="FontStyle65"/>
          <w:rFonts w:ascii="Times New Roman" w:hAnsi="Times New Roman" w:cs="Times New Roman"/>
          <w:b w:val="0"/>
          <w:bCs w:val="0"/>
          <w:sz w:val="20"/>
          <w:szCs w:val="20"/>
        </w:rPr>
        <w:t xml:space="preserve">The following provisions apply in addition to </w:t>
      </w:r>
      <w:r w:rsidRPr="00A51D46">
        <w:rPr>
          <w:rStyle w:val="FontStyle59"/>
          <w:rFonts w:ascii="Times New Roman" w:hAnsi="Times New Roman" w:cs="Times New Roman"/>
          <w:sz w:val="20"/>
          <w:szCs w:val="20"/>
        </w:rPr>
        <w:t>6.7.2.2:</w:t>
      </w:r>
    </w:p>
    <w:p w:rsidR="00AB0C78" w:rsidRPr="00A51D46" w:rsidRDefault="00AB0C78" w:rsidP="00A51D46">
      <w:pPr>
        <w:pStyle w:val="SingleTxtG"/>
        <w:rPr>
          <w:rStyle w:val="FontStyle59"/>
          <w:rFonts w:ascii="Times New Roman" w:hAnsi="Times New Roman" w:cs="Times New Roman"/>
          <w:sz w:val="20"/>
          <w:szCs w:val="20"/>
        </w:rPr>
      </w:pPr>
      <w:r w:rsidRPr="00A51D46">
        <w:rPr>
          <w:rStyle w:val="FontStyle59"/>
          <w:rFonts w:ascii="Times New Roman" w:hAnsi="Times New Roman" w:cs="Times New Roman"/>
          <w:b/>
          <w:sz w:val="20"/>
          <w:szCs w:val="20"/>
        </w:rPr>
        <w:t>6.9.3.2.1</w:t>
      </w:r>
      <w:r w:rsidR="00A51D46">
        <w:rPr>
          <w:rStyle w:val="FontStyle59"/>
          <w:rFonts w:ascii="Times New Roman" w:hAnsi="Times New Roman" w:cs="Times New Roman"/>
          <w:sz w:val="20"/>
          <w:szCs w:val="20"/>
        </w:rPr>
        <w:tab/>
      </w:r>
      <w:r w:rsidRPr="00A51D46">
        <w:t xml:space="preserve">FRP shells shall be designed and </w:t>
      </w:r>
      <w:r w:rsidR="00DD0094">
        <w:t>constructed</w:t>
      </w:r>
      <w:r w:rsidRPr="00A51D46">
        <w:t xml:space="preserve"> by companies, having the Quality Management System recognized by the competent authority and in accordance with the provisions of a pressure vessel code, to which the FRP shell is designed, recognized by the competent authority considering national and/or international standards.</w:t>
      </w:r>
    </w:p>
    <w:p w:rsidR="00AB0C78" w:rsidRPr="00A51D46" w:rsidRDefault="00AB0C78" w:rsidP="00A51D46">
      <w:pPr>
        <w:pStyle w:val="SingleTxtG"/>
        <w:rPr>
          <w:rStyle w:val="FontStyle59"/>
          <w:rFonts w:ascii="Times New Roman" w:hAnsi="Times New Roman" w:cs="Times New Roman"/>
          <w:sz w:val="20"/>
          <w:szCs w:val="20"/>
        </w:rPr>
      </w:pPr>
      <w:r w:rsidRPr="00A51D46">
        <w:rPr>
          <w:rStyle w:val="FontStyle65"/>
          <w:rFonts w:ascii="Times New Roman" w:hAnsi="Times New Roman" w:cs="Times New Roman"/>
          <w:bCs w:val="0"/>
          <w:sz w:val="20"/>
          <w:szCs w:val="20"/>
        </w:rPr>
        <w:lastRenderedPageBreak/>
        <w:t>6.9.3.2.2</w:t>
      </w:r>
      <w:r w:rsidR="00A51D46">
        <w:rPr>
          <w:rStyle w:val="FontStyle65"/>
          <w:rFonts w:ascii="Times New Roman" w:hAnsi="Times New Roman" w:cs="Times New Roman"/>
          <w:b w:val="0"/>
          <w:bCs w:val="0"/>
          <w:sz w:val="20"/>
          <w:szCs w:val="20"/>
        </w:rPr>
        <w:tab/>
      </w:r>
      <w:r w:rsidRPr="00A51D46">
        <w:t>FRP shell shall have a rigid connection with structural elements of the portable tank frame. FRP shell supports and attachments to the frame shell shall cause no dangerous local stress concentrations in the shell structure in accordance with</w:t>
      </w:r>
      <w:r w:rsidR="00DD0094">
        <w:t xml:space="preserve"> the provisions stated in this C</w:t>
      </w:r>
      <w:r w:rsidRPr="00A51D46">
        <w:t>hapter.</w:t>
      </w:r>
    </w:p>
    <w:p w:rsidR="00AB0C78" w:rsidRPr="00A51D46" w:rsidRDefault="00AB0C78" w:rsidP="00A51D46">
      <w:pPr>
        <w:pStyle w:val="SingleTxtG"/>
        <w:rPr>
          <w:rStyle w:val="FontStyle59"/>
          <w:rFonts w:ascii="Times New Roman" w:hAnsi="Times New Roman" w:cs="Times New Roman"/>
          <w:sz w:val="20"/>
          <w:szCs w:val="20"/>
        </w:rPr>
      </w:pPr>
      <w:r w:rsidRPr="00A51D46">
        <w:rPr>
          <w:rStyle w:val="FontStyle65"/>
          <w:rFonts w:ascii="Times New Roman" w:hAnsi="Times New Roman" w:cs="Times New Roman"/>
          <w:bCs w:val="0"/>
          <w:sz w:val="20"/>
          <w:szCs w:val="20"/>
        </w:rPr>
        <w:t>6.9.3.2.3</w:t>
      </w:r>
      <w:r w:rsidR="00A51D46">
        <w:rPr>
          <w:rStyle w:val="FontStyle65"/>
          <w:rFonts w:ascii="Times New Roman" w:hAnsi="Times New Roman" w:cs="Times New Roman"/>
          <w:b w:val="0"/>
          <w:bCs w:val="0"/>
          <w:sz w:val="20"/>
          <w:szCs w:val="20"/>
        </w:rPr>
        <w:tab/>
      </w:r>
      <w:r w:rsidRPr="00A51D46">
        <w:t>No heating elements are allowed for use for FRP tanks.</w:t>
      </w:r>
    </w:p>
    <w:p w:rsidR="00AB0C78" w:rsidRPr="00A51D46" w:rsidRDefault="00AB0C78" w:rsidP="00A51D46">
      <w:pPr>
        <w:pStyle w:val="SingleTxtG"/>
        <w:rPr>
          <w:rStyle w:val="FontStyle59"/>
          <w:rFonts w:ascii="Times New Roman" w:hAnsi="Times New Roman" w:cs="Times New Roman"/>
          <w:sz w:val="20"/>
          <w:szCs w:val="20"/>
        </w:rPr>
      </w:pPr>
      <w:r w:rsidRPr="00A51D46">
        <w:rPr>
          <w:rStyle w:val="FontStyle65"/>
          <w:rFonts w:ascii="Times New Roman" w:hAnsi="Times New Roman" w:cs="Times New Roman"/>
          <w:bCs w:val="0"/>
          <w:sz w:val="20"/>
          <w:szCs w:val="20"/>
        </w:rPr>
        <w:t>6.9</w:t>
      </w:r>
      <w:r w:rsidRPr="00A51D46">
        <w:rPr>
          <w:rStyle w:val="FontStyle65"/>
          <w:rFonts w:ascii="Times New Roman" w:eastAsiaTheme="minorEastAsia" w:hAnsi="Times New Roman" w:cs="Times New Roman"/>
          <w:bCs w:val="0"/>
          <w:sz w:val="20"/>
          <w:szCs w:val="20"/>
        </w:rPr>
        <w:t>.3.2.</w:t>
      </w:r>
      <w:r w:rsidRPr="00DA75E3">
        <w:rPr>
          <w:b/>
        </w:rPr>
        <w:t>4</w:t>
      </w:r>
      <w:r w:rsidR="00A51D46">
        <w:tab/>
      </w:r>
      <w:r w:rsidRPr="00A51D46">
        <w:t xml:space="preserve">When </w:t>
      </w:r>
      <w:proofErr w:type="spellStart"/>
      <w:r w:rsidR="00DD0094">
        <w:t>constructiong</w:t>
      </w:r>
      <w:proofErr w:type="spellEnd"/>
      <w:r w:rsidRPr="00A51D46">
        <w:t xml:space="preserve"> FRP shell</w:t>
      </w:r>
      <w:r w:rsidR="00DD0094">
        <w:t>,</w:t>
      </w:r>
      <w:r w:rsidRPr="00A51D46">
        <w:t xml:space="preserve"> components and materials compatible with transported goods in the design temperature range of -40°С to +50°С shall be used.</w:t>
      </w:r>
    </w:p>
    <w:p w:rsidR="00AB0C78" w:rsidRPr="00A51D46" w:rsidRDefault="00AB0C78" w:rsidP="00A51D46">
      <w:pPr>
        <w:pStyle w:val="SingleTxtG"/>
      </w:pPr>
      <w:r w:rsidRPr="00A51D46">
        <w:t>For portable FRP tanks handled in more severe climatic conditions the design temperature range shall be agreed with the competent authority.</w:t>
      </w:r>
    </w:p>
    <w:p w:rsidR="00AB0C78" w:rsidRPr="006F4F15" w:rsidRDefault="00AB0C78" w:rsidP="006F4F15">
      <w:pPr>
        <w:pStyle w:val="SingleTxtG"/>
        <w:rPr>
          <w:rStyle w:val="FontStyle59"/>
          <w:rFonts w:ascii="Times New Roman" w:hAnsi="Times New Roman" w:cs="Times New Roman"/>
          <w:sz w:val="20"/>
          <w:szCs w:val="20"/>
        </w:rPr>
      </w:pPr>
      <w:r w:rsidRPr="006F4F15">
        <w:rPr>
          <w:rStyle w:val="FontStyle65"/>
          <w:rFonts w:ascii="Times New Roman" w:hAnsi="Times New Roman" w:cs="Times New Roman"/>
          <w:bCs w:val="0"/>
          <w:sz w:val="20"/>
          <w:szCs w:val="20"/>
        </w:rPr>
        <w:t>6.9</w:t>
      </w:r>
      <w:r w:rsidRPr="006F4F15">
        <w:rPr>
          <w:rStyle w:val="FontStyle65"/>
          <w:rFonts w:ascii="Times New Roman" w:eastAsiaTheme="minorEastAsia" w:hAnsi="Times New Roman" w:cs="Times New Roman"/>
          <w:bCs w:val="0"/>
          <w:sz w:val="20"/>
          <w:szCs w:val="20"/>
        </w:rPr>
        <w:t>.3.2.5</w:t>
      </w:r>
      <w:r w:rsidRPr="006F4F15">
        <w:t xml:space="preserve"> </w:t>
      </w:r>
      <w:r w:rsidR="006F4F15">
        <w:tab/>
      </w:r>
      <w:r w:rsidRPr="006F4F15">
        <w:rPr>
          <w:rStyle w:val="FontStyle59"/>
          <w:rFonts w:ascii="Times New Roman" w:hAnsi="Times New Roman" w:cs="Times New Roman"/>
          <w:sz w:val="20"/>
          <w:szCs w:val="20"/>
        </w:rPr>
        <w:t>Shells shall consist of the following three elements:</w:t>
      </w:r>
    </w:p>
    <w:p w:rsidR="00AB0C78" w:rsidRPr="006F4F15" w:rsidRDefault="006F4F15" w:rsidP="006F4F15">
      <w:pPr>
        <w:pStyle w:val="SingleTxtG"/>
        <w:ind w:left="2268"/>
        <w:rPr>
          <w:rStyle w:val="FontStyle59"/>
          <w:rFonts w:ascii="Times New Roman" w:hAnsi="Times New Roman" w:cs="Times New Roman"/>
          <w:sz w:val="20"/>
          <w:szCs w:val="20"/>
        </w:rPr>
      </w:pPr>
      <w:r>
        <w:rPr>
          <w:rStyle w:val="FontStyle59"/>
          <w:rFonts w:ascii="Times New Roman" w:hAnsi="Times New Roman" w:cs="Times New Roman"/>
          <w:sz w:val="20"/>
          <w:szCs w:val="20"/>
        </w:rPr>
        <w:t>-</w:t>
      </w:r>
      <w:r>
        <w:rPr>
          <w:rStyle w:val="FontStyle59"/>
          <w:rFonts w:ascii="Times New Roman" w:hAnsi="Times New Roman" w:cs="Times New Roman"/>
          <w:sz w:val="20"/>
          <w:szCs w:val="20"/>
        </w:rPr>
        <w:tab/>
        <w:t>I</w:t>
      </w:r>
      <w:r w:rsidR="00AB0C78" w:rsidRPr="006F4F15">
        <w:rPr>
          <w:rStyle w:val="FontStyle59"/>
          <w:rFonts w:ascii="Times New Roman" w:hAnsi="Times New Roman" w:cs="Times New Roman"/>
          <w:sz w:val="20"/>
          <w:szCs w:val="20"/>
        </w:rPr>
        <w:t>n</w:t>
      </w:r>
      <w:r w:rsidR="00DD0094">
        <w:rPr>
          <w:rStyle w:val="FontStyle59"/>
          <w:rFonts w:ascii="Times New Roman" w:hAnsi="Times New Roman" w:cs="Times New Roman"/>
          <w:sz w:val="20"/>
          <w:szCs w:val="20"/>
        </w:rPr>
        <w:t>ternal chemical resistant liner;</w:t>
      </w:r>
    </w:p>
    <w:p w:rsidR="00AB0C78" w:rsidRPr="006F4F15" w:rsidRDefault="006F4F15" w:rsidP="006F4F15">
      <w:pPr>
        <w:pStyle w:val="SingleTxtG"/>
        <w:ind w:left="2268"/>
        <w:rPr>
          <w:rStyle w:val="FontStyle59"/>
          <w:rFonts w:ascii="Times New Roman" w:hAnsi="Times New Roman" w:cs="Times New Roman"/>
          <w:sz w:val="20"/>
          <w:szCs w:val="20"/>
        </w:rPr>
      </w:pPr>
      <w:r>
        <w:rPr>
          <w:rStyle w:val="FontStyle59"/>
          <w:rFonts w:ascii="Times New Roman" w:hAnsi="Times New Roman" w:cs="Times New Roman"/>
          <w:sz w:val="20"/>
          <w:szCs w:val="20"/>
        </w:rPr>
        <w:t>-</w:t>
      </w:r>
      <w:r>
        <w:rPr>
          <w:rStyle w:val="FontStyle59"/>
          <w:rFonts w:ascii="Times New Roman" w:hAnsi="Times New Roman" w:cs="Times New Roman"/>
          <w:sz w:val="20"/>
          <w:szCs w:val="20"/>
        </w:rPr>
        <w:tab/>
        <w:t>S</w:t>
      </w:r>
      <w:r w:rsidR="00DD0094">
        <w:rPr>
          <w:rStyle w:val="FontStyle59"/>
          <w:rFonts w:ascii="Times New Roman" w:hAnsi="Times New Roman" w:cs="Times New Roman"/>
          <w:sz w:val="20"/>
          <w:szCs w:val="20"/>
        </w:rPr>
        <w:t>tructural layer;</w:t>
      </w:r>
    </w:p>
    <w:p w:rsidR="00AB0C78" w:rsidRPr="006F4F15" w:rsidRDefault="006F4F15" w:rsidP="006F4F15">
      <w:pPr>
        <w:pStyle w:val="SingleTxtG"/>
        <w:ind w:left="2268"/>
        <w:rPr>
          <w:rStyle w:val="FontStyle59"/>
          <w:rFonts w:ascii="Times New Roman" w:hAnsi="Times New Roman" w:cs="Times New Roman"/>
          <w:sz w:val="20"/>
          <w:szCs w:val="20"/>
        </w:rPr>
      </w:pPr>
      <w:r>
        <w:rPr>
          <w:rStyle w:val="FontStyle59"/>
          <w:rFonts w:ascii="Times New Roman" w:hAnsi="Times New Roman" w:cs="Times New Roman"/>
          <w:sz w:val="20"/>
          <w:szCs w:val="20"/>
        </w:rPr>
        <w:t>-</w:t>
      </w:r>
      <w:r>
        <w:rPr>
          <w:rStyle w:val="FontStyle59"/>
          <w:rFonts w:ascii="Times New Roman" w:hAnsi="Times New Roman" w:cs="Times New Roman"/>
          <w:sz w:val="20"/>
          <w:szCs w:val="20"/>
        </w:rPr>
        <w:tab/>
        <w:t>E</w:t>
      </w:r>
      <w:r w:rsidR="00AB0C78" w:rsidRPr="006F4F15">
        <w:rPr>
          <w:rStyle w:val="FontStyle59"/>
          <w:rFonts w:ascii="Times New Roman" w:hAnsi="Times New Roman" w:cs="Times New Roman"/>
          <w:sz w:val="20"/>
          <w:szCs w:val="20"/>
        </w:rPr>
        <w:t>xternal layer.</w:t>
      </w:r>
    </w:p>
    <w:p w:rsidR="00AB0C78" w:rsidRPr="003F4106" w:rsidRDefault="00DA75E3" w:rsidP="006F4F15">
      <w:pPr>
        <w:pStyle w:val="SingleTxtG"/>
        <w:rPr>
          <w:rStyle w:val="FontStyle59"/>
          <w:bCs/>
          <w:lang w:val="en-US"/>
        </w:rPr>
      </w:pPr>
      <w:r>
        <w:rPr>
          <w:color w:val="000000" w:themeColor="text1"/>
          <w:lang w:val="en-US"/>
        </w:rPr>
        <w:t>6.9.3.2.5.1</w:t>
      </w:r>
      <w:r w:rsidR="006F4F15">
        <w:rPr>
          <w:b/>
          <w:color w:val="000000" w:themeColor="text1"/>
          <w:lang w:val="en-US"/>
        </w:rPr>
        <w:tab/>
      </w:r>
      <w:r w:rsidR="00AB0C78" w:rsidRPr="003F4106">
        <w:t>The internal liner is the inner shell wall zone designed as the primary barrier to provide for the long-term chemical resistance in relation to the substances to be carried, to prevent any dangerous reaction with the contents or the formation of dangerous compounds and any substantial weakening of the structural layer owing to the diffusion of products through the internal liner.</w:t>
      </w:r>
    </w:p>
    <w:p w:rsidR="00AB0C78" w:rsidRPr="003F4106" w:rsidRDefault="00AB0C78" w:rsidP="006F4F15">
      <w:pPr>
        <w:pStyle w:val="SingleTxtG"/>
        <w:rPr>
          <w:rStyle w:val="FontStyle59"/>
          <w:bCs/>
          <w:lang w:val="en-US"/>
        </w:rPr>
      </w:pPr>
      <w:r w:rsidRPr="003F4106">
        <w:t>The internal liner may either be a FRP liner or a thermoplastic liner.</w:t>
      </w:r>
    </w:p>
    <w:p w:rsidR="00AB0C78" w:rsidRPr="006F4F15" w:rsidRDefault="00AB0C78" w:rsidP="006F4F15">
      <w:pPr>
        <w:pStyle w:val="SingleTxtG"/>
        <w:rPr>
          <w:rStyle w:val="FontStyle59"/>
          <w:rFonts w:ascii="Times New Roman" w:hAnsi="Times New Roman" w:cs="Times New Roman"/>
          <w:sz w:val="20"/>
          <w:szCs w:val="20"/>
        </w:rPr>
      </w:pPr>
      <w:r w:rsidRPr="006F4F15">
        <w:rPr>
          <w:rStyle w:val="FontStyle59"/>
          <w:rFonts w:ascii="Times New Roman" w:hAnsi="Times New Roman" w:cs="Times New Roman"/>
          <w:sz w:val="20"/>
          <w:szCs w:val="20"/>
        </w:rPr>
        <w:t>FRP liners shall consist of:</w:t>
      </w:r>
    </w:p>
    <w:p w:rsidR="00AB0C78" w:rsidRPr="006F4F15" w:rsidRDefault="006F4F15" w:rsidP="006F4F15">
      <w:pPr>
        <w:pStyle w:val="SingleTxtG"/>
        <w:rPr>
          <w:rStyle w:val="FontStyle59"/>
          <w:rFonts w:ascii="Times New Roman" w:hAnsi="Times New Roman" w:cs="Times New Roman"/>
          <w:sz w:val="20"/>
          <w:szCs w:val="20"/>
        </w:rPr>
      </w:pPr>
      <w:r>
        <w:rPr>
          <w:rStyle w:val="FontStyle59"/>
          <w:rFonts w:ascii="Times New Roman" w:hAnsi="Times New Roman" w:cs="Times New Roman"/>
          <w:sz w:val="20"/>
          <w:szCs w:val="20"/>
        </w:rPr>
        <w:t>-</w:t>
      </w:r>
      <w:r>
        <w:rPr>
          <w:rStyle w:val="FontStyle59"/>
          <w:rFonts w:ascii="Times New Roman" w:hAnsi="Times New Roman" w:cs="Times New Roman"/>
          <w:sz w:val="20"/>
          <w:szCs w:val="20"/>
        </w:rPr>
        <w:tab/>
        <w:t>S</w:t>
      </w:r>
      <w:r w:rsidR="00AB0C78" w:rsidRPr="006F4F15">
        <w:t>urface layer ("gel-coat"): adequate resin rich surface layer, reinforced with a veil, compatible with the resin and contents. This layer shall have a fibre mass content of not more than 30% and have a thickness between 0.25 and 0.60 mm.</w:t>
      </w:r>
    </w:p>
    <w:p w:rsidR="00AB0C78" w:rsidRPr="006F4F15" w:rsidRDefault="006F4F15" w:rsidP="006F4F15">
      <w:pPr>
        <w:pStyle w:val="SingleTxtG"/>
        <w:rPr>
          <w:rStyle w:val="FontStyle59"/>
          <w:rFonts w:ascii="Times New Roman" w:hAnsi="Times New Roman" w:cs="Times New Roman"/>
          <w:sz w:val="20"/>
          <w:szCs w:val="20"/>
        </w:rPr>
      </w:pPr>
      <w:r>
        <w:rPr>
          <w:rStyle w:val="FontStyle59"/>
          <w:rFonts w:ascii="Times New Roman" w:hAnsi="Times New Roman" w:cs="Times New Roman"/>
          <w:sz w:val="20"/>
          <w:szCs w:val="20"/>
        </w:rPr>
        <w:t>-</w:t>
      </w:r>
      <w:r>
        <w:rPr>
          <w:rStyle w:val="FontStyle59"/>
          <w:rFonts w:ascii="Times New Roman" w:hAnsi="Times New Roman" w:cs="Times New Roman"/>
          <w:sz w:val="20"/>
          <w:szCs w:val="20"/>
        </w:rPr>
        <w:tab/>
        <w:t>S</w:t>
      </w:r>
      <w:r w:rsidR="00AB0C78" w:rsidRPr="006F4F15">
        <w:t xml:space="preserve">trengthening layer(s): layer or several layers with a minimum thickness of 2 mm, containing a minimum of 900 g/m² of glass mat or chopped fibres with a mass content in glass of not less than 30% unless equivalent safety is demonstrated for </w:t>
      </w:r>
      <w:proofErr w:type="gramStart"/>
      <w:r w:rsidR="00AB0C78" w:rsidRPr="006F4F15">
        <w:t>a lower</w:t>
      </w:r>
      <w:proofErr w:type="gramEnd"/>
      <w:r w:rsidR="00AB0C78" w:rsidRPr="006F4F15">
        <w:t xml:space="preserve"> glass content.</w:t>
      </w:r>
    </w:p>
    <w:p w:rsidR="00AB0C78" w:rsidRPr="006F4F15" w:rsidRDefault="00AB0C78" w:rsidP="006F4F15">
      <w:pPr>
        <w:pStyle w:val="SingleTxtG"/>
        <w:rPr>
          <w:rStyle w:val="FontStyle59"/>
          <w:rFonts w:ascii="Times New Roman" w:hAnsi="Times New Roman" w:cs="Times New Roman"/>
          <w:sz w:val="20"/>
          <w:szCs w:val="20"/>
        </w:rPr>
      </w:pPr>
      <w:r w:rsidRPr="006F4F15">
        <w:t>Thermoplastic liners shall consist of thermoplastic sheet material as referred to in 6.9.3.2.6.3, welded together in the required shape, to which the structural layers are bonded. Durable bonding between liners and the structural layer shall be achieved by the use of an appropriate adhesive.</w:t>
      </w:r>
    </w:p>
    <w:p w:rsidR="00AB0C78" w:rsidRPr="006F4F15" w:rsidRDefault="00DA75E3" w:rsidP="006F4F15">
      <w:pPr>
        <w:pStyle w:val="SingleTxtG"/>
        <w:rPr>
          <w:rStyle w:val="FontStyle59"/>
          <w:rFonts w:ascii="Times New Roman" w:hAnsi="Times New Roman" w:cs="Times New Roman"/>
          <w:sz w:val="20"/>
          <w:szCs w:val="20"/>
        </w:rPr>
      </w:pPr>
      <w:r>
        <w:t>6.9.3.2.5.</w:t>
      </w:r>
      <w:r w:rsidR="00AB0C78" w:rsidRPr="006F4F15">
        <w:t>2</w:t>
      </w:r>
      <w:r w:rsidR="006F4F15">
        <w:tab/>
      </w:r>
      <w:r w:rsidR="00AB0C78" w:rsidRPr="006F4F15">
        <w:t>The structural layer of the shell is the zone specially designed according to 6.7.2.2.12, 6.9.4.2, 6.9.4.4 and 6.9.4.6 to withstand the mechanical stresses. This part normally consists of several fibre-reinforced layers in determined orientations.</w:t>
      </w:r>
    </w:p>
    <w:p w:rsidR="00AB0C78" w:rsidRPr="006F4F15" w:rsidRDefault="00DA75E3" w:rsidP="006F4F15">
      <w:pPr>
        <w:pStyle w:val="SingleTxtG"/>
        <w:rPr>
          <w:rStyle w:val="FontStyle59"/>
          <w:rFonts w:ascii="Times New Roman" w:hAnsi="Times New Roman" w:cs="Times New Roman"/>
          <w:sz w:val="20"/>
          <w:szCs w:val="20"/>
        </w:rPr>
      </w:pPr>
      <w:r>
        <w:t>6.9.3.2.5.3</w:t>
      </w:r>
      <w:r w:rsidR="006F4F15">
        <w:tab/>
      </w:r>
      <w:r w:rsidR="00AB0C78" w:rsidRPr="006F4F15">
        <w:t>The external layer is the part of the shell which is directly exposed to the atmosphere. It shall consist of a resin rich layer with a thickness of at least 0.2 mm. For a thickness larger than 0.5 mm, a mat shall be used. This layer shall have a mass content in glass of less than 30% and shall be capable.</w:t>
      </w:r>
    </w:p>
    <w:p w:rsidR="00AB0C78" w:rsidRPr="006F4F15" w:rsidRDefault="00AB0C78" w:rsidP="006F4F15">
      <w:pPr>
        <w:pStyle w:val="SingleTxtG"/>
      </w:pPr>
      <w:r w:rsidRPr="006F4F15">
        <w:rPr>
          <w:rStyle w:val="FontStyle65"/>
          <w:rFonts w:ascii="Times New Roman" w:hAnsi="Times New Roman" w:cs="Times New Roman"/>
          <w:bCs w:val="0"/>
          <w:sz w:val="20"/>
          <w:szCs w:val="20"/>
        </w:rPr>
        <w:t>6.9</w:t>
      </w:r>
      <w:r w:rsidRPr="006F4F15">
        <w:rPr>
          <w:rStyle w:val="FontStyle65"/>
          <w:rFonts w:ascii="Times New Roman" w:eastAsiaTheme="minorEastAsia" w:hAnsi="Times New Roman" w:cs="Times New Roman"/>
          <w:bCs w:val="0"/>
          <w:sz w:val="20"/>
          <w:szCs w:val="20"/>
        </w:rPr>
        <w:t>.3.2.</w:t>
      </w:r>
      <w:r w:rsidRPr="00DA75E3">
        <w:rPr>
          <w:b/>
        </w:rPr>
        <w:t>6</w:t>
      </w:r>
      <w:r w:rsidRPr="006F4F15">
        <w:t xml:space="preserve"> </w:t>
      </w:r>
      <w:r w:rsidR="00DA75E3">
        <w:tab/>
      </w:r>
      <w:r w:rsidRPr="006F4F15">
        <w:t>Raw materials and components:</w:t>
      </w:r>
    </w:p>
    <w:p w:rsidR="00AB0C78" w:rsidRPr="00EF6F60" w:rsidRDefault="00DA75E3" w:rsidP="006F4F15">
      <w:pPr>
        <w:pStyle w:val="SingleTxtG"/>
        <w:rPr>
          <w:rStyle w:val="FontStyle59"/>
          <w:bCs/>
        </w:rPr>
      </w:pPr>
      <w:r>
        <w:rPr>
          <w:color w:val="000000" w:themeColor="text1"/>
          <w:lang w:val="en-US"/>
        </w:rPr>
        <w:t>6.9.3.2.6.1</w:t>
      </w:r>
      <w:r w:rsidR="006F4F15">
        <w:rPr>
          <w:b/>
          <w:color w:val="000000" w:themeColor="text1"/>
          <w:lang w:val="en-US"/>
        </w:rPr>
        <w:tab/>
      </w:r>
      <w:r w:rsidR="00AB0C78" w:rsidRPr="00EF6F60">
        <w:t>Resins. The processing of the resin mixture shall be carried out in strict compliance with the recommendations of the supplier. This concerns mainly the use of hardeners, initiators and accelerators. These resins can be:</w:t>
      </w:r>
    </w:p>
    <w:p w:rsidR="00AB0C78" w:rsidRPr="006F4F15" w:rsidRDefault="006F4F15" w:rsidP="006F4F15">
      <w:pPr>
        <w:pStyle w:val="SingleTxtG"/>
        <w:rPr>
          <w:rStyle w:val="FontStyle59"/>
          <w:rFonts w:ascii="Times New Roman" w:hAnsi="Times New Roman" w:cs="Times New Roman"/>
          <w:sz w:val="20"/>
          <w:szCs w:val="20"/>
        </w:rPr>
      </w:pPr>
      <w:r>
        <w:rPr>
          <w:rStyle w:val="FontStyle59"/>
          <w:rFonts w:ascii="Times New Roman" w:hAnsi="Times New Roman" w:cs="Times New Roman"/>
          <w:sz w:val="20"/>
          <w:szCs w:val="20"/>
        </w:rPr>
        <w:t>-</w:t>
      </w:r>
      <w:r>
        <w:rPr>
          <w:rStyle w:val="FontStyle59"/>
          <w:rFonts w:ascii="Times New Roman" w:hAnsi="Times New Roman" w:cs="Times New Roman"/>
          <w:sz w:val="20"/>
          <w:szCs w:val="20"/>
        </w:rPr>
        <w:tab/>
        <w:t>U</w:t>
      </w:r>
      <w:r w:rsidR="00AB0C78" w:rsidRPr="006F4F15">
        <w:rPr>
          <w:rStyle w:val="FontStyle59"/>
          <w:rFonts w:ascii="Times New Roman" w:hAnsi="Times New Roman" w:cs="Times New Roman"/>
          <w:sz w:val="20"/>
          <w:szCs w:val="20"/>
        </w:rPr>
        <w:t>nsaturated polyester resins;</w:t>
      </w:r>
    </w:p>
    <w:p w:rsidR="00AB0C78" w:rsidRPr="006F4F15" w:rsidRDefault="006F4F15" w:rsidP="006F4F15">
      <w:pPr>
        <w:pStyle w:val="SingleTxtG"/>
        <w:rPr>
          <w:rStyle w:val="FontStyle59"/>
          <w:rFonts w:ascii="Times New Roman" w:hAnsi="Times New Roman" w:cs="Times New Roman"/>
          <w:sz w:val="20"/>
          <w:szCs w:val="20"/>
        </w:rPr>
      </w:pPr>
      <w:r>
        <w:rPr>
          <w:rStyle w:val="FontStyle59"/>
          <w:rFonts w:ascii="Times New Roman" w:hAnsi="Times New Roman" w:cs="Times New Roman"/>
          <w:sz w:val="20"/>
          <w:szCs w:val="20"/>
        </w:rPr>
        <w:t>-</w:t>
      </w:r>
      <w:r>
        <w:rPr>
          <w:rStyle w:val="FontStyle59"/>
          <w:rFonts w:ascii="Times New Roman" w:hAnsi="Times New Roman" w:cs="Times New Roman"/>
          <w:sz w:val="20"/>
          <w:szCs w:val="20"/>
        </w:rPr>
        <w:tab/>
        <w:t>V</w:t>
      </w:r>
      <w:r w:rsidR="00AB0C78" w:rsidRPr="006F4F15">
        <w:rPr>
          <w:rStyle w:val="FontStyle59"/>
          <w:rFonts w:ascii="Times New Roman" w:hAnsi="Times New Roman" w:cs="Times New Roman"/>
          <w:sz w:val="20"/>
          <w:szCs w:val="20"/>
        </w:rPr>
        <w:t>inyl ester resins;</w:t>
      </w:r>
    </w:p>
    <w:p w:rsidR="00AB0C78" w:rsidRPr="006F4F15" w:rsidRDefault="006F4F15" w:rsidP="006F4F15">
      <w:pPr>
        <w:pStyle w:val="SingleTxtG"/>
        <w:rPr>
          <w:rStyle w:val="FontStyle59"/>
          <w:rFonts w:ascii="Times New Roman" w:hAnsi="Times New Roman" w:cs="Times New Roman"/>
          <w:sz w:val="20"/>
          <w:szCs w:val="20"/>
        </w:rPr>
      </w:pPr>
      <w:r>
        <w:rPr>
          <w:rStyle w:val="FontStyle59"/>
          <w:rFonts w:ascii="Times New Roman" w:hAnsi="Times New Roman" w:cs="Times New Roman"/>
          <w:sz w:val="20"/>
          <w:szCs w:val="20"/>
        </w:rPr>
        <w:lastRenderedPageBreak/>
        <w:t>-</w:t>
      </w:r>
      <w:r>
        <w:rPr>
          <w:rStyle w:val="FontStyle59"/>
          <w:rFonts w:ascii="Times New Roman" w:hAnsi="Times New Roman" w:cs="Times New Roman"/>
          <w:sz w:val="20"/>
          <w:szCs w:val="20"/>
        </w:rPr>
        <w:tab/>
        <w:t>E</w:t>
      </w:r>
      <w:r w:rsidR="00AB0C78" w:rsidRPr="006F4F15">
        <w:rPr>
          <w:rStyle w:val="FontStyle59"/>
          <w:rFonts w:ascii="Times New Roman" w:hAnsi="Times New Roman" w:cs="Times New Roman"/>
          <w:sz w:val="20"/>
          <w:szCs w:val="20"/>
        </w:rPr>
        <w:t>poxy resins;</w:t>
      </w:r>
    </w:p>
    <w:p w:rsidR="00AB0C78" w:rsidRPr="006F4F15" w:rsidRDefault="006F4F15" w:rsidP="006F4F15">
      <w:pPr>
        <w:pStyle w:val="SingleTxtG"/>
        <w:rPr>
          <w:rStyle w:val="FontStyle59"/>
          <w:rFonts w:ascii="Times New Roman" w:hAnsi="Times New Roman" w:cs="Times New Roman"/>
          <w:sz w:val="20"/>
          <w:szCs w:val="20"/>
        </w:rPr>
      </w:pPr>
      <w:r>
        <w:rPr>
          <w:rStyle w:val="FontStyle59"/>
          <w:rFonts w:ascii="Times New Roman" w:hAnsi="Times New Roman" w:cs="Times New Roman"/>
          <w:sz w:val="20"/>
          <w:szCs w:val="20"/>
        </w:rPr>
        <w:t>-</w:t>
      </w:r>
      <w:r>
        <w:rPr>
          <w:rStyle w:val="FontStyle59"/>
          <w:rFonts w:ascii="Times New Roman" w:hAnsi="Times New Roman" w:cs="Times New Roman"/>
          <w:sz w:val="20"/>
          <w:szCs w:val="20"/>
        </w:rPr>
        <w:tab/>
        <w:t>P</w:t>
      </w:r>
      <w:r w:rsidR="00AB0C78" w:rsidRPr="006F4F15">
        <w:rPr>
          <w:rStyle w:val="FontStyle59"/>
          <w:rFonts w:ascii="Times New Roman" w:hAnsi="Times New Roman" w:cs="Times New Roman"/>
          <w:sz w:val="20"/>
          <w:szCs w:val="20"/>
        </w:rPr>
        <w:t>henolic resins.</w:t>
      </w:r>
    </w:p>
    <w:p w:rsidR="00AB0C78" w:rsidRPr="00EF6F60" w:rsidRDefault="00AB0C78" w:rsidP="006F4F15">
      <w:pPr>
        <w:pStyle w:val="SingleTxtG"/>
        <w:rPr>
          <w:rStyle w:val="FontStyle59"/>
          <w:bCs/>
        </w:rPr>
      </w:pPr>
      <w:r w:rsidRPr="00EF6F60">
        <w:t>The heat distortion temperature (HDT) of the resin, determined in accordance with ISO 75-1:1993 shall be at least 20°C higher than the maximum service temperature of the tank, but shall in any case not be lower than 70°C.</w:t>
      </w:r>
    </w:p>
    <w:p w:rsidR="00AB0C78" w:rsidRPr="006F4F15" w:rsidRDefault="00DA75E3" w:rsidP="006F4F15">
      <w:pPr>
        <w:pStyle w:val="SingleTxtG"/>
        <w:rPr>
          <w:rStyle w:val="FontStyle59"/>
          <w:rFonts w:ascii="Times New Roman" w:hAnsi="Times New Roman" w:cs="Times New Roman"/>
          <w:sz w:val="20"/>
          <w:szCs w:val="20"/>
        </w:rPr>
      </w:pPr>
      <w:r>
        <w:rPr>
          <w:color w:val="000000" w:themeColor="text1"/>
          <w:lang w:val="en-US"/>
        </w:rPr>
        <w:t>6.9.3.2.6.2</w:t>
      </w:r>
      <w:r w:rsidR="006F4F15">
        <w:tab/>
      </w:r>
      <w:r w:rsidR="00AB0C78" w:rsidRPr="006F4F15">
        <w:t>Reinforcement fibres. The reinforcement material of the structural layers shall be a suitable grade of fibres such as glass fibres of type E or ECR according to ISO 2078:1993. For the internal surface liner, glass fibres of type C according to ISO 2078:1993 may be used. Thermoplastic veils may only be used for the internal liner when their compatibility with the intended contents has been demonstrated.</w:t>
      </w:r>
    </w:p>
    <w:p w:rsidR="00AB0C78" w:rsidRPr="006F4F15" w:rsidRDefault="00DA75E3" w:rsidP="006F4F15">
      <w:pPr>
        <w:pStyle w:val="SingleTxtG"/>
        <w:rPr>
          <w:rStyle w:val="FontStyle59"/>
          <w:rFonts w:ascii="Times New Roman" w:hAnsi="Times New Roman" w:cs="Times New Roman"/>
          <w:sz w:val="20"/>
          <w:szCs w:val="20"/>
        </w:rPr>
      </w:pPr>
      <w:r>
        <w:rPr>
          <w:color w:val="000000" w:themeColor="text1"/>
          <w:lang w:val="en-US"/>
        </w:rPr>
        <w:t>6.9.3.2.6.</w:t>
      </w:r>
      <w:r>
        <w:t>3</w:t>
      </w:r>
      <w:r w:rsidR="006F4F15">
        <w:tab/>
      </w:r>
      <w:r w:rsidR="00AB0C78" w:rsidRPr="006F4F15">
        <w:t xml:space="preserve">Thermoplastic liner material. Thermoplastic liners, such as </w:t>
      </w:r>
      <w:proofErr w:type="spellStart"/>
      <w:r w:rsidR="00AB0C78" w:rsidRPr="006F4F15">
        <w:t>unplastified</w:t>
      </w:r>
      <w:proofErr w:type="spellEnd"/>
      <w:r w:rsidR="00AB0C78" w:rsidRPr="006F4F15">
        <w:t xml:space="preserve"> polyvinyl chloride (PVC-U), polypropylene (PP), </w:t>
      </w:r>
      <w:proofErr w:type="spellStart"/>
      <w:r w:rsidR="00AB0C78" w:rsidRPr="006F4F15">
        <w:t>polyvinylidene</w:t>
      </w:r>
      <w:proofErr w:type="spellEnd"/>
      <w:r w:rsidR="00AB0C78" w:rsidRPr="006F4F15">
        <w:t xml:space="preserve"> fluoride (PVDF), polytetrafluoroethylene (PTFE), etc. may be used as lining materials.</w:t>
      </w:r>
    </w:p>
    <w:p w:rsidR="00AB0C78" w:rsidRPr="006F4F15" w:rsidRDefault="00DA75E3" w:rsidP="006F4F15">
      <w:pPr>
        <w:pStyle w:val="SingleTxtG"/>
        <w:rPr>
          <w:rStyle w:val="FontStyle59"/>
          <w:rFonts w:ascii="Times New Roman" w:hAnsi="Times New Roman" w:cs="Times New Roman"/>
          <w:sz w:val="20"/>
          <w:szCs w:val="20"/>
        </w:rPr>
      </w:pPr>
      <w:r>
        <w:rPr>
          <w:color w:val="000000" w:themeColor="text1"/>
          <w:lang w:val="en-US"/>
        </w:rPr>
        <w:t>6.9.3.2.6.</w:t>
      </w:r>
      <w:r>
        <w:t>4</w:t>
      </w:r>
      <w:r w:rsidR="006F4F15">
        <w:tab/>
      </w:r>
      <w:r w:rsidR="00AB0C78" w:rsidRPr="006F4F15">
        <w:t>Additives. Additives necessary for the treatment of the resin, such as catalysts, accelerators, hardeners and thixotropic substances as well as materials used to improve the tank, such as fillers, colours, pigments etc. shall not cause weakening of the material, taking into account lifetime and temperature expectancy of the design.</w:t>
      </w:r>
    </w:p>
    <w:p w:rsidR="00AB0C78" w:rsidRPr="006F4F15" w:rsidRDefault="00AB0C78" w:rsidP="006F4F15">
      <w:pPr>
        <w:pStyle w:val="SingleTxtG"/>
        <w:rPr>
          <w:rStyle w:val="FontStyle59"/>
          <w:rFonts w:ascii="Times New Roman" w:hAnsi="Times New Roman" w:cs="Times New Roman"/>
          <w:sz w:val="20"/>
          <w:szCs w:val="20"/>
        </w:rPr>
      </w:pPr>
      <w:r w:rsidRPr="006F4F15">
        <w:rPr>
          <w:rStyle w:val="FontStyle65"/>
          <w:rFonts w:ascii="Times New Roman" w:hAnsi="Times New Roman" w:cs="Times New Roman"/>
          <w:bCs w:val="0"/>
          <w:sz w:val="20"/>
          <w:szCs w:val="20"/>
        </w:rPr>
        <w:t>6.9</w:t>
      </w:r>
      <w:r w:rsidRPr="006F4F15">
        <w:rPr>
          <w:rStyle w:val="FontStyle65"/>
          <w:rFonts w:ascii="Times New Roman" w:eastAsiaTheme="minorEastAsia" w:hAnsi="Times New Roman" w:cs="Times New Roman"/>
          <w:bCs w:val="0"/>
          <w:sz w:val="20"/>
          <w:szCs w:val="20"/>
        </w:rPr>
        <w:t>.3.2.</w:t>
      </w:r>
      <w:r w:rsidRPr="00DA75E3">
        <w:rPr>
          <w:b/>
        </w:rPr>
        <w:t>7</w:t>
      </w:r>
      <w:r w:rsidRPr="006F4F15">
        <w:t xml:space="preserve"> </w:t>
      </w:r>
      <w:r w:rsidR="00DA75E3">
        <w:tab/>
      </w:r>
      <w:r w:rsidRPr="006F4F15">
        <w:t>FRP shells, their attachments and their service and structural equipment shall be designed to withstand the loads mentioned in 6.7.2.2.12, 6.9.4.2, 6.9.4.4 and 6.9.4.6 without loss of contents (other than quantities of gas escaping through any degassing vents) during the design lifetime.</w:t>
      </w:r>
    </w:p>
    <w:p w:rsidR="00AB0C78" w:rsidRPr="006F4F15" w:rsidRDefault="00AB0C78" w:rsidP="006F4F15">
      <w:pPr>
        <w:pStyle w:val="SingleTxtG"/>
        <w:rPr>
          <w:rStyle w:val="FontStyle59"/>
          <w:rFonts w:ascii="Times New Roman" w:hAnsi="Times New Roman" w:cs="Times New Roman"/>
          <w:sz w:val="20"/>
          <w:szCs w:val="20"/>
        </w:rPr>
      </w:pPr>
      <w:r w:rsidRPr="006F4F15">
        <w:rPr>
          <w:rStyle w:val="FontStyle65"/>
          <w:rFonts w:ascii="Times New Roman" w:hAnsi="Times New Roman" w:cs="Times New Roman"/>
          <w:bCs w:val="0"/>
          <w:sz w:val="20"/>
          <w:szCs w:val="20"/>
        </w:rPr>
        <w:t>6.9</w:t>
      </w:r>
      <w:r w:rsidRPr="006F4F15">
        <w:rPr>
          <w:rStyle w:val="FontStyle65"/>
          <w:rFonts w:ascii="Times New Roman" w:eastAsiaTheme="minorEastAsia" w:hAnsi="Times New Roman" w:cs="Times New Roman"/>
          <w:bCs w:val="0"/>
          <w:sz w:val="20"/>
          <w:szCs w:val="20"/>
        </w:rPr>
        <w:t>.3.2.</w:t>
      </w:r>
      <w:r w:rsidRPr="00DA75E3">
        <w:rPr>
          <w:b/>
        </w:rPr>
        <w:t xml:space="preserve">8 </w:t>
      </w:r>
      <w:r w:rsidR="00DA75E3">
        <w:tab/>
      </w:r>
      <w:r w:rsidRPr="006F4F15">
        <w:t>FRP t</w:t>
      </w:r>
      <w:r w:rsidR="00DA75E3">
        <w:t>anks used for the carriage of flammable liquids of C</w:t>
      </w:r>
      <w:r w:rsidRPr="006F4F15">
        <w:t>lass 3 with a flash-point of not more than 60°C shall be constructed so as to ensure the elimination of static electricity from the various component parts so as to avoid the accumulation of dangerous charges.</w:t>
      </w:r>
    </w:p>
    <w:p w:rsidR="00AB0C78" w:rsidRPr="006F4F15" w:rsidRDefault="00DA75E3" w:rsidP="006F4F15">
      <w:pPr>
        <w:pStyle w:val="SingleTxtG"/>
        <w:rPr>
          <w:rStyle w:val="FontStyle59"/>
          <w:rFonts w:ascii="Times New Roman" w:hAnsi="Times New Roman" w:cs="Times New Roman"/>
          <w:sz w:val="20"/>
          <w:szCs w:val="20"/>
        </w:rPr>
      </w:pPr>
      <w:r>
        <w:t>6.9.3.2.8.1</w:t>
      </w:r>
      <w:r w:rsidR="006F4F15">
        <w:tab/>
      </w:r>
      <w:r w:rsidR="00AB0C78" w:rsidRPr="006F4F15">
        <w:t>The electrical surface resistance of the inside and outside of the shell as established by measurements shall not be higher than 10</w:t>
      </w:r>
      <w:r w:rsidR="00AB0C78" w:rsidRPr="00DA75E3">
        <w:rPr>
          <w:vertAlign w:val="superscript"/>
        </w:rPr>
        <w:t>9</w:t>
      </w:r>
      <w:r w:rsidR="00AB0C78" w:rsidRPr="006F4F15">
        <w:t xml:space="preserve"> ohms. This may be achieved by the use of additives in the resin or interlaminate conducting sheets, such as metal or carbon network.</w:t>
      </w:r>
    </w:p>
    <w:p w:rsidR="00AB0C78" w:rsidRPr="006F4F15" w:rsidRDefault="00DC46C7" w:rsidP="006F4F15">
      <w:pPr>
        <w:pStyle w:val="SingleTxtG"/>
        <w:rPr>
          <w:rStyle w:val="FontStyle59"/>
          <w:rFonts w:ascii="Times New Roman" w:hAnsi="Times New Roman" w:cs="Times New Roman"/>
          <w:sz w:val="20"/>
          <w:szCs w:val="20"/>
        </w:rPr>
      </w:pPr>
      <w:r>
        <w:t>6.9.3.2.8.</w:t>
      </w:r>
      <w:r w:rsidR="00020AF2">
        <w:t>2</w:t>
      </w:r>
      <w:r w:rsidR="006F4F15">
        <w:tab/>
      </w:r>
      <w:r w:rsidR="00AB0C78" w:rsidRPr="006F4F15">
        <w:t>The discharge resistance to earth as established by measurements shall not be higher than 10</w:t>
      </w:r>
      <w:r w:rsidR="00AB0C78" w:rsidRPr="00DC46C7">
        <w:rPr>
          <w:vertAlign w:val="superscript"/>
        </w:rPr>
        <w:t>7</w:t>
      </w:r>
      <w:r w:rsidR="00AB0C78" w:rsidRPr="006F4F15">
        <w:t xml:space="preserve"> ohms.</w:t>
      </w:r>
    </w:p>
    <w:p w:rsidR="00AB0C78" w:rsidRPr="006F4F15" w:rsidRDefault="00020AF2" w:rsidP="006F4F15">
      <w:pPr>
        <w:pStyle w:val="SingleTxtG"/>
        <w:rPr>
          <w:rStyle w:val="FontStyle59"/>
          <w:rFonts w:ascii="Times New Roman" w:hAnsi="Times New Roman" w:cs="Times New Roman"/>
          <w:sz w:val="20"/>
          <w:szCs w:val="20"/>
        </w:rPr>
      </w:pPr>
      <w:r>
        <w:t>6.9.3.2.8.3</w:t>
      </w:r>
      <w:r w:rsidR="006F4F15">
        <w:tab/>
      </w:r>
      <w:r w:rsidR="00AB0C78" w:rsidRPr="006F4F15">
        <w:t>All components of the shell shall be electrically connected to each other and to the metal parts of the service and structural equipment of the tank and to the vehicle. The electrical resistance between components and equipment in contact with each other shall not exceed 10 ohms.</w:t>
      </w:r>
    </w:p>
    <w:p w:rsidR="00AB0C78" w:rsidRPr="00963E73" w:rsidRDefault="00AB0C78" w:rsidP="006F4F15">
      <w:pPr>
        <w:pStyle w:val="SingleTxtG"/>
        <w:rPr>
          <w:rStyle w:val="FontStyle59"/>
        </w:rPr>
      </w:pPr>
      <w:r w:rsidRPr="006F4F15">
        <w:rPr>
          <w:rStyle w:val="FontStyle65"/>
          <w:rFonts w:ascii="Times New Roman" w:hAnsi="Times New Roman" w:cs="Times New Roman"/>
          <w:b w:val="0"/>
          <w:bCs w:val="0"/>
          <w:sz w:val="20"/>
          <w:szCs w:val="20"/>
        </w:rPr>
        <w:t>6.9</w:t>
      </w:r>
      <w:r w:rsidRPr="006F4F15">
        <w:rPr>
          <w:rStyle w:val="FontStyle65"/>
          <w:rFonts w:ascii="Times New Roman" w:eastAsiaTheme="minorEastAsia" w:hAnsi="Times New Roman" w:cs="Times New Roman"/>
          <w:b w:val="0"/>
          <w:bCs w:val="0"/>
          <w:sz w:val="20"/>
          <w:szCs w:val="20"/>
        </w:rPr>
        <w:t xml:space="preserve">.3.2.9 </w:t>
      </w:r>
      <w:r w:rsidR="004765B0">
        <w:rPr>
          <w:rStyle w:val="FontStyle65"/>
          <w:rFonts w:ascii="Times New Roman" w:eastAsiaTheme="minorEastAsia" w:hAnsi="Times New Roman" w:cs="Times New Roman"/>
          <w:b w:val="0"/>
          <w:bCs w:val="0"/>
          <w:sz w:val="20"/>
          <w:szCs w:val="20"/>
        </w:rPr>
        <w:tab/>
      </w:r>
      <w:r w:rsidRPr="006F4F15">
        <w:t>The tank shall be designed to withstand, without significant leakage, the effects of a full engulfment in fire</w:t>
      </w:r>
      <w:r w:rsidRPr="00963E73">
        <w:t xml:space="preserve"> for 30 minutes as specified by the test requirements in </w:t>
      </w:r>
      <w:r>
        <w:t>6.9</w:t>
      </w:r>
      <w:r w:rsidRPr="00963E73">
        <w:t>.8.2.3. Testing may be waived with the agreement of the competent authority, where sufficient proof can be provided by tests with comparable tank designs.</w:t>
      </w:r>
    </w:p>
    <w:p w:rsidR="00AB0C78" w:rsidRPr="006F4F15" w:rsidRDefault="00AB0C78" w:rsidP="006F4F15">
      <w:pPr>
        <w:pStyle w:val="SingleTxtG"/>
      </w:pPr>
      <w:proofErr w:type="gramStart"/>
      <w:r w:rsidRPr="006F4F15">
        <w:rPr>
          <w:rStyle w:val="FontStyle65"/>
          <w:rFonts w:ascii="Times New Roman" w:hAnsi="Times New Roman" w:cs="Times New Roman"/>
          <w:bCs w:val="0"/>
          <w:sz w:val="20"/>
          <w:szCs w:val="20"/>
        </w:rPr>
        <w:t>6.9</w:t>
      </w:r>
      <w:r w:rsidRPr="006F4F15">
        <w:rPr>
          <w:rStyle w:val="FontStyle65"/>
          <w:rFonts w:ascii="Times New Roman" w:eastAsiaTheme="minorEastAsia" w:hAnsi="Times New Roman" w:cs="Times New Roman"/>
          <w:bCs w:val="0"/>
          <w:sz w:val="20"/>
          <w:szCs w:val="20"/>
        </w:rPr>
        <w:t>.3.2.10</w:t>
      </w:r>
      <w:r w:rsidRPr="006F4F15">
        <w:t xml:space="preserve"> </w:t>
      </w:r>
      <w:r w:rsidR="004765B0">
        <w:tab/>
      </w:r>
      <w:r w:rsidRPr="006F4F15">
        <w:rPr>
          <w:rStyle w:val="FontStyle59"/>
          <w:rFonts w:ascii="Times New Roman" w:hAnsi="Times New Roman" w:cs="Times New Roman"/>
          <w:sz w:val="20"/>
          <w:szCs w:val="20"/>
        </w:rPr>
        <w:t>Fabrication process for FRP shells.</w:t>
      </w:r>
      <w:proofErr w:type="gramEnd"/>
    </w:p>
    <w:p w:rsidR="00AB0C78" w:rsidRPr="006F4F15" w:rsidRDefault="004765B0" w:rsidP="006F4F15">
      <w:pPr>
        <w:pStyle w:val="SingleTxtG"/>
        <w:rPr>
          <w:rStyle w:val="FontStyle59"/>
          <w:rFonts w:ascii="Times New Roman" w:hAnsi="Times New Roman" w:cs="Times New Roman"/>
          <w:sz w:val="20"/>
          <w:szCs w:val="20"/>
        </w:rPr>
      </w:pPr>
      <w:r>
        <w:t>6.9.3.2.10.1</w:t>
      </w:r>
      <w:r w:rsidR="006F4F15">
        <w:tab/>
      </w:r>
      <w:r w:rsidR="00AB0C78" w:rsidRPr="006F4F15">
        <w:t xml:space="preserve">Filament winding, contact </w:t>
      </w:r>
      <w:r w:rsidR="00AB0C78" w:rsidRPr="006F4F15">
        <w:rPr>
          <w:rStyle w:val="FontStyle59"/>
          <w:rFonts w:ascii="Times New Roman" w:hAnsi="Times New Roman" w:cs="Times New Roman"/>
          <w:sz w:val="20"/>
          <w:szCs w:val="20"/>
        </w:rPr>
        <w:t>moulding and vacuum infusion processes shall be used for fabrication of FRP shells.</w:t>
      </w:r>
    </w:p>
    <w:p w:rsidR="00AB0C78" w:rsidRPr="006F4F15" w:rsidRDefault="004765B0" w:rsidP="0031693C">
      <w:pPr>
        <w:pStyle w:val="SingleTxtG"/>
        <w:tabs>
          <w:tab w:val="left" w:pos="2552"/>
        </w:tabs>
      </w:pPr>
      <w:r>
        <w:t>6.9.3.2.10.1</w:t>
      </w:r>
      <w:r w:rsidR="006F4F15">
        <w:t>.1</w:t>
      </w:r>
      <w:r>
        <w:t xml:space="preserve"> </w:t>
      </w:r>
      <w:r w:rsidR="006F4F15">
        <w:tab/>
      </w:r>
      <w:r w:rsidR="00AB0C78" w:rsidRPr="006F4F15">
        <w:t>The weight of the fibre reinforcement shall conform to that set forth in the procedure specification with a tolerance of +10% and −0%. One or more of the fibre types specified in 6.9.3.2.6.2 and in the procedure specification shall be used for reinforcement of shells.</w:t>
      </w:r>
    </w:p>
    <w:p w:rsidR="00AB0C78" w:rsidRPr="006F4F15" w:rsidRDefault="004765B0" w:rsidP="006F4F15">
      <w:pPr>
        <w:pStyle w:val="SingleTxtG"/>
      </w:pPr>
      <w:r>
        <w:lastRenderedPageBreak/>
        <w:t>6.9.3.2.10.1</w:t>
      </w:r>
      <w:r w:rsidR="006F4F15">
        <w:t>.2</w:t>
      </w:r>
      <w:r w:rsidR="006F4F15">
        <w:tab/>
      </w:r>
      <w:r>
        <w:t xml:space="preserve"> </w:t>
      </w:r>
      <w:r w:rsidR="00AB0C78" w:rsidRPr="006F4F15">
        <w:t>The resin system shall be one of the resin systems specified in 6.9.3.2.6.1. No filler, pigment, or dye additions shall be used which will interfere with the natural colour of the resin except as permitted by the procedure specification.</w:t>
      </w:r>
    </w:p>
    <w:p w:rsidR="00AB0C78" w:rsidRPr="006F4F15" w:rsidRDefault="004765B0" w:rsidP="006F4F15">
      <w:pPr>
        <w:pStyle w:val="SingleTxtG"/>
      </w:pPr>
      <w:r>
        <w:t xml:space="preserve">6.9.3.2.10.2 </w:t>
      </w:r>
      <w:r w:rsidR="00AB0C78" w:rsidRPr="006F4F15">
        <w:t>Filament winding process. Shell structural layers shall be fabricated by winding of unidirectional impregnated fibre strands.</w:t>
      </w:r>
    </w:p>
    <w:p w:rsidR="00AB0C78" w:rsidRPr="006F4F15" w:rsidRDefault="004765B0" w:rsidP="006F4F15">
      <w:pPr>
        <w:pStyle w:val="SingleTxtG"/>
      </w:pPr>
      <w:r>
        <w:t xml:space="preserve">6.9.3.2.10.2.1 </w:t>
      </w:r>
      <w:r w:rsidR="00AB0C78" w:rsidRPr="006F4F15">
        <w:t>Specific winding patterns for the continuous fibre strands shall be used as defined in the qualified procedure specification. Any winding pattern which places the filaments in the desired orientation and is designated in the procedure specification may be used. The patterns shall be so arranged that the stressed filaments are aligned to resist the principal stresses which result from internal pressure and other loadings specified in in 6.7.2.2.12, 6.9.4.2, 6.9.4.4, 6.9.4.6.</w:t>
      </w:r>
    </w:p>
    <w:p w:rsidR="00AB0C78" w:rsidRPr="006F4F15" w:rsidRDefault="004765B0" w:rsidP="006F4F15">
      <w:pPr>
        <w:pStyle w:val="SingleTxtG"/>
      </w:pPr>
      <w:r>
        <w:t xml:space="preserve">6.9.3.2.10.2.2 </w:t>
      </w:r>
      <w:r w:rsidR="00AB0C78" w:rsidRPr="006F4F15">
        <w:t>Tension on the strands of filaments during the winding operation shall be controlled to assure uniformly stressed filaments in the composite shell.</w:t>
      </w:r>
    </w:p>
    <w:p w:rsidR="00AB0C78" w:rsidRPr="006F4F15" w:rsidRDefault="004765B0" w:rsidP="006F4F15">
      <w:pPr>
        <w:pStyle w:val="SingleTxtG"/>
      </w:pPr>
      <w:r>
        <w:t xml:space="preserve">6.9.3.2.10.2.3 </w:t>
      </w:r>
      <w:r w:rsidR="00AB0C78" w:rsidRPr="006F4F15">
        <w:t>The speed of winding shall be limited only by the ability to meet the tensioning requirements, to conform to the specified winding pattern, and to assure adequate resin impregnation.</w:t>
      </w:r>
    </w:p>
    <w:p w:rsidR="00AB0C78" w:rsidRPr="006F4F15" w:rsidRDefault="004765B0" w:rsidP="006F4F15">
      <w:pPr>
        <w:pStyle w:val="SingleTxtG"/>
      </w:pPr>
      <w:r>
        <w:t xml:space="preserve">6.9.3.2.10.2.4 </w:t>
      </w:r>
      <w:r w:rsidR="00AB0C78" w:rsidRPr="006F4F15">
        <w:t>The bandwidth and spacing shall conform to those specified in the qualified procedure specification.</w:t>
      </w:r>
    </w:p>
    <w:p w:rsidR="00AB0C78" w:rsidRPr="006F4F15" w:rsidRDefault="004765B0" w:rsidP="006F4F15">
      <w:pPr>
        <w:pStyle w:val="SingleTxtG"/>
      </w:pPr>
      <w:r>
        <w:t xml:space="preserve">6.9.3.2.10.3 </w:t>
      </w:r>
      <w:r w:rsidR="00AB0C78" w:rsidRPr="006F4F15">
        <w:t>Contact moulding process. The shell structure shall consist of random short length (25 to 100 mm) fibre filaments and roving (or biaxial fabric, singular or in combination) in a resin matrix.</w:t>
      </w:r>
    </w:p>
    <w:p w:rsidR="00AB0C78" w:rsidRPr="006F4F15" w:rsidRDefault="004765B0" w:rsidP="006F4F15">
      <w:pPr>
        <w:pStyle w:val="SingleTxtG"/>
      </w:pPr>
      <w:r>
        <w:t>6.9.3.2.10.</w:t>
      </w:r>
      <w:r w:rsidR="006F4F15">
        <w:t>3.1</w:t>
      </w:r>
      <w:r w:rsidR="006F4F15">
        <w:tab/>
      </w:r>
      <w:r>
        <w:t xml:space="preserve"> </w:t>
      </w:r>
      <w:r w:rsidR="00AB0C78" w:rsidRPr="006F4F15">
        <w:t>Flat mats for cylindrical reinforcement shall be laid up as separate layers and overlapped in a staggered pattern. Resin shall be applied to each layer in such a manner as to wet out completely.</w:t>
      </w:r>
    </w:p>
    <w:p w:rsidR="00AB0C78" w:rsidRPr="006F4F15" w:rsidRDefault="004765B0" w:rsidP="006F4F15">
      <w:pPr>
        <w:pStyle w:val="SingleTxtG"/>
      </w:pPr>
      <w:r>
        <w:t>6.9.3.2.10.</w:t>
      </w:r>
      <w:r w:rsidR="006F4F15">
        <w:t>4.</w:t>
      </w:r>
      <w:r w:rsidR="006F4F15">
        <w:tab/>
      </w:r>
      <w:r w:rsidR="00AB0C78" w:rsidRPr="006F4F15">
        <w:t>Vacuum infusion process. Vacuum infusion process shall be used for fabrication of elliptical or hemispherical end-caps of the shell.</w:t>
      </w:r>
    </w:p>
    <w:p w:rsidR="00AB0C78" w:rsidRPr="006F4F15" w:rsidRDefault="00AB0C78" w:rsidP="006F4F15">
      <w:pPr>
        <w:pStyle w:val="SingleTxtG"/>
        <w:rPr>
          <w:rStyle w:val="FontStyle65"/>
          <w:rFonts w:ascii="Times New Roman" w:hAnsi="Times New Roman" w:cs="Times New Roman"/>
          <w:b w:val="0"/>
          <w:color w:val="000000" w:themeColor="text1"/>
          <w:sz w:val="20"/>
          <w:szCs w:val="20"/>
          <w:lang w:val="en-US"/>
        </w:rPr>
      </w:pPr>
      <w:r w:rsidRPr="006F4F15">
        <w:rPr>
          <w:b/>
          <w:lang w:val="en-US"/>
        </w:rPr>
        <w:t>6.9</w:t>
      </w:r>
      <w:r w:rsidR="006F4F15" w:rsidRPr="006F4F15">
        <w:rPr>
          <w:b/>
          <w:lang w:val="en-US"/>
        </w:rPr>
        <w:t>.4</w:t>
      </w:r>
      <w:r w:rsidR="006F4F15" w:rsidRPr="006F4F15">
        <w:rPr>
          <w:b/>
          <w:lang w:val="en-US"/>
        </w:rPr>
        <w:tab/>
      </w:r>
      <w:r w:rsidRPr="006F4F15">
        <w:rPr>
          <w:b/>
          <w:lang w:val="en-US"/>
        </w:rPr>
        <w:t>Design criteria</w:t>
      </w:r>
    </w:p>
    <w:p w:rsidR="00AB0C78" w:rsidRPr="006F4F15" w:rsidRDefault="00AB0C78" w:rsidP="006F4F15">
      <w:pPr>
        <w:pStyle w:val="SingleTxtG"/>
        <w:rPr>
          <w:rStyle w:val="FontStyle59"/>
          <w:rFonts w:ascii="Times New Roman" w:hAnsi="Times New Roman" w:cs="Times New Roman"/>
          <w:sz w:val="20"/>
          <w:szCs w:val="20"/>
        </w:rPr>
      </w:pPr>
      <w:r w:rsidRPr="006F4F15">
        <w:rPr>
          <w:rStyle w:val="FontStyle59"/>
          <w:rFonts w:ascii="Times New Roman" w:hAnsi="Times New Roman" w:cs="Times New Roman"/>
          <w:b/>
          <w:sz w:val="20"/>
          <w:szCs w:val="20"/>
        </w:rPr>
        <w:t>6.9.4.1</w:t>
      </w:r>
      <w:r w:rsidRPr="006F4F15">
        <w:rPr>
          <w:rStyle w:val="FontStyle59"/>
          <w:rFonts w:ascii="Times New Roman" w:hAnsi="Times New Roman" w:cs="Times New Roman"/>
          <w:sz w:val="20"/>
          <w:szCs w:val="20"/>
        </w:rPr>
        <w:t xml:space="preserve"> </w:t>
      </w:r>
      <w:r w:rsidRPr="006F4F15">
        <w:t>FRP shells shall have a circular cross section and shall be of a design capable of being stress-analysed mathematically or experimentally by resistance strain gauges or by other methods approved by the competent authority.</w:t>
      </w:r>
    </w:p>
    <w:p w:rsidR="00AB0C78" w:rsidRPr="006F4F15" w:rsidRDefault="00AB0C78" w:rsidP="006F4F15">
      <w:pPr>
        <w:pStyle w:val="SingleTxtG"/>
        <w:rPr>
          <w:rStyle w:val="FontStyle59"/>
          <w:rFonts w:ascii="Times New Roman" w:hAnsi="Times New Roman" w:cs="Times New Roman"/>
          <w:sz w:val="20"/>
          <w:szCs w:val="20"/>
        </w:rPr>
      </w:pPr>
      <w:r w:rsidRPr="006F4F15">
        <w:rPr>
          <w:rStyle w:val="FontStyle59"/>
          <w:rFonts w:ascii="Times New Roman" w:hAnsi="Times New Roman" w:cs="Times New Roman"/>
          <w:b/>
          <w:sz w:val="20"/>
          <w:szCs w:val="20"/>
        </w:rPr>
        <w:t>6.9.4.2</w:t>
      </w:r>
      <w:r w:rsidRPr="006F4F15">
        <w:rPr>
          <w:rStyle w:val="FontStyle59"/>
          <w:rFonts w:ascii="Times New Roman" w:hAnsi="Times New Roman" w:cs="Times New Roman"/>
          <w:sz w:val="20"/>
          <w:szCs w:val="20"/>
        </w:rPr>
        <w:t xml:space="preserve"> </w:t>
      </w:r>
      <w:r w:rsidRPr="006F4F15">
        <w:t>FRP shells shall be designed and constructed to withstand a hydraulic test pressure not less than 1.5 times the design pressure. Specific provisions are laid down stated for certain substances in the applicable portable tank instruction indicated in column 13 of the Dangerous Goods List and described in 4.2.5, or by a portable tank special provision indicated in column 14 of the Dangerous Goods List and described in 4.2.5.3. The minimum wall thickness of the FRP shell shall not be less than that specified in 6.9.5.</w:t>
      </w:r>
    </w:p>
    <w:p w:rsidR="00AB0C78" w:rsidRPr="006F4F15" w:rsidRDefault="00AB0C78" w:rsidP="006F4F15">
      <w:pPr>
        <w:pStyle w:val="SingleTxtG"/>
        <w:rPr>
          <w:rStyle w:val="FontStyle59"/>
          <w:rFonts w:ascii="Times New Roman" w:hAnsi="Times New Roman" w:cs="Times New Roman"/>
          <w:sz w:val="20"/>
          <w:szCs w:val="20"/>
        </w:rPr>
      </w:pPr>
      <w:r w:rsidRPr="006F4F15">
        <w:rPr>
          <w:rStyle w:val="FontStyle59"/>
          <w:rFonts w:ascii="Times New Roman" w:hAnsi="Times New Roman" w:cs="Times New Roman"/>
          <w:b/>
          <w:sz w:val="20"/>
          <w:szCs w:val="20"/>
        </w:rPr>
        <w:t>6.9.4.3</w:t>
      </w:r>
      <w:r w:rsidRPr="006F4F15">
        <w:rPr>
          <w:rStyle w:val="FontStyle59"/>
          <w:rFonts w:ascii="Times New Roman" w:hAnsi="Times New Roman" w:cs="Times New Roman"/>
          <w:sz w:val="20"/>
          <w:szCs w:val="20"/>
        </w:rPr>
        <w:t xml:space="preserve"> </w:t>
      </w:r>
      <w:r w:rsidRPr="006F4F15">
        <w:t>At the specified test pressure the maximum strain in the shell shall not be greater than the elongation at fracture of the resin.</w:t>
      </w:r>
    </w:p>
    <w:p w:rsidR="00AB0C78" w:rsidRPr="006F4F15" w:rsidRDefault="00AB0C78" w:rsidP="006F4F15">
      <w:pPr>
        <w:pStyle w:val="SingleTxtG"/>
        <w:rPr>
          <w:rStyle w:val="FontStyle59"/>
          <w:rFonts w:ascii="Times New Roman" w:hAnsi="Times New Roman" w:cs="Times New Roman"/>
          <w:sz w:val="20"/>
          <w:szCs w:val="20"/>
        </w:rPr>
      </w:pPr>
      <w:r w:rsidRPr="006F4F15">
        <w:rPr>
          <w:b/>
        </w:rPr>
        <w:t>6.9.4.4</w:t>
      </w:r>
      <w:r w:rsidRPr="006F4F15">
        <w:t xml:space="preserve"> For internal design pressure, external design pressure, static loads specified in 6.7.2.2.12 and static gravity loads caused by the contents with the maximum density specified for the design and at maximum filling degree the following strength criteria shall be met at any structural layer of a shell:</w:t>
      </w:r>
    </w:p>
    <w:p w:rsidR="00AB0C78" w:rsidRPr="0056773D" w:rsidRDefault="00EA46C2" w:rsidP="00AB0C78">
      <w:pPr>
        <w:autoSpaceDE w:val="0"/>
        <w:autoSpaceDN w:val="0"/>
        <w:adjustRightInd w:val="0"/>
        <w:spacing w:before="120"/>
        <w:jc w:val="both"/>
        <w:rPr>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lang w:val="en-US"/>
                </w:rPr>
                <m:t>F</m:t>
              </m:r>
            </m:e>
            <m:sub>
              <m:r>
                <w:rPr>
                  <w:rFonts w:ascii="Cambria Math" w:hAnsi="Cambria Math"/>
                  <w:color w:val="000000" w:themeColor="text1"/>
                </w:rPr>
                <m:t>1</m:t>
              </m:r>
            </m:sub>
          </m:sSub>
          <m:sSub>
            <m:sSubPr>
              <m:ctrlPr>
                <w:rPr>
                  <w:rFonts w:ascii="Cambria Math" w:hAnsi="Cambria Math"/>
                  <w:i/>
                  <w:color w:val="000000" w:themeColor="text1"/>
                </w:rPr>
              </m:ctrlPr>
            </m:sSubPr>
            <m:e>
              <m:r>
                <w:rPr>
                  <w:rFonts w:ascii="Cambria Math" w:hAnsi="Cambria Math"/>
                  <w:color w:val="000000" w:themeColor="text1"/>
                  <w:lang w:val="en-US"/>
                </w:rPr>
                <m:t>σ</m:t>
              </m:r>
            </m:e>
            <m:sub>
              <m:r>
                <w:rPr>
                  <w:rFonts w:ascii="Cambria Math" w:hAnsi="Cambria Math"/>
                  <w:color w:val="000000" w:themeColor="text1"/>
                </w:rPr>
                <m:t>11</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lang w:val="en-US"/>
                </w:rPr>
                <m:t>F</m:t>
              </m:r>
            </m:e>
            <m:sub>
              <m:r>
                <w:rPr>
                  <w:rFonts w:ascii="Cambria Math" w:hAnsi="Cambria Math"/>
                  <w:color w:val="000000" w:themeColor="text1"/>
                </w:rPr>
                <m:t>2</m:t>
              </m:r>
            </m:sub>
          </m:sSub>
          <m:sSub>
            <m:sSubPr>
              <m:ctrlPr>
                <w:rPr>
                  <w:rFonts w:ascii="Cambria Math" w:hAnsi="Cambria Math"/>
                  <w:i/>
                  <w:color w:val="000000" w:themeColor="text1"/>
                </w:rPr>
              </m:ctrlPr>
            </m:sSubPr>
            <m:e>
              <m:r>
                <w:rPr>
                  <w:rFonts w:ascii="Cambria Math" w:hAnsi="Cambria Math"/>
                  <w:color w:val="000000" w:themeColor="text1"/>
                  <w:lang w:val="en-US"/>
                </w:rPr>
                <m:t>σ</m:t>
              </m:r>
            </m:e>
            <m:sub>
              <m:r>
                <w:rPr>
                  <w:rFonts w:ascii="Cambria Math" w:hAnsi="Cambria Math"/>
                  <w:color w:val="000000" w:themeColor="text1"/>
                </w:rPr>
                <m:t>22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lang w:val="en-US"/>
                </w:rPr>
                <m:t>F</m:t>
              </m:r>
            </m:e>
            <m:sub>
              <m:r>
                <w:rPr>
                  <w:rFonts w:ascii="Cambria Math" w:hAnsi="Cambria Math"/>
                  <w:color w:val="000000" w:themeColor="text1"/>
                </w:rPr>
                <m:t>11</m:t>
              </m:r>
            </m:sub>
          </m:sSub>
          <m:sSubSup>
            <m:sSubSupPr>
              <m:ctrlPr>
                <w:rPr>
                  <w:rFonts w:ascii="Cambria Math" w:hAnsi="Cambria Math"/>
                  <w:i/>
                  <w:color w:val="000000" w:themeColor="text1"/>
                </w:rPr>
              </m:ctrlPr>
            </m:sSubSupPr>
            <m:e>
              <m:r>
                <w:rPr>
                  <w:rFonts w:ascii="Cambria Math" w:hAnsi="Cambria Math"/>
                  <w:color w:val="000000" w:themeColor="text1"/>
                </w:rPr>
                <m:t>σ</m:t>
              </m:r>
            </m:e>
            <m:sub>
              <m:r>
                <w:rPr>
                  <w:rFonts w:ascii="Cambria Math" w:hAnsi="Cambria Math"/>
                  <w:color w:val="000000" w:themeColor="text1"/>
                </w:rPr>
                <m:t>11</m:t>
              </m:r>
            </m:sub>
            <m:sup>
              <m:r>
                <w:rPr>
                  <w:rFonts w:ascii="Cambria Math" w:hAnsi="Cambria Math"/>
                  <w:color w:val="000000" w:themeColor="text1"/>
                </w:rPr>
                <m:t>2</m:t>
              </m:r>
            </m:sup>
          </m:sSubSup>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lang w:val="en-US"/>
                </w:rPr>
                <m:t>F</m:t>
              </m:r>
            </m:e>
            <m:sub>
              <m:r>
                <w:rPr>
                  <w:rFonts w:ascii="Cambria Math" w:hAnsi="Cambria Math"/>
                  <w:color w:val="000000" w:themeColor="text1"/>
                </w:rPr>
                <m:t>22</m:t>
              </m:r>
            </m:sub>
          </m:sSub>
          <m:sSubSup>
            <m:sSubSupPr>
              <m:ctrlPr>
                <w:rPr>
                  <w:rFonts w:ascii="Cambria Math" w:hAnsi="Cambria Math"/>
                  <w:i/>
                  <w:color w:val="000000" w:themeColor="text1"/>
                </w:rPr>
              </m:ctrlPr>
            </m:sSubSupPr>
            <m:e>
              <m:r>
                <w:rPr>
                  <w:rFonts w:ascii="Cambria Math" w:hAnsi="Cambria Math"/>
                  <w:color w:val="000000" w:themeColor="text1"/>
                </w:rPr>
                <m:t>σ</m:t>
              </m:r>
            </m:e>
            <m:sub>
              <m:r>
                <w:rPr>
                  <w:rFonts w:ascii="Cambria Math" w:hAnsi="Cambria Math"/>
                  <w:color w:val="000000" w:themeColor="text1"/>
                </w:rPr>
                <m:t>22</m:t>
              </m:r>
            </m:sub>
            <m:sup>
              <m:r>
                <w:rPr>
                  <w:rFonts w:ascii="Cambria Math" w:hAnsi="Cambria Math"/>
                  <w:color w:val="000000" w:themeColor="text1"/>
                </w:rPr>
                <m:t>2</m:t>
              </m:r>
            </m:sup>
          </m:sSubSup>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lang w:val="en-US"/>
                </w:rPr>
                <m:t>F</m:t>
              </m:r>
            </m:e>
            <m:sub>
              <m:r>
                <w:rPr>
                  <w:rFonts w:ascii="Cambria Math" w:hAnsi="Cambria Math"/>
                  <w:color w:val="000000" w:themeColor="text1"/>
                </w:rPr>
                <m:t>33</m:t>
              </m:r>
            </m:sub>
          </m:sSub>
          <m:sSubSup>
            <m:sSubSupPr>
              <m:ctrlPr>
                <w:rPr>
                  <w:rFonts w:ascii="Cambria Math" w:hAnsi="Cambria Math"/>
                  <w:i/>
                  <w:color w:val="000000" w:themeColor="text1"/>
                </w:rPr>
              </m:ctrlPr>
            </m:sSubSupPr>
            <m:e>
              <m:r>
                <w:rPr>
                  <w:rFonts w:ascii="Cambria Math" w:hAnsi="Cambria Math"/>
                  <w:color w:val="000000" w:themeColor="text1"/>
                </w:rPr>
                <m:t>σ</m:t>
              </m:r>
            </m:e>
            <m:sub>
              <m:r>
                <w:rPr>
                  <w:rFonts w:ascii="Cambria Math" w:hAnsi="Cambria Math"/>
                  <w:color w:val="000000" w:themeColor="text1"/>
                </w:rPr>
                <m:t>12</m:t>
              </m:r>
            </m:sub>
            <m:sup>
              <m:r>
                <w:rPr>
                  <w:rFonts w:ascii="Cambria Math" w:hAnsi="Cambria Math"/>
                  <w:color w:val="000000" w:themeColor="text1"/>
                </w:rPr>
                <m:t>2</m:t>
              </m:r>
            </m:sup>
          </m:sSubSup>
          <m:r>
            <w:rPr>
              <w:rFonts w:ascii="Cambria Math" w:hAnsi="Cambria Math"/>
              <w:color w:val="000000" w:themeColor="text1"/>
            </w:rPr>
            <m:t>+2</m:t>
          </m:r>
          <m:sSub>
            <m:sSubPr>
              <m:ctrlPr>
                <w:rPr>
                  <w:rFonts w:ascii="Cambria Math" w:hAnsi="Cambria Math"/>
                  <w:i/>
                  <w:color w:val="000000" w:themeColor="text1"/>
                </w:rPr>
              </m:ctrlPr>
            </m:sSubPr>
            <m:e>
              <m:r>
                <w:rPr>
                  <w:rFonts w:ascii="Cambria Math" w:hAnsi="Cambria Math"/>
                  <w:color w:val="000000" w:themeColor="text1"/>
                  <w:lang w:val="en-US"/>
                </w:rPr>
                <m:t>F</m:t>
              </m:r>
            </m:e>
            <m:sub>
              <m:r>
                <w:rPr>
                  <w:rFonts w:ascii="Cambria Math" w:hAnsi="Cambria Math"/>
                  <w:color w:val="000000" w:themeColor="text1"/>
                </w:rPr>
                <m:t>12</m:t>
              </m:r>
            </m:sub>
          </m:sSub>
          <m:sSub>
            <m:sSubPr>
              <m:ctrlPr>
                <w:rPr>
                  <w:rFonts w:ascii="Cambria Math" w:hAnsi="Cambria Math"/>
                  <w:i/>
                  <w:color w:val="000000" w:themeColor="text1"/>
                </w:rPr>
              </m:ctrlPr>
            </m:sSubPr>
            <m:e>
              <m:r>
                <w:rPr>
                  <w:rFonts w:ascii="Cambria Math" w:hAnsi="Cambria Math"/>
                  <w:color w:val="000000" w:themeColor="text1"/>
                  <w:lang w:val="en-US"/>
                </w:rPr>
                <m:t>σ</m:t>
              </m:r>
            </m:e>
            <m:sub>
              <m:r>
                <w:rPr>
                  <w:rFonts w:ascii="Cambria Math" w:hAnsi="Cambria Math"/>
                  <w:color w:val="000000" w:themeColor="text1"/>
                </w:rPr>
                <m:t>11</m:t>
              </m:r>
            </m:sub>
          </m:sSub>
          <m:sSub>
            <m:sSubPr>
              <m:ctrlPr>
                <w:rPr>
                  <w:rFonts w:ascii="Cambria Math" w:hAnsi="Cambria Math"/>
                  <w:i/>
                  <w:color w:val="000000" w:themeColor="text1"/>
                </w:rPr>
              </m:ctrlPr>
            </m:sSubPr>
            <m:e>
              <m:r>
                <w:rPr>
                  <w:rFonts w:ascii="Cambria Math" w:hAnsi="Cambria Math"/>
                  <w:color w:val="000000" w:themeColor="text1"/>
                  <w:lang w:val="en-US"/>
                </w:rPr>
                <m:t>σ</m:t>
              </m:r>
            </m:e>
            <m:sub>
              <m:r>
                <w:rPr>
                  <w:rFonts w:ascii="Cambria Math" w:hAnsi="Cambria Math"/>
                  <w:color w:val="000000" w:themeColor="text1"/>
                </w:rPr>
                <m:t>22</m:t>
              </m:r>
            </m:sub>
          </m:sSub>
          <m:r>
            <w:rPr>
              <w:rFonts w:ascii="Cambria Math" w:hAnsi="Cambria Math"/>
              <w:color w:val="000000" w:themeColor="text1"/>
            </w:rPr>
            <m:t>&lt;1</m:t>
          </m:r>
        </m:oMath>
      </m:oMathPara>
    </w:p>
    <w:p w:rsidR="00AB0C78" w:rsidRPr="0056773D" w:rsidRDefault="00AB0C78" w:rsidP="006F4F15">
      <w:pPr>
        <w:pStyle w:val="SingleTxtG"/>
        <w:rPr>
          <w:lang w:val="en-US"/>
        </w:rPr>
      </w:pPr>
      <w:proofErr w:type="gramStart"/>
      <w:r w:rsidRPr="0056773D">
        <w:rPr>
          <w:lang w:val="en-US"/>
        </w:rPr>
        <w:t>where</w:t>
      </w:r>
      <w:proofErr w:type="gramEnd"/>
    </w:p>
    <w:p w:rsidR="00AB0C78" w:rsidRPr="0056773D" w:rsidRDefault="00EA46C2" w:rsidP="006F4F15">
      <w:pPr>
        <w:autoSpaceDE w:val="0"/>
        <w:autoSpaceDN w:val="0"/>
        <w:adjustRightInd w:val="0"/>
        <w:spacing w:before="120"/>
        <w:ind w:firstLine="1134"/>
        <w:jc w:val="both"/>
        <w:rPr>
          <w:rFonts w:eastAsiaTheme="minorEastAsia"/>
          <w:color w:val="000000" w:themeColor="text1"/>
          <w:lang w:val="en-US"/>
        </w:rPr>
      </w:pPr>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lang w:val="en-US"/>
              </w:rPr>
              <m:t>1</m:t>
            </m:r>
          </m:sub>
        </m:sSub>
        <m:r>
          <w:rPr>
            <w:rFonts w:ascii="Cambria Math" w:hAnsi="Cambria Math"/>
            <w:color w:val="000000" w:themeColor="text1"/>
            <w:lang w:val="en-US"/>
          </w:rPr>
          <m:t>=</m:t>
        </m:r>
        <m:f>
          <m:fPr>
            <m:ctrlPr>
              <w:rPr>
                <w:rFonts w:ascii="Cambria Math" w:hAnsi="Cambria Math"/>
                <w:i/>
                <w:color w:val="000000" w:themeColor="text1"/>
              </w:rPr>
            </m:ctrlPr>
          </m:fPr>
          <m:num>
            <m:r>
              <w:rPr>
                <w:rFonts w:ascii="Cambria Math" w:hAnsi="Cambria Math"/>
                <w:color w:val="000000" w:themeColor="text1"/>
                <w:lang w:val="en-US"/>
              </w:rPr>
              <m:t>1</m:t>
            </m:r>
          </m:num>
          <m:den>
            <m:sSubSup>
              <m:sSubSupPr>
                <m:ctrlPr>
                  <w:rPr>
                    <w:rFonts w:ascii="Cambria Math" w:hAnsi="Cambria Math"/>
                    <w:i/>
                    <w:color w:val="000000" w:themeColor="text1"/>
                  </w:rPr>
                </m:ctrlPr>
              </m:sSubSupPr>
              <m:e>
                <m:r>
                  <w:rPr>
                    <w:rFonts w:ascii="Cambria Math" w:hAnsi="Cambria Math"/>
                    <w:color w:val="000000" w:themeColor="text1"/>
                  </w:rPr>
                  <m:t>σ</m:t>
                </m:r>
              </m:e>
              <m:sub>
                <m:r>
                  <w:rPr>
                    <w:rFonts w:ascii="Cambria Math" w:hAnsi="Cambria Math"/>
                    <w:color w:val="000000" w:themeColor="text1"/>
                    <w:lang w:val="en-US"/>
                  </w:rPr>
                  <m:t>1</m:t>
                </m:r>
              </m:sub>
              <m:sup>
                <m:r>
                  <w:rPr>
                    <w:rFonts w:ascii="Cambria Math" w:hAnsi="Cambria Math"/>
                    <w:color w:val="000000" w:themeColor="text1"/>
                    <w:lang w:val="en-US"/>
                  </w:rPr>
                  <m:t>+</m:t>
                </m:r>
              </m:sup>
            </m:sSubSup>
          </m:den>
        </m:f>
        <m:r>
          <w:rPr>
            <w:rFonts w:ascii="Cambria Math" w:hAnsi="Cambria Math"/>
            <w:color w:val="000000" w:themeColor="text1"/>
            <w:lang w:val="en-US"/>
          </w:rPr>
          <m:t>+</m:t>
        </m:r>
        <m:f>
          <m:fPr>
            <m:ctrlPr>
              <w:rPr>
                <w:rFonts w:ascii="Cambria Math" w:hAnsi="Cambria Math"/>
                <w:i/>
                <w:color w:val="000000" w:themeColor="text1"/>
              </w:rPr>
            </m:ctrlPr>
          </m:fPr>
          <m:num>
            <m:r>
              <w:rPr>
                <w:rFonts w:ascii="Cambria Math" w:hAnsi="Cambria Math"/>
                <w:color w:val="000000" w:themeColor="text1"/>
                <w:lang w:val="en-US"/>
              </w:rPr>
              <m:t>1</m:t>
            </m:r>
          </m:num>
          <m:den>
            <m:sSubSup>
              <m:sSubSupPr>
                <m:ctrlPr>
                  <w:rPr>
                    <w:rFonts w:ascii="Cambria Math" w:hAnsi="Cambria Math"/>
                    <w:i/>
                    <w:color w:val="000000" w:themeColor="text1"/>
                  </w:rPr>
                </m:ctrlPr>
              </m:sSubSupPr>
              <m:e>
                <m:r>
                  <w:rPr>
                    <w:rFonts w:ascii="Cambria Math" w:hAnsi="Cambria Math"/>
                    <w:color w:val="000000" w:themeColor="text1"/>
                  </w:rPr>
                  <m:t>σ</m:t>
                </m:r>
              </m:e>
              <m:sub>
                <m:r>
                  <w:rPr>
                    <w:rFonts w:ascii="Cambria Math" w:hAnsi="Cambria Math"/>
                    <w:color w:val="000000" w:themeColor="text1"/>
                    <w:lang w:val="en-US"/>
                  </w:rPr>
                  <m:t>1</m:t>
                </m:r>
              </m:sub>
              <m:sup>
                <m:r>
                  <w:rPr>
                    <w:rFonts w:ascii="Cambria Math" w:hAnsi="Cambria Math"/>
                    <w:color w:val="000000" w:themeColor="text1"/>
                    <w:lang w:val="en-US"/>
                  </w:rPr>
                  <m:t>-</m:t>
                </m:r>
              </m:sup>
            </m:sSubSup>
          </m:den>
        </m:f>
      </m:oMath>
      <w:r w:rsidR="00AB0C78" w:rsidRPr="0056773D">
        <w:rPr>
          <w:rFonts w:eastAsiaTheme="minorEastAsia"/>
          <w:color w:val="000000" w:themeColor="text1"/>
          <w:lang w:val="en-US"/>
        </w:rPr>
        <w:t xml:space="preserve"> ;  </w:t>
      </w:r>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lang w:val="en-US"/>
              </w:rPr>
              <m:t>2</m:t>
            </m:r>
          </m:sub>
        </m:sSub>
        <m:r>
          <w:rPr>
            <w:rFonts w:ascii="Cambria Math" w:hAnsi="Cambria Math"/>
            <w:color w:val="000000" w:themeColor="text1"/>
            <w:lang w:val="en-US"/>
          </w:rPr>
          <m:t>=</m:t>
        </m:r>
        <m:f>
          <m:fPr>
            <m:ctrlPr>
              <w:rPr>
                <w:rFonts w:ascii="Cambria Math" w:hAnsi="Cambria Math"/>
                <w:i/>
                <w:color w:val="000000" w:themeColor="text1"/>
              </w:rPr>
            </m:ctrlPr>
          </m:fPr>
          <m:num>
            <m:r>
              <w:rPr>
                <w:rFonts w:ascii="Cambria Math" w:hAnsi="Cambria Math"/>
                <w:color w:val="000000" w:themeColor="text1"/>
                <w:lang w:val="en-US"/>
              </w:rPr>
              <m:t>1</m:t>
            </m:r>
          </m:num>
          <m:den>
            <m:sSubSup>
              <m:sSubSupPr>
                <m:ctrlPr>
                  <w:rPr>
                    <w:rFonts w:ascii="Cambria Math" w:hAnsi="Cambria Math"/>
                    <w:i/>
                    <w:color w:val="000000" w:themeColor="text1"/>
                  </w:rPr>
                </m:ctrlPr>
              </m:sSubSupPr>
              <m:e>
                <m:r>
                  <w:rPr>
                    <w:rFonts w:ascii="Cambria Math" w:hAnsi="Cambria Math"/>
                    <w:color w:val="000000" w:themeColor="text1"/>
                  </w:rPr>
                  <m:t>σ</m:t>
                </m:r>
              </m:e>
              <m:sub>
                <m:r>
                  <w:rPr>
                    <w:rFonts w:ascii="Cambria Math" w:hAnsi="Cambria Math"/>
                    <w:color w:val="000000" w:themeColor="text1"/>
                    <w:lang w:val="en-US"/>
                  </w:rPr>
                  <m:t>2</m:t>
                </m:r>
              </m:sub>
              <m:sup>
                <m:r>
                  <w:rPr>
                    <w:rFonts w:ascii="Cambria Math" w:hAnsi="Cambria Math"/>
                    <w:color w:val="000000" w:themeColor="text1"/>
                    <w:lang w:val="en-US"/>
                  </w:rPr>
                  <m:t>+</m:t>
                </m:r>
              </m:sup>
            </m:sSubSup>
          </m:den>
        </m:f>
        <m:r>
          <w:rPr>
            <w:rFonts w:ascii="Cambria Math" w:hAnsi="Cambria Math"/>
            <w:color w:val="000000" w:themeColor="text1"/>
            <w:lang w:val="en-US"/>
          </w:rPr>
          <m:t>+</m:t>
        </m:r>
        <m:f>
          <m:fPr>
            <m:ctrlPr>
              <w:rPr>
                <w:rFonts w:ascii="Cambria Math" w:hAnsi="Cambria Math"/>
                <w:i/>
                <w:color w:val="000000" w:themeColor="text1"/>
              </w:rPr>
            </m:ctrlPr>
          </m:fPr>
          <m:num>
            <m:r>
              <w:rPr>
                <w:rFonts w:ascii="Cambria Math" w:hAnsi="Cambria Math"/>
                <w:color w:val="000000" w:themeColor="text1"/>
                <w:lang w:val="en-US"/>
              </w:rPr>
              <m:t>1</m:t>
            </m:r>
          </m:num>
          <m:den>
            <m:sSubSup>
              <m:sSubSupPr>
                <m:ctrlPr>
                  <w:rPr>
                    <w:rFonts w:ascii="Cambria Math" w:hAnsi="Cambria Math"/>
                    <w:i/>
                    <w:color w:val="000000" w:themeColor="text1"/>
                  </w:rPr>
                </m:ctrlPr>
              </m:sSubSupPr>
              <m:e>
                <m:r>
                  <w:rPr>
                    <w:rFonts w:ascii="Cambria Math" w:hAnsi="Cambria Math"/>
                    <w:color w:val="000000" w:themeColor="text1"/>
                  </w:rPr>
                  <m:t>σ</m:t>
                </m:r>
              </m:e>
              <m:sub>
                <m:r>
                  <w:rPr>
                    <w:rFonts w:ascii="Cambria Math" w:hAnsi="Cambria Math"/>
                    <w:color w:val="000000" w:themeColor="text1"/>
                    <w:lang w:val="en-US"/>
                  </w:rPr>
                  <m:t>2</m:t>
                </m:r>
              </m:sub>
              <m:sup>
                <m:r>
                  <w:rPr>
                    <w:rFonts w:ascii="Cambria Math" w:hAnsi="Cambria Math"/>
                    <w:color w:val="000000" w:themeColor="text1"/>
                    <w:lang w:val="en-US"/>
                  </w:rPr>
                  <m:t>-</m:t>
                </m:r>
              </m:sup>
            </m:sSubSup>
          </m:den>
        </m:f>
      </m:oMath>
      <w:r w:rsidR="00AB0C78" w:rsidRPr="0056773D">
        <w:rPr>
          <w:rFonts w:eastAsiaTheme="minorEastAsia"/>
          <w:color w:val="000000" w:themeColor="text1"/>
          <w:lang w:val="en-US"/>
        </w:rPr>
        <w:t xml:space="preserve"> ;  </w:t>
      </w:r>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lang w:val="en-US"/>
              </w:rPr>
              <m:t>11</m:t>
            </m:r>
          </m:sub>
        </m:sSub>
        <m:r>
          <w:rPr>
            <w:rFonts w:ascii="Cambria Math" w:hAnsi="Cambria Math"/>
            <w:color w:val="000000" w:themeColor="text1"/>
            <w:lang w:val="en-US"/>
          </w:rPr>
          <m:t>=</m:t>
        </m:r>
        <m:f>
          <m:fPr>
            <m:ctrlPr>
              <w:rPr>
                <w:rFonts w:ascii="Cambria Math" w:hAnsi="Cambria Math"/>
                <w:i/>
                <w:color w:val="000000" w:themeColor="text1"/>
              </w:rPr>
            </m:ctrlPr>
          </m:fPr>
          <m:num>
            <m:r>
              <w:rPr>
                <w:rFonts w:ascii="Cambria Math" w:hAnsi="Cambria Math"/>
                <w:color w:val="000000" w:themeColor="text1"/>
                <w:lang w:val="en-US"/>
              </w:rPr>
              <m:t>1</m:t>
            </m:r>
          </m:num>
          <m:den>
            <m:sSubSup>
              <m:sSubSupPr>
                <m:ctrlPr>
                  <w:rPr>
                    <w:rFonts w:ascii="Cambria Math" w:hAnsi="Cambria Math"/>
                    <w:i/>
                    <w:color w:val="000000" w:themeColor="text1"/>
                  </w:rPr>
                </m:ctrlPr>
              </m:sSubSupPr>
              <m:e>
                <m:r>
                  <w:rPr>
                    <w:rFonts w:ascii="Cambria Math" w:hAnsi="Cambria Math"/>
                    <w:color w:val="000000" w:themeColor="text1"/>
                  </w:rPr>
                  <m:t>σ</m:t>
                </m:r>
              </m:e>
              <m:sub>
                <m:r>
                  <w:rPr>
                    <w:rFonts w:ascii="Cambria Math" w:hAnsi="Cambria Math"/>
                    <w:color w:val="000000" w:themeColor="text1"/>
                    <w:lang w:val="en-US"/>
                  </w:rPr>
                  <m:t>1</m:t>
                </m:r>
              </m:sub>
              <m:sup>
                <m:r>
                  <w:rPr>
                    <w:rFonts w:ascii="Cambria Math" w:hAnsi="Cambria Math"/>
                    <w:color w:val="000000" w:themeColor="text1"/>
                    <w:lang w:val="en-US"/>
                  </w:rPr>
                  <m:t>+</m:t>
                </m:r>
              </m:sup>
            </m:sSubSup>
            <m:sSubSup>
              <m:sSubSupPr>
                <m:ctrlPr>
                  <w:rPr>
                    <w:rFonts w:ascii="Cambria Math" w:hAnsi="Cambria Math"/>
                    <w:i/>
                    <w:color w:val="000000" w:themeColor="text1"/>
                  </w:rPr>
                </m:ctrlPr>
              </m:sSubSupPr>
              <m:e>
                <m:r>
                  <w:rPr>
                    <w:rFonts w:ascii="Cambria Math" w:hAnsi="Cambria Math"/>
                    <w:color w:val="000000" w:themeColor="text1"/>
                  </w:rPr>
                  <m:t>σ</m:t>
                </m:r>
              </m:e>
              <m:sub>
                <m:r>
                  <w:rPr>
                    <w:rFonts w:ascii="Cambria Math" w:hAnsi="Cambria Math"/>
                    <w:color w:val="000000" w:themeColor="text1"/>
                    <w:lang w:val="en-US"/>
                  </w:rPr>
                  <m:t>1</m:t>
                </m:r>
              </m:sub>
              <m:sup>
                <m:r>
                  <w:rPr>
                    <w:rFonts w:ascii="Cambria Math" w:hAnsi="Cambria Math"/>
                    <w:color w:val="000000" w:themeColor="text1"/>
                    <w:lang w:val="en-US"/>
                  </w:rPr>
                  <m:t>-</m:t>
                </m:r>
              </m:sup>
            </m:sSubSup>
          </m:den>
        </m:f>
      </m:oMath>
      <w:r w:rsidR="00AB0C78" w:rsidRPr="0056773D">
        <w:rPr>
          <w:rFonts w:eastAsiaTheme="minorEastAsia"/>
          <w:color w:val="000000" w:themeColor="text1"/>
          <w:lang w:val="en-US"/>
        </w:rPr>
        <w:t xml:space="preserve"> ;</w:t>
      </w:r>
    </w:p>
    <w:p w:rsidR="00AB0C78" w:rsidRPr="0056773D" w:rsidRDefault="00EA46C2" w:rsidP="006F4F15">
      <w:pPr>
        <w:autoSpaceDE w:val="0"/>
        <w:autoSpaceDN w:val="0"/>
        <w:adjustRightInd w:val="0"/>
        <w:spacing w:before="120"/>
        <w:ind w:firstLine="1134"/>
        <w:jc w:val="both"/>
        <w:rPr>
          <w:rFonts w:eastAsiaTheme="minorEastAsia"/>
          <w:color w:val="000000" w:themeColor="text1"/>
          <w:lang w:val="en-US"/>
        </w:rPr>
      </w:pPr>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lang w:val="en-US"/>
              </w:rPr>
              <m:t>22</m:t>
            </m:r>
          </m:sub>
        </m:sSub>
        <m:r>
          <w:rPr>
            <w:rFonts w:ascii="Cambria Math" w:hAnsi="Cambria Math"/>
            <w:color w:val="000000" w:themeColor="text1"/>
            <w:lang w:val="en-US"/>
          </w:rPr>
          <m:t>=</m:t>
        </m:r>
        <m:f>
          <m:fPr>
            <m:ctrlPr>
              <w:rPr>
                <w:rFonts w:ascii="Cambria Math" w:hAnsi="Cambria Math"/>
                <w:i/>
                <w:color w:val="000000" w:themeColor="text1"/>
              </w:rPr>
            </m:ctrlPr>
          </m:fPr>
          <m:num>
            <m:r>
              <w:rPr>
                <w:rFonts w:ascii="Cambria Math" w:hAnsi="Cambria Math"/>
                <w:color w:val="000000" w:themeColor="text1"/>
                <w:lang w:val="en-US"/>
              </w:rPr>
              <m:t>1</m:t>
            </m:r>
          </m:num>
          <m:den>
            <m:sSubSup>
              <m:sSubSupPr>
                <m:ctrlPr>
                  <w:rPr>
                    <w:rFonts w:ascii="Cambria Math" w:hAnsi="Cambria Math"/>
                    <w:i/>
                    <w:color w:val="000000" w:themeColor="text1"/>
                  </w:rPr>
                </m:ctrlPr>
              </m:sSubSupPr>
              <m:e>
                <m:r>
                  <w:rPr>
                    <w:rFonts w:ascii="Cambria Math" w:hAnsi="Cambria Math"/>
                    <w:color w:val="000000" w:themeColor="text1"/>
                  </w:rPr>
                  <m:t>σ</m:t>
                </m:r>
              </m:e>
              <m:sub>
                <m:r>
                  <w:rPr>
                    <w:rFonts w:ascii="Cambria Math" w:hAnsi="Cambria Math"/>
                    <w:color w:val="000000" w:themeColor="text1"/>
                    <w:lang w:val="en-US"/>
                  </w:rPr>
                  <m:t>2</m:t>
                </m:r>
              </m:sub>
              <m:sup>
                <m:r>
                  <w:rPr>
                    <w:rFonts w:ascii="Cambria Math" w:hAnsi="Cambria Math"/>
                    <w:color w:val="000000" w:themeColor="text1"/>
                    <w:lang w:val="en-US"/>
                  </w:rPr>
                  <m:t>+</m:t>
                </m:r>
              </m:sup>
            </m:sSubSup>
            <m:sSubSup>
              <m:sSubSupPr>
                <m:ctrlPr>
                  <w:rPr>
                    <w:rFonts w:ascii="Cambria Math" w:hAnsi="Cambria Math"/>
                    <w:i/>
                    <w:color w:val="000000" w:themeColor="text1"/>
                  </w:rPr>
                </m:ctrlPr>
              </m:sSubSupPr>
              <m:e>
                <m:r>
                  <w:rPr>
                    <w:rFonts w:ascii="Cambria Math" w:hAnsi="Cambria Math"/>
                    <w:color w:val="000000" w:themeColor="text1"/>
                  </w:rPr>
                  <m:t>σ</m:t>
                </m:r>
              </m:e>
              <m:sub>
                <m:r>
                  <w:rPr>
                    <w:rFonts w:ascii="Cambria Math" w:hAnsi="Cambria Math"/>
                    <w:color w:val="000000" w:themeColor="text1"/>
                    <w:lang w:val="en-US"/>
                  </w:rPr>
                  <m:t>2</m:t>
                </m:r>
              </m:sub>
              <m:sup>
                <m:r>
                  <w:rPr>
                    <w:rFonts w:ascii="Cambria Math" w:hAnsi="Cambria Math"/>
                    <w:color w:val="000000" w:themeColor="text1"/>
                    <w:lang w:val="en-US"/>
                  </w:rPr>
                  <m:t>-</m:t>
                </m:r>
              </m:sup>
            </m:sSubSup>
          </m:den>
        </m:f>
      </m:oMath>
      <w:r w:rsidR="00AB0C78" w:rsidRPr="0056773D">
        <w:rPr>
          <w:rFonts w:eastAsiaTheme="minorEastAsia"/>
          <w:color w:val="000000" w:themeColor="text1"/>
          <w:lang w:val="en-US"/>
        </w:rPr>
        <w:t xml:space="preserve">;  </w:t>
      </w:r>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lang w:val="en-US"/>
              </w:rPr>
              <m:t>33</m:t>
            </m:r>
          </m:sub>
        </m:sSub>
        <m:r>
          <w:rPr>
            <w:rFonts w:ascii="Cambria Math" w:hAnsi="Cambria Math"/>
            <w:color w:val="000000" w:themeColor="text1"/>
            <w:lang w:val="en-US"/>
          </w:rPr>
          <m:t>=</m:t>
        </m:r>
        <m:f>
          <m:fPr>
            <m:ctrlPr>
              <w:rPr>
                <w:rFonts w:ascii="Cambria Math" w:hAnsi="Cambria Math"/>
                <w:i/>
                <w:color w:val="000000" w:themeColor="text1"/>
              </w:rPr>
            </m:ctrlPr>
          </m:fPr>
          <m:num>
            <m:r>
              <w:rPr>
                <w:rFonts w:ascii="Cambria Math" w:hAnsi="Cambria Math"/>
                <w:color w:val="000000" w:themeColor="text1"/>
                <w:lang w:val="en-US"/>
              </w:rPr>
              <m:t>1</m:t>
            </m:r>
          </m:num>
          <m:den>
            <m:sSubSup>
              <m:sSubSupPr>
                <m:ctrlPr>
                  <w:rPr>
                    <w:rFonts w:ascii="Cambria Math" w:hAnsi="Cambria Math"/>
                    <w:i/>
                    <w:color w:val="000000" w:themeColor="text1"/>
                  </w:rPr>
                </m:ctrlPr>
              </m:sSubSupPr>
              <m:e>
                <m:acc>
                  <m:accPr>
                    <m:chr m:val="̅"/>
                    <m:ctrlPr>
                      <w:rPr>
                        <w:rFonts w:ascii="Cambria Math" w:hAnsi="Cambria Math"/>
                        <w:i/>
                        <w:color w:val="000000" w:themeColor="text1"/>
                      </w:rPr>
                    </m:ctrlPr>
                  </m:accPr>
                  <m:e>
                    <m:r>
                      <w:rPr>
                        <w:rFonts w:ascii="Cambria Math" w:hAnsi="Cambria Math"/>
                        <w:color w:val="000000" w:themeColor="text1"/>
                      </w:rPr>
                      <m:t>σ</m:t>
                    </m:r>
                  </m:e>
                </m:acc>
              </m:e>
              <m:sub>
                <m:r>
                  <w:rPr>
                    <w:rFonts w:ascii="Cambria Math" w:hAnsi="Cambria Math"/>
                    <w:color w:val="000000" w:themeColor="text1"/>
                    <w:lang w:val="en-US"/>
                  </w:rPr>
                  <m:t>12</m:t>
                </m:r>
              </m:sub>
              <m:sup>
                <m:r>
                  <w:rPr>
                    <w:rFonts w:ascii="Cambria Math" w:hAnsi="Cambria Math"/>
                    <w:color w:val="000000" w:themeColor="text1"/>
                    <w:lang w:val="en-US"/>
                  </w:rPr>
                  <m:t>2</m:t>
                </m:r>
              </m:sup>
            </m:sSubSup>
          </m:den>
        </m:f>
      </m:oMath>
      <w:r w:rsidR="00AB0C78" w:rsidRPr="0056773D">
        <w:rPr>
          <w:rFonts w:eastAsiaTheme="minorEastAsia"/>
          <w:color w:val="000000" w:themeColor="text1"/>
          <w:lang w:val="en-US"/>
        </w:rPr>
        <w:t xml:space="preserve">;  </w:t>
      </w:r>
      <m:oMath>
        <m:sSub>
          <m:sSubPr>
            <m:ctrlPr>
              <w:rPr>
                <w:rFonts w:ascii="Cambria Math" w:hAnsi="Cambria Math"/>
                <w:i/>
                <w:color w:val="000000" w:themeColor="text1"/>
              </w:rPr>
            </m:ctrlPr>
          </m:sSubPr>
          <m:e>
            <m:r>
              <w:rPr>
                <w:rFonts w:ascii="Cambria Math" w:hAnsi="Cambria Math"/>
                <w:color w:val="000000" w:themeColor="text1"/>
                <w:lang w:val="en-US"/>
              </w:rPr>
              <m:t>F</m:t>
            </m:r>
          </m:e>
          <m:sub>
            <m:r>
              <w:rPr>
                <w:rFonts w:ascii="Cambria Math" w:hAnsi="Cambria Math"/>
                <w:color w:val="000000" w:themeColor="text1"/>
                <w:lang w:val="en-US"/>
              </w:rPr>
              <m:t>12</m:t>
            </m:r>
          </m:sub>
        </m:sSub>
        <m:r>
          <w:rPr>
            <w:rFonts w:ascii="Cambria Math" w:hAnsi="Cambria Math"/>
            <w:color w:val="000000" w:themeColor="text1"/>
            <w:lang w:val="en-US"/>
          </w:rPr>
          <m:t>=-</m:t>
        </m:r>
        <m:f>
          <m:fPr>
            <m:type m:val="skw"/>
            <m:ctrlPr>
              <w:rPr>
                <w:rFonts w:ascii="Cambria Math" w:hAnsi="Cambria Math"/>
                <w:i/>
                <w:color w:val="000000" w:themeColor="text1"/>
              </w:rPr>
            </m:ctrlPr>
          </m:fPr>
          <m:num>
            <m:r>
              <w:rPr>
                <w:rFonts w:ascii="Cambria Math" w:hAnsi="Cambria Math"/>
                <w:color w:val="000000" w:themeColor="text1"/>
                <w:lang w:val="en-US"/>
              </w:rPr>
              <m:t>1</m:t>
            </m:r>
          </m:num>
          <m:den>
            <m:r>
              <w:rPr>
                <w:rFonts w:ascii="Cambria Math" w:hAnsi="Cambria Math"/>
                <w:color w:val="000000" w:themeColor="text1"/>
                <w:lang w:val="en-US"/>
              </w:rPr>
              <m:t>2</m:t>
            </m:r>
          </m:den>
        </m:f>
        <m:rad>
          <m:radPr>
            <m:degHide m:val="1"/>
            <m:ctrlPr>
              <w:rPr>
                <w:rFonts w:ascii="Cambria Math" w:hAnsi="Cambria Math"/>
                <w:i/>
                <w:color w:val="000000" w:themeColor="text1"/>
              </w:rPr>
            </m:ctrlPr>
          </m:radPr>
          <m:deg/>
          <m:e>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lang w:val="en-US"/>
                  </w:rPr>
                  <m:t>11</m:t>
                </m:r>
              </m:sub>
            </m:sSub>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lang w:val="en-US"/>
                  </w:rPr>
                  <m:t>22</m:t>
                </m:r>
              </m:sub>
            </m:sSub>
          </m:e>
        </m:rad>
      </m:oMath>
      <w:r w:rsidR="00AB0C78" w:rsidRPr="0056773D">
        <w:rPr>
          <w:rFonts w:eastAsiaTheme="minorEastAsia"/>
          <w:color w:val="000000" w:themeColor="text1"/>
          <w:lang w:val="en-US"/>
        </w:rPr>
        <w:t>,</w:t>
      </w:r>
    </w:p>
    <w:p w:rsidR="00AB0C78" w:rsidRPr="0056773D" w:rsidRDefault="00AB0C78" w:rsidP="00AB0C78">
      <w:pPr>
        <w:autoSpaceDE w:val="0"/>
        <w:autoSpaceDN w:val="0"/>
        <w:adjustRightInd w:val="0"/>
        <w:spacing w:before="120"/>
        <w:jc w:val="both"/>
        <w:rPr>
          <w:rFonts w:eastAsiaTheme="minorEastAsia"/>
          <w:color w:val="000000" w:themeColor="text1"/>
          <w:lang w:val="en-US"/>
        </w:rPr>
      </w:pPr>
    </w:p>
    <w:p w:rsidR="00AB0C78" w:rsidRPr="0056773D" w:rsidRDefault="00EA46C2" w:rsidP="006F4F15">
      <w:pPr>
        <w:autoSpaceDE w:val="0"/>
        <w:autoSpaceDN w:val="0"/>
        <w:adjustRightInd w:val="0"/>
        <w:spacing w:before="120"/>
        <w:ind w:firstLine="1134"/>
        <w:jc w:val="both"/>
        <w:rPr>
          <w:rFonts w:eastAsiaTheme="minorEastAsia"/>
          <w:color w:val="000000" w:themeColor="text1"/>
          <w:lang w:val="en-US"/>
        </w:rPr>
      </w:pPr>
      <m:oMath>
        <m:sSubSup>
          <m:sSubSupPr>
            <m:ctrlPr>
              <w:rPr>
                <w:rFonts w:ascii="Cambria Math" w:hAnsi="Cambria Math"/>
                <w:i/>
                <w:color w:val="000000" w:themeColor="text1"/>
              </w:rPr>
            </m:ctrlPr>
          </m:sSubSupPr>
          <m:e>
            <m:r>
              <w:rPr>
                <w:rFonts w:ascii="Cambria Math" w:hAnsi="Cambria Math"/>
                <w:color w:val="000000" w:themeColor="text1"/>
              </w:rPr>
              <m:t>σ</m:t>
            </m:r>
          </m:e>
          <m:sub>
            <m:r>
              <w:rPr>
                <w:rFonts w:ascii="Cambria Math" w:hAnsi="Cambria Math"/>
                <w:color w:val="000000" w:themeColor="text1"/>
                <w:lang w:val="en-US"/>
              </w:rPr>
              <m:t>1</m:t>
            </m:r>
          </m:sub>
          <m:sup>
            <m:r>
              <w:rPr>
                <w:rFonts w:ascii="Cambria Math" w:hAnsi="Cambria Math"/>
                <w:color w:val="000000" w:themeColor="text1"/>
                <w:lang w:val="en-US"/>
              </w:rPr>
              <m:t>+</m:t>
            </m:r>
          </m:sup>
        </m:sSubSup>
        <m:r>
          <w:rPr>
            <w:rFonts w:ascii="Cambria Math" w:hAnsi="Cambria Math"/>
            <w:color w:val="000000" w:themeColor="text1"/>
            <w:lang w:val="en-US"/>
          </w:rPr>
          <m:t>=</m:t>
        </m:r>
        <m:f>
          <m:fPr>
            <m:type m:val="skw"/>
            <m:ctrlPr>
              <w:rPr>
                <w:rFonts w:ascii="Cambria Math" w:hAnsi="Cambria Math"/>
                <w:i/>
                <w:color w:val="000000" w:themeColor="text1"/>
              </w:rPr>
            </m:ctrlPr>
          </m:fPr>
          <m:num>
            <m:sSubSup>
              <m:sSubSupPr>
                <m:ctrlPr>
                  <w:rPr>
                    <w:rFonts w:ascii="Cambria Math" w:hAnsi="Cambria Math"/>
                    <w:i/>
                    <w:color w:val="000000" w:themeColor="text1"/>
                  </w:rPr>
                </m:ctrlPr>
              </m:sSubSupPr>
              <m:e>
                <m:r>
                  <w:rPr>
                    <w:rFonts w:ascii="Cambria Math" w:hAnsi="Cambria Math"/>
                    <w:color w:val="000000" w:themeColor="text1"/>
                  </w:rPr>
                  <m:t>σ</m:t>
                </m:r>
              </m:e>
              <m:sub>
                <m:r>
                  <w:rPr>
                    <w:rFonts w:ascii="Cambria Math" w:hAnsi="Cambria Math"/>
                    <w:color w:val="000000" w:themeColor="text1"/>
                    <w:lang w:val="en-US"/>
                  </w:rPr>
                  <m:t>1</m:t>
                </m:r>
                <m:r>
                  <w:rPr>
                    <w:rFonts w:ascii="Cambria Math" w:hAnsi="Cambria Math"/>
                    <w:color w:val="000000" w:themeColor="text1"/>
                  </w:rPr>
                  <m:t>в</m:t>
                </m:r>
              </m:sub>
              <m:sup>
                <m:r>
                  <w:rPr>
                    <w:rFonts w:ascii="Cambria Math" w:hAnsi="Cambria Math"/>
                    <w:color w:val="000000" w:themeColor="text1"/>
                    <w:lang w:val="en-US"/>
                  </w:rPr>
                  <m:t>+</m:t>
                </m:r>
              </m:sup>
            </m:sSubSup>
          </m:num>
          <m:den>
            <m:r>
              <w:rPr>
                <w:rFonts w:ascii="Cambria Math" w:hAnsi="Cambria Math"/>
                <w:color w:val="000000" w:themeColor="text1"/>
              </w:rPr>
              <m:t>K</m:t>
            </m:r>
          </m:den>
        </m:f>
      </m:oMath>
      <w:r w:rsidR="00AB0C78" w:rsidRPr="0056773D">
        <w:rPr>
          <w:rFonts w:eastAsiaTheme="minorEastAsia"/>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σ</m:t>
            </m:r>
          </m:e>
          <m:sub>
            <m:r>
              <w:rPr>
                <w:rFonts w:ascii="Cambria Math" w:hAnsi="Cambria Math"/>
                <w:color w:val="000000" w:themeColor="text1"/>
                <w:lang w:val="en-US"/>
              </w:rPr>
              <m:t>1</m:t>
            </m:r>
          </m:sub>
          <m:sup>
            <m:r>
              <w:rPr>
                <w:rFonts w:ascii="Cambria Math" w:hAnsi="Cambria Math"/>
                <w:color w:val="000000" w:themeColor="text1"/>
                <w:lang w:val="en-US"/>
              </w:rPr>
              <m:t>-</m:t>
            </m:r>
          </m:sup>
        </m:sSubSup>
        <m:r>
          <w:rPr>
            <w:rFonts w:ascii="Cambria Math" w:hAnsi="Cambria Math"/>
            <w:color w:val="000000" w:themeColor="text1"/>
            <w:lang w:val="en-US"/>
          </w:rPr>
          <m:t>=</m:t>
        </m:r>
        <m:f>
          <m:fPr>
            <m:type m:val="skw"/>
            <m:ctrlPr>
              <w:rPr>
                <w:rFonts w:ascii="Cambria Math" w:hAnsi="Cambria Math"/>
                <w:i/>
                <w:color w:val="000000" w:themeColor="text1"/>
              </w:rPr>
            </m:ctrlPr>
          </m:fPr>
          <m:num>
            <m:sSubSup>
              <m:sSubSupPr>
                <m:ctrlPr>
                  <w:rPr>
                    <w:rFonts w:ascii="Cambria Math" w:hAnsi="Cambria Math"/>
                    <w:i/>
                    <w:color w:val="000000" w:themeColor="text1"/>
                  </w:rPr>
                </m:ctrlPr>
              </m:sSubSupPr>
              <m:e>
                <m:r>
                  <w:rPr>
                    <w:rFonts w:ascii="Cambria Math" w:hAnsi="Cambria Math"/>
                    <w:color w:val="000000" w:themeColor="text1"/>
                  </w:rPr>
                  <m:t>σ</m:t>
                </m:r>
              </m:e>
              <m:sub>
                <m:r>
                  <w:rPr>
                    <w:rFonts w:ascii="Cambria Math" w:hAnsi="Cambria Math"/>
                    <w:color w:val="000000" w:themeColor="text1"/>
                    <w:lang w:val="en-US"/>
                  </w:rPr>
                  <m:t>1</m:t>
                </m:r>
                <m:r>
                  <w:rPr>
                    <w:rFonts w:ascii="Cambria Math" w:hAnsi="Cambria Math"/>
                    <w:color w:val="000000" w:themeColor="text1"/>
                  </w:rPr>
                  <m:t>в</m:t>
                </m:r>
              </m:sub>
              <m:sup>
                <m:r>
                  <w:rPr>
                    <w:rFonts w:ascii="Cambria Math" w:hAnsi="Cambria Math"/>
                    <w:color w:val="000000" w:themeColor="text1"/>
                    <w:lang w:val="en-US"/>
                  </w:rPr>
                  <m:t>-</m:t>
                </m:r>
              </m:sup>
            </m:sSubSup>
          </m:num>
          <m:den>
            <m:r>
              <w:rPr>
                <w:rFonts w:ascii="Cambria Math" w:hAnsi="Cambria Math"/>
                <w:color w:val="000000" w:themeColor="text1"/>
              </w:rPr>
              <m:t>K</m:t>
            </m:r>
          </m:den>
        </m:f>
      </m:oMath>
      <w:r w:rsidR="00AB0C78" w:rsidRPr="0056773D">
        <w:rPr>
          <w:rFonts w:eastAsiaTheme="minorEastAsia"/>
          <w:color w:val="000000" w:themeColor="text1"/>
          <w:lang w:val="en-US"/>
        </w:rPr>
        <w:t xml:space="preserve">;   </w:t>
      </w:r>
      <m:oMath>
        <m:sSubSup>
          <m:sSubSupPr>
            <m:ctrlPr>
              <w:rPr>
                <w:rFonts w:ascii="Cambria Math" w:hAnsi="Cambria Math"/>
                <w:i/>
                <w:color w:val="000000" w:themeColor="text1"/>
              </w:rPr>
            </m:ctrlPr>
          </m:sSubSupPr>
          <m:e>
            <m:r>
              <w:rPr>
                <w:rFonts w:ascii="Cambria Math" w:hAnsi="Cambria Math"/>
                <w:color w:val="000000" w:themeColor="text1"/>
              </w:rPr>
              <m:t>σ</m:t>
            </m:r>
          </m:e>
          <m:sub>
            <m:r>
              <w:rPr>
                <w:rFonts w:ascii="Cambria Math" w:hAnsi="Cambria Math"/>
                <w:color w:val="000000" w:themeColor="text1"/>
                <w:lang w:val="en-US"/>
              </w:rPr>
              <m:t>2</m:t>
            </m:r>
          </m:sub>
          <m:sup>
            <m:r>
              <w:rPr>
                <w:rFonts w:ascii="Cambria Math" w:hAnsi="Cambria Math"/>
                <w:color w:val="000000" w:themeColor="text1"/>
                <w:lang w:val="en-US"/>
              </w:rPr>
              <m:t>+</m:t>
            </m:r>
          </m:sup>
        </m:sSubSup>
        <m:r>
          <w:rPr>
            <w:rFonts w:ascii="Cambria Math" w:hAnsi="Cambria Math"/>
            <w:color w:val="000000" w:themeColor="text1"/>
            <w:lang w:val="en-US"/>
          </w:rPr>
          <m:t>=</m:t>
        </m:r>
        <m:f>
          <m:fPr>
            <m:type m:val="skw"/>
            <m:ctrlPr>
              <w:rPr>
                <w:rFonts w:ascii="Cambria Math" w:hAnsi="Cambria Math"/>
                <w:i/>
                <w:color w:val="000000" w:themeColor="text1"/>
              </w:rPr>
            </m:ctrlPr>
          </m:fPr>
          <m:num>
            <m:sSubSup>
              <m:sSubSupPr>
                <m:ctrlPr>
                  <w:rPr>
                    <w:rFonts w:ascii="Cambria Math" w:hAnsi="Cambria Math"/>
                    <w:i/>
                    <w:color w:val="000000" w:themeColor="text1"/>
                  </w:rPr>
                </m:ctrlPr>
              </m:sSubSupPr>
              <m:e>
                <m:r>
                  <w:rPr>
                    <w:rFonts w:ascii="Cambria Math" w:hAnsi="Cambria Math"/>
                    <w:color w:val="000000" w:themeColor="text1"/>
                  </w:rPr>
                  <m:t>σ</m:t>
                </m:r>
              </m:e>
              <m:sub>
                <m:r>
                  <w:rPr>
                    <w:rFonts w:ascii="Cambria Math" w:hAnsi="Cambria Math"/>
                    <w:color w:val="000000" w:themeColor="text1"/>
                    <w:lang w:val="en-US"/>
                  </w:rPr>
                  <m:t>2</m:t>
                </m:r>
                <m:r>
                  <w:rPr>
                    <w:rFonts w:ascii="Cambria Math" w:hAnsi="Cambria Math"/>
                    <w:color w:val="000000" w:themeColor="text1"/>
                  </w:rPr>
                  <m:t>в</m:t>
                </m:r>
              </m:sub>
              <m:sup>
                <m:r>
                  <w:rPr>
                    <w:rFonts w:ascii="Cambria Math" w:hAnsi="Cambria Math"/>
                    <w:color w:val="000000" w:themeColor="text1"/>
                    <w:lang w:val="en-US"/>
                  </w:rPr>
                  <m:t>+</m:t>
                </m:r>
              </m:sup>
            </m:sSubSup>
          </m:num>
          <m:den>
            <m:r>
              <w:rPr>
                <w:rFonts w:ascii="Cambria Math" w:hAnsi="Cambria Math"/>
                <w:color w:val="000000" w:themeColor="text1"/>
              </w:rPr>
              <m:t>K</m:t>
            </m:r>
          </m:den>
        </m:f>
      </m:oMath>
      <w:r w:rsidR="00AB0C78" w:rsidRPr="0056773D">
        <w:rPr>
          <w:rFonts w:eastAsiaTheme="minorEastAsia"/>
          <w:color w:val="000000" w:themeColor="text1"/>
          <w:lang w:val="en-US"/>
        </w:rPr>
        <w:t>;</w:t>
      </w:r>
    </w:p>
    <w:p w:rsidR="00AB0C78" w:rsidRPr="0056773D" w:rsidRDefault="00AB0C78" w:rsidP="00AB0C78">
      <w:pPr>
        <w:autoSpaceDE w:val="0"/>
        <w:autoSpaceDN w:val="0"/>
        <w:adjustRightInd w:val="0"/>
        <w:spacing w:before="120"/>
        <w:jc w:val="both"/>
        <w:rPr>
          <w:rFonts w:eastAsiaTheme="minorEastAsia"/>
          <w:color w:val="000000" w:themeColor="text1"/>
          <w:lang w:val="en-US"/>
        </w:rPr>
      </w:pPr>
    </w:p>
    <w:p w:rsidR="00AB0C78" w:rsidRPr="0056773D" w:rsidRDefault="00EA46C2" w:rsidP="006F4F15">
      <w:pPr>
        <w:autoSpaceDE w:val="0"/>
        <w:autoSpaceDN w:val="0"/>
        <w:adjustRightInd w:val="0"/>
        <w:spacing w:before="120"/>
        <w:ind w:firstLine="1134"/>
        <w:jc w:val="both"/>
        <w:rPr>
          <w:rFonts w:eastAsiaTheme="minorEastAsia"/>
          <w:color w:val="000000" w:themeColor="text1"/>
          <w:lang w:val="en-US"/>
        </w:rPr>
      </w:pPr>
      <m:oMath>
        <m:sSubSup>
          <m:sSubSupPr>
            <m:ctrlPr>
              <w:rPr>
                <w:rFonts w:ascii="Cambria Math" w:hAnsi="Cambria Math"/>
                <w:i/>
                <w:color w:val="000000" w:themeColor="text1"/>
              </w:rPr>
            </m:ctrlPr>
          </m:sSubSupPr>
          <m:e>
            <m:r>
              <w:rPr>
                <w:rFonts w:ascii="Cambria Math" w:hAnsi="Cambria Math"/>
                <w:color w:val="000000" w:themeColor="text1"/>
              </w:rPr>
              <m:t>σ</m:t>
            </m:r>
          </m:e>
          <m:sub>
            <m:r>
              <w:rPr>
                <w:rFonts w:ascii="Cambria Math" w:hAnsi="Cambria Math"/>
                <w:color w:val="000000" w:themeColor="text1"/>
                <w:lang w:val="en-US"/>
              </w:rPr>
              <m:t>2</m:t>
            </m:r>
          </m:sub>
          <m:sup>
            <m:r>
              <w:rPr>
                <w:rFonts w:ascii="Cambria Math" w:hAnsi="Cambria Math"/>
                <w:color w:val="000000" w:themeColor="text1"/>
                <w:lang w:val="en-US"/>
              </w:rPr>
              <m:t>-</m:t>
            </m:r>
          </m:sup>
        </m:sSubSup>
        <m:r>
          <w:rPr>
            <w:rFonts w:ascii="Cambria Math" w:hAnsi="Cambria Math"/>
            <w:color w:val="000000" w:themeColor="text1"/>
            <w:lang w:val="en-US"/>
          </w:rPr>
          <m:t>=</m:t>
        </m:r>
        <m:f>
          <m:fPr>
            <m:type m:val="skw"/>
            <m:ctrlPr>
              <w:rPr>
                <w:rFonts w:ascii="Cambria Math" w:hAnsi="Cambria Math"/>
                <w:i/>
                <w:color w:val="000000" w:themeColor="text1"/>
              </w:rPr>
            </m:ctrlPr>
          </m:fPr>
          <m:num>
            <m:sSubSup>
              <m:sSubSupPr>
                <m:ctrlPr>
                  <w:rPr>
                    <w:rFonts w:ascii="Cambria Math" w:hAnsi="Cambria Math"/>
                    <w:i/>
                    <w:color w:val="000000" w:themeColor="text1"/>
                  </w:rPr>
                </m:ctrlPr>
              </m:sSubSupPr>
              <m:e>
                <m:r>
                  <w:rPr>
                    <w:rFonts w:ascii="Cambria Math" w:hAnsi="Cambria Math"/>
                    <w:color w:val="000000" w:themeColor="text1"/>
                  </w:rPr>
                  <m:t>σ</m:t>
                </m:r>
              </m:e>
              <m:sub>
                <m:r>
                  <w:rPr>
                    <w:rFonts w:ascii="Cambria Math" w:hAnsi="Cambria Math"/>
                    <w:color w:val="000000" w:themeColor="text1"/>
                    <w:lang w:val="en-US"/>
                  </w:rPr>
                  <m:t>2</m:t>
                </m:r>
                <m:r>
                  <w:rPr>
                    <w:rFonts w:ascii="Cambria Math" w:hAnsi="Cambria Math"/>
                    <w:color w:val="000000" w:themeColor="text1"/>
                  </w:rPr>
                  <m:t>в</m:t>
                </m:r>
              </m:sub>
              <m:sup>
                <m:r>
                  <w:rPr>
                    <w:rFonts w:ascii="Cambria Math" w:hAnsi="Cambria Math"/>
                    <w:color w:val="000000" w:themeColor="text1"/>
                    <w:lang w:val="en-US"/>
                  </w:rPr>
                  <m:t>-</m:t>
                </m:r>
              </m:sup>
            </m:sSubSup>
          </m:num>
          <m:den>
            <m:r>
              <w:rPr>
                <w:rFonts w:ascii="Cambria Math" w:hAnsi="Cambria Math"/>
                <w:color w:val="000000" w:themeColor="text1"/>
              </w:rPr>
              <m:t>K</m:t>
            </m:r>
          </m:den>
        </m:f>
      </m:oMath>
      <w:r w:rsidR="00AB0C78" w:rsidRPr="0056773D">
        <w:rPr>
          <w:rFonts w:eastAsiaTheme="minorEastAsia"/>
          <w:color w:val="000000" w:themeColor="text1"/>
          <w:lang w:val="en-US"/>
        </w:rPr>
        <w:t xml:space="preserve">;  </w:t>
      </w:r>
      <m:oMath>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σ</m:t>
                </m:r>
              </m:e>
            </m:acc>
          </m:e>
          <m:sub>
            <m:r>
              <w:rPr>
                <w:rFonts w:ascii="Cambria Math" w:hAnsi="Cambria Math"/>
                <w:color w:val="000000" w:themeColor="text1"/>
                <w:lang w:val="en-US"/>
              </w:rPr>
              <m:t>12</m:t>
            </m:r>
            <m:r>
              <w:rPr>
                <w:rFonts w:ascii="Cambria Math" w:hAnsi="Cambria Math"/>
                <w:color w:val="000000" w:themeColor="text1"/>
              </w:rPr>
              <m:t>в</m:t>
            </m:r>
          </m:sub>
        </m:sSub>
        <m:r>
          <w:rPr>
            <w:rFonts w:ascii="Cambria Math" w:hAnsi="Cambria Math"/>
            <w:color w:val="000000" w:themeColor="text1"/>
            <w:lang w:val="en-US"/>
          </w:rPr>
          <m:t>=</m:t>
        </m:r>
        <m:f>
          <m:fPr>
            <m:type m:val="skw"/>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σ</m:t>
                </m:r>
              </m:e>
              <m:sub>
                <m:r>
                  <w:rPr>
                    <w:rFonts w:ascii="Cambria Math" w:hAnsi="Cambria Math"/>
                    <w:color w:val="000000" w:themeColor="text1"/>
                    <w:lang w:val="en-US"/>
                  </w:rPr>
                  <m:t>12</m:t>
                </m:r>
                <m:r>
                  <w:rPr>
                    <w:rFonts w:ascii="Cambria Math" w:hAnsi="Cambria Math"/>
                    <w:color w:val="000000" w:themeColor="text1"/>
                  </w:rPr>
                  <m:t>в</m:t>
                </m:r>
              </m:sub>
            </m:sSub>
          </m:num>
          <m:den>
            <m:r>
              <w:rPr>
                <w:rFonts w:ascii="Cambria Math" w:hAnsi="Cambria Math"/>
                <w:color w:val="000000" w:themeColor="text1"/>
              </w:rPr>
              <m:t>K</m:t>
            </m:r>
          </m:den>
        </m:f>
      </m:oMath>
    </w:p>
    <w:p w:rsidR="00AB0C78" w:rsidRPr="0056773D" w:rsidRDefault="00AB0C78" w:rsidP="006F4F15">
      <w:pPr>
        <w:pStyle w:val="SingleTxtG"/>
        <w:spacing w:before="120"/>
        <w:rPr>
          <w:rFonts w:eastAsiaTheme="minorEastAsia"/>
          <w:lang w:val="en-US"/>
        </w:rPr>
      </w:pPr>
      <m:oMath>
        <m:r>
          <w:rPr>
            <w:rFonts w:ascii="Cambria Math" w:hAnsi="Cambria Math"/>
          </w:rPr>
          <m:t>K</m:t>
        </m:r>
      </m:oMath>
      <w:r w:rsidRPr="0056773D">
        <w:rPr>
          <w:rFonts w:eastAsiaTheme="minorEastAsia"/>
          <w:lang w:val="en-US"/>
        </w:rPr>
        <w:t xml:space="preserve"> – </w:t>
      </w:r>
      <w:proofErr w:type="gramStart"/>
      <w:r w:rsidRPr="0056773D">
        <w:rPr>
          <w:rFonts w:eastAsiaTheme="minorEastAsia"/>
          <w:lang w:val="en-US"/>
        </w:rPr>
        <w:t>safety</w:t>
      </w:r>
      <w:proofErr w:type="gramEnd"/>
      <w:r w:rsidRPr="0056773D">
        <w:rPr>
          <w:rFonts w:eastAsiaTheme="minorEastAsia"/>
          <w:lang w:val="en-US"/>
        </w:rPr>
        <w:t xml:space="preserve"> factor;</w:t>
      </w:r>
    </w:p>
    <w:p w:rsidR="00AB0C78" w:rsidRPr="002A3DCB" w:rsidRDefault="00EA46C2" w:rsidP="006F4F15">
      <w:pPr>
        <w:pStyle w:val="SingleTxtG"/>
        <w:rPr>
          <w:rFonts w:eastAsiaTheme="minorEastAsia"/>
          <w:lang w:val="en-US"/>
        </w:rPr>
      </w:pPr>
      <m:oMath>
        <m:sSub>
          <m:sSubPr>
            <m:ctrlPr>
              <w:rPr>
                <w:rFonts w:ascii="Cambria Math" w:eastAsiaTheme="minorEastAsia" w:hAnsi="Cambria Math"/>
                <w:lang w:val="en-US"/>
              </w:rPr>
            </m:ctrlPr>
          </m:sSubPr>
          <m:e>
            <m:r>
              <m:rPr>
                <m:sty m:val="bi"/>
              </m:rPr>
              <w:rPr>
                <w:rFonts w:ascii="Cambria Math" w:eastAsiaTheme="minorEastAsia" w:hAnsi="Cambria Math"/>
                <w:lang w:val="en-US"/>
              </w:rPr>
              <m:t>σ</m:t>
            </m:r>
          </m:e>
          <m:sub>
            <m:r>
              <m:rPr>
                <m:sty m:val="b"/>
              </m:rPr>
              <w:rPr>
                <w:rFonts w:ascii="Cambria Math" w:eastAsiaTheme="minorEastAsia" w:hAnsi="Cambria Math"/>
                <w:lang w:val="en-US"/>
              </w:rPr>
              <m:t>11</m:t>
            </m:r>
          </m:sub>
        </m:sSub>
      </m:oMath>
      <w:r w:rsidR="00AB0C78" w:rsidRPr="002A3DCB">
        <w:rPr>
          <w:rFonts w:eastAsiaTheme="minorEastAsia"/>
          <w:lang w:val="en-US"/>
        </w:rPr>
        <w:t xml:space="preserve">- </w:t>
      </w:r>
      <w:proofErr w:type="gramStart"/>
      <w:r w:rsidR="00AB0C78" w:rsidRPr="002A3DCB">
        <w:rPr>
          <w:sz w:val="22"/>
          <w:szCs w:val="22"/>
        </w:rPr>
        <w:t>stress</w:t>
      </w:r>
      <w:proofErr w:type="gramEnd"/>
      <w:r w:rsidR="00AB0C78" w:rsidRPr="002A3DCB">
        <w:rPr>
          <w:sz w:val="22"/>
          <w:szCs w:val="22"/>
        </w:rPr>
        <w:t xml:space="preserve"> applied along the fibres of a unidirectional FRP layer.</w:t>
      </w:r>
    </w:p>
    <w:p w:rsidR="00AB0C78" w:rsidRPr="002A3DCB" w:rsidRDefault="00EA46C2" w:rsidP="006F4F15">
      <w:pPr>
        <w:pStyle w:val="SingleTxtG"/>
        <w:rPr>
          <w:rFonts w:eastAsiaTheme="minorEastAsia"/>
          <w:lang w:val="en-US"/>
        </w:rPr>
      </w:pPr>
      <m:oMath>
        <m:sSub>
          <m:sSubPr>
            <m:ctrlPr>
              <w:rPr>
                <w:rFonts w:ascii="Cambria Math" w:eastAsiaTheme="minorEastAsia" w:hAnsi="Cambria Math"/>
                <w:lang w:val="en-US"/>
              </w:rPr>
            </m:ctrlPr>
          </m:sSubPr>
          <m:e>
            <m:r>
              <m:rPr>
                <m:sty m:val="bi"/>
              </m:rPr>
              <w:rPr>
                <w:rFonts w:ascii="Cambria Math" w:eastAsiaTheme="minorEastAsia" w:hAnsi="Cambria Math"/>
                <w:lang w:val="en-US"/>
              </w:rPr>
              <m:t>σ</m:t>
            </m:r>
          </m:e>
          <m:sub>
            <m:r>
              <m:rPr>
                <m:sty m:val="b"/>
              </m:rPr>
              <w:rPr>
                <w:rFonts w:ascii="Cambria Math" w:eastAsiaTheme="minorEastAsia" w:hAnsi="Cambria Math"/>
                <w:lang w:val="en-US"/>
              </w:rPr>
              <m:t>22</m:t>
            </m:r>
          </m:sub>
        </m:sSub>
      </m:oMath>
      <w:r w:rsidR="00AB0C78" w:rsidRPr="002A3DCB">
        <w:rPr>
          <w:rFonts w:eastAsiaTheme="minorEastAsia"/>
          <w:lang w:val="en-US"/>
        </w:rPr>
        <w:t xml:space="preserve">- </w:t>
      </w:r>
      <w:proofErr w:type="gramStart"/>
      <w:r w:rsidR="00AB0C78" w:rsidRPr="002A3DCB">
        <w:rPr>
          <w:sz w:val="22"/>
          <w:szCs w:val="22"/>
        </w:rPr>
        <w:t>stress</w:t>
      </w:r>
      <w:proofErr w:type="gramEnd"/>
      <w:r w:rsidR="00AB0C78" w:rsidRPr="002A3DCB">
        <w:rPr>
          <w:sz w:val="22"/>
          <w:szCs w:val="22"/>
        </w:rPr>
        <w:t xml:space="preserve"> applied across the fibres of a unidirectional FRP layer.</w:t>
      </w:r>
    </w:p>
    <w:p w:rsidR="00AB0C78" w:rsidRPr="002A3DCB" w:rsidRDefault="00EA46C2" w:rsidP="006F4F15">
      <w:pPr>
        <w:pStyle w:val="SingleTxtG"/>
        <w:rPr>
          <w:rFonts w:eastAsiaTheme="minorEastAsia"/>
          <w:lang w:val="en-US"/>
        </w:rPr>
      </w:pPr>
      <m:oMath>
        <m:sSub>
          <m:sSubPr>
            <m:ctrlPr>
              <w:rPr>
                <w:rFonts w:ascii="Cambria Math" w:eastAsiaTheme="minorEastAsia" w:hAnsi="Cambria Math"/>
                <w:lang w:val="en-US"/>
              </w:rPr>
            </m:ctrlPr>
          </m:sSubPr>
          <m:e>
            <m:r>
              <m:rPr>
                <m:sty m:val="bi"/>
              </m:rPr>
              <w:rPr>
                <w:rFonts w:ascii="Cambria Math" w:eastAsiaTheme="minorEastAsia" w:hAnsi="Cambria Math"/>
                <w:lang w:val="en-US"/>
              </w:rPr>
              <m:t>σ</m:t>
            </m:r>
          </m:e>
          <m:sub>
            <m:r>
              <m:rPr>
                <m:sty m:val="b"/>
              </m:rPr>
              <w:rPr>
                <w:rFonts w:ascii="Cambria Math" w:eastAsiaTheme="minorEastAsia" w:hAnsi="Cambria Math"/>
                <w:lang w:val="en-US"/>
              </w:rPr>
              <m:t>12</m:t>
            </m:r>
          </m:sub>
        </m:sSub>
      </m:oMath>
      <w:r w:rsidR="00AB0C78" w:rsidRPr="002A3DCB">
        <w:rPr>
          <w:rFonts w:eastAsiaTheme="minorEastAsia"/>
          <w:lang w:val="en-US"/>
        </w:rPr>
        <w:t xml:space="preserve">- </w:t>
      </w:r>
      <w:proofErr w:type="gramStart"/>
      <w:r w:rsidR="00AB0C78" w:rsidRPr="002A3DCB">
        <w:rPr>
          <w:rFonts w:eastAsiaTheme="minorEastAsia"/>
          <w:lang w:val="en-US"/>
        </w:rPr>
        <w:t>shear</w:t>
      </w:r>
      <w:proofErr w:type="gramEnd"/>
      <w:r w:rsidR="00AB0C78" w:rsidRPr="002A3DCB">
        <w:rPr>
          <w:rFonts w:eastAsiaTheme="minorEastAsia"/>
          <w:lang w:val="en-US"/>
        </w:rPr>
        <w:t xml:space="preserve"> applied stress of a unidirectional FRP layer.</w:t>
      </w:r>
    </w:p>
    <w:p w:rsidR="00AB0C78" w:rsidRPr="002A3DCB" w:rsidRDefault="00EA46C2" w:rsidP="006F4F15">
      <w:pPr>
        <w:pStyle w:val="SingleTxtG"/>
        <w:rPr>
          <w:rFonts w:eastAsiaTheme="minorEastAsia"/>
          <w:lang w:val="en-US"/>
        </w:rPr>
      </w:pPr>
      <m:oMath>
        <m:sSubSup>
          <m:sSubSupPr>
            <m:ctrlPr>
              <w:rPr>
                <w:rFonts w:ascii="Cambria Math" w:eastAsiaTheme="minorEastAsia" w:hAnsi="Cambria Math"/>
                <w:lang w:val="en-US"/>
              </w:rPr>
            </m:ctrlPr>
          </m:sSubSupPr>
          <m:e>
            <m:r>
              <m:rPr>
                <m:sty m:val="bi"/>
              </m:rPr>
              <w:rPr>
                <w:rFonts w:ascii="Cambria Math" w:eastAsiaTheme="minorEastAsia" w:hAnsi="Cambria Math"/>
                <w:lang w:val="en-US"/>
              </w:rPr>
              <m:t>σ</m:t>
            </m:r>
          </m:e>
          <m:sub>
            <m:r>
              <m:rPr>
                <m:sty m:val="b"/>
              </m:rPr>
              <w:rPr>
                <w:rFonts w:ascii="Cambria Math" w:eastAsiaTheme="minorEastAsia" w:hAnsi="Cambria Math"/>
                <w:lang w:val="en-US"/>
              </w:rPr>
              <m:t>1</m:t>
            </m:r>
            <m:r>
              <m:rPr>
                <m:sty m:val="p"/>
              </m:rPr>
              <w:rPr>
                <w:rFonts w:ascii="Cambria Math" w:eastAsiaTheme="minorEastAsia" w:hAnsi="Cambria Math"/>
                <w:lang w:val="en-US"/>
              </w:rPr>
              <m:t>в</m:t>
            </m:r>
          </m:sub>
          <m:sup>
            <m:r>
              <m:rPr>
                <m:sty m:val="p"/>
              </m:rPr>
              <w:rPr>
                <w:rFonts w:ascii="Cambria Math" w:eastAsiaTheme="minorEastAsia" w:hAnsi="Cambria Math"/>
                <w:lang w:val="en-US"/>
              </w:rPr>
              <m:t>+</m:t>
            </m:r>
          </m:sup>
        </m:sSubSup>
      </m:oMath>
      <w:r w:rsidR="00AB0C78" w:rsidRPr="002A3DCB">
        <w:rPr>
          <w:rFonts w:eastAsiaTheme="minorEastAsia"/>
          <w:lang w:val="en-US"/>
        </w:rPr>
        <w:t xml:space="preserve"> - </w:t>
      </w:r>
      <w:proofErr w:type="gramStart"/>
      <w:r w:rsidR="00AB0C78" w:rsidRPr="002A3DCB">
        <w:rPr>
          <w:rFonts w:eastAsiaTheme="minorEastAsia"/>
          <w:lang w:val="en-US"/>
        </w:rPr>
        <w:t>ultimate</w:t>
      </w:r>
      <w:proofErr w:type="gramEnd"/>
      <w:r w:rsidR="00AB0C78" w:rsidRPr="002A3DCB">
        <w:rPr>
          <w:rFonts w:eastAsiaTheme="minorEastAsia"/>
          <w:lang w:val="en-US"/>
        </w:rPr>
        <w:t xml:space="preserve"> tensile strength of a lamina along the </w:t>
      </w:r>
      <w:proofErr w:type="spellStart"/>
      <w:r w:rsidR="00AB0C78" w:rsidRPr="002A3DCB">
        <w:rPr>
          <w:rFonts w:eastAsiaTheme="minorEastAsia"/>
          <w:lang w:val="en-US"/>
        </w:rPr>
        <w:t>fibres</w:t>
      </w:r>
      <w:proofErr w:type="spellEnd"/>
      <w:r w:rsidR="00AB0C78" w:rsidRPr="002A3DCB">
        <w:rPr>
          <w:rFonts w:eastAsiaTheme="minorEastAsia"/>
          <w:lang w:val="en-US"/>
        </w:rPr>
        <w:t xml:space="preserve"> determined by ISO 527-5:2009;</w:t>
      </w:r>
    </w:p>
    <w:p w:rsidR="00AB0C78" w:rsidRPr="002A3DCB" w:rsidRDefault="00EA46C2" w:rsidP="006F4F15">
      <w:pPr>
        <w:pStyle w:val="SingleTxtG"/>
        <w:rPr>
          <w:rFonts w:eastAsiaTheme="minorEastAsia"/>
          <w:lang w:val="en-US"/>
        </w:rPr>
      </w:pPr>
      <m:oMath>
        <m:sSubSup>
          <m:sSubSupPr>
            <m:ctrlPr>
              <w:rPr>
                <w:rFonts w:ascii="Cambria Math" w:eastAsiaTheme="minorEastAsia" w:hAnsi="Cambria Math"/>
                <w:lang w:val="en-US"/>
              </w:rPr>
            </m:ctrlPr>
          </m:sSubSupPr>
          <m:e>
            <m:r>
              <m:rPr>
                <m:sty m:val="bi"/>
              </m:rPr>
              <w:rPr>
                <w:rFonts w:ascii="Cambria Math" w:eastAsiaTheme="minorEastAsia" w:hAnsi="Cambria Math"/>
                <w:lang w:val="en-US"/>
              </w:rPr>
              <m:t>σ</m:t>
            </m:r>
          </m:e>
          <m:sub>
            <m:r>
              <m:rPr>
                <m:sty m:val="b"/>
              </m:rPr>
              <w:rPr>
                <w:rFonts w:ascii="Cambria Math" w:eastAsiaTheme="minorEastAsia" w:hAnsi="Cambria Math"/>
                <w:lang w:val="en-US"/>
              </w:rPr>
              <m:t>1</m:t>
            </m:r>
            <m:r>
              <m:rPr>
                <m:sty m:val="p"/>
              </m:rPr>
              <w:rPr>
                <w:rFonts w:ascii="Cambria Math" w:eastAsiaTheme="minorEastAsia" w:hAnsi="Cambria Math"/>
                <w:lang w:val="en-US"/>
              </w:rPr>
              <m:t>в</m:t>
            </m:r>
          </m:sub>
          <m:sup>
            <m:r>
              <m:rPr>
                <m:sty m:val="p"/>
              </m:rPr>
              <w:rPr>
                <w:rFonts w:ascii="Cambria Math" w:eastAsiaTheme="minorEastAsia" w:hAnsi="Cambria Math"/>
                <w:lang w:val="en-US"/>
              </w:rPr>
              <m:t>-</m:t>
            </m:r>
          </m:sup>
        </m:sSubSup>
      </m:oMath>
      <w:r w:rsidR="00AB0C78" w:rsidRPr="002A3DCB">
        <w:rPr>
          <w:rFonts w:eastAsiaTheme="minorEastAsia"/>
          <w:lang w:val="en-US"/>
        </w:rPr>
        <w:t xml:space="preserve"> - </w:t>
      </w:r>
      <w:proofErr w:type="gramStart"/>
      <w:r w:rsidR="00AB0C78" w:rsidRPr="002A3DCB">
        <w:rPr>
          <w:rFonts w:eastAsiaTheme="minorEastAsia"/>
          <w:lang w:val="en-US"/>
        </w:rPr>
        <w:t>ultimate</w:t>
      </w:r>
      <w:proofErr w:type="gramEnd"/>
      <w:r w:rsidR="00AB0C78" w:rsidRPr="002A3DCB">
        <w:rPr>
          <w:rFonts w:eastAsiaTheme="minorEastAsia"/>
          <w:lang w:val="en-US"/>
        </w:rPr>
        <w:t xml:space="preserve"> compressive strength of a lamina along the </w:t>
      </w:r>
      <w:proofErr w:type="spellStart"/>
      <w:r w:rsidR="00AB0C78" w:rsidRPr="002A3DCB">
        <w:rPr>
          <w:rFonts w:eastAsiaTheme="minorEastAsia"/>
          <w:lang w:val="en-US"/>
        </w:rPr>
        <w:t>fibres</w:t>
      </w:r>
      <w:proofErr w:type="spellEnd"/>
      <w:r w:rsidR="00AB0C78" w:rsidRPr="002A3DCB">
        <w:rPr>
          <w:rFonts w:eastAsiaTheme="minorEastAsia"/>
          <w:lang w:val="en-US"/>
        </w:rPr>
        <w:t xml:space="preserve"> determined by ISO 14126:1999;</w:t>
      </w:r>
    </w:p>
    <w:p w:rsidR="00AB0C78" w:rsidRPr="002A3DCB" w:rsidRDefault="00EA46C2" w:rsidP="006F4F15">
      <w:pPr>
        <w:pStyle w:val="SingleTxtG"/>
        <w:rPr>
          <w:rFonts w:eastAsiaTheme="minorEastAsia"/>
          <w:lang w:val="en-US"/>
        </w:rPr>
      </w:pPr>
      <m:oMath>
        <m:sSubSup>
          <m:sSubSupPr>
            <m:ctrlPr>
              <w:rPr>
                <w:rFonts w:ascii="Cambria Math" w:eastAsiaTheme="minorEastAsia" w:hAnsi="Cambria Math"/>
                <w:lang w:val="en-US"/>
              </w:rPr>
            </m:ctrlPr>
          </m:sSubSupPr>
          <m:e>
            <m:r>
              <m:rPr>
                <m:sty m:val="bi"/>
              </m:rPr>
              <w:rPr>
                <w:rFonts w:ascii="Cambria Math" w:eastAsiaTheme="minorEastAsia" w:hAnsi="Cambria Math"/>
                <w:lang w:val="en-US"/>
              </w:rPr>
              <m:t>σ</m:t>
            </m:r>
          </m:e>
          <m:sub>
            <m:r>
              <m:rPr>
                <m:sty m:val="b"/>
              </m:rPr>
              <w:rPr>
                <w:rFonts w:ascii="Cambria Math" w:eastAsiaTheme="minorEastAsia" w:hAnsi="Cambria Math"/>
                <w:lang w:val="en-US"/>
              </w:rPr>
              <m:t>2</m:t>
            </m:r>
            <m:r>
              <m:rPr>
                <m:sty m:val="p"/>
              </m:rPr>
              <w:rPr>
                <w:rFonts w:ascii="Cambria Math" w:eastAsiaTheme="minorEastAsia" w:hAnsi="Cambria Math"/>
                <w:lang w:val="en-US"/>
              </w:rPr>
              <m:t>в</m:t>
            </m:r>
          </m:sub>
          <m:sup>
            <m:r>
              <m:rPr>
                <m:sty m:val="p"/>
              </m:rPr>
              <w:rPr>
                <w:rFonts w:ascii="Cambria Math" w:eastAsiaTheme="minorEastAsia" w:hAnsi="Cambria Math"/>
                <w:lang w:val="en-US"/>
              </w:rPr>
              <m:t>+</m:t>
            </m:r>
          </m:sup>
        </m:sSubSup>
      </m:oMath>
      <w:r w:rsidR="00AB0C78" w:rsidRPr="002A3DCB">
        <w:rPr>
          <w:rFonts w:eastAsiaTheme="minorEastAsia"/>
          <w:lang w:val="en-US"/>
        </w:rPr>
        <w:t xml:space="preserve"> - </w:t>
      </w:r>
      <w:proofErr w:type="gramStart"/>
      <w:r w:rsidR="00AB0C78" w:rsidRPr="002A3DCB">
        <w:rPr>
          <w:rFonts w:eastAsiaTheme="minorEastAsia"/>
          <w:lang w:val="en-US"/>
        </w:rPr>
        <w:t>ultimate</w:t>
      </w:r>
      <w:proofErr w:type="gramEnd"/>
      <w:r w:rsidR="00AB0C78" w:rsidRPr="002A3DCB">
        <w:rPr>
          <w:rFonts w:eastAsiaTheme="minorEastAsia"/>
          <w:lang w:val="en-US"/>
        </w:rPr>
        <w:t xml:space="preserve"> tensile strength of a lamina across the </w:t>
      </w:r>
      <w:proofErr w:type="spellStart"/>
      <w:r w:rsidR="00AB0C78" w:rsidRPr="002A3DCB">
        <w:rPr>
          <w:rFonts w:eastAsiaTheme="minorEastAsia"/>
          <w:lang w:val="en-US"/>
        </w:rPr>
        <w:t>fibres</w:t>
      </w:r>
      <w:proofErr w:type="spellEnd"/>
      <w:r w:rsidR="00AB0C78" w:rsidRPr="002A3DCB">
        <w:rPr>
          <w:rFonts w:eastAsiaTheme="minorEastAsia"/>
          <w:lang w:val="en-US"/>
        </w:rPr>
        <w:t xml:space="preserve"> determined by ISO 527-5:2009;</w:t>
      </w:r>
    </w:p>
    <w:p w:rsidR="00AB0C78" w:rsidRPr="002A3DCB" w:rsidRDefault="00EA46C2" w:rsidP="006F4F15">
      <w:pPr>
        <w:pStyle w:val="SingleTxtG"/>
        <w:rPr>
          <w:rFonts w:eastAsiaTheme="minorEastAsia"/>
          <w:lang w:val="en-US"/>
        </w:rPr>
      </w:pPr>
      <m:oMath>
        <m:sSubSup>
          <m:sSubSupPr>
            <m:ctrlPr>
              <w:rPr>
                <w:rFonts w:ascii="Cambria Math" w:eastAsiaTheme="minorEastAsia" w:hAnsi="Cambria Math"/>
                <w:lang w:val="en-US"/>
              </w:rPr>
            </m:ctrlPr>
          </m:sSubSupPr>
          <m:e>
            <m:r>
              <m:rPr>
                <m:sty m:val="b"/>
              </m:rPr>
              <w:rPr>
                <w:rFonts w:ascii="Cambria Math" w:eastAsiaTheme="minorEastAsia" w:hAnsi="Cambria Math"/>
                <w:lang w:val="en-US"/>
              </w:rPr>
              <m:t>σ</m:t>
            </m:r>
          </m:e>
          <m:sub>
            <m:r>
              <m:rPr>
                <m:sty m:val="b"/>
              </m:rPr>
              <w:rPr>
                <w:rFonts w:ascii="Cambria Math" w:eastAsiaTheme="minorEastAsia" w:hAnsi="Cambria Math"/>
                <w:lang w:val="en-US"/>
              </w:rPr>
              <m:t>2</m:t>
            </m:r>
            <m:r>
              <m:rPr>
                <m:sty m:val="p"/>
              </m:rPr>
              <w:rPr>
                <w:rFonts w:ascii="Cambria Math" w:eastAsiaTheme="minorEastAsia" w:hAnsi="Cambria Math"/>
                <w:lang w:val="en-US"/>
              </w:rPr>
              <m:t>в</m:t>
            </m:r>
          </m:sub>
          <m:sup>
            <m:r>
              <m:rPr>
                <m:sty m:val="p"/>
              </m:rPr>
              <w:rPr>
                <w:rFonts w:ascii="Cambria Math" w:eastAsiaTheme="minorEastAsia" w:hAnsi="Cambria Math"/>
                <w:lang w:val="en-US"/>
              </w:rPr>
              <m:t>-</m:t>
            </m:r>
          </m:sup>
        </m:sSubSup>
      </m:oMath>
      <w:r w:rsidR="00AB0C78" w:rsidRPr="002A3DCB">
        <w:rPr>
          <w:rFonts w:eastAsiaTheme="minorEastAsia"/>
          <w:lang w:val="en-US"/>
        </w:rPr>
        <w:t xml:space="preserve"> - </w:t>
      </w:r>
      <w:proofErr w:type="gramStart"/>
      <w:r w:rsidR="00AB0C78" w:rsidRPr="002A3DCB">
        <w:rPr>
          <w:rFonts w:eastAsiaTheme="minorEastAsia"/>
          <w:lang w:val="en-US"/>
        </w:rPr>
        <w:t>ultimate</w:t>
      </w:r>
      <w:proofErr w:type="gramEnd"/>
      <w:r w:rsidR="00AB0C78" w:rsidRPr="002A3DCB">
        <w:rPr>
          <w:rFonts w:eastAsiaTheme="minorEastAsia"/>
          <w:lang w:val="en-US"/>
        </w:rPr>
        <w:t xml:space="preserve"> compressive strength of a lamina across the </w:t>
      </w:r>
      <w:proofErr w:type="spellStart"/>
      <w:r w:rsidR="00AB0C78" w:rsidRPr="002A3DCB">
        <w:rPr>
          <w:rFonts w:eastAsiaTheme="minorEastAsia"/>
          <w:lang w:val="en-US"/>
        </w:rPr>
        <w:t>fibres</w:t>
      </w:r>
      <w:proofErr w:type="spellEnd"/>
      <w:r w:rsidR="00AB0C78" w:rsidRPr="002A3DCB">
        <w:rPr>
          <w:rFonts w:eastAsiaTheme="minorEastAsia"/>
          <w:lang w:val="en-US"/>
        </w:rPr>
        <w:t xml:space="preserve"> determined by ISO 14126:1999;</w:t>
      </w:r>
    </w:p>
    <w:p w:rsidR="00AB0C78" w:rsidRPr="002A3DCB" w:rsidRDefault="00EA46C2" w:rsidP="006F4F15">
      <w:pPr>
        <w:pStyle w:val="SingleTxtG"/>
        <w:rPr>
          <w:rFonts w:eastAsiaTheme="minorEastAsia"/>
          <w:lang w:val="en-US"/>
        </w:rPr>
      </w:pPr>
      <m:oMath>
        <m:sSub>
          <m:sSubPr>
            <m:ctrlPr>
              <w:rPr>
                <w:rFonts w:ascii="Cambria Math" w:eastAsiaTheme="minorEastAsia" w:hAnsi="Cambria Math"/>
                <w:lang w:val="en-US"/>
              </w:rPr>
            </m:ctrlPr>
          </m:sSubPr>
          <m:e>
            <m:r>
              <m:rPr>
                <m:sty m:val="bi"/>
              </m:rPr>
              <w:rPr>
                <w:rFonts w:ascii="Cambria Math" w:eastAsiaTheme="minorEastAsia" w:hAnsi="Cambria Math"/>
                <w:lang w:val="en-US"/>
              </w:rPr>
              <m:t>σ</m:t>
            </m:r>
          </m:e>
          <m:sub>
            <m:r>
              <m:rPr>
                <m:sty m:val="b"/>
              </m:rPr>
              <w:rPr>
                <w:rFonts w:ascii="Cambria Math" w:eastAsiaTheme="minorEastAsia" w:hAnsi="Cambria Math"/>
                <w:lang w:val="en-US"/>
              </w:rPr>
              <m:t>12</m:t>
            </m:r>
            <m:r>
              <m:rPr>
                <m:sty m:val="p"/>
              </m:rPr>
              <w:rPr>
                <w:rFonts w:ascii="Cambria Math" w:eastAsiaTheme="minorEastAsia" w:hAnsi="Cambria Math"/>
                <w:lang w:val="en-US"/>
              </w:rPr>
              <m:t>в</m:t>
            </m:r>
          </m:sub>
        </m:sSub>
      </m:oMath>
      <w:r w:rsidR="00AB0C78" w:rsidRPr="002A3DCB">
        <w:rPr>
          <w:rFonts w:eastAsiaTheme="minorEastAsia"/>
          <w:lang w:val="en-US"/>
        </w:rPr>
        <w:t xml:space="preserve"> – </w:t>
      </w:r>
      <w:proofErr w:type="gramStart"/>
      <w:r w:rsidR="00AB0C78" w:rsidRPr="002A3DCB">
        <w:rPr>
          <w:rFonts w:eastAsiaTheme="minorEastAsia"/>
          <w:lang w:val="en-US"/>
        </w:rPr>
        <w:t>ultimate</w:t>
      </w:r>
      <w:proofErr w:type="gramEnd"/>
      <w:r w:rsidR="00AB0C78" w:rsidRPr="002A3DCB">
        <w:rPr>
          <w:rFonts w:eastAsiaTheme="minorEastAsia"/>
          <w:lang w:val="en-US"/>
        </w:rPr>
        <w:t xml:space="preserve"> in-plane shear strength determined by ISO 14129:1997.</w:t>
      </w:r>
    </w:p>
    <w:p w:rsidR="00AB0C78" w:rsidRPr="002A3DCB" w:rsidRDefault="00AB0C78" w:rsidP="006F4F15">
      <w:pPr>
        <w:pStyle w:val="SingleTxtG"/>
        <w:rPr>
          <w:rFonts w:eastAsiaTheme="minorEastAsia"/>
          <w:lang w:val="en-US"/>
        </w:rPr>
      </w:pPr>
      <w:r w:rsidRPr="002A3DCB">
        <w:rPr>
          <w:rFonts w:eastAsiaTheme="minorEastAsia"/>
          <w:lang w:val="en-US"/>
        </w:rPr>
        <w:t xml:space="preserve">The tests for determination of strength characteristics </w:t>
      </w:r>
      <m:oMath>
        <m:sSubSup>
          <m:sSubSupPr>
            <m:ctrlPr>
              <w:rPr>
                <w:rFonts w:ascii="Cambria Math" w:eastAsiaTheme="minorEastAsia" w:hAnsi="Cambria Math"/>
                <w:lang w:val="en-US"/>
              </w:rPr>
            </m:ctrlPr>
          </m:sSubSupPr>
          <m:e>
            <m:r>
              <m:rPr>
                <m:sty m:val="bi"/>
              </m:rPr>
              <w:rPr>
                <w:rFonts w:ascii="Cambria Math" w:eastAsiaTheme="minorEastAsia" w:hAnsi="Cambria Math"/>
                <w:lang w:val="en-US"/>
              </w:rPr>
              <m:t>σ</m:t>
            </m:r>
          </m:e>
          <m:sub>
            <m:r>
              <m:rPr>
                <m:sty m:val="b"/>
              </m:rPr>
              <w:rPr>
                <w:rFonts w:ascii="Cambria Math" w:eastAsiaTheme="minorEastAsia" w:hAnsi="Cambria Math"/>
                <w:lang w:val="en-US"/>
              </w:rPr>
              <m:t>1</m:t>
            </m:r>
          </m:sub>
          <m:sup>
            <m:r>
              <m:rPr>
                <m:sty m:val="p"/>
              </m:rPr>
              <w:rPr>
                <w:rFonts w:ascii="Cambria Math" w:eastAsiaTheme="minorEastAsia" w:hAnsi="Cambria Math"/>
                <w:lang w:val="en-US"/>
              </w:rPr>
              <m:t>+</m:t>
            </m:r>
          </m:sup>
        </m:sSubSup>
      </m:oMath>
      <w:r w:rsidRPr="002A3DCB">
        <w:rPr>
          <w:rFonts w:eastAsiaTheme="minorEastAsia"/>
          <w:lang w:val="en-US"/>
        </w:rPr>
        <w:t xml:space="preserve">, </w:t>
      </w:r>
      <m:oMath>
        <m:sSubSup>
          <m:sSubSupPr>
            <m:ctrlPr>
              <w:rPr>
                <w:rFonts w:ascii="Cambria Math" w:eastAsiaTheme="minorEastAsia" w:hAnsi="Cambria Math"/>
                <w:lang w:val="en-US"/>
              </w:rPr>
            </m:ctrlPr>
          </m:sSubSupPr>
          <m:e>
            <m:r>
              <m:rPr>
                <m:sty m:val="bi"/>
              </m:rPr>
              <w:rPr>
                <w:rFonts w:ascii="Cambria Math" w:eastAsiaTheme="minorEastAsia" w:hAnsi="Cambria Math"/>
                <w:lang w:val="en-US"/>
              </w:rPr>
              <m:t>σ</m:t>
            </m:r>
          </m:e>
          <m:sub>
            <m:r>
              <m:rPr>
                <m:sty m:val="b"/>
              </m:rPr>
              <w:rPr>
                <w:rFonts w:ascii="Cambria Math" w:eastAsiaTheme="minorEastAsia" w:hAnsi="Cambria Math"/>
                <w:lang w:val="en-US"/>
              </w:rPr>
              <m:t>1</m:t>
            </m:r>
          </m:sub>
          <m:sup>
            <m:r>
              <m:rPr>
                <m:sty m:val="p"/>
              </m:rPr>
              <w:rPr>
                <w:rFonts w:ascii="Cambria Math" w:eastAsiaTheme="minorEastAsia" w:hAnsi="Cambria Math"/>
                <w:lang w:val="en-US"/>
              </w:rPr>
              <m:t>-</m:t>
            </m:r>
          </m:sup>
        </m:sSubSup>
      </m:oMath>
      <w:r w:rsidRPr="002A3DCB">
        <w:rPr>
          <w:rFonts w:eastAsiaTheme="minorEastAsia"/>
          <w:lang w:val="en-US"/>
        </w:rPr>
        <w:t xml:space="preserve">, </w:t>
      </w:r>
      <m:oMath>
        <m:sSubSup>
          <m:sSubSupPr>
            <m:ctrlPr>
              <w:rPr>
                <w:rFonts w:ascii="Cambria Math" w:eastAsiaTheme="minorEastAsia" w:hAnsi="Cambria Math"/>
                <w:lang w:val="en-US"/>
              </w:rPr>
            </m:ctrlPr>
          </m:sSubSupPr>
          <m:e>
            <m:r>
              <m:rPr>
                <m:sty m:val="bi"/>
              </m:rPr>
              <w:rPr>
                <w:rFonts w:ascii="Cambria Math" w:eastAsiaTheme="minorEastAsia" w:hAnsi="Cambria Math"/>
                <w:lang w:val="en-US"/>
              </w:rPr>
              <m:t>σ</m:t>
            </m:r>
          </m:e>
          <m:sub>
            <m:r>
              <m:rPr>
                <m:sty m:val="b"/>
              </m:rPr>
              <w:rPr>
                <w:rFonts w:ascii="Cambria Math" w:eastAsiaTheme="minorEastAsia" w:hAnsi="Cambria Math"/>
                <w:lang w:val="en-US"/>
              </w:rPr>
              <m:t>2</m:t>
            </m:r>
          </m:sub>
          <m:sup>
            <m:r>
              <m:rPr>
                <m:sty m:val="p"/>
              </m:rPr>
              <w:rPr>
                <w:rFonts w:ascii="Cambria Math" w:eastAsiaTheme="minorEastAsia" w:hAnsi="Cambria Math"/>
                <w:lang w:val="en-US"/>
              </w:rPr>
              <m:t>+</m:t>
            </m:r>
          </m:sup>
        </m:sSubSup>
      </m:oMath>
      <w:r w:rsidRPr="002A3DCB">
        <w:rPr>
          <w:rFonts w:eastAsiaTheme="minorEastAsia"/>
          <w:lang w:val="en-US"/>
        </w:rPr>
        <w:t xml:space="preserve">, </w:t>
      </w:r>
      <m:oMath>
        <m:sSubSup>
          <m:sSubSupPr>
            <m:ctrlPr>
              <w:rPr>
                <w:rFonts w:ascii="Cambria Math" w:eastAsiaTheme="minorEastAsia" w:hAnsi="Cambria Math"/>
                <w:lang w:val="en-US"/>
              </w:rPr>
            </m:ctrlPr>
          </m:sSubSupPr>
          <m:e>
            <m:r>
              <m:rPr>
                <m:sty m:val="bi"/>
              </m:rPr>
              <w:rPr>
                <w:rFonts w:ascii="Cambria Math" w:eastAsiaTheme="minorEastAsia" w:hAnsi="Cambria Math"/>
                <w:lang w:val="en-US"/>
              </w:rPr>
              <m:t>σ</m:t>
            </m:r>
          </m:e>
          <m:sub>
            <m:r>
              <m:rPr>
                <m:sty m:val="b"/>
              </m:rPr>
              <w:rPr>
                <w:rFonts w:ascii="Cambria Math" w:eastAsiaTheme="minorEastAsia" w:hAnsi="Cambria Math"/>
                <w:lang w:val="en-US"/>
              </w:rPr>
              <m:t>2</m:t>
            </m:r>
          </m:sub>
          <m:sup>
            <m:r>
              <m:rPr>
                <m:sty m:val="p"/>
              </m:rPr>
              <w:rPr>
                <w:rFonts w:ascii="Cambria Math" w:eastAsiaTheme="minorEastAsia" w:hAnsi="Cambria Math"/>
                <w:lang w:val="en-US"/>
              </w:rPr>
              <m:t>-</m:t>
            </m:r>
          </m:sup>
        </m:sSubSup>
      </m:oMath>
      <w:r w:rsidRPr="002A3DCB">
        <w:rPr>
          <w:rFonts w:eastAsiaTheme="minorEastAsia"/>
          <w:lang w:val="en-US"/>
        </w:rPr>
        <w:t xml:space="preserve">, </w:t>
      </w:r>
      <m:oMath>
        <m:sSub>
          <m:sSubPr>
            <m:ctrlPr>
              <w:rPr>
                <w:rFonts w:ascii="Cambria Math" w:eastAsiaTheme="minorEastAsia" w:hAnsi="Cambria Math"/>
                <w:lang w:val="en-US"/>
              </w:rPr>
            </m:ctrlPr>
          </m:sSubPr>
          <m:e>
            <m:acc>
              <m:accPr>
                <m:chr m:val="̅"/>
                <m:ctrlPr>
                  <w:rPr>
                    <w:rFonts w:ascii="Cambria Math" w:eastAsiaTheme="minorEastAsia" w:hAnsi="Cambria Math"/>
                    <w:lang w:val="en-US"/>
                  </w:rPr>
                </m:ctrlPr>
              </m:accPr>
              <m:e>
                <m:r>
                  <m:rPr>
                    <m:sty m:val="bi"/>
                  </m:rPr>
                  <w:rPr>
                    <w:rFonts w:ascii="Cambria Math" w:eastAsiaTheme="minorEastAsia" w:hAnsi="Cambria Math"/>
                    <w:lang w:val="en-US"/>
                  </w:rPr>
                  <m:t>σ</m:t>
                </m:r>
              </m:e>
            </m:acc>
          </m:e>
          <m:sub>
            <m:r>
              <m:rPr>
                <m:sty m:val="b"/>
              </m:rPr>
              <w:rPr>
                <w:rFonts w:ascii="Cambria Math" w:eastAsiaTheme="minorEastAsia" w:hAnsi="Cambria Math"/>
                <w:lang w:val="en-US"/>
              </w:rPr>
              <m:t>12</m:t>
            </m:r>
            <m:r>
              <m:rPr>
                <m:sty m:val="p"/>
              </m:rPr>
              <w:rPr>
                <w:rFonts w:ascii="Cambria Math" w:eastAsiaTheme="minorEastAsia" w:hAnsi="Cambria Math"/>
                <w:lang w:val="en-US"/>
              </w:rPr>
              <m:t>в</m:t>
            </m:r>
          </m:sub>
        </m:sSub>
      </m:oMath>
      <w:r w:rsidRPr="002A3DCB">
        <w:rPr>
          <w:rFonts w:eastAsiaTheme="minorEastAsia"/>
          <w:lang w:val="en-US"/>
        </w:rPr>
        <w:t xml:space="preserve"> shall be carried out, in accordance with the requirements of the mentioned ISO standards, on not less than six samples representative of the design type and construction method;</w:t>
      </w:r>
    </w:p>
    <w:p w:rsidR="00AB0C78" w:rsidRPr="002A3DCB" w:rsidRDefault="00AB0C78" w:rsidP="006F4F15">
      <w:pPr>
        <w:pStyle w:val="SingleTxtG"/>
        <w:rPr>
          <w:rFonts w:eastAsiaTheme="minorEastAsia"/>
          <w:lang w:val="en-US"/>
        </w:rPr>
      </w:pPr>
      <w:r w:rsidRPr="002A3DCB">
        <w:rPr>
          <w:rFonts w:eastAsiaTheme="minorEastAsia"/>
          <w:lang w:val="en-US"/>
        </w:rPr>
        <w:t xml:space="preserve">The </w:t>
      </w:r>
      <w:r w:rsidRPr="002A3DCB">
        <w:rPr>
          <w:rFonts w:eastAsiaTheme="minorEastAsia"/>
        </w:rPr>
        <w:t>fibre</w:t>
      </w:r>
      <w:r w:rsidRPr="002A3DCB">
        <w:rPr>
          <w:rFonts w:eastAsiaTheme="minorEastAsia"/>
          <w:lang w:val="en-US"/>
        </w:rPr>
        <w:t xml:space="preserve"> content, by weight, of the test coupon shall be between 90% and 100% of the minimum </w:t>
      </w:r>
      <w:r w:rsidRPr="002A3DCB">
        <w:rPr>
          <w:rFonts w:eastAsiaTheme="minorEastAsia"/>
        </w:rPr>
        <w:t>fibre</w:t>
      </w:r>
      <w:r w:rsidRPr="002A3DCB">
        <w:rPr>
          <w:rFonts w:eastAsiaTheme="minorEastAsia"/>
          <w:lang w:val="en-US"/>
        </w:rPr>
        <w:t xml:space="preserve"> content specified for the shell.</w:t>
      </w:r>
    </w:p>
    <w:p w:rsidR="00AB0C78" w:rsidRPr="002A3DCB" w:rsidRDefault="00AB0C78" w:rsidP="006F4F15">
      <w:pPr>
        <w:pStyle w:val="SingleTxtG"/>
        <w:rPr>
          <w:rFonts w:eastAsiaTheme="minorEastAsia"/>
          <w:lang w:val="en-US"/>
        </w:rPr>
      </w:pPr>
      <w:r w:rsidRPr="002A3DCB">
        <w:rPr>
          <w:rFonts w:eastAsiaTheme="minorEastAsia"/>
          <w:lang w:val="en-US"/>
        </w:rPr>
        <w:t xml:space="preserve">Calculation of the applied </w:t>
      </w:r>
      <w:proofErr w:type="gramStart"/>
      <w:r w:rsidRPr="002A3DCB">
        <w:rPr>
          <w:rFonts w:eastAsiaTheme="minorEastAsia"/>
          <w:lang w:val="en-US"/>
        </w:rPr>
        <w:t xml:space="preserve">stresses </w:t>
      </w:r>
      <w:proofErr w:type="gramEnd"/>
      <m:oMath>
        <m:sSub>
          <m:sSubPr>
            <m:ctrlPr>
              <w:rPr>
                <w:rFonts w:ascii="Cambria Math" w:eastAsiaTheme="minorEastAsia" w:hAnsi="Cambria Math"/>
                <w:lang w:val="en-US"/>
              </w:rPr>
            </m:ctrlPr>
          </m:sSubPr>
          <m:e>
            <m:r>
              <w:rPr>
                <w:rFonts w:ascii="Cambria Math" w:eastAsiaTheme="minorEastAsia" w:hAnsi="Cambria Math"/>
                <w:lang w:val="en-US"/>
              </w:rPr>
              <m:t>σ</m:t>
            </m:r>
          </m:e>
          <m:sub>
            <m:r>
              <m:rPr>
                <m:sty m:val="p"/>
              </m:rPr>
              <w:rPr>
                <w:rFonts w:ascii="Cambria Math" w:eastAsiaTheme="minorEastAsia" w:hAnsi="Cambria Math"/>
                <w:lang w:val="en-US"/>
              </w:rPr>
              <m:t>11</m:t>
            </m:r>
          </m:sub>
        </m:sSub>
      </m:oMath>
      <w:r w:rsidRPr="002A3DCB">
        <w:rPr>
          <w:rFonts w:eastAsiaTheme="minorEastAsia"/>
          <w:lang w:val="en-US"/>
        </w:rPr>
        <w:t xml:space="preserve">, </w:t>
      </w:r>
      <m:oMath>
        <m:sSub>
          <m:sSubPr>
            <m:ctrlPr>
              <w:rPr>
                <w:rFonts w:ascii="Cambria Math" w:eastAsiaTheme="minorEastAsia" w:hAnsi="Cambria Math"/>
                <w:lang w:val="en-US"/>
              </w:rPr>
            </m:ctrlPr>
          </m:sSubPr>
          <m:e>
            <m:r>
              <w:rPr>
                <w:rFonts w:ascii="Cambria Math" w:eastAsiaTheme="minorEastAsia" w:hAnsi="Cambria Math"/>
                <w:lang w:val="en-US"/>
              </w:rPr>
              <m:t>σ</m:t>
            </m:r>
          </m:e>
          <m:sub>
            <m:r>
              <m:rPr>
                <m:sty m:val="p"/>
              </m:rPr>
              <w:rPr>
                <w:rFonts w:ascii="Cambria Math" w:eastAsiaTheme="minorEastAsia" w:hAnsi="Cambria Math"/>
                <w:lang w:val="en-US"/>
              </w:rPr>
              <m:t>22</m:t>
            </m:r>
          </m:sub>
        </m:sSub>
      </m:oMath>
      <w:r w:rsidRPr="002A3DCB">
        <w:rPr>
          <w:rFonts w:eastAsiaTheme="minorEastAsia"/>
          <w:lang w:val="en-US"/>
        </w:rPr>
        <w:t xml:space="preserve"> and </w:t>
      </w:r>
      <m:oMath>
        <m:sSub>
          <m:sSubPr>
            <m:ctrlPr>
              <w:rPr>
                <w:rFonts w:ascii="Cambria Math" w:eastAsiaTheme="minorEastAsia" w:hAnsi="Cambria Math"/>
                <w:lang w:val="en-US"/>
              </w:rPr>
            </m:ctrlPr>
          </m:sSubPr>
          <m:e>
            <m:r>
              <w:rPr>
                <w:rFonts w:ascii="Cambria Math" w:eastAsiaTheme="minorEastAsia" w:hAnsi="Cambria Math"/>
                <w:lang w:val="en-US"/>
              </w:rPr>
              <m:t>σ</m:t>
            </m:r>
          </m:e>
          <m:sub>
            <m:r>
              <m:rPr>
                <m:sty m:val="p"/>
              </m:rPr>
              <w:rPr>
                <w:rFonts w:ascii="Cambria Math" w:eastAsiaTheme="minorEastAsia" w:hAnsi="Cambria Math"/>
                <w:lang w:val="en-US"/>
              </w:rPr>
              <m:t>12</m:t>
            </m:r>
          </m:sub>
        </m:sSub>
      </m:oMath>
      <w:r w:rsidRPr="002A3DCB">
        <w:rPr>
          <w:rFonts w:eastAsiaTheme="minorEastAsia"/>
          <w:lang w:val="en-US"/>
        </w:rPr>
        <w:t xml:space="preserve"> in any structural layer of a FRP shell shall be carried out by a finite element method.</w:t>
      </w:r>
    </w:p>
    <w:p w:rsidR="00AB0C78" w:rsidRPr="002A3DCB" w:rsidRDefault="00AB0C78" w:rsidP="006F4F15">
      <w:pPr>
        <w:pStyle w:val="SingleTxtG"/>
        <w:rPr>
          <w:rFonts w:eastAsiaTheme="minorEastAsia"/>
          <w:lang w:val="en-US"/>
        </w:rPr>
      </w:pPr>
      <w:r w:rsidRPr="002A3DCB">
        <w:rPr>
          <w:rFonts w:eastAsiaTheme="minorEastAsia"/>
          <w:lang w:val="en-US"/>
        </w:rPr>
        <w:t xml:space="preserve">Other </w:t>
      </w:r>
      <w:proofErr w:type="gramStart"/>
      <w:r w:rsidRPr="002A3DCB">
        <w:rPr>
          <w:rFonts w:eastAsiaTheme="minorEastAsia"/>
          <w:lang w:val="en-US"/>
        </w:rPr>
        <w:t>relations for the strength criteria is</w:t>
      </w:r>
      <w:proofErr w:type="gramEnd"/>
      <w:r w:rsidRPr="002A3DCB">
        <w:rPr>
          <w:rFonts w:eastAsiaTheme="minorEastAsia"/>
          <w:lang w:val="en-US"/>
        </w:rPr>
        <w:t xml:space="preserve"> allowed upon agreement with the competent authority.</w:t>
      </w:r>
    </w:p>
    <w:p w:rsidR="00AB0C78" w:rsidRPr="002A3DCB" w:rsidRDefault="00AB0C78" w:rsidP="006F4F15">
      <w:pPr>
        <w:pStyle w:val="SingleTxtG"/>
        <w:rPr>
          <w:rFonts w:eastAsiaTheme="minorEastAsia"/>
          <w:lang w:val="en-US"/>
        </w:rPr>
      </w:pPr>
      <w:r w:rsidRPr="002A3DCB">
        <w:rPr>
          <w:rFonts w:eastAsiaTheme="minorEastAsia"/>
          <w:lang w:val="en-US"/>
        </w:rPr>
        <w:t xml:space="preserve">The safety factor </w:t>
      </w:r>
    </w:p>
    <w:p w:rsidR="00AB0C78" w:rsidRPr="0056773D" w:rsidRDefault="00AB0C78" w:rsidP="00AB0C78">
      <w:pPr>
        <w:autoSpaceDE w:val="0"/>
        <w:autoSpaceDN w:val="0"/>
        <w:adjustRightInd w:val="0"/>
        <w:spacing w:before="120"/>
        <w:jc w:val="both"/>
        <w:rPr>
          <w:color w:val="000000" w:themeColor="text1"/>
          <w:lang w:val="en-US"/>
        </w:rPr>
      </w:pPr>
      <m:oMathPara>
        <m:oMath>
          <m:r>
            <w:rPr>
              <w:rFonts w:ascii="Cambria Math" w:hAnsi="Cambria Math"/>
              <w:color w:val="000000" w:themeColor="text1"/>
            </w:rPr>
            <m:t>K</m:t>
          </m:r>
          <m:r>
            <w:rPr>
              <w:rFonts w:ascii="Cambria Math" w:eastAsiaTheme="minorEastAsia" w:hAnsi="Cambria Math"/>
              <w:color w:val="000000" w:themeColor="text1"/>
              <w:lang w:val="en-US"/>
            </w:rPr>
            <m:t>=</m:t>
          </m:r>
          <m:sSub>
            <m:sSubPr>
              <m:ctrlPr>
                <w:rPr>
                  <w:rFonts w:ascii="Cambria Math" w:eastAsiaTheme="minorEastAsia" w:hAnsi="Cambria Math"/>
                  <w:i/>
                  <w:color w:val="000000" w:themeColor="text1"/>
                  <w:lang w:val="en-US"/>
                </w:rPr>
              </m:ctrlPr>
            </m:sSubPr>
            <m:e>
              <m:r>
                <w:rPr>
                  <w:rFonts w:ascii="Cambria Math" w:eastAsiaTheme="minorEastAsia" w:hAnsi="Cambria Math"/>
                  <w:color w:val="000000" w:themeColor="text1"/>
                  <w:lang w:val="en-US"/>
                </w:rPr>
                <m:t>K</m:t>
              </m:r>
            </m:e>
            <m:sub>
              <m:r>
                <w:rPr>
                  <w:rFonts w:ascii="Cambria Math" w:eastAsiaTheme="minorEastAsia" w:hAnsi="Cambria Math"/>
                  <w:color w:val="000000" w:themeColor="text1"/>
                  <w:lang w:val="en-US"/>
                </w:rPr>
                <m:t>0</m:t>
              </m:r>
            </m:sub>
          </m:sSub>
          <m:r>
            <w:rPr>
              <w:rFonts w:ascii="Cambria Math" w:eastAsiaTheme="minorEastAsia" w:hAnsi="Cambria Math"/>
              <w:color w:val="000000" w:themeColor="text1"/>
              <w:lang w:val="en-US"/>
            </w:rPr>
            <m:t>×</m:t>
          </m:r>
          <m:sSub>
            <m:sSubPr>
              <m:ctrlPr>
                <w:rPr>
                  <w:rFonts w:ascii="Cambria Math" w:eastAsiaTheme="minorEastAsia" w:hAnsi="Cambria Math"/>
                  <w:i/>
                  <w:color w:val="000000" w:themeColor="text1"/>
                  <w:lang w:val="en-US"/>
                </w:rPr>
              </m:ctrlPr>
            </m:sSubPr>
            <m:e>
              <m:r>
                <w:rPr>
                  <w:rFonts w:ascii="Cambria Math" w:eastAsiaTheme="minorEastAsia" w:hAnsi="Cambria Math"/>
                  <w:color w:val="000000" w:themeColor="text1"/>
                  <w:lang w:val="en-US"/>
                </w:rPr>
                <m:t>K</m:t>
              </m:r>
            </m:e>
            <m:sub>
              <m:r>
                <w:rPr>
                  <w:rFonts w:ascii="Cambria Math" w:eastAsiaTheme="minorEastAsia" w:hAnsi="Cambria Math"/>
                  <w:color w:val="000000" w:themeColor="text1"/>
                  <w:lang w:val="en-US"/>
                </w:rPr>
                <m:t>1</m:t>
              </m:r>
            </m:sub>
          </m:sSub>
          <m:r>
            <w:rPr>
              <w:rFonts w:ascii="Cambria Math" w:eastAsiaTheme="minorEastAsia" w:hAnsi="Cambria Math"/>
              <w:color w:val="000000" w:themeColor="text1"/>
              <w:lang w:val="en-US"/>
            </w:rPr>
            <m:t>×</m:t>
          </m:r>
          <m:sSub>
            <m:sSubPr>
              <m:ctrlPr>
                <w:rPr>
                  <w:rFonts w:ascii="Cambria Math" w:eastAsiaTheme="minorEastAsia" w:hAnsi="Cambria Math"/>
                  <w:i/>
                  <w:color w:val="000000" w:themeColor="text1"/>
                  <w:lang w:val="en-US"/>
                </w:rPr>
              </m:ctrlPr>
            </m:sSubPr>
            <m:e>
              <m:r>
                <w:rPr>
                  <w:rFonts w:ascii="Cambria Math" w:eastAsiaTheme="minorEastAsia" w:hAnsi="Cambria Math"/>
                  <w:color w:val="000000" w:themeColor="text1"/>
                  <w:lang w:val="en-US"/>
                </w:rPr>
                <m:t>K</m:t>
              </m:r>
            </m:e>
            <m:sub>
              <m:r>
                <w:rPr>
                  <w:rFonts w:ascii="Cambria Math" w:eastAsiaTheme="minorEastAsia" w:hAnsi="Cambria Math"/>
                  <w:color w:val="000000" w:themeColor="text1"/>
                  <w:lang w:val="en-US"/>
                </w:rPr>
                <m:t>2</m:t>
              </m:r>
            </m:sub>
          </m:sSub>
          <m:r>
            <w:rPr>
              <w:rFonts w:ascii="Cambria Math" w:eastAsiaTheme="minorEastAsia" w:hAnsi="Cambria Math"/>
              <w:color w:val="000000" w:themeColor="text1"/>
              <w:lang w:val="en-US"/>
            </w:rPr>
            <m:t>×</m:t>
          </m:r>
          <m:sSub>
            <m:sSubPr>
              <m:ctrlPr>
                <w:rPr>
                  <w:rFonts w:ascii="Cambria Math" w:eastAsiaTheme="minorEastAsia" w:hAnsi="Cambria Math"/>
                  <w:i/>
                  <w:color w:val="000000" w:themeColor="text1"/>
                  <w:lang w:val="en-US"/>
                </w:rPr>
              </m:ctrlPr>
            </m:sSubPr>
            <m:e>
              <m:r>
                <w:rPr>
                  <w:rFonts w:ascii="Cambria Math" w:eastAsiaTheme="minorEastAsia" w:hAnsi="Cambria Math"/>
                  <w:color w:val="000000" w:themeColor="text1"/>
                  <w:lang w:val="en-US"/>
                </w:rPr>
                <m:t>K</m:t>
              </m:r>
            </m:e>
            <m:sub>
              <m:r>
                <w:rPr>
                  <w:rFonts w:ascii="Cambria Math" w:eastAsiaTheme="minorEastAsia" w:hAnsi="Cambria Math"/>
                  <w:color w:val="000000" w:themeColor="text1"/>
                  <w:lang w:val="en-US"/>
                </w:rPr>
                <m:t>3</m:t>
              </m:r>
            </m:sub>
          </m:sSub>
          <m:r>
            <w:rPr>
              <w:rFonts w:ascii="Cambria Math" w:eastAsiaTheme="minorEastAsia" w:hAnsi="Cambria Math"/>
              <w:color w:val="000000" w:themeColor="text1"/>
              <w:lang w:val="en-US"/>
            </w:rPr>
            <m:t>×</m:t>
          </m:r>
          <m:sSub>
            <m:sSubPr>
              <m:ctrlPr>
                <w:rPr>
                  <w:rFonts w:ascii="Cambria Math" w:eastAsiaTheme="minorEastAsia" w:hAnsi="Cambria Math"/>
                  <w:i/>
                  <w:color w:val="000000" w:themeColor="text1"/>
                  <w:lang w:val="en-US"/>
                </w:rPr>
              </m:ctrlPr>
            </m:sSubPr>
            <m:e>
              <m:r>
                <w:rPr>
                  <w:rFonts w:ascii="Cambria Math" w:eastAsiaTheme="minorEastAsia" w:hAnsi="Cambria Math"/>
                  <w:color w:val="000000" w:themeColor="text1"/>
                  <w:lang w:val="en-US"/>
                </w:rPr>
                <m:t>K</m:t>
              </m:r>
            </m:e>
            <m:sub>
              <m:r>
                <w:rPr>
                  <w:rFonts w:ascii="Cambria Math" w:eastAsiaTheme="minorEastAsia" w:hAnsi="Cambria Math"/>
                  <w:color w:val="000000" w:themeColor="text1"/>
                  <w:lang w:val="en-US"/>
                </w:rPr>
                <m:t>4</m:t>
              </m:r>
            </m:sub>
          </m:sSub>
        </m:oMath>
      </m:oMathPara>
    </w:p>
    <w:p w:rsidR="00AB0C78" w:rsidRPr="0056773D" w:rsidRDefault="00AB0C78" w:rsidP="006F4F15">
      <w:pPr>
        <w:pStyle w:val="SingleTxtG"/>
        <w:rPr>
          <w:lang w:val="en-US"/>
        </w:rPr>
      </w:pPr>
      <w:proofErr w:type="gramStart"/>
      <w:r w:rsidRPr="0056773D">
        <w:rPr>
          <w:lang w:val="en-US"/>
        </w:rPr>
        <w:t>where</w:t>
      </w:r>
      <w:proofErr w:type="gramEnd"/>
      <w:r w:rsidRPr="0056773D">
        <w:rPr>
          <w:lang w:val="en-US"/>
        </w:rPr>
        <w:t>:</w:t>
      </w:r>
    </w:p>
    <w:p w:rsidR="00AB0C78" w:rsidRPr="002A3DCB" w:rsidRDefault="00EA46C2" w:rsidP="006F4F15">
      <w:pPr>
        <w:pStyle w:val="SingleTxtG"/>
        <w:rPr>
          <w:rFonts w:eastAsiaTheme="minorEastAsia"/>
          <w:lang w:val="en-US"/>
        </w:rPr>
      </w:pPr>
      <m:oMath>
        <m:sSub>
          <m:sSubPr>
            <m:ctrlPr>
              <w:rPr>
                <w:rFonts w:ascii="Cambria Math" w:eastAsiaTheme="minorEastAsia" w:hAnsi="Cambria Math"/>
                <w:lang w:val="en-US"/>
              </w:rPr>
            </m:ctrlPr>
          </m:sSubPr>
          <m:e>
            <m:r>
              <m:rPr>
                <m:sty m:val="bi"/>
              </m:rPr>
              <w:rPr>
                <w:rFonts w:ascii="Cambria Math" w:eastAsiaTheme="minorEastAsia" w:hAnsi="Cambria Math"/>
                <w:lang w:val="en-US"/>
              </w:rPr>
              <m:t>K</m:t>
            </m:r>
          </m:e>
          <m:sub>
            <m:r>
              <m:rPr>
                <m:sty m:val="b"/>
              </m:rPr>
              <w:rPr>
                <w:rFonts w:ascii="Cambria Math" w:eastAsiaTheme="minorEastAsia" w:hAnsi="Cambria Math"/>
                <w:lang w:val="en-US"/>
              </w:rPr>
              <m:t>0</m:t>
            </m:r>
          </m:sub>
        </m:sSub>
      </m:oMath>
      <w:r w:rsidR="00AB0C78" w:rsidRPr="002A3DCB">
        <w:rPr>
          <w:rFonts w:eastAsiaTheme="minorEastAsia"/>
          <w:lang w:val="en-US"/>
        </w:rPr>
        <w:t xml:space="preserve"> – </w:t>
      </w:r>
      <w:proofErr w:type="gramStart"/>
      <w:r w:rsidR="00AB0C78" w:rsidRPr="002A3DCB">
        <w:rPr>
          <w:rFonts w:eastAsiaTheme="minorEastAsia"/>
          <w:lang w:val="en-US"/>
        </w:rPr>
        <w:t>a</w:t>
      </w:r>
      <w:proofErr w:type="gramEnd"/>
      <w:r w:rsidR="00AB0C78" w:rsidRPr="002A3DCB">
        <w:rPr>
          <w:rFonts w:eastAsiaTheme="minorEastAsia"/>
          <w:lang w:val="en-US"/>
        </w:rPr>
        <w:t xml:space="preserve"> strength factor. For the general design the value for </w:t>
      </w:r>
      <m:oMath>
        <m:sSub>
          <m:sSubPr>
            <m:ctrlPr>
              <w:rPr>
                <w:rFonts w:ascii="Cambria Math" w:eastAsiaTheme="minorEastAsia" w:hAnsi="Cambria Math"/>
                <w:lang w:val="en-US"/>
              </w:rPr>
            </m:ctrlPr>
          </m:sSubPr>
          <m:e>
            <m:r>
              <m:rPr>
                <m:sty m:val="bi"/>
              </m:rPr>
              <w:rPr>
                <w:rFonts w:ascii="Cambria Math" w:eastAsiaTheme="minorEastAsia" w:hAnsi="Cambria Math"/>
                <w:lang w:val="en-US"/>
              </w:rPr>
              <m:t>K</m:t>
            </m:r>
          </m:e>
          <m:sub>
            <m:r>
              <m:rPr>
                <m:sty m:val="b"/>
              </m:rPr>
              <w:rPr>
                <w:rFonts w:ascii="Cambria Math" w:eastAsiaTheme="minorEastAsia" w:hAnsi="Cambria Math"/>
                <w:lang w:val="en-US"/>
              </w:rPr>
              <m:t>0</m:t>
            </m:r>
          </m:sub>
        </m:sSub>
      </m:oMath>
      <w:r w:rsidR="00AB0C78" w:rsidRPr="002A3DCB">
        <w:rPr>
          <w:rFonts w:eastAsiaTheme="minorEastAsia"/>
          <w:lang w:val="en-US"/>
        </w:rPr>
        <w:t xml:space="preserve">  shall be equal to or more than 1.5. For tanks intended for the carriage of substances which require an increased safety level, the value of </w:t>
      </w:r>
      <m:oMath>
        <m:sSub>
          <m:sSubPr>
            <m:ctrlPr>
              <w:rPr>
                <w:rFonts w:ascii="Cambria Math" w:eastAsiaTheme="minorEastAsia" w:hAnsi="Cambria Math"/>
                <w:lang w:val="en-US"/>
              </w:rPr>
            </m:ctrlPr>
          </m:sSubPr>
          <m:e>
            <m:r>
              <m:rPr>
                <m:sty m:val="bi"/>
              </m:rPr>
              <w:rPr>
                <w:rFonts w:ascii="Cambria Math" w:eastAsiaTheme="minorEastAsia" w:hAnsi="Cambria Math"/>
                <w:lang w:val="en-US"/>
              </w:rPr>
              <m:t>K</m:t>
            </m:r>
          </m:e>
          <m:sub>
            <m:r>
              <m:rPr>
                <m:sty m:val="b"/>
              </m:rPr>
              <w:rPr>
                <w:rFonts w:ascii="Cambria Math" w:eastAsiaTheme="minorEastAsia" w:hAnsi="Cambria Math"/>
                <w:lang w:val="en-US"/>
              </w:rPr>
              <m:t>0</m:t>
            </m:r>
          </m:sub>
        </m:sSub>
      </m:oMath>
      <w:r w:rsidR="00AB0C78" w:rsidRPr="002A3DCB">
        <w:rPr>
          <w:rFonts w:eastAsiaTheme="minorEastAsia"/>
          <w:lang w:val="en-US"/>
        </w:rPr>
        <w:t xml:space="preserve"> shall be multiplied by a factor of two, unless the shell is provided with protection against damage consisting of a complete metal skeleton including longitudinal and transverse structural members;</w:t>
      </w:r>
    </w:p>
    <w:p w:rsidR="00AB0C78" w:rsidRPr="002A3DCB" w:rsidRDefault="00EA46C2" w:rsidP="006F4F15">
      <w:pPr>
        <w:pStyle w:val="SingleTxtG"/>
        <w:rPr>
          <w:rFonts w:eastAsiaTheme="minorEastAsia"/>
          <w:lang w:val="en-US"/>
        </w:rPr>
      </w:pPr>
      <m:oMath>
        <m:sSub>
          <m:sSubPr>
            <m:ctrlPr>
              <w:rPr>
                <w:rFonts w:ascii="Cambria Math" w:eastAsiaTheme="minorEastAsia" w:hAnsi="Cambria Math"/>
                <w:lang w:val="en-US"/>
              </w:rPr>
            </m:ctrlPr>
          </m:sSubPr>
          <m:e>
            <m:r>
              <m:rPr>
                <m:sty m:val="bi"/>
              </m:rPr>
              <w:rPr>
                <w:rFonts w:ascii="Cambria Math" w:eastAsiaTheme="minorEastAsia" w:hAnsi="Cambria Math"/>
                <w:lang w:val="en-US"/>
              </w:rPr>
              <m:t>K</m:t>
            </m:r>
          </m:e>
          <m:sub>
            <m:r>
              <m:rPr>
                <m:sty m:val="b"/>
              </m:rPr>
              <w:rPr>
                <w:rFonts w:ascii="Cambria Math" w:eastAsiaTheme="minorEastAsia" w:hAnsi="Cambria Math"/>
                <w:lang w:val="en-US"/>
              </w:rPr>
              <m:t>1</m:t>
            </m:r>
          </m:sub>
        </m:sSub>
      </m:oMath>
      <w:r w:rsidR="00AB0C78" w:rsidRPr="002A3DCB">
        <w:rPr>
          <w:rFonts w:eastAsiaTheme="minorEastAsia"/>
          <w:lang w:val="en-US"/>
        </w:rPr>
        <w:t xml:space="preserve"> – </w:t>
      </w:r>
      <w:proofErr w:type="gramStart"/>
      <w:r w:rsidR="00AB0C78" w:rsidRPr="002A3DCB">
        <w:rPr>
          <w:sz w:val="22"/>
          <w:szCs w:val="22"/>
        </w:rPr>
        <w:t>a</w:t>
      </w:r>
      <w:proofErr w:type="gramEnd"/>
      <w:r w:rsidR="00AB0C78" w:rsidRPr="002A3DCB">
        <w:rPr>
          <w:sz w:val="22"/>
          <w:szCs w:val="22"/>
        </w:rPr>
        <w:t xml:space="preserve"> factor related to the deterioration in the material properties due to creep and ageing and as a result of the chemical action of the substances to be carried. It shall be determined by the formula</w:t>
      </w:r>
      <w:bookmarkStart w:id="0" w:name="_GoBack"/>
      <w:bookmarkEnd w:id="0"/>
      <w:r w:rsidR="00AB0C78" w:rsidRPr="002A3DCB">
        <w:rPr>
          <w:sz w:val="22"/>
          <w:szCs w:val="22"/>
        </w:rPr>
        <w:t>:</w:t>
      </w:r>
    </w:p>
    <w:p w:rsidR="00AB0C78" w:rsidRPr="002A3DCB" w:rsidRDefault="00EA46C2" w:rsidP="00AB0C78">
      <w:pPr>
        <w:autoSpaceDE w:val="0"/>
        <w:autoSpaceDN w:val="0"/>
        <w:adjustRightInd w:val="0"/>
        <w:spacing w:before="120"/>
        <w:jc w:val="both"/>
        <w:rPr>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1</m:t>
              </m:r>
            </m:sub>
          </m:sSub>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αβ</m:t>
              </m:r>
            </m:den>
          </m:f>
        </m:oMath>
      </m:oMathPara>
    </w:p>
    <w:p w:rsidR="00AB0C78" w:rsidRPr="002A3DCB" w:rsidRDefault="00AB0C78" w:rsidP="006F4F15">
      <w:pPr>
        <w:pStyle w:val="SingleTxtG"/>
        <w:rPr>
          <w:rFonts w:eastAsiaTheme="minorEastAsia"/>
          <w:lang w:val="en-US"/>
        </w:rPr>
      </w:pPr>
      <w:proofErr w:type="gramStart"/>
      <w:r w:rsidRPr="002A3DCB">
        <w:rPr>
          <w:rFonts w:eastAsiaTheme="minorEastAsia"/>
          <w:lang w:val="en-US"/>
        </w:rPr>
        <w:t>where</w:t>
      </w:r>
      <w:proofErr w:type="gramEnd"/>
      <w:r w:rsidRPr="002A3DCB">
        <w:rPr>
          <w:rFonts w:eastAsiaTheme="minorEastAsia"/>
          <w:lang w:val="en-US"/>
        </w:rPr>
        <w:t xml:space="preserve"> "α" is the creep factor and "β" is the ageing factor determined in accordance with EN 978:1997 after performance of the test according to EN 977:1997. Alternatively, a </w:t>
      </w:r>
      <w:r w:rsidRPr="002A3DCB">
        <w:rPr>
          <w:rFonts w:eastAsiaTheme="minorEastAsia"/>
          <w:lang w:val="en-US"/>
        </w:rPr>
        <w:lastRenderedPageBreak/>
        <w:t xml:space="preserve">conservative value of </w:t>
      </w:r>
      <m:oMath>
        <m:sSub>
          <m:sSubPr>
            <m:ctrlPr>
              <w:rPr>
                <w:rFonts w:ascii="Cambria Math" w:eastAsiaTheme="minorEastAsia" w:hAnsi="Cambria Math"/>
                <w:lang w:val="en-US"/>
              </w:rPr>
            </m:ctrlPr>
          </m:sSubPr>
          <m:e>
            <m:r>
              <m:rPr>
                <m:sty m:val="bi"/>
              </m:rPr>
              <w:rPr>
                <w:rFonts w:ascii="Cambria Math" w:eastAsiaTheme="minorEastAsia" w:hAnsi="Cambria Math"/>
                <w:lang w:val="en-US"/>
              </w:rPr>
              <m:t>K</m:t>
            </m:r>
          </m:e>
          <m:sub>
            <m:r>
              <m:rPr>
                <m:sty m:val="b"/>
              </m:rPr>
              <w:rPr>
                <w:rFonts w:ascii="Cambria Math" w:eastAsiaTheme="minorEastAsia" w:hAnsi="Cambria Math"/>
                <w:lang w:val="en-US"/>
              </w:rPr>
              <m:t>1</m:t>
            </m:r>
          </m:sub>
        </m:sSub>
      </m:oMath>
      <w:r w:rsidRPr="002A3DCB">
        <w:rPr>
          <w:rFonts w:eastAsiaTheme="minorEastAsia"/>
          <w:lang w:val="en-US"/>
        </w:rPr>
        <w:t xml:space="preserve"> = 2 may be applied. In order to determine α and β the initial deflection shall correspond to 2σ;</w:t>
      </w:r>
    </w:p>
    <w:p w:rsidR="00AB0C78" w:rsidRPr="002A3DCB" w:rsidRDefault="00EA46C2" w:rsidP="006F4F15">
      <w:pPr>
        <w:pStyle w:val="SingleTxtG"/>
        <w:rPr>
          <w:rFonts w:eastAsiaTheme="minorEastAsia"/>
          <w:lang w:val="en-US"/>
        </w:rPr>
      </w:pPr>
      <m:oMath>
        <m:sSub>
          <m:sSubPr>
            <m:ctrlPr>
              <w:rPr>
                <w:rFonts w:ascii="Cambria Math" w:eastAsiaTheme="minorEastAsia" w:hAnsi="Cambria Math"/>
                <w:lang w:val="en-US"/>
              </w:rPr>
            </m:ctrlPr>
          </m:sSubPr>
          <m:e>
            <m:r>
              <m:rPr>
                <m:sty m:val="bi"/>
              </m:rPr>
              <w:rPr>
                <w:rFonts w:ascii="Cambria Math" w:eastAsiaTheme="minorEastAsia" w:hAnsi="Cambria Math"/>
                <w:lang w:val="en-US"/>
              </w:rPr>
              <m:t>K</m:t>
            </m:r>
          </m:e>
          <m:sub>
            <m:r>
              <m:rPr>
                <m:sty m:val="b"/>
              </m:rPr>
              <w:rPr>
                <w:rFonts w:ascii="Cambria Math" w:eastAsiaTheme="minorEastAsia" w:hAnsi="Cambria Math"/>
                <w:lang w:val="en-US"/>
              </w:rPr>
              <m:t>2</m:t>
            </m:r>
          </m:sub>
        </m:sSub>
      </m:oMath>
      <w:r w:rsidR="00AB0C78" w:rsidRPr="002A3DCB">
        <w:rPr>
          <w:rFonts w:eastAsiaTheme="minorEastAsia"/>
          <w:lang w:val="en-US"/>
        </w:rPr>
        <w:t xml:space="preserve"> – </w:t>
      </w:r>
      <w:proofErr w:type="gramStart"/>
      <w:r w:rsidR="00AB0C78" w:rsidRPr="002A3DCB">
        <w:rPr>
          <w:rFonts w:eastAsiaTheme="minorEastAsia"/>
          <w:lang w:val="en-US"/>
        </w:rPr>
        <w:t>a</w:t>
      </w:r>
      <w:proofErr w:type="gramEnd"/>
      <w:r w:rsidR="00AB0C78" w:rsidRPr="002A3DCB">
        <w:rPr>
          <w:rFonts w:eastAsiaTheme="minorEastAsia"/>
          <w:lang w:val="en-US"/>
        </w:rPr>
        <w:t xml:space="preserve"> factor related to the service temperature and the thermal properties of the resin, determined by the following equation, with a minimum value of 1: </w:t>
      </w:r>
      <m:oMath>
        <m:sSub>
          <m:sSubPr>
            <m:ctrlPr>
              <w:rPr>
                <w:rFonts w:ascii="Cambria Math" w:eastAsiaTheme="minorEastAsia" w:hAnsi="Cambria Math"/>
                <w:lang w:val="en-US"/>
              </w:rPr>
            </m:ctrlPr>
          </m:sSubPr>
          <m:e>
            <m:r>
              <m:rPr>
                <m:sty m:val="bi"/>
              </m:rPr>
              <w:rPr>
                <w:rFonts w:ascii="Cambria Math" w:eastAsiaTheme="minorEastAsia" w:hAnsi="Cambria Math"/>
                <w:lang w:val="en-US"/>
              </w:rPr>
              <m:t>K</m:t>
            </m:r>
          </m:e>
          <m:sub>
            <m:r>
              <m:rPr>
                <m:sty m:val="b"/>
              </m:rPr>
              <w:rPr>
                <w:rFonts w:ascii="Cambria Math" w:eastAsiaTheme="minorEastAsia" w:hAnsi="Cambria Math"/>
                <w:lang w:val="en-US"/>
              </w:rPr>
              <m:t>2</m:t>
            </m:r>
          </m:sub>
        </m:sSub>
      </m:oMath>
      <w:r w:rsidR="00AB0C78" w:rsidRPr="002A3DCB">
        <w:rPr>
          <w:rFonts w:eastAsiaTheme="minorEastAsia"/>
          <w:lang w:val="en-US"/>
        </w:rPr>
        <w:t xml:space="preserve">  = 1.25 - 0.0125 (HDT - 70) where HDT is the heat distortion temperature of the resin, in °C;</w:t>
      </w:r>
    </w:p>
    <w:p w:rsidR="00AB0C78" w:rsidRPr="002A3DCB" w:rsidRDefault="00EA46C2" w:rsidP="006F4F15">
      <w:pPr>
        <w:pStyle w:val="SingleTxtG"/>
        <w:rPr>
          <w:rFonts w:eastAsiaTheme="minorEastAsia"/>
          <w:lang w:val="en-US"/>
        </w:rPr>
      </w:pPr>
      <m:oMath>
        <m:sSub>
          <m:sSubPr>
            <m:ctrlPr>
              <w:rPr>
                <w:rFonts w:ascii="Cambria Math" w:eastAsiaTheme="minorEastAsia" w:hAnsi="Cambria Math"/>
                <w:lang w:val="en-US"/>
              </w:rPr>
            </m:ctrlPr>
          </m:sSubPr>
          <m:e>
            <m:r>
              <m:rPr>
                <m:sty m:val="bi"/>
              </m:rPr>
              <w:rPr>
                <w:rFonts w:ascii="Cambria Math" w:eastAsiaTheme="minorEastAsia" w:hAnsi="Cambria Math"/>
                <w:lang w:val="en-US"/>
              </w:rPr>
              <m:t>K</m:t>
            </m:r>
          </m:e>
          <m:sub>
            <m:r>
              <m:rPr>
                <m:sty m:val="b"/>
              </m:rPr>
              <w:rPr>
                <w:rFonts w:ascii="Cambria Math" w:eastAsiaTheme="minorEastAsia" w:hAnsi="Cambria Math"/>
                <w:lang w:val="en-US"/>
              </w:rPr>
              <m:t>3</m:t>
            </m:r>
          </m:sub>
        </m:sSub>
      </m:oMath>
      <w:r w:rsidR="00AB0C78" w:rsidRPr="002A3DCB">
        <w:rPr>
          <w:rFonts w:eastAsiaTheme="minorEastAsia"/>
          <w:lang w:val="en-US"/>
        </w:rPr>
        <w:t xml:space="preserve"> - </w:t>
      </w:r>
      <w:proofErr w:type="gramStart"/>
      <w:r w:rsidR="00AB0C78" w:rsidRPr="002A3DCB">
        <w:rPr>
          <w:rFonts w:eastAsiaTheme="minorEastAsia"/>
          <w:lang w:val="en-US"/>
        </w:rPr>
        <w:t>a</w:t>
      </w:r>
      <w:proofErr w:type="gramEnd"/>
      <w:r w:rsidR="00AB0C78" w:rsidRPr="002A3DCB">
        <w:rPr>
          <w:rFonts w:eastAsiaTheme="minorEastAsia"/>
          <w:lang w:val="en-US"/>
        </w:rPr>
        <w:t xml:space="preserve"> factor related to the fatigue of the material; the value of </w:t>
      </w:r>
      <m:oMath>
        <m:sSub>
          <m:sSubPr>
            <m:ctrlPr>
              <w:rPr>
                <w:rFonts w:ascii="Cambria Math" w:eastAsiaTheme="minorEastAsia" w:hAnsi="Cambria Math"/>
                <w:lang w:val="en-US"/>
              </w:rPr>
            </m:ctrlPr>
          </m:sSubPr>
          <m:e>
            <m:r>
              <m:rPr>
                <m:sty m:val="bi"/>
              </m:rPr>
              <w:rPr>
                <w:rFonts w:ascii="Cambria Math" w:eastAsiaTheme="minorEastAsia" w:hAnsi="Cambria Math"/>
                <w:lang w:val="en-US"/>
              </w:rPr>
              <m:t>K</m:t>
            </m:r>
          </m:e>
          <m:sub>
            <m:r>
              <m:rPr>
                <m:sty m:val="b"/>
              </m:rPr>
              <w:rPr>
                <w:rFonts w:ascii="Cambria Math" w:eastAsiaTheme="minorEastAsia" w:hAnsi="Cambria Math"/>
                <w:lang w:val="en-US"/>
              </w:rPr>
              <m:t>3</m:t>
            </m:r>
          </m:sub>
        </m:sSub>
      </m:oMath>
      <w:r w:rsidR="00AB0C78" w:rsidRPr="002A3DCB">
        <w:rPr>
          <w:rFonts w:eastAsiaTheme="minorEastAsia"/>
          <w:lang w:val="en-US"/>
        </w:rPr>
        <w:t xml:space="preserve"> = 1.75 shall be used unless otherwise agreed with the competent authority. For the dynamic design as outlined in 6.7.2.2.12 the value of </w:t>
      </w:r>
      <m:oMath>
        <m:sSub>
          <m:sSubPr>
            <m:ctrlPr>
              <w:rPr>
                <w:rFonts w:ascii="Cambria Math" w:eastAsiaTheme="minorEastAsia" w:hAnsi="Cambria Math"/>
                <w:lang w:val="en-US"/>
              </w:rPr>
            </m:ctrlPr>
          </m:sSubPr>
          <m:e>
            <m:r>
              <m:rPr>
                <m:sty m:val="bi"/>
              </m:rPr>
              <w:rPr>
                <w:rFonts w:ascii="Cambria Math" w:eastAsiaTheme="minorEastAsia" w:hAnsi="Cambria Math"/>
                <w:lang w:val="en-US"/>
              </w:rPr>
              <m:t>K</m:t>
            </m:r>
          </m:e>
          <m:sub>
            <m:r>
              <m:rPr>
                <m:sty m:val="b"/>
              </m:rPr>
              <w:rPr>
                <w:rFonts w:ascii="Cambria Math" w:eastAsiaTheme="minorEastAsia" w:hAnsi="Cambria Math"/>
                <w:lang w:val="en-US"/>
              </w:rPr>
              <m:t>3</m:t>
            </m:r>
          </m:sub>
        </m:sSub>
      </m:oMath>
      <w:r w:rsidR="00AB0C78" w:rsidRPr="002A3DCB">
        <w:rPr>
          <w:rFonts w:eastAsiaTheme="minorEastAsia"/>
          <w:lang w:val="en-US"/>
        </w:rPr>
        <w:t xml:space="preserve"> = 1.1 shall be used;</w:t>
      </w:r>
    </w:p>
    <w:p w:rsidR="00AB0C78" w:rsidRPr="002A3DCB" w:rsidRDefault="00EA46C2" w:rsidP="006F4F15">
      <w:pPr>
        <w:pStyle w:val="SingleTxtG"/>
        <w:rPr>
          <w:rFonts w:eastAsiaTheme="minorEastAsia"/>
          <w:lang w:val="en-US"/>
        </w:rPr>
      </w:pPr>
      <m:oMath>
        <m:sSub>
          <m:sSubPr>
            <m:ctrlPr>
              <w:rPr>
                <w:rFonts w:ascii="Cambria Math" w:eastAsiaTheme="minorEastAsia" w:hAnsi="Cambria Math"/>
                <w:lang w:val="en-US"/>
              </w:rPr>
            </m:ctrlPr>
          </m:sSubPr>
          <m:e>
            <m:r>
              <m:rPr>
                <m:sty m:val="b"/>
              </m:rPr>
              <w:rPr>
                <w:rFonts w:ascii="Cambria Math" w:eastAsiaTheme="minorEastAsia" w:hAnsi="Cambria Math"/>
                <w:lang w:val="en-US"/>
              </w:rPr>
              <m:t>K</m:t>
            </m:r>
          </m:e>
          <m:sub>
            <m:r>
              <m:rPr>
                <m:sty m:val="b"/>
              </m:rPr>
              <w:rPr>
                <w:rFonts w:ascii="Cambria Math" w:eastAsiaTheme="minorEastAsia" w:hAnsi="Cambria Math"/>
                <w:lang w:val="en-US"/>
              </w:rPr>
              <m:t>4</m:t>
            </m:r>
          </m:sub>
        </m:sSub>
      </m:oMath>
      <w:r w:rsidR="00AB0C78" w:rsidRPr="002A3DCB">
        <w:rPr>
          <w:rFonts w:eastAsiaTheme="minorEastAsia"/>
          <w:lang w:val="en-US"/>
        </w:rPr>
        <w:t xml:space="preserve"> – </w:t>
      </w:r>
      <w:proofErr w:type="gramStart"/>
      <w:r w:rsidR="00AB0C78" w:rsidRPr="002A3DCB">
        <w:rPr>
          <w:rFonts w:eastAsiaTheme="minorEastAsia"/>
          <w:lang w:val="en-US"/>
        </w:rPr>
        <w:t>a</w:t>
      </w:r>
      <w:proofErr w:type="gramEnd"/>
      <w:r w:rsidR="00AB0C78" w:rsidRPr="002A3DCB">
        <w:rPr>
          <w:rFonts w:eastAsiaTheme="minorEastAsia"/>
          <w:lang w:val="en-US"/>
        </w:rPr>
        <w:t xml:space="preserve"> factor related to curing and has the following values: </w:t>
      </w:r>
    </w:p>
    <w:p w:rsidR="00AB0C78" w:rsidRPr="002A3DCB" w:rsidRDefault="00AB0C78" w:rsidP="006F4F15">
      <w:pPr>
        <w:pStyle w:val="SingleTxtG"/>
        <w:rPr>
          <w:rFonts w:eastAsiaTheme="minorEastAsia"/>
          <w:lang w:val="en-US"/>
        </w:rPr>
      </w:pPr>
      <w:r w:rsidRPr="002A3DCB">
        <w:rPr>
          <w:rFonts w:eastAsiaTheme="minorEastAsia"/>
          <w:lang w:val="en-US"/>
        </w:rPr>
        <w:t>- 1.1 where curing is carried out in accordance with an approved and documented process;</w:t>
      </w:r>
    </w:p>
    <w:p w:rsidR="00AB0C78" w:rsidRPr="002A3DCB" w:rsidRDefault="00AB0C78" w:rsidP="006F4F15">
      <w:pPr>
        <w:pStyle w:val="SingleTxtG"/>
        <w:rPr>
          <w:rFonts w:eastAsiaTheme="minorEastAsia"/>
          <w:lang w:val="en-US"/>
        </w:rPr>
      </w:pPr>
      <w:r w:rsidRPr="002A3DCB">
        <w:rPr>
          <w:rFonts w:eastAsiaTheme="minorEastAsia"/>
          <w:lang w:val="en-US"/>
        </w:rPr>
        <w:t>- 1.5 in other cases.</w:t>
      </w:r>
    </w:p>
    <w:p w:rsidR="00AB0C78" w:rsidRPr="002A3DCB" w:rsidRDefault="00AB0C78" w:rsidP="006F4F15">
      <w:pPr>
        <w:pStyle w:val="SingleTxtG"/>
        <w:rPr>
          <w:rFonts w:eastAsiaTheme="minorEastAsia"/>
          <w:lang w:val="en-US"/>
        </w:rPr>
      </w:pPr>
      <w:r w:rsidRPr="002A3DCB">
        <w:rPr>
          <w:rFonts w:eastAsiaTheme="minorEastAsia"/>
          <w:lang w:val="en-US"/>
        </w:rPr>
        <w:t xml:space="preserve">K shall have a minimum value of 4 for loads specified in 6.7.2.2.12, </w:t>
      </w:r>
      <w:r>
        <w:rPr>
          <w:rFonts w:eastAsiaTheme="minorEastAsia"/>
          <w:lang w:val="en-US"/>
        </w:rPr>
        <w:t>6.9</w:t>
      </w:r>
      <w:r w:rsidRPr="002A3DCB">
        <w:rPr>
          <w:rFonts w:eastAsiaTheme="minorEastAsia"/>
          <w:lang w:val="en-US"/>
        </w:rPr>
        <w:t xml:space="preserve">.4.4 and </w:t>
      </w:r>
      <w:r>
        <w:rPr>
          <w:rFonts w:eastAsiaTheme="minorEastAsia"/>
          <w:lang w:val="en-US"/>
        </w:rPr>
        <w:t>6.9</w:t>
      </w:r>
      <w:r w:rsidRPr="002A3DCB">
        <w:rPr>
          <w:rFonts w:eastAsiaTheme="minorEastAsia"/>
          <w:lang w:val="en-US"/>
        </w:rPr>
        <w:t>.4.6.</w:t>
      </w:r>
    </w:p>
    <w:p w:rsidR="00AB0C78" w:rsidRPr="002A3DCB" w:rsidRDefault="00AB0C78" w:rsidP="006F4F15">
      <w:pPr>
        <w:pStyle w:val="SingleTxtG"/>
        <w:tabs>
          <w:tab w:val="left" w:pos="2268"/>
        </w:tabs>
        <w:rPr>
          <w:rFonts w:eastAsiaTheme="minorEastAsia"/>
          <w:lang w:val="en-US"/>
        </w:rPr>
      </w:pPr>
      <w:r>
        <w:rPr>
          <w:b/>
          <w:bCs/>
          <w:iCs/>
          <w:lang w:val="en-US"/>
        </w:rPr>
        <w:t>6.9</w:t>
      </w:r>
      <w:r w:rsidR="006F4F15">
        <w:rPr>
          <w:b/>
          <w:bCs/>
          <w:iCs/>
          <w:lang w:val="en-US"/>
        </w:rPr>
        <w:t>.4.5</w:t>
      </w:r>
      <w:r w:rsidR="006F4F15">
        <w:rPr>
          <w:b/>
          <w:bCs/>
          <w:iCs/>
          <w:lang w:val="en-US"/>
        </w:rPr>
        <w:tab/>
      </w:r>
      <w:r w:rsidR="006F4F15">
        <w:rPr>
          <w:b/>
          <w:bCs/>
          <w:iCs/>
          <w:lang w:val="en-US"/>
        </w:rPr>
        <w:tab/>
      </w:r>
      <w:r w:rsidRPr="002A3DCB">
        <w:rPr>
          <w:rFonts w:eastAsiaTheme="minorEastAsia"/>
          <w:lang w:val="en-US"/>
        </w:rPr>
        <w:t xml:space="preserve">At any of the stresses as defined in 6.7.2.2.12 and </w:t>
      </w:r>
      <w:r>
        <w:rPr>
          <w:rFonts w:eastAsiaTheme="minorEastAsia"/>
          <w:lang w:val="en-US"/>
        </w:rPr>
        <w:t>6.9</w:t>
      </w:r>
      <w:r w:rsidRPr="002A3DCB">
        <w:rPr>
          <w:rFonts w:eastAsiaTheme="minorEastAsia"/>
          <w:lang w:val="en-US"/>
        </w:rPr>
        <w:t>.4.4, the resulting elongation in any direction shall not exceed 0.2% or one tenth of the elongation at fracture of the resin determined by ISO 527-1:2012, whichever is lower.</w:t>
      </w:r>
    </w:p>
    <w:p w:rsidR="00AB0C78" w:rsidRPr="002A3DCB" w:rsidRDefault="00AB0C78" w:rsidP="006F4F15">
      <w:pPr>
        <w:pStyle w:val="SingleTxtG"/>
        <w:rPr>
          <w:rFonts w:eastAsiaTheme="minorEastAsia"/>
          <w:lang w:val="en-US"/>
        </w:rPr>
      </w:pPr>
      <w:r>
        <w:rPr>
          <w:b/>
          <w:bCs/>
          <w:iCs/>
          <w:lang w:val="en-US"/>
        </w:rPr>
        <w:t>6.9</w:t>
      </w:r>
      <w:r w:rsidR="006F4F15">
        <w:rPr>
          <w:b/>
          <w:bCs/>
          <w:iCs/>
          <w:lang w:val="en-US"/>
        </w:rPr>
        <w:t>.4.6</w:t>
      </w:r>
      <w:r w:rsidR="006F4F15">
        <w:rPr>
          <w:b/>
          <w:bCs/>
          <w:iCs/>
          <w:lang w:val="en-US"/>
        </w:rPr>
        <w:tab/>
      </w:r>
      <w:r w:rsidR="006F4F15">
        <w:rPr>
          <w:b/>
          <w:bCs/>
          <w:iCs/>
          <w:lang w:val="en-US"/>
        </w:rPr>
        <w:tab/>
      </w:r>
      <w:r w:rsidRPr="002A3DCB">
        <w:rPr>
          <w:rFonts w:eastAsiaTheme="minorEastAsia"/>
          <w:lang w:val="en-US"/>
        </w:rPr>
        <w:t>For the external design pressure the minimum safety factor for buckling of the shell shall be not less than 5.</w:t>
      </w:r>
    </w:p>
    <w:p w:rsidR="00AB0C78" w:rsidRPr="002A3DCB" w:rsidRDefault="00AB0C78" w:rsidP="006F4F15">
      <w:pPr>
        <w:pStyle w:val="SingleTxtG"/>
        <w:rPr>
          <w:rFonts w:eastAsiaTheme="minorEastAsia"/>
          <w:lang w:val="en-US"/>
        </w:rPr>
      </w:pPr>
      <w:r>
        <w:rPr>
          <w:b/>
          <w:bCs/>
          <w:iCs/>
          <w:lang w:val="en-US"/>
        </w:rPr>
        <w:t>6.9</w:t>
      </w:r>
      <w:r w:rsidR="006F4F15">
        <w:rPr>
          <w:b/>
          <w:bCs/>
          <w:iCs/>
          <w:lang w:val="en-US"/>
        </w:rPr>
        <w:t>.4.7</w:t>
      </w:r>
      <w:r w:rsidR="006F4F15">
        <w:rPr>
          <w:b/>
          <w:bCs/>
          <w:iCs/>
          <w:lang w:val="en-US"/>
        </w:rPr>
        <w:tab/>
      </w:r>
      <w:r w:rsidR="006F4F15">
        <w:rPr>
          <w:b/>
          <w:bCs/>
          <w:iCs/>
          <w:lang w:val="en-US"/>
        </w:rPr>
        <w:tab/>
      </w:r>
      <w:r w:rsidRPr="002A3DCB">
        <w:t xml:space="preserve">The overlay laminates used in the joints, including the end joints, the joints of the surge plates and the partitions with the shell shall be capable of withstanding the loads of 6.7.2.2.12, </w:t>
      </w:r>
      <w:r>
        <w:t>6.9</w:t>
      </w:r>
      <w:r w:rsidRPr="002A3DCB">
        <w:t xml:space="preserve">.4.2, </w:t>
      </w:r>
      <w:r>
        <w:t>6.9</w:t>
      </w:r>
      <w:r w:rsidRPr="002A3DCB">
        <w:t xml:space="preserve">.4.4 and </w:t>
      </w:r>
      <w:r>
        <w:t>6.9</w:t>
      </w:r>
      <w:r w:rsidRPr="002A3DCB">
        <w:t>.4.6. In order to avoid concentrations of stresses in the overlay lamination, the applied tapper shall not be steeper than 1:6. The shear strength between the overlay laminate and the tank components to which it is bonded shall not be less than:</w:t>
      </w:r>
    </w:p>
    <w:p w:rsidR="00AB0C78" w:rsidRPr="002A3DCB" w:rsidRDefault="00AB0C78" w:rsidP="00AB0C78">
      <w:pPr>
        <w:spacing w:before="120"/>
        <w:jc w:val="both"/>
        <w:rPr>
          <w:rFonts w:eastAsiaTheme="minorEastAsia"/>
          <w:color w:val="000000" w:themeColor="text1"/>
          <w:lang w:val="en-US"/>
        </w:rPr>
      </w:pPr>
      <m:oMathPara>
        <m:oMath>
          <m:r>
            <w:rPr>
              <w:rFonts w:ascii="Cambria Math" w:eastAsiaTheme="minorEastAsia" w:hAnsi="Cambria Math"/>
              <w:color w:val="000000" w:themeColor="text1"/>
              <w:lang w:val="en-US"/>
            </w:rPr>
            <m:t>τ</m:t>
          </m:r>
          <m:r>
            <m:rPr>
              <m:sty m:val="p"/>
            </m:rPr>
            <w:rPr>
              <w:rFonts w:ascii="Cambria Math" w:eastAsiaTheme="minorEastAsia" w:hAnsi="Cambria Math"/>
              <w:color w:val="000000" w:themeColor="text1"/>
              <w:lang w:val="en-US"/>
            </w:rPr>
            <m:t>=</m:t>
          </m:r>
          <m:f>
            <m:fPr>
              <m:ctrlPr>
                <w:rPr>
                  <w:rFonts w:ascii="Cambria Math" w:eastAsiaTheme="minorEastAsia" w:hAnsi="Cambria Math"/>
                  <w:color w:val="000000" w:themeColor="text1"/>
                  <w:lang w:val="en-US"/>
                </w:rPr>
              </m:ctrlPr>
            </m:fPr>
            <m:num>
              <m:r>
                <w:rPr>
                  <w:rFonts w:ascii="Cambria Math" w:eastAsiaTheme="minorEastAsia" w:hAnsi="Cambria Math"/>
                  <w:color w:val="000000" w:themeColor="text1"/>
                  <w:lang w:val="en-US"/>
                </w:rPr>
                <m:t>Q</m:t>
              </m:r>
            </m:num>
            <m:den>
              <m:r>
                <w:rPr>
                  <w:rFonts w:ascii="Cambria Math" w:eastAsiaTheme="minorEastAsia" w:hAnsi="Cambria Math"/>
                  <w:color w:val="000000" w:themeColor="text1"/>
                  <w:lang w:val="en-US"/>
                </w:rPr>
                <m:t>l</m:t>
              </m:r>
            </m:den>
          </m:f>
          <m:r>
            <m:rPr>
              <m:sty m:val="p"/>
            </m:rPr>
            <w:rPr>
              <w:rFonts w:ascii="Cambria Math" w:eastAsiaTheme="minorEastAsia" w:hAnsi="Cambria Math"/>
              <w:color w:val="000000" w:themeColor="text1"/>
              <w:lang w:val="en-US"/>
            </w:rPr>
            <m:t>≤</m:t>
          </m:r>
          <m:f>
            <m:fPr>
              <m:ctrlPr>
                <w:rPr>
                  <w:rFonts w:ascii="Cambria Math" w:eastAsiaTheme="minorEastAsia" w:hAnsi="Cambria Math"/>
                  <w:color w:val="000000" w:themeColor="text1"/>
                  <w:lang w:val="en-US"/>
                </w:rPr>
              </m:ctrlPr>
            </m:fPr>
            <m:num>
              <m:sSub>
                <m:sSubPr>
                  <m:ctrlPr>
                    <w:rPr>
                      <w:rFonts w:ascii="Cambria Math" w:eastAsiaTheme="minorEastAsia" w:hAnsi="Cambria Math"/>
                      <w:color w:val="000000" w:themeColor="text1"/>
                      <w:lang w:val="en-US"/>
                    </w:rPr>
                  </m:ctrlPr>
                </m:sSubPr>
                <m:e>
                  <m:r>
                    <w:rPr>
                      <w:rFonts w:ascii="Cambria Math" w:eastAsiaTheme="minorEastAsia" w:hAnsi="Cambria Math"/>
                      <w:color w:val="000000" w:themeColor="text1"/>
                      <w:lang w:val="en-US"/>
                    </w:rPr>
                    <m:t>τ</m:t>
                  </m:r>
                </m:e>
                <m:sub>
                  <m:r>
                    <w:rPr>
                      <w:rFonts w:ascii="Cambria Math" w:eastAsiaTheme="minorEastAsia" w:hAnsi="Cambria Math"/>
                      <w:color w:val="000000" w:themeColor="text1"/>
                      <w:lang w:val="en-US"/>
                    </w:rPr>
                    <m:t>R</m:t>
                  </m:r>
                </m:sub>
              </m:sSub>
            </m:num>
            <m:den>
              <m:r>
                <w:rPr>
                  <w:rFonts w:ascii="Cambria Math" w:eastAsiaTheme="minorEastAsia" w:hAnsi="Cambria Math"/>
                  <w:color w:val="000000" w:themeColor="text1"/>
                  <w:lang w:val="en-US"/>
                </w:rPr>
                <m:t>K</m:t>
              </m:r>
            </m:den>
          </m:f>
        </m:oMath>
      </m:oMathPara>
    </w:p>
    <w:p w:rsidR="00AB0C78" w:rsidRPr="002A3DCB" w:rsidRDefault="00AB0C78" w:rsidP="006F4F15">
      <w:pPr>
        <w:pStyle w:val="SingleTxtG"/>
        <w:rPr>
          <w:lang w:val="en-US"/>
        </w:rPr>
      </w:pPr>
      <w:proofErr w:type="gramStart"/>
      <w:r w:rsidRPr="002A3DCB">
        <w:rPr>
          <w:lang w:val="en-US"/>
        </w:rPr>
        <w:t>where</w:t>
      </w:r>
      <w:proofErr w:type="gramEnd"/>
      <w:r w:rsidRPr="002A3DCB">
        <w:rPr>
          <w:lang w:val="en-US"/>
        </w:rPr>
        <w:t>:</w:t>
      </w:r>
    </w:p>
    <w:p w:rsidR="00AB0C78" w:rsidRPr="002A3DCB" w:rsidRDefault="00EA46C2" w:rsidP="006F4F15">
      <w:pPr>
        <w:pStyle w:val="SingleTxtG"/>
        <w:rPr>
          <w:rFonts w:eastAsiaTheme="minorEastAsia"/>
          <w:lang w:val="en-US"/>
        </w:rPr>
      </w:pPr>
      <m:oMath>
        <m:sSub>
          <m:sSubPr>
            <m:ctrlPr>
              <w:rPr>
                <w:rFonts w:ascii="Cambria Math" w:eastAsiaTheme="minorEastAsia" w:hAnsi="Cambria Math"/>
                <w:lang w:val="en-US"/>
              </w:rPr>
            </m:ctrlPr>
          </m:sSubPr>
          <m:e>
            <m:r>
              <m:rPr>
                <m:sty m:val="bi"/>
              </m:rPr>
              <w:rPr>
                <w:rFonts w:ascii="Cambria Math" w:eastAsiaTheme="minorEastAsia" w:hAnsi="Cambria Math"/>
                <w:lang w:val="en-US"/>
              </w:rPr>
              <m:t>τ</m:t>
            </m:r>
          </m:e>
          <m:sub>
            <m:r>
              <m:rPr>
                <m:sty m:val="bi"/>
              </m:rPr>
              <w:rPr>
                <w:rFonts w:ascii="Cambria Math" w:eastAsiaTheme="minorEastAsia" w:hAnsi="Cambria Math"/>
                <w:lang w:val="en-US"/>
              </w:rPr>
              <m:t>R</m:t>
            </m:r>
          </m:sub>
        </m:sSub>
      </m:oMath>
      <w:r w:rsidR="00AB0C78" w:rsidRPr="002A3DCB">
        <w:rPr>
          <w:rFonts w:eastAsiaTheme="minorEastAsia"/>
          <w:lang w:val="en-US"/>
        </w:rPr>
        <w:t xml:space="preserve"> - is the bending shear strength according to EN ISO 14125:1998 (three </w:t>
      </w:r>
      <w:proofErr w:type="gramStart"/>
      <w:r w:rsidR="00AB0C78" w:rsidRPr="002A3DCB">
        <w:rPr>
          <w:rFonts w:eastAsiaTheme="minorEastAsia"/>
          <w:lang w:val="en-US"/>
        </w:rPr>
        <w:t>points</w:t>
      </w:r>
      <w:proofErr w:type="gramEnd"/>
      <w:r w:rsidR="00AB0C78" w:rsidRPr="002A3DCB">
        <w:rPr>
          <w:rFonts w:eastAsiaTheme="minorEastAsia"/>
          <w:lang w:val="en-US"/>
        </w:rPr>
        <w:t xml:space="preserve"> method) with a minimum of </w:t>
      </w:r>
      <m:oMath>
        <m:sSub>
          <m:sSubPr>
            <m:ctrlPr>
              <w:rPr>
                <w:rFonts w:ascii="Cambria Math" w:eastAsiaTheme="minorEastAsia" w:hAnsi="Cambria Math"/>
                <w:lang w:val="en-US"/>
              </w:rPr>
            </m:ctrlPr>
          </m:sSubPr>
          <m:e>
            <m:r>
              <m:rPr>
                <m:sty m:val="bi"/>
              </m:rPr>
              <w:rPr>
                <w:rFonts w:ascii="Cambria Math" w:eastAsiaTheme="minorEastAsia" w:hAnsi="Cambria Math"/>
                <w:lang w:val="en-US"/>
              </w:rPr>
              <m:t>τ</m:t>
            </m:r>
          </m:e>
          <m:sub>
            <m:r>
              <m:rPr>
                <m:sty m:val="bi"/>
              </m:rPr>
              <w:rPr>
                <w:rFonts w:ascii="Cambria Math" w:eastAsiaTheme="minorEastAsia" w:hAnsi="Cambria Math"/>
                <w:lang w:val="en-US"/>
              </w:rPr>
              <m:t>R</m:t>
            </m:r>
          </m:sub>
        </m:sSub>
      </m:oMath>
      <w:r w:rsidR="00AB0C78" w:rsidRPr="002A3DCB">
        <w:rPr>
          <w:rFonts w:eastAsiaTheme="minorEastAsia"/>
          <w:lang w:val="en-US"/>
        </w:rPr>
        <w:t xml:space="preserve"> = 10 N/mm</w:t>
      </w:r>
      <w:r w:rsidR="00AB0C78" w:rsidRPr="002A3DCB">
        <w:rPr>
          <w:rFonts w:eastAsiaTheme="minorEastAsia"/>
          <w:vertAlign w:val="superscript"/>
          <w:lang w:val="en-US"/>
        </w:rPr>
        <w:t>2</w:t>
      </w:r>
      <w:r w:rsidR="00AB0C78" w:rsidRPr="002A3DCB">
        <w:rPr>
          <w:rFonts w:eastAsiaTheme="minorEastAsia"/>
          <w:lang w:val="en-US"/>
        </w:rPr>
        <w:t xml:space="preserve">, if no measured values are available; </w:t>
      </w:r>
    </w:p>
    <w:p w:rsidR="00AB0C78" w:rsidRPr="002A3DCB" w:rsidRDefault="00AB0C78" w:rsidP="006F4F15">
      <w:pPr>
        <w:pStyle w:val="SingleTxtG"/>
        <w:rPr>
          <w:rFonts w:eastAsiaTheme="minorEastAsia"/>
          <w:lang w:val="en-US"/>
        </w:rPr>
      </w:pPr>
      <w:r w:rsidRPr="002A3DCB">
        <w:rPr>
          <w:rFonts w:eastAsiaTheme="minorEastAsia"/>
          <w:lang w:val="en-US"/>
        </w:rPr>
        <w:t xml:space="preserve">Q – </w:t>
      </w:r>
      <w:proofErr w:type="gramStart"/>
      <w:r w:rsidRPr="002A3DCB">
        <w:rPr>
          <w:rFonts w:eastAsiaTheme="minorEastAsia"/>
          <w:lang w:val="en-US"/>
        </w:rPr>
        <w:t>load</w:t>
      </w:r>
      <w:proofErr w:type="gramEnd"/>
      <w:r w:rsidRPr="002A3DCB">
        <w:rPr>
          <w:rFonts w:eastAsiaTheme="minorEastAsia"/>
          <w:lang w:val="en-US"/>
        </w:rPr>
        <w:t xml:space="preserve"> per unit width of the interconnection;</w:t>
      </w:r>
    </w:p>
    <w:p w:rsidR="00AB0C78" w:rsidRPr="002A3DCB" w:rsidRDefault="00AB0C78" w:rsidP="006F4F15">
      <w:pPr>
        <w:pStyle w:val="SingleTxtG"/>
        <w:rPr>
          <w:rFonts w:eastAsiaTheme="minorEastAsia"/>
          <w:lang w:val="en-US"/>
        </w:rPr>
      </w:pPr>
      <m:oMath>
        <m:r>
          <m:rPr>
            <m:sty m:val="bi"/>
          </m:rPr>
          <w:rPr>
            <w:rFonts w:ascii="Cambria Math" w:eastAsiaTheme="minorEastAsia" w:hAnsi="Cambria Math"/>
            <w:lang w:val="en-US"/>
          </w:rPr>
          <m:t>K</m:t>
        </m:r>
      </m:oMath>
      <w:r w:rsidRPr="002A3DCB">
        <w:rPr>
          <w:rFonts w:eastAsiaTheme="minorEastAsia"/>
          <w:lang w:val="en-US"/>
        </w:rPr>
        <w:t xml:space="preserve"> – </w:t>
      </w:r>
      <w:proofErr w:type="gramStart"/>
      <w:r w:rsidRPr="002A3DCB">
        <w:rPr>
          <w:rFonts w:eastAsiaTheme="minorEastAsia"/>
          <w:lang w:val="en-US"/>
        </w:rPr>
        <w:t>safety</w:t>
      </w:r>
      <w:proofErr w:type="gramEnd"/>
      <w:r w:rsidRPr="002A3DCB">
        <w:rPr>
          <w:rFonts w:eastAsiaTheme="minorEastAsia"/>
          <w:lang w:val="en-US"/>
        </w:rPr>
        <w:t xml:space="preserve"> factor determined as per </w:t>
      </w:r>
      <w:r>
        <w:rPr>
          <w:rFonts w:eastAsiaTheme="minorEastAsia"/>
          <w:lang w:val="en-US"/>
        </w:rPr>
        <w:t>6.9</w:t>
      </w:r>
      <w:r w:rsidRPr="002A3DCB">
        <w:rPr>
          <w:rFonts w:eastAsiaTheme="minorEastAsia"/>
          <w:lang w:val="en-US"/>
        </w:rPr>
        <w:t>.4.4;</w:t>
      </w:r>
    </w:p>
    <w:p w:rsidR="00AB0C78" w:rsidRPr="002A3DCB" w:rsidRDefault="00AB0C78" w:rsidP="006F4F15">
      <w:pPr>
        <w:pStyle w:val="SingleTxtG"/>
        <w:rPr>
          <w:rFonts w:eastAsiaTheme="minorEastAsia"/>
          <w:lang w:val="en-US"/>
        </w:rPr>
      </w:pPr>
      <m:oMath>
        <m:r>
          <m:rPr>
            <m:sty m:val="bi"/>
          </m:rPr>
          <w:rPr>
            <w:rFonts w:ascii="Cambria Math" w:eastAsiaTheme="minorEastAsia" w:hAnsi="Cambria Math"/>
            <w:lang w:val="en-US"/>
          </w:rPr>
          <m:t>K</m:t>
        </m:r>
      </m:oMath>
      <w:r w:rsidRPr="002A3DCB">
        <w:rPr>
          <w:rFonts w:eastAsiaTheme="minorEastAsia"/>
          <w:lang w:val="en-US"/>
        </w:rPr>
        <w:t xml:space="preserve"> – is the factor calculated in accordance with </w:t>
      </w:r>
      <w:r>
        <w:rPr>
          <w:rFonts w:eastAsiaTheme="minorEastAsia"/>
          <w:lang w:val="en-US"/>
        </w:rPr>
        <w:t>6.9</w:t>
      </w:r>
      <w:r w:rsidRPr="002A3DCB">
        <w:rPr>
          <w:rFonts w:eastAsiaTheme="minorEastAsia"/>
          <w:lang w:val="en-US"/>
        </w:rPr>
        <w:t>.4.4 for the static and dynamic stresses;</w:t>
      </w:r>
    </w:p>
    <w:p w:rsidR="00AB0C78" w:rsidRPr="002A3DCB" w:rsidRDefault="00AB0C78" w:rsidP="006F4F15">
      <w:pPr>
        <w:pStyle w:val="SingleTxtG"/>
        <w:rPr>
          <w:rFonts w:eastAsiaTheme="minorEastAsia"/>
          <w:lang w:val="en-US"/>
        </w:rPr>
      </w:pPr>
      <w:r w:rsidRPr="002A3DCB">
        <w:rPr>
          <w:rFonts w:eastAsiaTheme="minorEastAsia"/>
          <w:lang w:val="en-US"/>
        </w:rPr>
        <w:t xml:space="preserve">l – </w:t>
      </w:r>
      <w:proofErr w:type="gramStart"/>
      <w:r w:rsidRPr="002A3DCB">
        <w:rPr>
          <w:rFonts w:eastAsiaTheme="minorEastAsia"/>
          <w:lang w:val="en-US"/>
        </w:rPr>
        <w:t>is</w:t>
      </w:r>
      <w:proofErr w:type="gramEnd"/>
      <w:r w:rsidRPr="002A3DCB">
        <w:rPr>
          <w:rFonts w:eastAsiaTheme="minorEastAsia"/>
          <w:lang w:val="en-US"/>
        </w:rPr>
        <w:t xml:space="preserve"> the length of the overlay laminate. </w:t>
      </w:r>
    </w:p>
    <w:p w:rsidR="00AB0C78" w:rsidRPr="002A3DCB" w:rsidRDefault="00AB0C78" w:rsidP="006F4F15">
      <w:pPr>
        <w:pStyle w:val="SingleTxtG"/>
        <w:rPr>
          <w:rFonts w:eastAsiaTheme="minorEastAsia"/>
          <w:lang w:val="en-US"/>
        </w:rPr>
      </w:pPr>
      <w:r w:rsidRPr="002A3DCB">
        <w:rPr>
          <w:rFonts w:eastAsiaTheme="minorEastAsia"/>
          <w:lang w:val="en-US"/>
        </w:rPr>
        <w:t>Other calculation methods for the joints are allowed following approval with the competent authority.</w:t>
      </w:r>
    </w:p>
    <w:p w:rsidR="00AB0C78" w:rsidRPr="002A3DCB" w:rsidRDefault="00AB0C78" w:rsidP="006F4F15">
      <w:pPr>
        <w:pStyle w:val="SingleTxtG"/>
        <w:tabs>
          <w:tab w:val="left" w:pos="1985"/>
        </w:tabs>
        <w:rPr>
          <w:rFonts w:eastAsiaTheme="minorEastAsia"/>
          <w:color w:val="000000" w:themeColor="text1"/>
          <w:lang w:val="en-US"/>
        </w:rPr>
      </w:pPr>
      <w:r>
        <w:rPr>
          <w:b/>
          <w:bCs/>
          <w:iCs/>
          <w:color w:val="000000" w:themeColor="text1"/>
          <w:lang w:val="en-US"/>
        </w:rPr>
        <w:t>6.9</w:t>
      </w:r>
      <w:r w:rsidR="006F4F15">
        <w:rPr>
          <w:b/>
          <w:bCs/>
          <w:iCs/>
          <w:color w:val="000000" w:themeColor="text1"/>
          <w:lang w:val="en-US"/>
        </w:rPr>
        <w:t>.4.8</w:t>
      </w:r>
      <w:r w:rsidR="006F4F15">
        <w:rPr>
          <w:b/>
          <w:bCs/>
          <w:iCs/>
          <w:color w:val="000000" w:themeColor="text1"/>
          <w:lang w:val="en-US"/>
        </w:rPr>
        <w:tab/>
      </w:r>
      <w:r w:rsidRPr="002A3DCB">
        <w:t xml:space="preserve">Openings in the shell shall be reinforced to provide at least the same safety factors against the static and dynamic stresses as specified in 6.7.2.2.12, </w:t>
      </w:r>
      <w:r>
        <w:t>6.9</w:t>
      </w:r>
      <w:r w:rsidRPr="002A3DCB">
        <w:t xml:space="preserve">.4.2, </w:t>
      </w:r>
      <w:r>
        <w:t>6.9</w:t>
      </w:r>
      <w:r w:rsidRPr="002A3DCB">
        <w:t xml:space="preserve">.4.4 and </w:t>
      </w:r>
      <w:r>
        <w:t>6.9</w:t>
      </w:r>
      <w:r w:rsidRPr="002A3DCB">
        <w:t>.4.6 as that for the shell itself. The number of openings shall be minimized. The axis ratio of oval-shaped openings shall be not more than 2.</w:t>
      </w:r>
    </w:p>
    <w:p w:rsidR="00AB0C78" w:rsidRPr="002A3DCB" w:rsidRDefault="00AB0C78" w:rsidP="006F4F15">
      <w:pPr>
        <w:pStyle w:val="SingleTxtG"/>
        <w:rPr>
          <w:rFonts w:eastAsiaTheme="minorEastAsia"/>
          <w:color w:val="000000" w:themeColor="text1"/>
          <w:lang w:val="en-US"/>
        </w:rPr>
      </w:pPr>
      <w:r w:rsidRPr="002A3DCB">
        <w:t>For the design of flanges and pipework attached to the shell, handling forces and the fastening of bolts shall also be taken into account.</w:t>
      </w:r>
    </w:p>
    <w:p w:rsidR="00AB0C78" w:rsidRPr="002A3DCB" w:rsidRDefault="00AB0C78" w:rsidP="006F4F15">
      <w:pPr>
        <w:pStyle w:val="SingleTxtG"/>
        <w:tabs>
          <w:tab w:val="left" w:pos="1985"/>
        </w:tabs>
        <w:rPr>
          <w:rFonts w:eastAsiaTheme="minorEastAsia"/>
          <w:color w:val="000000" w:themeColor="text1"/>
          <w:lang w:val="en-US"/>
        </w:rPr>
      </w:pPr>
      <w:r>
        <w:rPr>
          <w:b/>
          <w:bCs/>
          <w:iCs/>
          <w:color w:val="000000" w:themeColor="text1"/>
          <w:lang w:val="en-US"/>
        </w:rPr>
        <w:t>6.9</w:t>
      </w:r>
      <w:r w:rsidR="006F4F15">
        <w:rPr>
          <w:b/>
          <w:bCs/>
          <w:iCs/>
          <w:color w:val="000000" w:themeColor="text1"/>
          <w:lang w:val="en-US"/>
        </w:rPr>
        <w:t>.4.9</w:t>
      </w:r>
      <w:r w:rsidR="006F4F15">
        <w:rPr>
          <w:b/>
          <w:bCs/>
          <w:iCs/>
          <w:color w:val="000000" w:themeColor="text1"/>
          <w:lang w:val="en-US"/>
        </w:rPr>
        <w:tab/>
      </w:r>
      <w:r w:rsidRPr="002A3DCB">
        <w:t>Check calculations of the strength of the shell shall be performed by finite element method simulating the shell layups, joints of the shell layers to each other, joints of the shell to the container frame, areas of manholes, valves and pressure relief devices.</w:t>
      </w:r>
    </w:p>
    <w:p w:rsidR="00AB0C78" w:rsidRPr="006F4F15" w:rsidRDefault="00AB0C78" w:rsidP="006F4F15">
      <w:pPr>
        <w:pStyle w:val="SingleTxtG"/>
        <w:tabs>
          <w:tab w:val="left" w:pos="1985"/>
        </w:tabs>
        <w:rPr>
          <w:b/>
        </w:rPr>
      </w:pPr>
      <w:r w:rsidRPr="006F4F15">
        <w:rPr>
          <w:b/>
        </w:rPr>
        <w:lastRenderedPageBreak/>
        <w:t>6.9</w:t>
      </w:r>
      <w:r w:rsidR="006F4F15" w:rsidRPr="006F4F15">
        <w:rPr>
          <w:b/>
        </w:rPr>
        <w:t>.5</w:t>
      </w:r>
      <w:r w:rsidR="006F4F15" w:rsidRPr="006F4F15">
        <w:rPr>
          <w:b/>
        </w:rPr>
        <w:tab/>
      </w:r>
      <w:r w:rsidRPr="006F4F15">
        <w:rPr>
          <w:b/>
          <w:lang w:val="en-US"/>
        </w:rPr>
        <w:t>Minimum</w:t>
      </w:r>
      <w:r w:rsidRPr="006F4F15">
        <w:rPr>
          <w:b/>
        </w:rPr>
        <w:t xml:space="preserve"> </w:t>
      </w:r>
      <w:r w:rsidRPr="006F4F15">
        <w:rPr>
          <w:b/>
          <w:lang w:val="en-US"/>
        </w:rPr>
        <w:t>wall</w:t>
      </w:r>
      <w:r w:rsidRPr="006F4F15">
        <w:rPr>
          <w:b/>
        </w:rPr>
        <w:t xml:space="preserve"> </w:t>
      </w:r>
      <w:r w:rsidRPr="006F4F15">
        <w:rPr>
          <w:b/>
          <w:lang w:val="en-US"/>
        </w:rPr>
        <w:t>thickness</w:t>
      </w:r>
      <w:r w:rsidRPr="006F4F15">
        <w:rPr>
          <w:b/>
        </w:rPr>
        <w:t xml:space="preserve"> </w:t>
      </w:r>
      <w:r w:rsidRPr="006F4F15">
        <w:rPr>
          <w:b/>
          <w:lang w:val="en-US"/>
        </w:rPr>
        <w:t>of</w:t>
      </w:r>
      <w:r w:rsidRPr="006F4F15">
        <w:rPr>
          <w:b/>
        </w:rPr>
        <w:t xml:space="preserve"> </w:t>
      </w:r>
      <w:r w:rsidRPr="006F4F15">
        <w:rPr>
          <w:b/>
          <w:lang w:val="en-US"/>
        </w:rPr>
        <w:t>shells</w:t>
      </w:r>
    </w:p>
    <w:p w:rsidR="00AB0C78" w:rsidRPr="00360659" w:rsidRDefault="00AB0C78" w:rsidP="006F4F15">
      <w:pPr>
        <w:pStyle w:val="SingleTxtG"/>
        <w:tabs>
          <w:tab w:val="left" w:pos="1985"/>
        </w:tabs>
        <w:rPr>
          <w:rFonts w:eastAsiaTheme="minorEastAsia"/>
          <w:color w:val="000000" w:themeColor="text1"/>
          <w:lang w:val="en-US"/>
        </w:rPr>
      </w:pPr>
      <w:r>
        <w:rPr>
          <w:b/>
          <w:color w:val="000000" w:themeColor="text1"/>
          <w:lang w:val="en-US"/>
        </w:rPr>
        <w:t>6.9</w:t>
      </w:r>
      <w:r w:rsidRPr="00360659">
        <w:rPr>
          <w:b/>
          <w:color w:val="000000" w:themeColor="text1"/>
          <w:lang w:val="en-US"/>
        </w:rPr>
        <w:t>.5.1</w:t>
      </w:r>
      <w:r w:rsidR="006F4F15">
        <w:rPr>
          <w:color w:val="000000" w:themeColor="text1"/>
          <w:lang w:val="en-US"/>
        </w:rPr>
        <w:tab/>
      </w:r>
      <w:r w:rsidRPr="00360659">
        <w:t xml:space="preserve">Minimum thickness of the FRP shell walls and end-caps shall be confirmed by check calculations of the strength of the shell considering strength requirements given in </w:t>
      </w:r>
      <w:r>
        <w:t>6.9</w:t>
      </w:r>
      <w:r w:rsidRPr="00360659">
        <w:t>.4.4.</w:t>
      </w:r>
    </w:p>
    <w:p w:rsidR="00AB0C78" w:rsidRPr="00360659" w:rsidRDefault="00AB0C78" w:rsidP="00F02758">
      <w:pPr>
        <w:pStyle w:val="SingleTxtG"/>
        <w:tabs>
          <w:tab w:val="left" w:pos="1985"/>
        </w:tabs>
        <w:rPr>
          <w:color w:val="000000" w:themeColor="text1"/>
          <w:lang w:val="en-US"/>
        </w:rPr>
      </w:pPr>
      <w:r>
        <w:rPr>
          <w:b/>
          <w:color w:val="000000" w:themeColor="text1"/>
          <w:lang w:val="en-US"/>
        </w:rPr>
        <w:t>6.9</w:t>
      </w:r>
      <w:r w:rsidRPr="00360659">
        <w:rPr>
          <w:b/>
          <w:color w:val="000000" w:themeColor="text1"/>
          <w:lang w:val="en-US"/>
        </w:rPr>
        <w:t>.5.2</w:t>
      </w:r>
      <w:r w:rsidR="00F02758">
        <w:rPr>
          <w:color w:val="000000" w:themeColor="text1"/>
          <w:lang w:val="en-US"/>
        </w:rPr>
        <w:tab/>
      </w:r>
      <w:r w:rsidRPr="00360659">
        <w:t xml:space="preserve">Minimum thickness of the FRP shell structural layers shall be determined according to </w:t>
      </w:r>
      <w:proofErr w:type="gramStart"/>
      <w:r>
        <w:t>6.9</w:t>
      </w:r>
      <w:r w:rsidRPr="00360659">
        <w:t>.4.4,</w:t>
      </w:r>
      <w:proofErr w:type="gramEnd"/>
      <w:r w:rsidRPr="00360659">
        <w:t xml:space="preserve"> however, in any case the minimum thickness of the structural layers shall be at least 6 mm.</w:t>
      </w:r>
    </w:p>
    <w:p w:rsidR="00AB0C78" w:rsidRPr="00360659" w:rsidRDefault="00AB0C78" w:rsidP="00F02758">
      <w:pPr>
        <w:pStyle w:val="SingleTxtG"/>
        <w:tabs>
          <w:tab w:val="left" w:pos="1985"/>
        </w:tabs>
        <w:rPr>
          <w:b/>
          <w:color w:val="000000" w:themeColor="text1"/>
          <w:lang w:val="en-US"/>
        </w:rPr>
      </w:pPr>
      <w:r>
        <w:rPr>
          <w:b/>
          <w:color w:val="000000" w:themeColor="text1"/>
          <w:lang w:val="en-US"/>
        </w:rPr>
        <w:t>6.9</w:t>
      </w:r>
      <w:r w:rsidR="00F02758">
        <w:rPr>
          <w:b/>
          <w:color w:val="000000" w:themeColor="text1"/>
          <w:lang w:val="en-US"/>
        </w:rPr>
        <w:t>.6</w:t>
      </w:r>
      <w:r w:rsidR="00F02758">
        <w:rPr>
          <w:b/>
          <w:color w:val="000000" w:themeColor="text1"/>
          <w:lang w:val="en-US"/>
        </w:rPr>
        <w:tab/>
      </w:r>
      <w:r w:rsidRPr="00360659">
        <w:rPr>
          <w:b/>
          <w:color w:val="000000" w:themeColor="text1"/>
          <w:lang w:val="en-US"/>
        </w:rPr>
        <w:t xml:space="preserve">Equipment components for portable tanks with </w:t>
      </w:r>
      <w:r w:rsidRPr="00D22A8A">
        <w:rPr>
          <w:b/>
          <w:color w:val="000000" w:themeColor="text1"/>
          <w:lang w:val="en-US"/>
        </w:rPr>
        <w:t>FRP shell</w:t>
      </w:r>
      <w:r w:rsidRPr="00360659">
        <w:rPr>
          <w:b/>
          <w:color w:val="000000" w:themeColor="text1"/>
          <w:lang w:val="en-US"/>
        </w:rPr>
        <w:t xml:space="preserve">. </w:t>
      </w:r>
    </w:p>
    <w:p w:rsidR="00AB0C78" w:rsidRPr="00360659" w:rsidRDefault="00AB0C78" w:rsidP="00F02758">
      <w:pPr>
        <w:pStyle w:val="SingleTxtG"/>
        <w:tabs>
          <w:tab w:val="left" w:pos="1985"/>
        </w:tabs>
        <w:rPr>
          <w:rStyle w:val="FontStyle65"/>
          <w:b w:val="0"/>
          <w:color w:val="000000" w:themeColor="text1"/>
        </w:rPr>
      </w:pPr>
      <w:r>
        <w:rPr>
          <w:b/>
          <w:bCs/>
          <w:iCs/>
          <w:color w:val="000000" w:themeColor="text1"/>
          <w:lang w:val="en-US"/>
        </w:rPr>
        <w:t>6.9</w:t>
      </w:r>
      <w:r w:rsidR="00F02758">
        <w:rPr>
          <w:b/>
          <w:bCs/>
          <w:iCs/>
          <w:color w:val="000000" w:themeColor="text1"/>
          <w:lang w:val="en-US"/>
        </w:rPr>
        <w:t>.6.1</w:t>
      </w:r>
      <w:r w:rsidR="00F02758">
        <w:rPr>
          <w:b/>
          <w:bCs/>
          <w:iCs/>
          <w:color w:val="000000" w:themeColor="text1"/>
          <w:lang w:val="en-US"/>
        </w:rPr>
        <w:tab/>
      </w:r>
      <w:r w:rsidRPr="00360659">
        <w:rPr>
          <w:bCs/>
          <w:iCs/>
          <w:color w:val="000000" w:themeColor="text1"/>
          <w:lang w:val="en-US"/>
        </w:rPr>
        <w:t xml:space="preserve">Service equipment, bottom openings, pressure relief devices, gauging devices, supports, frameworks, lifting and tie-down attachments of portable tanks shall meet the requirements </w:t>
      </w:r>
      <w:r w:rsidRPr="00F02758">
        <w:t>of 6.7.2.5-6.7.2.17.</w:t>
      </w:r>
    </w:p>
    <w:p w:rsidR="00AB0C78" w:rsidRPr="006F4F15" w:rsidRDefault="00AB0C78" w:rsidP="00F02758">
      <w:pPr>
        <w:pStyle w:val="SingleTxtG"/>
        <w:tabs>
          <w:tab w:val="left" w:pos="1985"/>
        </w:tabs>
        <w:rPr>
          <w:b/>
          <w:lang w:val="en-US"/>
        </w:rPr>
      </w:pPr>
      <w:r w:rsidRPr="006F4F15">
        <w:rPr>
          <w:b/>
          <w:lang w:val="en-US"/>
        </w:rPr>
        <w:t>6.9</w:t>
      </w:r>
      <w:r w:rsidR="00F02758">
        <w:rPr>
          <w:b/>
          <w:lang w:val="en-US"/>
        </w:rPr>
        <w:t>.7</w:t>
      </w:r>
      <w:r w:rsidR="00F02758">
        <w:rPr>
          <w:b/>
          <w:lang w:val="en-US"/>
        </w:rPr>
        <w:tab/>
      </w:r>
      <w:r w:rsidRPr="006F4F15">
        <w:rPr>
          <w:b/>
          <w:lang w:val="en-US"/>
        </w:rPr>
        <w:t>Design approval</w:t>
      </w:r>
    </w:p>
    <w:p w:rsidR="00AB0C78" w:rsidRPr="00360659" w:rsidRDefault="00AB0C78" w:rsidP="00F02758">
      <w:pPr>
        <w:pStyle w:val="SingleTxtG"/>
        <w:tabs>
          <w:tab w:val="left" w:pos="1985"/>
        </w:tabs>
        <w:rPr>
          <w:lang w:val="en-US"/>
        </w:rPr>
      </w:pPr>
      <w:r>
        <w:rPr>
          <w:b/>
          <w:lang w:val="en-US"/>
        </w:rPr>
        <w:t>6.9</w:t>
      </w:r>
      <w:r w:rsidRPr="00360659">
        <w:rPr>
          <w:b/>
          <w:lang w:val="en-US"/>
        </w:rPr>
        <w:t>.7.1</w:t>
      </w:r>
      <w:r w:rsidRPr="00360659">
        <w:rPr>
          <w:lang w:val="en-US"/>
        </w:rPr>
        <w:t xml:space="preserve"> </w:t>
      </w:r>
      <w:r w:rsidR="00F02758">
        <w:rPr>
          <w:lang w:val="en-US"/>
        </w:rPr>
        <w:tab/>
      </w:r>
      <w:r w:rsidRPr="00360659">
        <w:rPr>
          <w:lang w:val="en-US"/>
        </w:rPr>
        <w:t xml:space="preserve">Design approval of portable FRP tanks shall be as per </w:t>
      </w:r>
      <w:r w:rsidR="009D5B20">
        <w:rPr>
          <w:lang w:val="en-US"/>
        </w:rPr>
        <w:t>the provision of 6.7.2.18.</w:t>
      </w:r>
    </w:p>
    <w:p w:rsidR="00AB0C78" w:rsidRPr="00360659" w:rsidRDefault="00AB0C78" w:rsidP="00F02758">
      <w:pPr>
        <w:pStyle w:val="SingleTxtG"/>
        <w:tabs>
          <w:tab w:val="left" w:pos="1985"/>
        </w:tabs>
        <w:rPr>
          <w:b/>
          <w:lang w:val="en-US"/>
        </w:rPr>
      </w:pPr>
      <w:r>
        <w:rPr>
          <w:b/>
          <w:lang w:val="en-US"/>
        </w:rPr>
        <w:t>6.9</w:t>
      </w:r>
      <w:r w:rsidRPr="00360659">
        <w:rPr>
          <w:b/>
          <w:lang w:val="en-US"/>
        </w:rPr>
        <w:t>.7.2</w:t>
      </w:r>
      <w:r w:rsidRPr="00360659">
        <w:rPr>
          <w:lang w:val="en-US"/>
        </w:rPr>
        <w:t xml:space="preserve"> </w:t>
      </w:r>
      <w:r w:rsidR="00F02758">
        <w:rPr>
          <w:lang w:val="en-US"/>
        </w:rPr>
        <w:tab/>
      </w:r>
      <w:r w:rsidRPr="00360659">
        <w:rPr>
          <w:lang w:val="en-US"/>
        </w:rPr>
        <w:t>Additionally the following provisions shall apply to portable FRP tanks:</w:t>
      </w:r>
    </w:p>
    <w:p w:rsidR="00AB0C78" w:rsidRPr="00360659" w:rsidRDefault="00AB0C78" w:rsidP="00F02758">
      <w:pPr>
        <w:pStyle w:val="SingleTxtG"/>
        <w:rPr>
          <w:rStyle w:val="FontStyle59"/>
          <w:rFonts w:ascii="Times New Roman" w:hAnsi="Times New Roman" w:cs="Times New Roman"/>
          <w:color w:val="000000" w:themeColor="text1"/>
          <w:sz w:val="20"/>
          <w:szCs w:val="20"/>
          <w:lang w:val="en-US"/>
        </w:rPr>
      </w:pPr>
      <w:r>
        <w:rPr>
          <w:b/>
          <w:lang w:val="en-US"/>
        </w:rPr>
        <w:t>6.9</w:t>
      </w:r>
      <w:r w:rsidRPr="00360659">
        <w:rPr>
          <w:b/>
          <w:lang w:val="en-US"/>
        </w:rPr>
        <w:t xml:space="preserve">.7.2.1 </w:t>
      </w:r>
      <w:r w:rsidRPr="00360659">
        <w:rPr>
          <w:lang w:val="en-US"/>
        </w:rPr>
        <w:t>The prototype test report for the purpose of the design approval shall additionally include the following</w:t>
      </w:r>
      <w:r w:rsidRPr="00360659">
        <w:rPr>
          <w:rStyle w:val="FontStyle59"/>
          <w:rFonts w:ascii="Times New Roman" w:hAnsi="Times New Roman" w:cs="Times New Roman"/>
          <w:color w:val="000000" w:themeColor="text1"/>
          <w:sz w:val="20"/>
          <w:szCs w:val="20"/>
          <w:lang w:val="en-US"/>
        </w:rPr>
        <w:t>:</w:t>
      </w:r>
    </w:p>
    <w:p w:rsidR="00AB0C78" w:rsidRPr="00360659" w:rsidRDefault="009D5B20" w:rsidP="00F02758">
      <w:pPr>
        <w:pStyle w:val="SingleTxtG"/>
        <w:rPr>
          <w:lang w:val="en-US"/>
        </w:rPr>
      </w:pPr>
      <w:r w:rsidRPr="009D5B20">
        <w:rPr>
          <w:lang w:val="en-US"/>
        </w:rPr>
        <w:t>6.9.7.2.1</w:t>
      </w:r>
      <w:r>
        <w:rPr>
          <w:b/>
          <w:lang w:val="en-US"/>
        </w:rPr>
        <w:t>.</w:t>
      </w:r>
      <w:r>
        <w:rPr>
          <w:lang w:val="en-US"/>
        </w:rPr>
        <w:t>1</w:t>
      </w:r>
      <w:r w:rsidR="00F02758">
        <w:rPr>
          <w:b/>
          <w:lang w:val="en-US"/>
        </w:rPr>
        <w:tab/>
      </w:r>
      <w:r w:rsidR="00F02758" w:rsidRPr="0031693C">
        <w:rPr>
          <w:lang w:val="en-US"/>
        </w:rPr>
        <w:t>R</w:t>
      </w:r>
      <w:r w:rsidR="00AB0C78" w:rsidRPr="00360659">
        <w:rPr>
          <w:lang w:val="en-US"/>
        </w:rPr>
        <w:t xml:space="preserve">esults of the material tests used for FRP shell fabrication in accordance with </w:t>
      </w:r>
      <w:r w:rsidR="00AB0C78">
        <w:rPr>
          <w:lang w:val="en-US"/>
        </w:rPr>
        <w:t>6.9</w:t>
      </w:r>
      <w:r w:rsidR="00AB0C78" w:rsidRPr="00360659">
        <w:rPr>
          <w:lang w:val="en-US"/>
        </w:rPr>
        <w:t>.8.2.1 provisions;</w:t>
      </w:r>
    </w:p>
    <w:p w:rsidR="00AB0C78" w:rsidRPr="00360659" w:rsidRDefault="009D5B20" w:rsidP="00F02758">
      <w:pPr>
        <w:pStyle w:val="SingleTxtG"/>
        <w:rPr>
          <w:lang w:val="en-US"/>
        </w:rPr>
      </w:pPr>
      <w:r w:rsidRPr="009D5B20">
        <w:rPr>
          <w:lang w:val="en-US"/>
        </w:rPr>
        <w:t>6.9.7.2.1.</w:t>
      </w:r>
      <w:r w:rsidR="00F02758" w:rsidRPr="00F02758">
        <w:rPr>
          <w:lang w:val="en-US"/>
        </w:rPr>
        <w:t>2.</w:t>
      </w:r>
      <w:r w:rsidR="00F02758">
        <w:rPr>
          <w:b/>
          <w:lang w:val="en-US"/>
        </w:rPr>
        <w:tab/>
      </w:r>
      <w:r w:rsidR="00F02758" w:rsidRPr="0031693C">
        <w:rPr>
          <w:lang w:val="en-US"/>
        </w:rPr>
        <w:t>R</w:t>
      </w:r>
      <w:r w:rsidR="00AB0C78" w:rsidRPr="00360659">
        <w:rPr>
          <w:lang w:val="en-US"/>
        </w:rPr>
        <w:t xml:space="preserve">esults of the ball drop test according to EN 976-1:1997, No. 6.6 and provisions of </w:t>
      </w:r>
      <w:r w:rsidR="00AB0C78">
        <w:rPr>
          <w:lang w:val="en-US"/>
        </w:rPr>
        <w:t>6.9</w:t>
      </w:r>
      <w:r w:rsidR="00AB0C78" w:rsidRPr="00360659">
        <w:rPr>
          <w:lang w:val="en-US"/>
        </w:rPr>
        <w:t>.8.2.2;</w:t>
      </w:r>
    </w:p>
    <w:p w:rsidR="00AB0C78" w:rsidRPr="00360659" w:rsidRDefault="009D5B20" w:rsidP="00F02758">
      <w:pPr>
        <w:pStyle w:val="SingleTxtG"/>
        <w:rPr>
          <w:lang w:val="en-US"/>
        </w:rPr>
      </w:pPr>
      <w:r>
        <w:rPr>
          <w:lang w:val="en-US"/>
        </w:rPr>
        <w:t>6.9.7.2.3</w:t>
      </w:r>
      <w:r w:rsidR="00F02758">
        <w:rPr>
          <w:b/>
          <w:lang w:val="en-US"/>
        </w:rPr>
        <w:tab/>
      </w:r>
      <w:r w:rsidR="00F02758" w:rsidRPr="0031693C">
        <w:rPr>
          <w:lang w:val="en-US"/>
        </w:rPr>
        <w:t>R</w:t>
      </w:r>
      <w:r w:rsidR="00AB0C78" w:rsidRPr="00360659">
        <w:rPr>
          <w:lang w:val="en-US"/>
        </w:rPr>
        <w:t xml:space="preserve">esults the fire </w:t>
      </w:r>
      <w:proofErr w:type="gramStart"/>
      <w:r w:rsidR="00AB0C78" w:rsidRPr="00360659">
        <w:rPr>
          <w:lang w:val="en-US"/>
        </w:rPr>
        <w:t>resistance test</w:t>
      </w:r>
      <w:proofErr w:type="gramEnd"/>
      <w:r w:rsidR="00AB0C78" w:rsidRPr="00360659">
        <w:rPr>
          <w:lang w:val="en-US"/>
        </w:rPr>
        <w:t xml:space="preserve"> in accordance with provisions of </w:t>
      </w:r>
      <w:r w:rsidR="00AB0C78">
        <w:rPr>
          <w:lang w:val="en-US"/>
        </w:rPr>
        <w:t>6.9</w:t>
      </w:r>
      <w:r w:rsidR="00AB0C78" w:rsidRPr="00360659">
        <w:rPr>
          <w:lang w:val="en-US"/>
        </w:rPr>
        <w:t>.8.2.3.</w:t>
      </w:r>
    </w:p>
    <w:p w:rsidR="00AB0C78" w:rsidRPr="00360659" w:rsidRDefault="00AB0C78" w:rsidP="00F02758">
      <w:pPr>
        <w:pStyle w:val="SingleTxtG"/>
        <w:tabs>
          <w:tab w:val="left" w:pos="1985"/>
        </w:tabs>
        <w:rPr>
          <w:lang w:val="en-US"/>
        </w:rPr>
      </w:pPr>
      <w:r>
        <w:rPr>
          <w:b/>
          <w:lang w:val="en-US"/>
        </w:rPr>
        <w:t>6.9</w:t>
      </w:r>
      <w:r w:rsidR="00F02758">
        <w:rPr>
          <w:b/>
          <w:lang w:val="en-US"/>
        </w:rPr>
        <w:t>.8.1</w:t>
      </w:r>
      <w:r w:rsidR="00F02758">
        <w:rPr>
          <w:b/>
          <w:lang w:val="en-US"/>
        </w:rPr>
        <w:tab/>
      </w:r>
      <w:r w:rsidRPr="00360659">
        <w:rPr>
          <w:lang w:val="en-US"/>
        </w:rPr>
        <w:t>Inspection and testing of portable FRP tanks shall be carried out as per provisions of 6.7.2.19.</w:t>
      </w:r>
    </w:p>
    <w:p w:rsidR="00AB0C78" w:rsidRPr="00360659" w:rsidRDefault="00AB0C78" w:rsidP="00F02758">
      <w:pPr>
        <w:pStyle w:val="SingleTxtG"/>
        <w:tabs>
          <w:tab w:val="left" w:pos="1985"/>
        </w:tabs>
        <w:rPr>
          <w:lang w:val="en-US"/>
        </w:rPr>
      </w:pPr>
      <w:r>
        <w:rPr>
          <w:b/>
          <w:lang w:val="en-US"/>
        </w:rPr>
        <w:t>6.9</w:t>
      </w:r>
      <w:r w:rsidR="00F02758">
        <w:rPr>
          <w:b/>
          <w:lang w:val="en-US"/>
        </w:rPr>
        <w:t>.8.2</w:t>
      </w:r>
      <w:r w:rsidR="00F02758">
        <w:rPr>
          <w:b/>
          <w:lang w:val="en-US"/>
        </w:rPr>
        <w:tab/>
      </w:r>
      <w:r w:rsidRPr="00360659">
        <w:rPr>
          <w:lang w:val="en-US"/>
        </w:rPr>
        <w:t>Additionally the following provisions shall apply to portable FRP tanks:</w:t>
      </w:r>
    </w:p>
    <w:p w:rsidR="00AB0C78" w:rsidRPr="00360659" w:rsidRDefault="00AB0C78" w:rsidP="00F02758">
      <w:pPr>
        <w:pStyle w:val="SingleTxtG"/>
        <w:tabs>
          <w:tab w:val="left" w:pos="1985"/>
        </w:tabs>
        <w:rPr>
          <w:lang w:val="en-US"/>
        </w:rPr>
      </w:pPr>
      <w:r>
        <w:rPr>
          <w:b/>
          <w:lang w:val="en-US"/>
        </w:rPr>
        <w:t>6.9</w:t>
      </w:r>
      <w:r w:rsidR="00F02758">
        <w:rPr>
          <w:b/>
          <w:lang w:val="en-US"/>
        </w:rPr>
        <w:t>.8.2.1</w:t>
      </w:r>
      <w:r w:rsidR="00F02758">
        <w:rPr>
          <w:b/>
          <w:lang w:val="en-US"/>
        </w:rPr>
        <w:tab/>
      </w:r>
      <w:r w:rsidRPr="00360659">
        <w:rPr>
          <w:lang w:val="en-US"/>
        </w:rPr>
        <w:t>Material testing:</w:t>
      </w:r>
    </w:p>
    <w:p w:rsidR="00AB0C78" w:rsidRPr="00360659" w:rsidRDefault="009D5B20" w:rsidP="00F02758">
      <w:pPr>
        <w:pStyle w:val="SingleTxtG"/>
        <w:rPr>
          <w:lang w:val="en-US"/>
        </w:rPr>
      </w:pPr>
      <w:r w:rsidRPr="009D5B20">
        <w:rPr>
          <w:lang w:val="en-US"/>
        </w:rPr>
        <w:t>6.9.8.2.1.</w:t>
      </w:r>
      <w:r>
        <w:rPr>
          <w:lang w:val="en-US"/>
        </w:rPr>
        <w:t>1</w:t>
      </w:r>
      <w:r w:rsidR="00F02758">
        <w:rPr>
          <w:b/>
          <w:lang w:val="en-US"/>
        </w:rPr>
        <w:tab/>
      </w:r>
      <w:r w:rsidR="00AB0C78" w:rsidRPr="00360659">
        <w:rPr>
          <w:lang w:val="en-US"/>
        </w:rPr>
        <w:t>Resins. Resin tensile elongation shall be determined in accordance with IS</w:t>
      </w:r>
      <w:r w:rsidR="00AB0C78" w:rsidRPr="00360659">
        <w:t>О</w:t>
      </w:r>
      <w:r w:rsidR="00AB0C78" w:rsidRPr="00360659">
        <w:rPr>
          <w:lang w:val="en-US"/>
        </w:rPr>
        <w:t xml:space="preserve"> 527-2:2012, heat distortion temperature – according to IS</w:t>
      </w:r>
      <w:r w:rsidR="00AB0C78" w:rsidRPr="00360659">
        <w:t>О</w:t>
      </w:r>
      <w:r w:rsidR="00AB0C78" w:rsidRPr="00360659">
        <w:rPr>
          <w:lang w:val="en-US"/>
        </w:rPr>
        <w:t xml:space="preserve"> 75-1:2013.</w:t>
      </w:r>
    </w:p>
    <w:p w:rsidR="00AB0C78" w:rsidRPr="00360659" w:rsidRDefault="009D5B20" w:rsidP="00F02758">
      <w:pPr>
        <w:pStyle w:val="SingleTxtG"/>
        <w:rPr>
          <w:lang w:val="en-US"/>
        </w:rPr>
      </w:pPr>
      <w:r w:rsidRPr="009D5B20">
        <w:rPr>
          <w:lang w:val="en-US"/>
        </w:rPr>
        <w:t>6.9.8.2.1.</w:t>
      </w:r>
      <w:r>
        <w:rPr>
          <w:lang w:val="en-US"/>
        </w:rPr>
        <w:t>2</w:t>
      </w:r>
      <w:r w:rsidR="00F02758">
        <w:rPr>
          <w:b/>
          <w:lang w:val="en-US"/>
        </w:rPr>
        <w:tab/>
      </w:r>
      <w:r w:rsidR="00AB0C78" w:rsidRPr="00360659">
        <w:rPr>
          <w:lang w:val="en-US"/>
        </w:rPr>
        <w:t xml:space="preserve"> Representative samples. Prior to testing all coatings shall be removed from the samples. If representative samples cut off from the shell is impossible the witness samples may be used. The tests shall cover:</w:t>
      </w:r>
    </w:p>
    <w:p w:rsidR="00AB0C78" w:rsidRPr="00360659" w:rsidRDefault="009D5B20" w:rsidP="00F02758">
      <w:pPr>
        <w:pStyle w:val="SingleTxtG"/>
        <w:rPr>
          <w:lang w:val="en-US"/>
        </w:rPr>
      </w:pPr>
      <w:r>
        <w:rPr>
          <w:lang w:val="en-US"/>
        </w:rPr>
        <w:t>(a)</w:t>
      </w:r>
      <w:r w:rsidR="00F02758">
        <w:rPr>
          <w:lang w:val="en-US"/>
        </w:rPr>
        <w:tab/>
      </w:r>
      <w:r w:rsidR="00AB0C78" w:rsidRPr="00360659">
        <w:rPr>
          <w:lang w:val="en-US"/>
        </w:rPr>
        <w:t>Thickness of the laminates of the central shell wall and the ends;</w:t>
      </w:r>
    </w:p>
    <w:p w:rsidR="00AB0C78" w:rsidRPr="00360659" w:rsidRDefault="009D5B20" w:rsidP="00F02758">
      <w:pPr>
        <w:pStyle w:val="SingleTxtG"/>
        <w:rPr>
          <w:lang w:val="en-US"/>
        </w:rPr>
      </w:pPr>
      <w:r>
        <w:rPr>
          <w:lang w:val="en-US"/>
        </w:rPr>
        <w:t>(b)</w:t>
      </w:r>
      <w:r w:rsidR="00F02758">
        <w:rPr>
          <w:lang w:val="en-US"/>
        </w:rPr>
        <w:tab/>
      </w:r>
      <w:r w:rsidR="00AB0C78" w:rsidRPr="00360659">
        <w:rPr>
          <w:lang w:val="en-US"/>
        </w:rPr>
        <w:t>Mass content and composition of glass by ISO 1172:1996, orientation and arrangement of reinforcement layers;</w:t>
      </w:r>
    </w:p>
    <w:p w:rsidR="00AB0C78" w:rsidRPr="00360659" w:rsidRDefault="009D5B20" w:rsidP="00F02758">
      <w:pPr>
        <w:pStyle w:val="SingleTxtG"/>
        <w:rPr>
          <w:lang w:val="en-US"/>
        </w:rPr>
      </w:pPr>
      <w:r>
        <w:rPr>
          <w:lang w:val="en-US"/>
        </w:rPr>
        <w:t>(c)</w:t>
      </w:r>
      <w:r w:rsidR="00F02758">
        <w:rPr>
          <w:lang w:val="en-US"/>
        </w:rPr>
        <w:tab/>
      </w:r>
      <w:r>
        <w:rPr>
          <w:lang w:val="en-US"/>
        </w:rPr>
        <w:t>T</w:t>
      </w:r>
      <w:r w:rsidR="00AB0C78" w:rsidRPr="00360659">
        <w:rPr>
          <w:lang w:val="en-US"/>
        </w:rPr>
        <w:t>ensile strength, elongation at fracture and modulus of elasticity according to ISO 527-4:1997 or ISO 527-5:2009 for the samples cut off in circumferential and longi</w:t>
      </w:r>
      <w:r>
        <w:rPr>
          <w:lang w:val="en-US"/>
        </w:rPr>
        <w:t>tudinal directions of the shell;</w:t>
      </w:r>
    </w:p>
    <w:p w:rsidR="00AB0C78" w:rsidRPr="00360659" w:rsidRDefault="009D5B20" w:rsidP="00F02758">
      <w:pPr>
        <w:pStyle w:val="SingleTxtG"/>
        <w:rPr>
          <w:lang w:val="en-US"/>
        </w:rPr>
      </w:pPr>
      <w:r>
        <w:rPr>
          <w:lang w:val="en-US"/>
        </w:rPr>
        <w:t>(d)</w:t>
      </w:r>
      <w:r w:rsidR="00F02758">
        <w:rPr>
          <w:lang w:val="en-US"/>
        </w:rPr>
        <w:tab/>
      </w:r>
      <w:r w:rsidR="00AB0C78" w:rsidRPr="00360659">
        <w:rPr>
          <w:lang w:val="en-US"/>
        </w:rPr>
        <w:t xml:space="preserve">Bending strength and deflection established by the bending creep test according to ISO 14125:1998 for a period of 1000 hours using a sample with a minimum width of 50 mm and a support distance of at least 20 times the wall thickness. In addition, the creep factor </w:t>
      </w:r>
      <w:proofErr w:type="gramStart"/>
      <w:r w:rsidR="00AB0C78" w:rsidRPr="00360659">
        <w:rPr>
          <w:lang w:val="en-US"/>
        </w:rPr>
        <w:t>α and</w:t>
      </w:r>
      <w:proofErr w:type="gramEnd"/>
      <w:r w:rsidR="00AB0C78" w:rsidRPr="00360659">
        <w:rPr>
          <w:lang w:val="en-US"/>
        </w:rPr>
        <w:t xml:space="preserve"> the ageing factor β shall be determined by this test and according to EN 978:199</w:t>
      </w:r>
      <w:r>
        <w:rPr>
          <w:lang w:val="en-US"/>
        </w:rPr>
        <w:t>7;</w:t>
      </w:r>
    </w:p>
    <w:p w:rsidR="00AB0C78" w:rsidRPr="00360659" w:rsidRDefault="009D5B20" w:rsidP="00F02758">
      <w:pPr>
        <w:pStyle w:val="SingleTxtG"/>
        <w:rPr>
          <w:lang w:val="en-US"/>
        </w:rPr>
      </w:pPr>
      <w:r>
        <w:rPr>
          <w:lang w:val="en-US"/>
        </w:rPr>
        <w:t>(e)</w:t>
      </w:r>
      <w:r w:rsidR="00F02758">
        <w:rPr>
          <w:lang w:val="en-US"/>
        </w:rPr>
        <w:tab/>
      </w:r>
      <w:r w:rsidR="00AB0C78" w:rsidRPr="00360659">
        <w:rPr>
          <w:lang w:val="en-US"/>
        </w:rPr>
        <w:t>The interlaminate shear strength of the joints</w:t>
      </w:r>
      <w:r>
        <w:rPr>
          <w:lang w:val="en-US"/>
        </w:rPr>
        <w:t>, to</w:t>
      </w:r>
      <w:r w:rsidR="00AB0C78" w:rsidRPr="00360659">
        <w:rPr>
          <w:lang w:val="en-US"/>
        </w:rPr>
        <w:t xml:space="preserve"> be measured by testing representative samples in the tensile test according to EN ISO 14130:1997.</w:t>
      </w:r>
    </w:p>
    <w:p w:rsidR="00AB0C78" w:rsidRPr="00360659" w:rsidRDefault="00354A42" w:rsidP="00F02758">
      <w:pPr>
        <w:pStyle w:val="SingleTxtG"/>
        <w:rPr>
          <w:lang w:val="en-US"/>
        </w:rPr>
      </w:pPr>
      <w:r>
        <w:rPr>
          <w:lang w:val="en-US"/>
        </w:rPr>
        <w:lastRenderedPageBreak/>
        <w:t>6.9.8.2.1.3</w:t>
      </w:r>
      <w:r w:rsidR="00F02758">
        <w:rPr>
          <w:b/>
          <w:lang w:val="en-US"/>
        </w:rPr>
        <w:tab/>
      </w:r>
      <w:r w:rsidR="00AB0C78" w:rsidRPr="00360659">
        <w:rPr>
          <w:lang w:val="en-US"/>
        </w:rPr>
        <w:t xml:space="preserve">Creep factor </w:t>
      </w:r>
      <m:oMath>
        <m:r>
          <w:rPr>
            <w:rFonts w:ascii="Cambria Math" w:hAnsi="Cambria Math"/>
            <w:lang w:val="en-US"/>
          </w:rPr>
          <m:t>α</m:t>
        </m:r>
      </m:oMath>
      <w:r w:rsidR="00AB0C78" w:rsidRPr="00360659">
        <w:rPr>
          <w:lang w:val="en-US"/>
        </w:rPr>
        <w:t xml:space="preserve"> and ageing factor </w:t>
      </w:r>
      <m:oMath>
        <m:r>
          <w:rPr>
            <w:rFonts w:ascii="Cambria Math" w:hAnsi="Cambria Math"/>
            <w:lang w:val="en-US"/>
          </w:rPr>
          <m:t>β</m:t>
        </m:r>
      </m:oMath>
      <w:r w:rsidR="00AB0C78" w:rsidRPr="00360659">
        <w:rPr>
          <w:lang w:val="en-US"/>
        </w:rPr>
        <w:t xml:space="preserve"> are determined according to EN 978:1997 and EN 977:1998 for subsequent calculation of material deterioration factor </w:t>
      </w:r>
      <m:oMath>
        <m:sSub>
          <m:sSubPr>
            <m:ctrlPr>
              <w:rPr>
                <w:rFonts w:ascii="Cambria Math" w:hAnsi="Cambria Math"/>
                <w:lang w:val="en-US"/>
              </w:rPr>
            </m:ctrlPr>
          </m:sSubPr>
          <m:e>
            <m:r>
              <w:rPr>
                <w:rFonts w:ascii="Cambria Math" w:hAnsi="Cambria Math"/>
                <w:lang w:val="en-US"/>
              </w:rPr>
              <m:t>K</m:t>
            </m:r>
          </m:e>
          <m:sub>
            <m:r>
              <m:rPr>
                <m:sty m:val="p"/>
              </m:rPr>
              <w:rPr>
                <w:rFonts w:ascii="Cambria Math" w:hAnsi="Cambria Math"/>
                <w:lang w:val="en-US"/>
              </w:rPr>
              <m:t>1</m:t>
            </m:r>
          </m:sub>
        </m:sSub>
      </m:oMath>
      <w:r w:rsidR="00AB0C78" w:rsidRPr="00360659">
        <w:rPr>
          <w:lang w:val="en-US"/>
        </w:rPr>
        <w:t xml:space="preserve"> due to creep and ageing (</w:t>
      </w:r>
      <w:r w:rsidR="00AB0C78">
        <w:rPr>
          <w:lang w:val="en-US"/>
        </w:rPr>
        <w:t>6.9</w:t>
      </w:r>
      <w:r w:rsidR="00AB0C78" w:rsidRPr="00360659">
        <w:rPr>
          <w:lang w:val="en-US"/>
        </w:rPr>
        <w:t>.4.4).</w:t>
      </w:r>
    </w:p>
    <w:p w:rsidR="00AB0C78" w:rsidRPr="00360659" w:rsidRDefault="00354A42" w:rsidP="00F02758">
      <w:pPr>
        <w:pStyle w:val="SingleTxtG"/>
        <w:rPr>
          <w:lang w:val="en-US"/>
        </w:rPr>
      </w:pPr>
      <w:r>
        <w:rPr>
          <w:lang w:val="en-US"/>
        </w:rPr>
        <w:t>6.9.8.2.1.4</w:t>
      </w:r>
      <w:r w:rsidR="00F02758">
        <w:rPr>
          <w:b/>
          <w:lang w:val="en-US"/>
        </w:rPr>
        <w:tab/>
      </w:r>
      <w:r w:rsidR="00AB0C78" w:rsidRPr="00360659">
        <w:t xml:space="preserve">The chemical compatibility of the shell with the substances to be </w:t>
      </w:r>
      <w:r>
        <w:t>transported</w:t>
      </w:r>
      <w:r w:rsidR="00AB0C78" w:rsidRPr="00360659">
        <w:t xml:space="preserve"> shall be demonstrated by one of the following methods with the agreement of the competent authority. This demonstration shall account for all aspects of the compatibility of the materials of the shell and its equipment with the substances to be carried, including chemical deterioration of the shell, initiation of critical reactions of the contents and dangerous reactions between both.</w:t>
      </w:r>
    </w:p>
    <w:p w:rsidR="00AB0C78" w:rsidRPr="00360659" w:rsidRDefault="00354A42" w:rsidP="00F02758">
      <w:pPr>
        <w:pStyle w:val="SingleTxtG"/>
        <w:rPr>
          <w:lang w:val="en-US"/>
        </w:rPr>
      </w:pPr>
      <w:r>
        <w:rPr>
          <w:lang w:val="en-US"/>
        </w:rPr>
        <w:t>(a)</w:t>
      </w:r>
      <w:r w:rsidR="00F02758">
        <w:rPr>
          <w:b/>
          <w:lang w:val="en-US"/>
        </w:rPr>
        <w:tab/>
      </w:r>
      <w:r w:rsidR="00AB0C78" w:rsidRPr="00360659">
        <w:t xml:space="preserve">In order to establish any deterioration of the shell, representative samples taken from the shell, including any internal liners with welds, shall be subjected to the chemical compatibility test according to EN 977:1997 for a period of 1 000 hours at 50°C. </w:t>
      </w:r>
      <w:proofErr w:type="gramStart"/>
      <w:r w:rsidR="00AB0C78" w:rsidRPr="00360659">
        <w:t>Compared with a virgin sample, the loss of strength and elasticity modulus measured by the bending test according to EN 978:1997 shall not exceed 25%.</w:t>
      </w:r>
      <w:proofErr w:type="gramEnd"/>
      <w:r w:rsidR="00AB0C78" w:rsidRPr="00360659">
        <w:t xml:space="preserve"> Cracks, bubbles, pitting effects as well as separation of layers and liners and roughness shall not be acceptable.</w:t>
      </w:r>
    </w:p>
    <w:p w:rsidR="00AB0C78" w:rsidRPr="00360659" w:rsidRDefault="00354A42" w:rsidP="00F02758">
      <w:pPr>
        <w:pStyle w:val="SingleTxtG"/>
        <w:rPr>
          <w:lang w:val="en-US"/>
        </w:rPr>
      </w:pPr>
      <w:r>
        <w:rPr>
          <w:lang w:val="en-US"/>
        </w:rPr>
        <w:t>(b)</w:t>
      </w:r>
      <w:r w:rsidR="00F02758">
        <w:rPr>
          <w:b/>
          <w:lang w:val="en-US"/>
        </w:rPr>
        <w:tab/>
      </w:r>
      <w:r w:rsidR="00AB0C78" w:rsidRPr="00360659">
        <w:rPr>
          <w:lang w:val="en-US"/>
        </w:rPr>
        <w:t>Upon agreement with the competent authority other methods of chemical compatibility verification may be used.</w:t>
      </w:r>
    </w:p>
    <w:p w:rsidR="00AB0C78" w:rsidRPr="00360659" w:rsidRDefault="00AB0C78" w:rsidP="00F02758">
      <w:pPr>
        <w:pStyle w:val="SingleTxtG"/>
        <w:rPr>
          <w:bCs/>
          <w:strike/>
          <w:lang w:val="en-US"/>
        </w:rPr>
      </w:pPr>
      <w:r>
        <w:rPr>
          <w:b/>
          <w:bCs/>
          <w:iCs/>
          <w:lang w:val="en-US"/>
        </w:rPr>
        <w:t>6.9</w:t>
      </w:r>
      <w:r w:rsidRPr="00360659">
        <w:rPr>
          <w:b/>
          <w:bCs/>
          <w:iCs/>
          <w:lang w:val="en-US"/>
        </w:rPr>
        <w:t>.8.2.2</w:t>
      </w:r>
      <w:r w:rsidRPr="00360659">
        <w:rPr>
          <w:bCs/>
          <w:iCs/>
          <w:lang w:val="en-US"/>
        </w:rPr>
        <w:t xml:space="preserve"> </w:t>
      </w:r>
      <w:r w:rsidRPr="00360659">
        <w:rPr>
          <w:lang w:val="en-US"/>
        </w:rPr>
        <w:t>Ball drop test as per EN 976-1:1997.</w:t>
      </w:r>
    </w:p>
    <w:p w:rsidR="00AB0C78" w:rsidRPr="00360659" w:rsidRDefault="00AB0C78" w:rsidP="00F02758">
      <w:pPr>
        <w:pStyle w:val="SingleTxtG"/>
        <w:rPr>
          <w:lang w:val="en-US"/>
        </w:rPr>
      </w:pPr>
      <w:r w:rsidRPr="00360659">
        <w:rPr>
          <w:lang w:val="en-US"/>
        </w:rPr>
        <w:t>The prototype shall be subjected to the ball drop test according to EN 976-1:1997, No. 6.6.</w:t>
      </w:r>
    </w:p>
    <w:p w:rsidR="00AB0C78" w:rsidRPr="00360659" w:rsidRDefault="00AB0C78" w:rsidP="00F02758">
      <w:pPr>
        <w:pStyle w:val="SingleTxtG"/>
        <w:rPr>
          <w:lang w:val="en-US"/>
        </w:rPr>
      </w:pPr>
      <w:r w:rsidRPr="00360659">
        <w:rPr>
          <w:lang w:val="en-US"/>
        </w:rPr>
        <w:t>No visible damage inside or outside the tank shall occur.</w:t>
      </w:r>
    </w:p>
    <w:p w:rsidR="00AB0C78" w:rsidRPr="00360659" w:rsidRDefault="00AB0C78" w:rsidP="00F02758">
      <w:pPr>
        <w:pStyle w:val="SingleTxtG"/>
        <w:rPr>
          <w:b/>
          <w:lang w:val="en-US"/>
        </w:rPr>
      </w:pPr>
      <w:r>
        <w:rPr>
          <w:b/>
          <w:iCs/>
          <w:lang w:val="en-US"/>
        </w:rPr>
        <w:t>6.9</w:t>
      </w:r>
      <w:r w:rsidRPr="00360659">
        <w:rPr>
          <w:b/>
          <w:iCs/>
          <w:lang w:val="en-US"/>
        </w:rPr>
        <w:t xml:space="preserve">.8.2.3 </w:t>
      </w:r>
      <w:r w:rsidRPr="00360659">
        <w:rPr>
          <w:lang w:val="en-US"/>
        </w:rPr>
        <w:t>Fire resistance test.</w:t>
      </w:r>
    </w:p>
    <w:p w:rsidR="00AB0C78" w:rsidRPr="00360659" w:rsidRDefault="00AB0C78" w:rsidP="00F02758">
      <w:pPr>
        <w:pStyle w:val="SingleTxtG"/>
        <w:rPr>
          <w:bCs/>
          <w:color w:val="000000" w:themeColor="text1"/>
          <w:lang w:val="en-US"/>
        </w:rPr>
      </w:pPr>
      <w:r>
        <w:rPr>
          <w:b/>
          <w:bCs/>
          <w:iCs/>
          <w:color w:val="000000" w:themeColor="text1"/>
          <w:lang w:val="en-US"/>
        </w:rPr>
        <w:t>6.9</w:t>
      </w:r>
      <w:r w:rsidRPr="00360659">
        <w:rPr>
          <w:b/>
          <w:bCs/>
          <w:iCs/>
          <w:color w:val="000000" w:themeColor="text1"/>
          <w:lang w:val="en-US"/>
        </w:rPr>
        <w:t xml:space="preserve">.8.2.3.1 </w:t>
      </w:r>
      <w:r w:rsidRPr="00360659">
        <w:t xml:space="preserve">The prototype with its service and structural equipment in place and filled to 80% of its maximum capacity with water, shall be exposed to a full engulfment in fire for 30 minutes, caused by an open heating oil pool fire or any other type of fire with the same effect. The dimensions of the pool shall exceed those of the tank by at least 50 cm to each side and the distance between fuel level and tank shall be between 50 cm and 80 cm. The rest of the tank below liquid level, including openings and closures, shall remain </w:t>
      </w:r>
      <w:proofErr w:type="spellStart"/>
      <w:r w:rsidRPr="00360659">
        <w:t>leakproof</w:t>
      </w:r>
      <w:proofErr w:type="spellEnd"/>
      <w:r w:rsidRPr="00360659">
        <w:t xml:space="preserve"> except for drips.</w:t>
      </w:r>
    </w:p>
    <w:p w:rsidR="00AB0C78" w:rsidRPr="00F02758" w:rsidRDefault="00AB0C78" w:rsidP="00F02758">
      <w:pPr>
        <w:pStyle w:val="SingleTxtG"/>
        <w:rPr>
          <w:b/>
          <w:lang w:val="en-US"/>
        </w:rPr>
      </w:pPr>
      <w:r w:rsidRPr="00F02758">
        <w:rPr>
          <w:b/>
          <w:lang w:val="en-US"/>
        </w:rPr>
        <w:t>6.9</w:t>
      </w:r>
      <w:r w:rsidR="00F02758">
        <w:rPr>
          <w:b/>
          <w:lang w:val="en-US"/>
        </w:rPr>
        <w:t>.9</w:t>
      </w:r>
      <w:r w:rsidR="00F02758">
        <w:rPr>
          <w:b/>
          <w:lang w:val="en-US"/>
        </w:rPr>
        <w:tab/>
      </w:r>
      <w:r w:rsidRPr="00F02758">
        <w:rPr>
          <w:b/>
          <w:lang w:val="en-US"/>
        </w:rPr>
        <w:t>Marking</w:t>
      </w:r>
    </w:p>
    <w:p w:rsidR="00AB0C78" w:rsidRPr="00360659" w:rsidRDefault="00AB0C78" w:rsidP="00354A42">
      <w:pPr>
        <w:pStyle w:val="SingleTxtG"/>
        <w:tabs>
          <w:tab w:val="left" w:pos="1843"/>
        </w:tabs>
        <w:rPr>
          <w:lang w:val="en-US"/>
        </w:rPr>
      </w:pPr>
      <w:r>
        <w:rPr>
          <w:b/>
          <w:bCs/>
          <w:iCs/>
          <w:lang w:val="en-US"/>
        </w:rPr>
        <w:t>6.9</w:t>
      </w:r>
      <w:r w:rsidR="00F02758">
        <w:rPr>
          <w:b/>
          <w:bCs/>
          <w:iCs/>
          <w:lang w:val="en-US"/>
        </w:rPr>
        <w:t>.9.1</w:t>
      </w:r>
      <w:r w:rsidR="00354A42">
        <w:rPr>
          <w:b/>
          <w:bCs/>
          <w:iCs/>
          <w:lang w:val="en-US"/>
        </w:rPr>
        <w:t xml:space="preserve"> </w:t>
      </w:r>
      <w:r w:rsidR="00F02758">
        <w:rPr>
          <w:b/>
          <w:bCs/>
          <w:iCs/>
          <w:lang w:val="en-US"/>
        </w:rPr>
        <w:tab/>
      </w:r>
      <w:r w:rsidR="00077A3C" w:rsidRPr="00077A3C">
        <w:rPr>
          <w:bCs/>
          <w:iCs/>
          <w:lang w:val="en-US"/>
        </w:rPr>
        <w:t>The r</w:t>
      </w:r>
      <w:r w:rsidRPr="00077A3C">
        <w:rPr>
          <w:lang w:val="en-US"/>
        </w:rPr>
        <w:t>equirements</w:t>
      </w:r>
      <w:r w:rsidRPr="00360659">
        <w:rPr>
          <w:lang w:val="en-US"/>
        </w:rPr>
        <w:t xml:space="preserve"> of 6.7.2.20.1 apply to portable tank</w:t>
      </w:r>
      <w:r w:rsidR="00354A42">
        <w:rPr>
          <w:lang w:val="en-US"/>
        </w:rPr>
        <w:t>s</w:t>
      </w:r>
      <w:r w:rsidRPr="00360659">
        <w:rPr>
          <w:lang w:val="en-US"/>
        </w:rPr>
        <w:t xml:space="preserve"> with a FRP shell except </w:t>
      </w:r>
      <w:r w:rsidR="00354A42">
        <w:rPr>
          <w:lang w:val="en-US"/>
        </w:rPr>
        <w:t>those of</w:t>
      </w:r>
      <w:r w:rsidRPr="00360659">
        <w:rPr>
          <w:lang w:val="en-US"/>
        </w:rPr>
        <w:t xml:space="preserve"> 6</w:t>
      </w:r>
      <w:r w:rsidR="00077A3C">
        <w:rPr>
          <w:lang w:val="en-US"/>
        </w:rPr>
        <w:t>.7.2.20.1 (d) (</w:t>
      </w:r>
      <w:proofErr w:type="gramStart"/>
      <w:r w:rsidR="00077A3C">
        <w:rPr>
          <w:lang w:val="en-US"/>
        </w:rPr>
        <w:t>vi</w:t>
      </w:r>
      <w:proofErr w:type="gramEnd"/>
      <w:r w:rsidR="00077A3C">
        <w:rPr>
          <w:lang w:val="en-US"/>
        </w:rPr>
        <w:t>) and (f) (ii).</w:t>
      </w:r>
    </w:p>
    <w:p w:rsidR="00AB0C78" w:rsidRPr="00360659" w:rsidRDefault="00AB0C78" w:rsidP="00F02758">
      <w:pPr>
        <w:pStyle w:val="SingleTxtG"/>
        <w:rPr>
          <w:lang w:val="en-US"/>
        </w:rPr>
      </w:pPr>
      <w:r>
        <w:rPr>
          <w:b/>
          <w:bCs/>
          <w:iCs/>
          <w:lang w:val="en-US"/>
        </w:rPr>
        <w:t>6.9</w:t>
      </w:r>
      <w:r w:rsidRPr="00360659">
        <w:rPr>
          <w:b/>
          <w:bCs/>
          <w:iCs/>
          <w:lang w:val="en-US"/>
        </w:rPr>
        <w:t>.9.2</w:t>
      </w:r>
      <w:r w:rsidRPr="00360659">
        <w:rPr>
          <w:bCs/>
          <w:iCs/>
          <w:lang w:val="en-US"/>
        </w:rPr>
        <w:t xml:space="preserve"> </w:t>
      </w:r>
      <w:r w:rsidR="00354A42">
        <w:rPr>
          <w:lang w:val="en-US"/>
        </w:rPr>
        <w:t>The information required in 6.7.2.20.1 (f</w:t>
      </w:r>
      <w:proofErr w:type="gramStart"/>
      <w:r w:rsidR="00354A42">
        <w:rPr>
          <w:lang w:val="en-US"/>
        </w:rPr>
        <w:t>)(</w:t>
      </w:r>
      <w:proofErr w:type="spellStart"/>
      <w:proofErr w:type="gramEnd"/>
      <w:r w:rsidR="00354A42">
        <w:rPr>
          <w:lang w:val="en-US"/>
        </w:rPr>
        <w:t>i</w:t>
      </w:r>
      <w:proofErr w:type="spellEnd"/>
      <w:r w:rsidR="00354A42">
        <w:rPr>
          <w:lang w:val="en-US"/>
        </w:rPr>
        <w:t>) shall be “Shell material-</w:t>
      </w:r>
      <w:proofErr w:type="spellStart"/>
      <w:r w:rsidR="00354A42">
        <w:rPr>
          <w:lang w:val="en-US"/>
        </w:rPr>
        <w:t>Fibre</w:t>
      </w:r>
      <w:proofErr w:type="spellEnd"/>
      <w:r w:rsidR="00354A42">
        <w:rPr>
          <w:lang w:val="en-US"/>
        </w:rPr>
        <w:t xml:space="preserve">-reinforced Plastic” and the reference </w:t>
      </w:r>
      <w:r w:rsidR="00077A3C">
        <w:rPr>
          <w:lang w:val="en-US"/>
        </w:rPr>
        <w:t>number of the FRP she</w:t>
      </w:r>
      <w:r w:rsidR="00354A42">
        <w:rPr>
          <w:lang w:val="en-US"/>
        </w:rPr>
        <w:t>ll technical specification</w:t>
      </w:r>
      <w:r w:rsidRPr="00360659">
        <w:rPr>
          <w:lang w:val="en-US"/>
        </w:rPr>
        <w:t>;</w:t>
      </w:r>
    </w:p>
    <w:p w:rsidR="00AB0C78" w:rsidRPr="00360659" w:rsidRDefault="00AB0C78" w:rsidP="00F02758">
      <w:pPr>
        <w:pStyle w:val="SingleTxtG"/>
        <w:rPr>
          <w:lang w:val="en-US"/>
        </w:rPr>
      </w:pPr>
      <w:r>
        <w:rPr>
          <w:b/>
          <w:lang w:val="en-US"/>
        </w:rPr>
        <w:t>6.9</w:t>
      </w:r>
      <w:r w:rsidRPr="00360659">
        <w:rPr>
          <w:b/>
          <w:lang w:val="en-US"/>
        </w:rPr>
        <w:t xml:space="preserve">.9.3 </w:t>
      </w:r>
      <w:r w:rsidRPr="00360659">
        <w:rPr>
          <w:lang w:val="en-US"/>
        </w:rPr>
        <w:t>Upon agreement with the customer a metal plate with description of allowable operating damages of the FRP shell may be installed</w:t>
      </w:r>
      <w:r w:rsidR="00737343">
        <w:rPr>
          <w:lang w:val="en-US"/>
        </w:rPr>
        <w:t xml:space="preserve"> additionally</w:t>
      </w:r>
      <w:r w:rsidRPr="00360659">
        <w:rPr>
          <w:lang w:val="en-US"/>
        </w:rPr>
        <w:t>.</w:t>
      </w:r>
    </w:p>
    <w:p w:rsidR="00AB0C78" w:rsidRPr="00360659" w:rsidRDefault="00AB0C78" w:rsidP="00F02758">
      <w:pPr>
        <w:pStyle w:val="SingleTxtG"/>
        <w:rPr>
          <w:lang w:val="en-US"/>
        </w:rPr>
      </w:pPr>
      <w:r>
        <w:rPr>
          <w:b/>
          <w:lang w:val="en-US"/>
        </w:rPr>
        <w:t>6.9</w:t>
      </w:r>
      <w:r w:rsidRPr="00360659">
        <w:rPr>
          <w:b/>
          <w:lang w:val="en-US"/>
        </w:rPr>
        <w:t xml:space="preserve">.9.4 </w:t>
      </w:r>
      <w:r w:rsidR="00737343" w:rsidRPr="00737343">
        <w:rPr>
          <w:lang w:val="en-US"/>
        </w:rPr>
        <w:t>The r</w:t>
      </w:r>
      <w:r w:rsidRPr="00360659">
        <w:rPr>
          <w:lang w:val="en-US"/>
        </w:rPr>
        <w:t>equirements of 6.7.2.20.2 apply to portable tank with a FRP shell.</w:t>
      </w:r>
    </w:p>
    <w:p w:rsidR="00AB0C78" w:rsidRPr="00360659" w:rsidRDefault="00AB0C78" w:rsidP="00AB0C78">
      <w:pPr>
        <w:pStyle w:val="Style35"/>
        <w:widowControl/>
        <w:tabs>
          <w:tab w:val="left" w:pos="1395"/>
        </w:tabs>
        <w:spacing w:before="120"/>
        <w:jc w:val="both"/>
        <w:rPr>
          <w:rStyle w:val="FontStyle65"/>
          <w:rFonts w:ascii="Times New Roman" w:hAnsi="Times New Roman" w:cs="Times New Roman"/>
          <w:color w:val="000000" w:themeColor="text1"/>
          <w:sz w:val="20"/>
          <w:szCs w:val="20"/>
          <w:lang w:val="en-US"/>
        </w:rPr>
      </w:pPr>
    </w:p>
    <w:p w:rsidR="00AB0C78" w:rsidRPr="00A22601" w:rsidRDefault="00A22601" w:rsidP="00A22601">
      <w:pPr>
        <w:spacing w:before="240"/>
        <w:ind w:left="1134" w:right="1134"/>
        <w:jc w:val="center"/>
        <w:rPr>
          <w:color w:val="000000" w:themeColor="text1"/>
          <w:u w:val="single"/>
          <w:lang w:val="en-US"/>
        </w:rPr>
      </w:pPr>
      <w:r>
        <w:rPr>
          <w:color w:val="000000" w:themeColor="text1"/>
          <w:u w:val="single"/>
          <w:lang w:val="en-US"/>
        </w:rPr>
        <w:tab/>
      </w:r>
      <w:r>
        <w:rPr>
          <w:color w:val="000000" w:themeColor="text1"/>
          <w:u w:val="single"/>
          <w:lang w:val="en-US"/>
        </w:rPr>
        <w:tab/>
      </w:r>
      <w:r>
        <w:rPr>
          <w:color w:val="000000" w:themeColor="text1"/>
          <w:u w:val="single"/>
          <w:lang w:val="en-US"/>
        </w:rPr>
        <w:tab/>
      </w:r>
    </w:p>
    <w:p w:rsidR="00AB0C78" w:rsidRPr="0056773D" w:rsidRDefault="00AB0C78" w:rsidP="00AB0C78">
      <w:pPr>
        <w:jc w:val="both"/>
        <w:rPr>
          <w:lang w:val="en-US"/>
        </w:rPr>
      </w:pPr>
    </w:p>
    <w:p w:rsidR="003F732A" w:rsidRPr="0007176C" w:rsidRDefault="003F732A" w:rsidP="00AB0C78">
      <w:pPr>
        <w:pStyle w:val="HChG"/>
      </w:pPr>
    </w:p>
    <w:sectPr w:rsidR="003F732A" w:rsidRPr="0007176C" w:rsidSect="00D90C49">
      <w:headerReference w:type="even" r:id="rId15"/>
      <w:headerReference w:type="default" r:id="rId16"/>
      <w:footerReference w:type="even" r:id="rId17"/>
      <w:pgSz w:w="11906" w:h="16838" w:code="9"/>
      <w:pgMar w:top="1701" w:right="1134" w:bottom="2268" w:left="1134" w:header="964" w:footer="17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E03" w:rsidRDefault="00FE3E03"/>
  </w:endnote>
  <w:endnote w:type="continuationSeparator" w:id="0">
    <w:p w:rsidR="00FE3E03" w:rsidRDefault="00FE3E03"/>
  </w:endnote>
  <w:endnote w:type="continuationNotice" w:id="1">
    <w:p w:rsidR="00FE3E03" w:rsidRDefault="00FE3E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BAM Klavika Light">
    <w:altName w:val="Arial Narrow"/>
    <w:charset w:val="00"/>
    <w:family w:val="swiss"/>
    <w:pitch w:val="variable"/>
    <w:sig w:usb0="00000001" w:usb1="5000204A" w:usb2="00000000" w:usb3="00000000" w:csb0="0000009F" w:csb1="00000000"/>
  </w:font>
  <w:font w:name="BAM Klavika Medium">
    <w:altName w:val="Segoe UI Semibold"/>
    <w:charset w:val="00"/>
    <w:family w:val="swiss"/>
    <w:pitch w:val="variable"/>
    <w:sig w:usb0="00000001" w:usb1="5000204A" w:usb2="00000000" w:usb3="00000000" w:csb0="0000009F" w:csb1="00000000"/>
  </w:font>
  <w:font w:name="BAMKlavikaLight">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E03" w:rsidRPr="006D12B1" w:rsidRDefault="00FE3E03" w:rsidP="006D12B1">
    <w:pPr>
      <w:pStyle w:val="Footer"/>
      <w:tabs>
        <w:tab w:val="right" w:pos="9638"/>
      </w:tabs>
      <w:rPr>
        <w:sz w:val="18"/>
      </w:rPr>
    </w:pPr>
    <w:r w:rsidRPr="006D12B1">
      <w:rPr>
        <w:b/>
        <w:sz w:val="18"/>
      </w:rPr>
      <w:fldChar w:fldCharType="begin"/>
    </w:r>
    <w:r w:rsidRPr="006D12B1">
      <w:rPr>
        <w:b/>
        <w:sz w:val="18"/>
      </w:rPr>
      <w:instrText xml:space="preserve"> PAGE  \* MERGEFORMAT </w:instrText>
    </w:r>
    <w:r w:rsidRPr="006D12B1">
      <w:rPr>
        <w:b/>
        <w:sz w:val="18"/>
      </w:rPr>
      <w:fldChar w:fldCharType="separate"/>
    </w:r>
    <w:r w:rsidR="00EA46C2">
      <w:rPr>
        <w:b/>
        <w:noProof/>
        <w:sz w:val="18"/>
      </w:rPr>
      <w:t>2</w:t>
    </w:r>
    <w:r w:rsidRPr="006D12B1">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E03" w:rsidRPr="006D12B1" w:rsidRDefault="00FE3E03" w:rsidP="006D12B1">
    <w:pPr>
      <w:pStyle w:val="Footer"/>
      <w:tabs>
        <w:tab w:val="right" w:pos="9638"/>
      </w:tabs>
      <w:rPr>
        <w:b/>
        <w:sz w:val="18"/>
      </w:rPr>
    </w:pPr>
    <w:r>
      <w:tab/>
    </w:r>
    <w:r w:rsidRPr="006D12B1">
      <w:rPr>
        <w:b/>
        <w:sz w:val="18"/>
      </w:rPr>
      <w:fldChar w:fldCharType="begin"/>
    </w:r>
    <w:r w:rsidRPr="006D12B1">
      <w:rPr>
        <w:b/>
        <w:sz w:val="18"/>
      </w:rPr>
      <w:instrText xml:space="preserve"> PAGE  \* MERGEFORMAT </w:instrText>
    </w:r>
    <w:r w:rsidRPr="006D12B1">
      <w:rPr>
        <w:b/>
        <w:sz w:val="18"/>
      </w:rPr>
      <w:fldChar w:fldCharType="separate"/>
    </w:r>
    <w:r w:rsidR="00EA46C2">
      <w:rPr>
        <w:b/>
        <w:noProof/>
        <w:sz w:val="18"/>
      </w:rPr>
      <w:t>13</w:t>
    </w:r>
    <w:r w:rsidRPr="006D12B1">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E03" w:rsidRPr="006D12B1" w:rsidRDefault="00FE3E03" w:rsidP="006D12B1">
    <w:pPr>
      <w:pStyle w:val="Footer"/>
      <w:tabs>
        <w:tab w:val="right" w:pos="9638"/>
      </w:tabs>
      <w:rPr>
        <w:sz w:val="18"/>
      </w:rPr>
    </w:pPr>
    <w:r w:rsidRPr="006D12B1">
      <w:rPr>
        <w:b/>
        <w:sz w:val="18"/>
      </w:rPr>
      <w:fldChar w:fldCharType="begin"/>
    </w:r>
    <w:r w:rsidRPr="006D12B1">
      <w:rPr>
        <w:b/>
        <w:sz w:val="18"/>
      </w:rPr>
      <w:instrText xml:space="preserve"> PAGE  \* MERGEFORMAT </w:instrText>
    </w:r>
    <w:r w:rsidRPr="006D12B1">
      <w:rPr>
        <w:b/>
        <w:sz w:val="18"/>
      </w:rPr>
      <w:fldChar w:fldCharType="separate"/>
    </w:r>
    <w:r w:rsidR="00EA46C2">
      <w:rPr>
        <w:b/>
        <w:noProof/>
        <w:sz w:val="18"/>
      </w:rPr>
      <w:t>14</w:t>
    </w:r>
    <w:r w:rsidRPr="006D12B1">
      <w:rPr>
        <w:b/>
        <w:sz w:val="18"/>
      </w:rPr>
      <w:fldChar w:fldCharType="end"/>
    </w:r>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E03" w:rsidRPr="000B175B" w:rsidRDefault="00FE3E03" w:rsidP="000B175B">
      <w:pPr>
        <w:tabs>
          <w:tab w:val="right" w:pos="2155"/>
        </w:tabs>
        <w:spacing w:after="80"/>
        <w:ind w:left="680"/>
        <w:rPr>
          <w:u w:val="single"/>
        </w:rPr>
      </w:pPr>
      <w:r>
        <w:rPr>
          <w:u w:val="single"/>
        </w:rPr>
        <w:tab/>
      </w:r>
    </w:p>
  </w:footnote>
  <w:footnote w:type="continuationSeparator" w:id="0">
    <w:p w:rsidR="00FE3E03" w:rsidRPr="00FC68B7" w:rsidRDefault="00FE3E03" w:rsidP="00FC68B7">
      <w:pPr>
        <w:tabs>
          <w:tab w:val="left" w:pos="2155"/>
        </w:tabs>
        <w:spacing w:after="80"/>
        <w:ind w:left="680"/>
        <w:rPr>
          <w:u w:val="single"/>
        </w:rPr>
      </w:pPr>
      <w:r>
        <w:rPr>
          <w:u w:val="single"/>
        </w:rPr>
        <w:tab/>
      </w:r>
    </w:p>
  </w:footnote>
  <w:footnote w:type="continuationNotice" w:id="1">
    <w:p w:rsidR="00FE3E03" w:rsidRDefault="00FE3E03"/>
  </w:footnote>
  <w:footnote w:id="2">
    <w:p w:rsidR="00FE3E03" w:rsidRPr="00E4443E" w:rsidRDefault="00FE3E03" w:rsidP="00E4443E">
      <w:pPr>
        <w:pStyle w:val="FootnoteText"/>
        <w:tabs>
          <w:tab w:val="left" w:pos="1418"/>
        </w:tabs>
        <w:ind w:firstLine="0"/>
        <w:rPr>
          <w:lang w:val="fr-CH"/>
        </w:rPr>
      </w:pPr>
      <w:r>
        <w:rPr>
          <w:rStyle w:val="FootnoteReference"/>
        </w:rPr>
        <w:footnoteRef/>
      </w:r>
      <w:r>
        <w:t xml:space="preserve"> </w:t>
      </w:r>
      <w:r>
        <w:rPr>
          <w:lang w:val="en-US"/>
        </w:rPr>
        <w:tab/>
        <w:t xml:space="preserve">In accordance with the </w:t>
      </w:r>
      <w:proofErr w:type="spellStart"/>
      <w:r>
        <w:rPr>
          <w:lang w:val="en-US"/>
        </w:rPr>
        <w:t>programme</w:t>
      </w:r>
      <w:proofErr w:type="spellEnd"/>
      <w:r>
        <w:rPr>
          <w:lang w:val="en-US"/>
        </w:rPr>
        <w:t xml:space="preserve"> of work of the Sub-Committee for 2017-2018 approved by the Committee at its eighth session (see ST/SG/AC.10/C.3/100, paragraph 98 and ST/SG/AC.10/44, paragraph 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E03" w:rsidRPr="006D12B1" w:rsidRDefault="00FE3E03">
    <w:pPr>
      <w:pStyle w:val="Header"/>
    </w:pPr>
    <w:r>
      <w:t>ST/SG/AC.10/C.3/2017/40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E03" w:rsidRPr="006D12B1" w:rsidRDefault="00FE3E03" w:rsidP="006D12B1">
    <w:pPr>
      <w:pStyle w:val="Header"/>
      <w:jc w:val="right"/>
    </w:pPr>
    <w:r>
      <w:t>ST/SG/AC.10/C.3/2017/40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E03" w:rsidRDefault="00FE3E03" w:rsidP="00AC1D2F">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E03" w:rsidRPr="006D12B1" w:rsidRDefault="00FE3E03">
    <w:pPr>
      <w:pStyle w:val="Header"/>
    </w:pPr>
    <w:r>
      <w:t>ST/SG/AC.10/C.3/2017/40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E03" w:rsidRPr="006D12B1" w:rsidRDefault="00FE3E03" w:rsidP="006D12B1">
    <w:pPr>
      <w:pStyle w:val="Header"/>
      <w:jc w:val="right"/>
    </w:pPr>
    <w:r>
      <w:t>ST/SG/AC.10/C.3/2017/40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08B07BEF"/>
    <w:multiLevelType w:val="hybridMultilevel"/>
    <w:tmpl w:val="D346B722"/>
    <w:lvl w:ilvl="0" w:tplc="685899AE">
      <w:start w:val="1"/>
      <w:numFmt w:val="lowerRoman"/>
      <w:lvlText w:val="(%1)"/>
      <w:lvlJc w:val="left"/>
      <w:pPr>
        <w:tabs>
          <w:tab w:val="num" w:pos="2101"/>
        </w:tabs>
        <w:ind w:left="2101" w:hanging="570"/>
      </w:pPr>
      <w:rPr>
        <w:rFonts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0BA31739"/>
    <w:multiLevelType w:val="hybridMultilevel"/>
    <w:tmpl w:val="1DF81B96"/>
    <w:lvl w:ilvl="0" w:tplc="04070001">
      <w:start w:val="1"/>
      <w:numFmt w:val="bullet"/>
      <w:lvlText w:val=""/>
      <w:lvlJc w:val="left"/>
      <w:pPr>
        <w:ind w:left="1495"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3">
    <w:nsid w:val="105C4807"/>
    <w:multiLevelType w:val="hybridMultilevel"/>
    <w:tmpl w:val="2E40A8D2"/>
    <w:lvl w:ilvl="0" w:tplc="0C09000F">
      <w:start w:val="1"/>
      <w:numFmt w:val="decimal"/>
      <w:lvlText w:val="%1."/>
      <w:lvlJc w:val="left"/>
      <w:pPr>
        <w:ind w:left="1494" w:hanging="360"/>
      </w:p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4">
    <w:nsid w:val="11082251"/>
    <w:multiLevelType w:val="hybridMultilevel"/>
    <w:tmpl w:val="48BE0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77D49E1"/>
    <w:multiLevelType w:val="hybridMultilevel"/>
    <w:tmpl w:val="0088A86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nsid w:val="192F5C1C"/>
    <w:multiLevelType w:val="hybridMultilevel"/>
    <w:tmpl w:val="B844780A"/>
    <w:lvl w:ilvl="0" w:tplc="31C47340">
      <w:numFmt w:val="bullet"/>
      <w:lvlText w:val="-"/>
      <w:lvlJc w:val="left"/>
      <w:pPr>
        <w:ind w:left="720" w:hanging="360"/>
      </w:pPr>
      <w:rPr>
        <w:rFonts w:ascii="Arial" w:eastAsiaTheme="minorEastAsia"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080139"/>
    <w:multiLevelType w:val="multilevel"/>
    <w:tmpl w:val="190C4458"/>
    <w:lvl w:ilvl="0">
      <w:start w:val="4"/>
      <w:numFmt w:val="decimal"/>
      <w:lvlText w:val="%1"/>
      <w:lvlJc w:val="left"/>
      <w:pPr>
        <w:ind w:left="1531" w:hanging="1419"/>
      </w:pPr>
      <w:rPr>
        <w:rFonts w:hint="default"/>
      </w:rPr>
    </w:lvl>
    <w:lvl w:ilvl="1">
      <w:start w:val="2"/>
      <w:numFmt w:val="decimal"/>
      <w:lvlText w:val="%1.%2"/>
      <w:lvlJc w:val="left"/>
      <w:pPr>
        <w:ind w:left="1531" w:hanging="1419"/>
      </w:pPr>
      <w:rPr>
        <w:rFonts w:hint="default"/>
      </w:rPr>
    </w:lvl>
    <w:lvl w:ilvl="2">
      <w:start w:val="5"/>
      <w:numFmt w:val="decimal"/>
      <w:lvlText w:val="%1.%2.%3"/>
      <w:lvlJc w:val="left"/>
      <w:pPr>
        <w:ind w:left="1531" w:hanging="1419"/>
      </w:pPr>
      <w:rPr>
        <w:rFonts w:hint="default"/>
      </w:rPr>
    </w:lvl>
    <w:lvl w:ilvl="3">
      <w:start w:val="2"/>
      <w:numFmt w:val="decimal"/>
      <w:lvlText w:val="%1.%2.%3.%4"/>
      <w:lvlJc w:val="left"/>
      <w:pPr>
        <w:ind w:left="1531" w:hanging="1419"/>
      </w:pPr>
      <w:rPr>
        <w:rFonts w:hint="default"/>
      </w:rPr>
    </w:lvl>
    <w:lvl w:ilvl="4">
      <w:start w:val="3"/>
      <w:numFmt w:val="decimal"/>
      <w:lvlText w:val="%1.%2.%3.%4.%5"/>
      <w:lvlJc w:val="left"/>
      <w:pPr>
        <w:ind w:left="1703" w:hanging="1419"/>
      </w:pPr>
      <w:rPr>
        <w:rFonts w:ascii="Times New Roman" w:eastAsia="Times New Roman" w:hAnsi="Times New Roman" w:hint="default"/>
        <w:spacing w:val="-1"/>
        <w:w w:val="99"/>
        <w:sz w:val="22"/>
        <w:szCs w:val="22"/>
      </w:rPr>
    </w:lvl>
    <w:lvl w:ilvl="5">
      <w:start w:val="1"/>
      <w:numFmt w:val="bullet"/>
      <w:lvlText w:val="•"/>
      <w:lvlJc w:val="left"/>
      <w:pPr>
        <w:ind w:left="5762" w:hanging="1419"/>
      </w:pPr>
      <w:rPr>
        <w:rFonts w:hint="default"/>
      </w:rPr>
    </w:lvl>
    <w:lvl w:ilvl="6">
      <w:start w:val="1"/>
      <w:numFmt w:val="bullet"/>
      <w:lvlText w:val="•"/>
      <w:lvlJc w:val="left"/>
      <w:pPr>
        <w:ind w:left="6606" w:hanging="1419"/>
      </w:pPr>
      <w:rPr>
        <w:rFonts w:hint="default"/>
      </w:rPr>
    </w:lvl>
    <w:lvl w:ilvl="7">
      <w:start w:val="1"/>
      <w:numFmt w:val="bullet"/>
      <w:lvlText w:val="•"/>
      <w:lvlJc w:val="left"/>
      <w:pPr>
        <w:ind w:left="7451" w:hanging="1419"/>
      </w:pPr>
      <w:rPr>
        <w:rFonts w:hint="default"/>
      </w:rPr>
    </w:lvl>
    <w:lvl w:ilvl="8">
      <w:start w:val="1"/>
      <w:numFmt w:val="bullet"/>
      <w:lvlText w:val="•"/>
      <w:lvlJc w:val="left"/>
      <w:pPr>
        <w:ind w:left="8295" w:hanging="1419"/>
      </w:pPr>
      <w:rPr>
        <w:rFonts w:hint="default"/>
      </w:rPr>
    </w:lvl>
  </w:abstractNum>
  <w:abstractNum w:abstractNumId="19">
    <w:nsid w:val="336E4130"/>
    <w:multiLevelType w:val="hybridMultilevel"/>
    <w:tmpl w:val="2FBC83D8"/>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0">
    <w:nsid w:val="39B513FB"/>
    <w:multiLevelType w:val="hybridMultilevel"/>
    <w:tmpl w:val="5F06C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115BED"/>
    <w:multiLevelType w:val="hybridMultilevel"/>
    <w:tmpl w:val="94E6BA64"/>
    <w:lvl w:ilvl="0" w:tplc="08C00530">
      <w:start w:val="1"/>
      <w:numFmt w:val="bullet"/>
      <w:lvlText w:val=""/>
      <w:lvlJc w:val="left"/>
      <w:pPr>
        <w:ind w:left="1405" w:hanging="360"/>
      </w:pPr>
      <w:rPr>
        <w:rFonts w:ascii="Symbol" w:eastAsia="Symbol" w:hAnsi="Symbol" w:hint="default"/>
        <w:sz w:val="22"/>
        <w:szCs w:val="22"/>
      </w:rPr>
    </w:lvl>
    <w:lvl w:ilvl="1" w:tplc="617EA12A">
      <w:start w:val="1"/>
      <w:numFmt w:val="bullet"/>
      <w:lvlText w:val="•"/>
      <w:lvlJc w:val="left"/>
      <w:pPr>
        <w:ind w:left="2193" w:hanging="360"/>
      </w:pPr>
      <w:rPr>
        <w:rFonts w:hint="default"/>
      </w:rPr>
    </w:lvl>
    <w:lvl w:ilvl="2" w:tplc="6FD6CF10">
      <w:start w:val="1"/>
      <w:numFmt w:val="bullet"/>
      <w:lvlText w:val="•"/>
      <w:lvlJc w:val="left"/>
      <w:pPr>
        <w:ind w:left="2982" w:hanging="360"/>
      </w:pPr>
      <w:rPr>
        <w:rFonts w:hint="default"/>
      </w:rPr>
    </w:lvl>
    <w:lvl w:ilvl="3" w:tplc="1A30E27E">
      <w:start w:val="1"/>
      <w:numFmt w:val="bullet"/>
      <w:lvlText w:val="•"/>
      <w:lvlJc w:val="left"/>
      <w:pPr>
        <w:ind w:left="3770" w:hanging="360"/>
      </w:pPr>
      <w:rPr>
        <w:rFonts w:hint="default"/>
      </w:rPr>
    </w:lvl>
    <w:lvl w:ilvl="4" w:tplc="BD9C8ADC">
      <w:start w:val="1"/>
      <w:numFmt w:val="bullet"/>
      <w:lvlText w:val="•"/>
      <w:lvlJc w:val="left"/>
      <w:pPr>
        <w:ind w:left="4559" w:hanging="360"/>
      </w:pPr>
      <w:rPr>
        <w:rFonts w:hint="default"/>
      </w:rPr>
    </w:lvl>
    <w:lvl w:ilvl="5" w:tplc="94D680BE">
      <w:start w:val="1"/>
      <w:numFmt w:val="bullet"/>
      <w:lvlText w:val="•"/>
      <w:lvlJc w:val="left"/>
      <w:pPr>
        <w:ind w:left="5347" w:hanging="360"/>
      </w:pPr>
      <w:rPr>
        <w:rFonts w:hint="default"/>
      </w:rPr>
    </w:lvl>
    <w:lvl w:ilvl="6" w:tplc="7F0418BE">
      <w:start w:val="1"/>
      <w:numFmt w:val="bullet"/>
      <w:lvlText w:val="•"/>
      <w:lvlJc w:val="left"/>
      <w:pPr>
        <w:ind w:left="6136" w:hanging="360"/>
      </w:pPr>
      <w:rPr>
        <w:rFonts w:hint="default"/>
      </w:rPr>
    </w:lvl>
    <w:lvl w:ilvl="7" w:tplc="6ED8EC4E">
      <w:start w:val="1"/>
      <w:numFmt w:val="bullet"/>
      <w:lvlText w:val="•"/>
      <w:lvlJc w:val="left"/>
      <w:pPr>
        <w:ind w:left="6924" w:hanging="360"/>
      </w:pPr>
      <w:rPr>
        <w:rFonts w:hint="default"/>
      </w:rPr>
    </w:lvl>
    <w:lvl w:ilvl="8" w:tplc="02C80EAA">
      <w:start w:val="1"/>
      <w:numFmt w:val="bullet"/>
      <w:lvlText w:val="•"/>
      <w:lvlJc w:val="left"/>
      <w:pPr>
        <w:ind w:left="7713" w:hanging="360"/>
      </w:pPr>
      <w:rPr>
        <w:rFonts w:hint="default"/>
      </w:rPr>
    </w:lvl>
  </w:abstractNum>
  <w:abstractNum w:abstractNumId="22">
    <w:nsid w:val="3E7545E4"/>
    <w:multiLevelType w:val="singleLevel"/>
    <w:tmpl w:val="08BECC84"/>
    <w:lvl w:ilvl="0">
      <w:start w:val="7"/>
      <w:numFmt w:val="decimal"/>
      <w:lvlText w:val="6.7.2.%1"/>
      <w:legacy w:legacy="1" w:legacySpace="0" w:legacyIndent="1395"/>
      <w:lvlJc w:val="left"/>
      <w:rPr>
        <w:rFonts w:ascii="Arial" w:hAnsi="Arial" w:cs="Arial" w:hint="default"/>
      </w:rPr>
    </w:lvl>
  </w:abstractNum>
  <w:abstractNum w:abstractNumId="23">
    <w:nsid w:val="40C51449"/>
    <w:multiLevelType w:val="hybridMultilevel"/>
    <w:tmpl w:val="D91CB5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17A386D"/>
    <w:multiLevelType w:val="hybridMultilevel"/>
    <w:tmpl w:val="F0FCA760"/>
    <w:lvl w:ilvl="0" w:tplc="E764A1C8">
      <w:start w:val="18"/>
      <w:numFmt w:val="bullet"/>
      <w:lvlText w:val="-"/>
      <w:lvlJc w:val="left"/>
      <w:pPr>
        <w:ind w:left="720" w:hanging="360"/>
      </w:pPr>
      <w:rPr>
        <w:rFonts w:ascii="Arial" w:eastAsiaTheme="minorEastAsia"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AF6498"/>
    <w:multiLevelType w:val="hybridMultilevel"/>
    <w:tmpl w:val="B86A3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E001FF5"/>
    <w:multiLevelType w:val="hybridMultilevel"/>
    <w:tmpl w:val="2E40A8D2"/>
    <w:lvl w:ilvl="0" w:tplc="0C09000F">
      <w:start w:val="1"/>
      <w:numFmt w:val="decimal"/>
      <w:lvlText w:val="%1."/>
      <w:lvlJc w:val="left"/>
      <w:pPr>
        <w:ind w:left="1494" w:hanging="360"/>
      </w:p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7">
    <w:nsid w:val="51585FC9"/>
    <w:multiLevelType w:val="hybridMultilevel"/>
    <w:tmpl w:val="02F6D73C"/>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8">
    <w:nsid w:val="56AA7209"/>
    <w:multiLevelType w:val="hybridMultilevel"/>
    <w:tmpl w:val="532E6BF4"/>
    <w:lvl w:ilvl="0" w:tplc="62B6341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952569A"/>
    <w:multiLevelType w:val="hybridMultilevel"/>
    <w:tmpl w:val="6EFE816C"/>
    <w:lvl w:ilvl="0" w:tplc="447C9CF2">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2E3E16"/>
    <w:multiLevelType w:val="hybridMultilevel"/>
    <w:tmpl w:val="25686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664122FA"/>
    <w:multiLevelType w:val="hybridMultilevel"/>
    <w:tmpl w:val="7B70F0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D616DAC"/>
    <w:multiLevelType w:val="hybridMultilevel"/>
    <w:tmpl w:val="FC726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651D31"/>
    <w:multiLevelType w:val="hybridMultilevel"/>
    <w:tmpl w:val="3244C098"/>
    <w:lvl w:ilvl="0" w:tplc="1B70173A">
      <w:start w:val="1"/>
      <w:numFmt w:val="bullet"/>
      <w:lvlText w:val=""/>
      <w:lvlJc w:val="left"/>
      <w:pPr>
        <w:ind w:left="1405" w:hanging="360"/>
      </w:pPr>
      <w:rPr>
        <w:rFonts w:ascii="Symbol" w:eastAsia="Symbol" w:hAnsi="Symbol" w:hint="default"/>
        <w:sz w:val="22"/>
        <w:szCs w:val="22"/>
      </w:rPr>
    </w:lvl>
    <w:lvl w:ilvl="1" w:tplc="607E2D8E">
      <w:start w:val="1"/>
      <w:numFmt w:val="bullet"/>
      <w:lvlText w:val="•"/>
      <w:lvlJc w:val="left"/>
      <w:pPr>
        <w:ind w:left="2193" w:hanging="360"/>
      </w:pPr>
      <w:rPr>
        <w:rFonts w:hint="default"/>
      </w:rPr>
    </w:lvl>
    <w:lvl w:ilvl="2" w:tplc="28940554">
      <w:start w:val="1"/>
      <w:numFmt w:val="bullet"/>
      <w:lvlText w:val="•"/>
      <w:lvlJc w:val="left"/>
      <w:pPr>
        <w:ind w:left="2982" w:hanging="360"/>
      </w:pPr>
      <w:rPr>
        <w:rFonts w:hint="default"/>
      </w:rPr>
    </w:lvl>
    <w:lvl w:ilvl="3" w:tplc="A9ACAA4C">
      <w:start w:val="1"/>
      <w:numFmt w:val="bullet"/>
      <w:lvlText w:val="•"/>
      <w:lvlJc w:val="left"/>
      <w:pPr>
        <w:ind w:left="3770" w:hanging="360"/>
      </w:pPr>
      <w:rPr>
        <w:rFonts w:hint="default"/>
      </w:rPr>
    </w:lvl>
    <w:lvl w:ilvl="4" w:tplc="D008757C">
      <w:start w:val="1"/>
      <w:numFmt w:val="bullet"/>
      <w:lvlText w:val="•"/>
      <w:lvlJc w:val="left"/>
      <w:pPr>
        <w:ind w:left="4559" w:hanging="360"/>
      </w:pPr>
      <w:rPr>
        <w:rFonts w:hint="default"/>
      </w:rPr>
    </w:lvl>
    <w:lvl w:ilvl="5" w:tplc="79AC1C32">
      <w:start w:val="1"/>
      <w:numFmt w:val="bullet"/>
      <w:lvlText w:val="•"/>
      <w:lvlJc w:val="left"/>
      <w:pPr>
        <w:ind w:left="5347" w:hanging="360"/>
      </w:pPr>
      <w:rPr>
        <w:rFonts w:hint="default"/>
      </w:rPr>
    </w:lvl>
    <w:lvl w:ilvl="6" w:tplc="EC1EF89A">
      <w:start w:val="1"/>
      <w:numFmt w:val="bullet"/>
      <w:lvlText w:val="•"/>
      <w:lvlJc w:val="left"/>
      <w:pPr>
        <w:ind w:left="6136" w:hanging="360"/>
      </w:pPr>
      <w:rPr>
        <w:rFonts w:hint="default"/>
      </w:rPr>
    </w:lvl>
    <w:lvl w:ilvl="7" w:tplc="F028B660">
      <w:start w:val="1"/>
      <w:numFmt w:val="bullet"/>
      <w:lvlText w:val="•"/>
      <w:lvlJc w:val="left"/>
      <w:pPr>
        <w:ind w:left="6924" w:hanging="360"/>
      </w:pPr>
      <w:rPr>
        <w:rFonts w:hint="default"/>
      </w:rPr>
    </w:lvl>
    <w:lvl w:ilvl="8" w:tplc="10B2C664">
      <w:start w:val="1"/>
      <w:numFmt w:val="bullet"/>
      <w:lvlText w:val="•"/>
      <w:lvlJc w:val="left"/>
      <w:pPr>
        <w:ind w:left="7713" w:hanging="360"/>
      </w:pPr>
      <w:rPr>
        <w:rFonts w:hint="default"/>
      </w:rPr>
    </w:lvl>
  </w:abstractNum>
  <w:abstractNum w:abstractNumId="36">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7CE116EE"/>
    <w:multiLevelType w:val="hybridMultilevel"/>
    <w:tmpl w:val="6A84E9E4"/>
    <w:lvl w:ilvl="0" w:tplc="509AA09E">
      <w:start w:val="1"/>
      <w:numFmt w:val="decimal"/>
      <w:lvlText w:val="%1."/>
      <w:lvlJc w:val="left"/>
      <w:pPr>
        <w:ind w:left="1499" w:hanging="360"/>
      </w:pPr>
      <w:rPr>
        <w:rFonts w:hint="default"/>
      </w:rPr>
    </w:lvl>
    <w:lvl w:ilvl="1" w:tplc="04070019" w:tentative="1">
      <w:start w:val="1"/>
      <w:numFmt w:val="lowerLetter"/>
      <w:lvlText w:val="%2."/>
      <w:lvlJc w:val="left"/>
      <w:pPr>
        <w:ind w:left="2219" w:hanging="360"/>
      </w:pPr>
    </w:lvl>
    <w:lvl w:ilvl="2" w:tplc="0407001B" w:tentative="1">
      <w:start w:val="1"/>
      <w:numFmt w:val="lowerRoman"/>
      <w:lvlText w:val="%3."/>
      <w:lvlJc w:val="right"/>
      <w:pPr>
        <w:ind w:left="2939" w:hanging="180"/>
      </w:pPr>
    </w:lvl>
    <w:lvl w:ilvl="3" w:tplc="0407000F" w:tentative="1">
      <w:start w:val="1"/>
      <w:numFmt w:val="decimal"/>
      <w:lvlText w:val="%4."/>
      <w:lvlJc w:val="left"/>
      <w:pPr>
        <w:ind w:left="3659" w:hanging="360"/>
      </w:pPr>
    </w:lvl>
    <w:lvl w:ilvl="4" w:tplc="04070019" w:tentative="1">
      <w:start w:val="1"/>
      <w:numFmt w:val="lowerLetter"/>
      <w:lvlText w:val="%5."/>
      <w:lvlJc w:val="left"/>
      <w:pPr>
        <w:ind w:left="4379" w:hanging="360"/>
      </w:pPr>
    </w:lvl>
    <w:lvl w:ilvl="5" w:tplc="0407001B" w:tentative="1">
      <w:start w:val="1"/>
      <w:numFmt w:val="lowerRoman"/>
      <w:lvlText w:val="%6."/>
      <w:lvlJc w:val="right"/>
      <w:pPr>
        <w:ind w:left="5099" w:hanging="180"/>
      </w:pPr>
    </w:lvl>
    <w:lvl w:ilvl="6" w:tplc="0407000F" w:tentative="1">
      <w:start w:val="1"/>
      <w:numFmt w:val="decimal"/>
      <w:lvlText w:val="%7."/>
      <w:lvlJc w:val="left"/>
      <w:pPr>
        <w:ind w:left="5819" w:hanging="360"/>
      </w:pPr>
    </w:lvl>
    <w:lvl w:ilvl="7" w:tplc="04070019" w:tentative="1">
      <w:start w:val="1"/>
      <w:numFmt w:val="lowerLetter"/>
      <w:lvlText w:val="%8."/>
      <w:lvlJc w:val="left"/>
      <w:pPr>
        <w:ind w:left="6539" w:hanging="360"/>
      </w:pPr>
    </w:lvl>
    <w:lvl w:ilvl="8" w:tplc="0407001B" w:tentative="1">
      <w:start w:val="1"/>
      <w:numFmt w:val="lowerRoman"/>
      <w:lvlText w:val="%9."/>
      <w:lvlJc w:val="right"/>
      <w:pPr>
        <w:ind w:left="7259"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31"/>
  </w:num>
  <w:num w:numId="12">
    <w:abstractNumId w:val="15"/>
  </w:num>
  <w:num w:numId="13">
    <w:abstractNumId w:val="10"/>
  </w:num>
  <w:num w:numId="14">
    <w:abstractNumId w:val="32"/>
  </w:num>
  <w:num w:numId="15">
    <w:abstractNumId w:val="36"/>
  </w:num>
  <w:num w:numId="16">
    <w:abstractNumId w:val="16"/>
  </w:num>
  <w:num w:numId="17">
    <w:abstractNumId w:val="20"/>
  </w:num>
  <w:num w:numId="18">
    <w:abstractNumId w:val="26"/>
  </w:num>
  <w:num w:numId="19">
    <w:abstractNumId w:val="13"/>
  </w:num>
  <w:num w:numId="20">
    <w:abstractNumId w:val="37"/>
  </w:num>
  <w:num w:numId="21">
    <w:abstractNumId w:val="11"/>
  </w:num>
  <w:num w:numId="22">
    <w:abstractNumId w:val="27"/>
  </w:num>
  <w:num w:numId="23">
    <w:abstractNumId w:val="30"/>
  </w:num>
  <w:num w:numId="24">
    <w:abstractNumId w:val="12"/>
  </w:num>
  <w:num w:numId="25">
    <w:abstractNumId w:val="19"/>
  </w:num>
  <w:num w:numId="26">
    <w:abstractNumId w:val="23"/>
  </w:num>
  <w:num w:numId="27">
    <w:abstractNumId w:val="33"/>
  </w:num>
  <w:num w:numId="28">
    <w:abstractNumId w:val="34"/>
  </w:num>
  <w:num w:numId="29">
    <w:abstractNumId w:val="24"/>
  </w:num>
  <w:num w:numId="30">
    <w:abstractNumId w:val="21"/>
  </w:num>
  <w:num w:numId="31">
    <w:abstractNumId w:val="17"/>
  </w:num>
  <w:num w:numId="32">
    <w:abstractNumId w:val="22"/>
  </w:num>
  <w:num w:numId="33">
    <w:abstractNumId w:val="25"/>
  </w:num>
  <w:num w:numId="34">
    <w:abstractNumId w:val="14"/>
  </w:num>
  <w:num w:numId="35">
    <w:abstractNumId w:val="18"/>
  </w:num>
  <w:num w:numId="36">
    <w:abstractNumId w:val="29"/>
  </w:num>
  <w:num w:numId="37">
    <w:abstractNumId w:val="28"/>
  </w:num>
  <w:num w:numId="38">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de-DE" w:vendorID="64" w:dllVersion="131078" w:nlCheck="1" w:checkStyle="1"/>
  <w:activeWritingStyle w:appName="MSWord" w:lang="fr-FR"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4577"/>
  </w:hdrShapeDefaults>
  <w:footnotePr>
    <w:numFmt w:val="chicago"/>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2B1"/>
    <w:rsid w:val="00015A13"/>
    <w:rsid w:val="000166D2"/>
    <w:rsid w:val="00020AF2"/>
    <w:rsid w:val="00023F08"/>
    <w:rsid w:val="00023F86"/>
    <w:rsid w:val="00044590"/>
    <w:rsid w:val="00047F82"/>
    <w:rsid w:val="000504CE"/>
    <w:rsid w:val="00050F6B"/>
    <w:rsid w:val="00053E46"/>
    <w:rsid w:val="0005466E"/>
    <w:rsid w:val="000572CA"/>
    <w:rsid w:val="00063CE3"/>
    <w:rsid w:val="0007176C"/>
    <w:rsid w:val="00072C8C"/>
    <w:rsid w:val="00077A3C"/>
    <w:rsid w:val="00080870"/>
    <w:rsid w:val="00082AB3"/>
    <w:rsid w:val="00083B6B"/>
    <w:rsid w:val="00083B73"/>
    <w:rsid w:val="00091419"/>
    <w:rsid w:val="000931C0"/>
    <w:rsid w:val="00093A1B"/>
    <w:rsid w:val="000B175B"/>
    <w:rsid w:val="000B3A0F"/>
    <w:rsid w:val="000C2086"/>
    <w:rsid w:val="000D58F6"/>
    <w:rsid w:val="000D734E"/>
    <w:rsid w:val="000E0415"/>
    <w:rsid w:val="000F56A9"/>
    <w:rsid w:val="000F6C26"/>
    <w:rsid w:val="000F7AB3"/>
    <w:rsid w:val="00105236"/>
    <w:rsid w:val="001071A8"/>
    <w:rsid w:val="0011385E"/>
    <w:rsid w:val="00117787"/>
    <w:rsid w:val="00120F92"/>
    <w:rsid w:val="00125001"/>
    <w:rsid w:val="00131D42"/>
    <w:rsid w:val="0015339F"/>
    <w:rsid w:val="00157DBF"/>
    <w:rsid w:val="001633FB"/>
    <w:rsid w:val="00167786"/>
    <w:rsid w:val="001810F7"/>
    <w:rsid w:val="00184E75"/>
    <w:rsid w:val="0018772D"/>
    <w:rsid w:val="001924C5"/>
    <w:rsid w:val="001A537C"/>
    <w:rsid w:val="001B4B04"/>
    <w:rsid w:val="001C47E0"/>
    <w:rsid w:val="001C6663"/>
    <w:rsid w:val="001C7526"/>
    <w:rsid w:val="001C7895"/>
    <w:rsid w:val="001D26DF"/>
    <w:rsid w:val="001D2FDC"/>
    <w:rsid w:val="001D70DD"/>
    <w:rsid w:val="001D79DB"/>
    <w:rsid w:val="001E0B44"/>
    <w:rsid w:val="001E3A04"/>
    <w:rsid w:val="001F3FA0"/>
    <w:rsid w:val="001F717A"/>
    <w:rsid w:val="00201F4E"/>
    <w:rsid w:val="00210B9C"/>
    <w:rsid w:val="00211E0B"/>
    <w:rsid w:val="00213AFD"/>
    <w:rsid w:val="002309A7"/>
    <w:rsid w:val="0023193F"/>
    <w:rsid w:val="00232EC4"/>
    <w:rsid w:val="0023334A"/>
    <w:rsid w:val="00234AEB"/>
    <w:rsid w:val="00237785"/>
    <w:rsid w:val="00241466"/>
    <w:rsid w:val="00254AD0"/>
    <w:rsid w:val="00255C1E"/>
    <w:rsid w:val="002656C7"/>
    <w:rsid w:val="0026588A"/>
    <w:rsid w:val="002725CA"/>
    <w:rsid w:val="00274950"/>
    <w:rsid w:val="00277A29"/>
    <w:rsid w:val="00280EB7"/>
    <w:rsid w:val="00281C3B"/>
    <w:rsid w:val="002846EA"/>
    <w:rsid w:val="002A24BE"/>
    <w:rsid w:val="002B1CDA"/>
    <w:rsid w:val="002B4076"/>
    <w:rsid w:val="002C1AE8"/>
    <w:rsid w:val="002C2549"/>
    <w:rsid w:val="002D460D"/>
    <w:rsid w:val="0030379C"/>
    <w:rsid w:val="003107FA"/>
    <w:rsid w:val="0031693C"/>
    <w:rsid w:val="0032058E"/>
    <w:rsid w:val="003229D8"/>
    <w:rsid w:val="00323424"/>
    <w:rsid w:val="0032486A"/>
    <w:rsid w:val="00337633"/>
    <w:rsid w:val="0034759C"/>
    <w:rsid w:val="00354A42"/>
    <w:rsid w:val="0036127B"/>
    <w:rsid w:val="003637DE"/>
    <w:rsid w:val="00375E8A"/>
    <w:rsid w:val="0039277A"/>
    <w:rsid w:val="00392D73"/>
    <w:rsid w:val="003941EC"/>
    <w:rsid w:val="003972E0"/>
    <w:rsid w:val="003A0447"/>
    <w:rsid w:val="003A0C75"/>
    <w:rsid w:val="003A5CDB"/>
    <w:rsid w:val="003B76C2"/>
    <w:rsid w:val="003C2CC4"/>
    <w:rsid w:val="003D4B23"/>
    <w:rsid w:val="003D679A"/>
    <w:rsid w:val="003E5A57"/>
    <w:rsid w:val="003F732A"/>
    <w:rsid w:val="004043C0"/>
    <w:rsid w:val="0042233A"/>
    <w:rsid w:val="004262E2"/>
    <w:rsid w:val="00431FA3"/>
    <w:rsid w:val="004325CB"/>
    <w:rsid w:val="00432930"/>
    <w:rsid w:val="00437F3F"/>
    <w:rsid w:val="00442DF8"/>
    <w:rsid w:val="00446DE4"/>
    <w:rsid w:val="00451925"/>
    <w:rsid w:val="00454036"/>
    <w:rsid w:val="00465AFB"/>
    <w:rsid w:val="00470BF5"/>
    <w:rsid w:val="004765B0"/>
    <w:rsid w:val="00477D30"/>
    <w:rsid w:val="00483009"/>
    <w:rsid w:val="004914ED"/>
    <w:rsid w:val="004B2C9D"/>
    <w:rsid w:val="004C35BA"/>
    <w:rsid w:val="004C6FBA"/>
    <w:rsid w:val="004C71B6"/>
    <w:rsid w:val="004E05DD"/>
    <w:rsid w:val="004E38B5"/>
    <w:rsid w:val="004E68C8"/>
    <w:rsid w:val="004F0095"/>
    <w:rsid w:val="004F0881"/>
    <w:rsid w:val="004F60F8"/>
    <w:rsid w:val="00522AC0"/>
    <w:rsid w:val="00525DE7"/>
    <w:rsid w:val="00527910"/>
    <w:rsid w:val="005420F2"/>
    <w:rsid w:val="005458AF"/>
    <w:rsid w:val="00547C8F"/>
    <w:rsid w:val="005500DD"/>
    <w:rsid w:val="0055015D"/>
    <w:rsid w:val="005501BE"/>
    <w:rsid w:val="00556797"/>
    <w:rsid w:val="00562335"/>
    <w:rsid w:val="00563498"/>
    <w:rsid w:val="00590144"/>
    <w:rsid w:val="00594F3D"/>
    <w:rsid w:val="0059588D"/>
    <w:rsid w:val="00597FF3"/>
    <w:rsid w:val="005A4196"/>
    <w:rsid w:val="005B03C6"/>
    <w:rsid w:val="005B3DB3"/>
    <w:rsid w:val="005B77F6"/>
    <w:rsid w:val="005B7CD6"/>
    <w:rsid w:val="005C6796"/>
    <w:rsid w:val="005C7602"/>
    <w:rsid w:val="005D2018"/>
    <w:rsid w:val="005D5DD6"/>
    <w:rsid w:val="005E731E"/>
    <w:rsid w:val="00604E72"/>
    <w:rsid w:val="00611FC4"/>
    <w:rsid w:val="006176FB"/>
    <w:rsid w:val="006200EB"/>
    <w:rsid w:val="00625E3D"/>
    <w:rsid w:val="00630C9C"/>
    <w:rsid w:val="0063158E"/>
    <w:rsid w:val="00632868"/>
    <w:rsid w:val="0063419C"/>
    <w:rsid w:val="006377C4"/>
    <w:rsid w:val="0064050D"/>
    <w:rsid w:val="00640B26"/>
    <w:rsid w:val="006500BA"/>
    <w:rsid w:val="006531B9"/>
    <w:rsid w:val="00663EED"/>
    <w:rsid w:val="00665835"/>
    <w:rsid w:val="00666E76"/>
    <w:rsid w:val="00673F39"/>
    <w:rsid w:val="00676449"/>
    <w:rsid w:val="00677B83"/>
    <w:rsid w:val="006A1372"/>
    <w:rsid w:val="006A7392"/>
    <w:rsid w:val="006B4408"/>
    <w:rsid w:val="006C0D34"/>
    <w:rsid w:val="006C2BF3"/>
    <w:rsid w:val="006D12B1"/>
    <w:rsid w:val="006E564B"/>
    <w:rsid w:val="006F4F15"/>
    <w:rsid w:val="00704CDB"/>
    <w:rsid w:val="00705B77"/>
    <w:rsid w:val="00711C13"/>
    <w:rsid w:val="00716A5F"/>
    <w:rsid w:val="0072632A"/>
    <w:rsid w:val="007277E4"/>
    <w:rsid w:val="00737343"/>
    <w:rsid w:val="007413E7"/>
    <w:rsid w:val="007434BC"/>
    <w:rsid w:val="00744314"/>
    <w:rsid w:val="00783107"/>
    <w:rsid w:val="00790791"/>
    <w:rsid w:val="00790C6F"/>
    <w:rsid w:val="007965DD"/>
    <w:rsid w:val="00796AE1"/>
    <w:rsid w:val="007A3F9B"/>
    <w:rsid w:val="007B08A0"/>
    <w:rsid w:val="007B1A7E"/>
    <w:rsid w:val="007B6205"/>
    <w:rsid w:val="007B6BA5"/>
    <w:rsid w:val="007C3390"/>
    <w:rsid w:val="007C4F4B"/>
    <w:rsid w:val="007D1711"/>
    <w:rsid w:val="007D51AB"/>
    <w:rsid w:val="007E2030"/>
    <w:rsid w:val="007F6611"/>
    <w:rsid w:val="007F6894"/>
    <w:rsid w:val="00812689"/>
    <w:rsid w:val="008175E9"/>
    <w:rsid w:val="00823B1A"/>
    <w:rsid w:val="008242D7"/>
    <w:rsid w:val="00824C37"/>
    <w:rsid w:val="00847442"/>
    <w:rsid w:val="00854B0D"/>
    <w:rsid w:val="00860540"/>
    <w:rsid w:val="00871FD5"/>
    <w:rsid w:val="00875EAC"/>
    <w:rsid w:val="00884FD0"/>
    <w:rsid w:val="00894BC2"/>
    <w:rsid w:val="00895E97"/>
    <w:rsid w:val="008979B1"/>
    <w:rsid w:val="008A6B25"/>
    <w:rsid w:val="008A6C4F"/>
    <w:rsid w:val="008B57B7"/>
    <w:rsid w:val="008C1297"/>
    <w:rsid w:val="008C1C03"/>
    <w:rsid w:val="008D53CE"/>
    <w:rsid w:val="008E0E46"/>
    <w:rsid w:val="008F79EE"/>
    <w:rsid w:val="00901E20"/>
    <w:rsid w:val="00904FD7"/>
    <w:rsid w:val="009358FF"/>
    <w:rsid w:val="00945A5D"/>
    <w:rsid w:val="00946A04"/>
    <w:rsid w:val="00953226"/>
    <w:rsid w:val="00957117"/>
    <w:rsid w:val="00962AD6"/>
    <w:rsid w:val="00963CBA"/>
    <w:rsid w:val="0097518C"/>
    <w:rsid w:val="009854F2"/>
    <w:rsid w:val="00986450"/>
    <w:rsid w:val="0099124E"/>
    <w:rsid w:val="00991261"/>
    <w:rsid w:val="009C48E5"/>
    <w:rsid w:val="009D1AAE"/>
    <w:rsid w:val="009D3E53"/>
    <w:rsid w:val="009D5B20"/>
    <w:rsid w:val="009E38E3"/>
    <w:rsid w:val="009F0F06"/>
    <w:rsid w:val="009F1F45"/>
    <w:rsid w:val="009F6558"/>
    <w:rsid w:val="00A1427D"/>
    <w:rsid w:val="00A22601"/>
    <w:rsid w:val="00A51D46"/>
    <w:rsid w:val="00A71D8A"/>
    <w:rsid w:val="00A72F22"/>
    <w:rsid w:val="00A73040"/>
    <w:rsid w:val="00A748A6"/>
    <w:rsid w:val="00A75B6F"/>
    <w:rsid w:val="00A75EC9"/>
    <w:rsid w:val="00A8523D"/>
    <w:rsid w:val="00A879A4"/>
    <w:rsid w:val="00A87CAE"/>
    <w:rsid w:val="00A93914"/>
    <w:rsid w:val="00A93EFD"/>
    <w:rsid w:val="00AA04C0"/>
    <w:rsid w:val="00AB0C78"/>
    <w:rsid w:val="00AC1D2F"/>
    <w:rsid w:val="00AC5F3C"/>
    <w:rsid w:val="00AD22A1"/>
    <w:rsid w:val="00AD4A2A"/>
    <w:rsid w:val="00AE06E2"/>
    <w:rsid w:val="00AE1E8F"/>
    <w:rsid w:val="00AE5C5F"/>
    <w:rsid w:val="00AF523B"/>
    <w:rsid w:val="00AF56F0"/>
    <w:rsid w:val="00B02192"/>
    <w:rsid w:val="00B05BAC"/>
    <w:rsid w:val="00B06A8F"/>
    <w:rsid w:val="00B20FD5"/>
    <w:rsid w:val="00B250D7"/>
    <w:rsid w:val="00B30179"/>
    <w:rsid w:val="00B3094C"/>
    <w:rsid w:val="00B30FA9"/>
    <w:rsid w:val="00B3317B"/>
    <w:rsid w:val="00B41E3C"/>
    <w:rsid w:val="00B44060"/>
    <w:rsid w:val="00B4520B"/>
    <w:rsid w:val="00B51A46"/>
    <w:rsid w:val="00B55093"/>
    <w:rsid w:val="00B707EC"/>
    <w:rsid w:val="00B81E12"/>
    <w:rsid w:val="00B93068"/>
    <w:rsid w:val="00B93E7C"/>
    <w:rsid w:val="00BA6930"/>
    <w:rsid w:val="00BB0133"/>
    <w:rsid w:val="00BB027F"/>
    <w:rsid w:val="00BB3597"/>
    <w:rsid w:val="00BC164F"/>
    <w:rsid w:val="00BC1BF4"/>
    <w:rsid w:val="00BC452D"/>
    <w:rsid w:val="00BC4EA5"/>
    <w:rsid w:val="00BC56D9"/>
    <w:rsid w:val="00BC5CDE"/>
    <w:rsid w:val="00BC74E9"/>
    <w:rsid w:val="00BD0239"/>
    <w:rsid w:val="00BE44DF"/>
    <w:rsid w:val="00BE618E"/>
    <w:rsid w:val="00BE63BC"/>
    <w:rsid w:val="00BF169C"/>
    <w:rsid w:val="00BF7DE7"/>
    <w:rsid w:val="00C031EF"/>
    <w:rsid w:val="00C0604F"/>
    <w:rsid w:val="00C07513"/>
    <w:rsid w:val="00C07A73"/>
    <w:rsid w:val="00C44E98"/>
    <w:rsid w:val="00C463DD"/>
    <w:rsid w:val="00C62F76"/>
    <w:rsid w:val="00C70190"/>
    <w:rsid w:val="00C740D6"/>
    <w:rsid w:val="00C745C3"/>
    <w:rsid w:val="00C94877"/>
    <w:rsid w:val="00CA2FB6"/>
    <w:rsid w:val="00CB2FC3"/>
    <w:rsid w:val="00CB3924"/>
    <w:rsid w:val="00CB44CD"/>
    <w:rsid w:val="00CB4E01"/>
    <w:rsid w:val="00CB567B"/>
    <w:rsid w:val="00CC5473"/>
    <w:rsid w:val="00CD3225"/>
    <w:rsid w:val="00CD4DBA"/>
    <w:rsid w:val="00CD5FED"/>
    <w:rsid w:val="00CD6E3A"/>
    <w:rsid w:val="00CE3B36"/>
    <w:rsid w:val="00CE46BA"/>
    <w:rsid w:val="00CE4A8F"/>
    <w:rsid w:val="00CE5C55"/>
    <w:rsid w:val="00CF1038"/>
    <w:rsid w:val="00CF4A88"/>
    <w:rsid w:val="00CF5E82"/>
    <w:rsid w:val="00CF74F9"/>
    <w:rsid w:val="00CF7E49"/>
    <w:rsid w:val="00D061D7"/>
    <w:rsid w:val="00D12328"/>
    <w:rsid w:val="00D1524C"/>
    <w:rsid w:val="00D16675"/>
    <w:rsid w:val="00D20102"/>
    <w:rsid w:val="00D2031B"/>
    <w:rsid w:val="00D25FE2"/>
    <w:rsid w:val="00D265D3"/>
    <w:rsid w:val="00D40043"/>
    <w:rsid w:val="00D43252"/>
    <w:rsid w:val="00D46231"/>
    <w:rsid w:val="00D60018"/>
    <w:rsid w:val="00D6027D"/>
    <w:rsid w:val="00D61E51"/>
    <w:rsid w:val="00D625F6"/>
    <w:rsid w:val="00D63ED2"/>
    <w:rsid w:val="00D71E33"/>
    <w:rsid w:val="00D729F2"/>
    <w:rsid w:val="00D753D8"/>
    <w:rsid w:val="00D770FE"/>
    <w:rsid w:val="00D84D15"/>
    <w:rsid w:val="00D90C49"/>
    <w:rsid w:val="00D92235"/>
    <w:rsid w:val="00D948D6"/>
    <w:rsid w:val="00D96CC5"/>
    <w:rsid w:val="00D978C6"/>
    <w:rsid w:val="00DA10B3"/>
    <w:rsid w:val="00DA4AA3"/>
    <w:rsid w:val="00DA67AD"/>
    <w:rsid w:val="00DA6D5E"/>
    <w:rsid w:val="00DA75E3"/>
    <w:rsid w:val="00DB63BF"/>
    <w:rsid w:val="00DC2F27"/>
    <w:rsid w:val="00DC46C7"/>
    <w:rsid w:val="00DD0094"/>
    <w:rsid w:val="00DD3691"/>
    <w:rsid w:val="00DD62B9"/>
    <w:rsid w:val="00DE71E5"/>
    <w:rsid w:val="00DF1C31"/>
    <w:rsid w:val="00DF6FE9"/>
    <w:rsid w:val="00E06412"/>
    <w:rsid w:val="00E130AB"/>
    <w:rsid w:val="00E1345B"/>
    <w:rsid w:val="00E14E26"/>
    <w:rsid w:val="00E1679E"/>
    <w:rsid w:val="00E25396"/>
    <w:rsid w:val="00E4443E"/>
    <w:rsid w:val="00E46370"/>
    <w:rsid w:val="00E55A9E"/>
    <w:rsid w:val="00E5644E"/>
    <w:rsid w:val="00E7260F"/>
    <w:rsid w:val="00E81230"/>
    <w:rsid w:val="00E8535A"/>
    <w:rsid w:val="00E872F5"/>
    <w:rsid w:val="00E877D6"/>
    <w:rsid w:val="00E96630"/>
    <w:rsid w:val="00E96952"/>
    <w:rsid w:val="00EA3854"/>
    <w:rsid w:val="00EA46C2"/>
    <w:rsid w:val="00EA6E78"/>
    <w:rsid w:val="00EA772F"/>
    <w:rsid w:val="00EB459A"/>
    <w:rsid w:val="00EB6832"/>
    <w:rsid w:val="00EC271A"/>
    <w:rsid w:val="00EC4D9F"/>
    <w:rsid w:val="00EC6F05"/>
    <w:rsid w:val="00ED14CB"/>
    <w:rsid w:val="00ED4A3F"/>
    <w:rsid w:val="00ED78C0"/>
    <w:rsid w:val="00ED7A2A"/>
    <w:rsid w:val="00ED7CE1"/>
    <w:rsid w:val="00EE2823"/>
    <w:rsid w:val="00EF1D7F"/>
    <w:rsid w:val="00F0135D"/>
    <w:rsid w:val="00F02758"/>
    <w:rsid w:val="00F06205"/>
    <w:rsid w:val="00F120E2"/>
    <w:rsid w:val="00F163A9"/>
    <w:rsid w:val="00F24FD9"/>
    <w:rsid w:val="00F40E75"/>
    <w:rsid w:val="00F52545"/>
    <w:rsid w:val="00F54674"/>
    <w:rsid w:val="00F608CD"/>
    <w:rsid w:val="00F638EE"/>
    <w:rsid w:val="00F65682"/>
    <w:rsid w:val="00F9407A"/>
    <w:rsid w:val="00FB521E"/>
    <w:rsid w:val="00FB7353"/>
    <w:rsid w:val="00FC3EBB"/>
    <w:rsid w:val="00FC48A3"/>
    <w:rsid w:val="00FC68B7"/>
    <w:rsid w:val="00FD6B2B"/>
    <w:rsid w:val="00FE3E03"/>
    <w:rsid w:val="00FE4B06"/>
    <w:rsid w:val="00FE6A1F"/>
    <w:rsid w:val="00FF03BB"/>
    <w:rsid w:val="00FF179E"/>
    <w:rsid w:val="00FF52D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523D"/>
    <w:pPr>
      <w:suppressAutoHyphens/>
      <w:spacing w:line="240" w:lineRule="atLeast"/>
    </w:pPr>
    <w:rPr>
      <w:lang w:eastAsia="en-US"/>
    </w:rPr>
  </w:style>
  <w:style w:type="paragraph" w:styleId="Heading1">
    <w:name w:val="heading 1"/>
    <w:aliases w:val="Table_G"/>
    <w:basedOn w:val="SingleTxtG"/>
    <w:next w:val="SingleTxtG"/>
    <w:link w:val="Heading1Char"/>
    <w:uiPriority w:val="1"/>
    <w:qFormat/>
    <w:rsid w:val="00A8523D"/>
    <w:pPr>
      <w:spacing w:after="0" w:line="240" w:lineRule="auto"/>
      <w:ind w:right="0"/>
      <w:jc w:val="left"/>
      <w:outlineLvl w:val="0"/>
    </w:pPr>
  </w:style>
  <w:style w:type="paragraph" w:styleId="Heading2">
    <w:name w:val="heading 2"/>
    <w:basedOn w:val="Normal"/>
    <w:next w:val="Normal"/>
    <w:link w:val="Heading2Char"/>
    <w:qFormat/>
    <w:rsid w:val="00A8523D"/>
    <w:pPr>
      <w:spacing w:line="240" w:lineRule="auto"/>
      <w:outlineLvl w:val="1"/>
    </w:pPr>
  </w:style>
  <w:style w:type="paragraph" w:styleId="Heading3">
    <w:name w:val="heading 3"/>
    <w:basedOn w:val="Normal"/>
    <w:next w:val="Normal"/>
    <w:qFormat/>
    <w:rsid w:val="00A8523D"/>
    <w:pPr>
      <w:spacing w:line="240" w:lineRule="auto"/>
      <w:outlineLvl w:val="2"/>
    </w:pPr>
  </w:style>
  <w:style w:type="paragraph" w:styleId="Heading4">
    <w:name w:val="heading 4"/>
    <w:basedOn w:val="Normal"/>
    <w:next w:val="Normal"/>
    <w:qFormat/>
    <w:rsid w:val="00A8523D"/>
    <w:pPr>
      <w:spacing w:line="240" w:lineRule="auto"/>
      <w:outlineLvl w:val="3"/>
    </w:pPr>
  </w:style>
  <w:style w:type="paragraph" w:styleId="Heading5">
    <w:name w:val="heading 5"/>
    <w:basedOn w:val="Normal"/>
    <w:next w:val="Normal"/>
    <w:qFormat/>
    <w:rsid w:val="00A8523D"/>
    <w:pPr>
      <w:spacing w:line="240" w:lineRule="auto"/>
      <w:outlineLvl w:val="4"/>
    </w:pPr>
  </w:style>
  <w:style w:type="paragraph" w:styleId="Heading6">
    <w:name w:val="heading 6"/>
    <w:basedOn w:val="Normal"/>
    <w:next w:val="Normal"/>
    <w:qFormat/>
    <w:rsid w:val="00A8523D"/>
    <w:pPr>
      <w:spacing w:line="240" w:lineRule="auto"/>
      <w:outlineLvl w:val="5"/>
    </w:pPr>
  </w:style>
  <w:style w:type="paragraph" w:styleId="Heading7">
    <w:name w:val="heading 7"/>
    <w:basedOn w:val="Normal"/>
    <w:next w:val="Normal"/>
    <w:link w:val="Heading7Char"/>
    <w:qFormat/>
    <w:rsid w:val="00A8523D"/>
    <w:pPr>
      <w:spacing w:line="240" w:lineRule="auto"/>
      <w:outlineLvl w:val="6"/>
    </w:pPr>
  </w:style>
  <w:style w:type="paragraph" w:styleId="Heading8">
    <w:name w:val="heading 8"/>
    <w:basedOn w:val="Normal"/>
    <w:next w:val="Normal"/>
    <w:qFormat/>
    <w:rsid w:val="00A8523D"/>
    <w:pPr>
      <w:spacing w:line="240" w:lineRule="auto"/>
      <w:outlineLvl w:val="7"/>
    </w:pPr>
  </w:style>
  <w:style w:type="paragraph" w:styleId="Heading9">
    <w:name w:val="heading 9"/>
    <w:basedOn w:val="Normal"/>
    <w:next w:val="Normal"/>
    <w:qFormat/>
    <w:rsid w:val="00A8523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A8523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A8523D"/>
    <w:pPr>
      <w:keepNext/>
      <w:keepLines/>
      <w:tabs>
        <w:tab w:val="right" w:pos="851"/>
      </w:tabs>
      <w:spacing w:before="360" w:after="240" w:line="300" w:lineRule="exact"/>
      <w:ind w:left="1134" w:right="1134" w:hanging="1134"/>
    </w:pPr>
    <w:rPr>
      <w:b/>
      <w:sz w:val="28"/>
    </w:rPr>
  </w:style>
  <w:style w:type="paragraph" w:customStyle="1" w:styleId="SingleTxtG">
    <w:name w:val="_ Single Txt_G"/>
    <w:basedOn w:val="Normal"/>
    <w:link w:val="SingleTxtGChar"/>
    <w:rsid w:val="00A8523D"/>
    <w:pPr>
      <w:spacing w:after="120"/>
      <w:ind w:left="1134" w:right="1134"/>
      <w:jc w:val="both"/>
    </w:pPr>
  </w:style>
  <w:style w:type="character" w:styleId="PageNumber">
    <w:name w:val="page number"/>
    <w:aliases w:val="7_G"/>
    <w:rsid w:val="00A8523D"/>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link w:val="BodyTextChar"/>
    <w:uiPriority w:val="1"/>
    <w:qFormat/>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A8523D"/>
    <w:pPr>
      <w:keepNext/>
      <w:keepLines/>
      <w:spacing w:before="240" w:after="240" w:line="420" w:lineRule="exact"/>
      <w:ind w:left="1134" w:right="1134"/>
    </w:pPr>
    <w:rPr>
      <w:b/>
      <w:sz w:val="40"/>
    </w:rPr>
  </w:style>
  <w:style w:type="paragraph" w:customStyle="1" w:styleId="SLG">
    <w:name w:val="__S_L_G"/>
    <w:basedOn w:val="Normal"/>
    <w:next w:val="Normal"/>
    <w:rsid w:val="00A8523D"/>
    <w:pPr>
      <w:keepNext/>
      <w:keepLines/>
      <w:spacing w:before="240" w:after="240" w:line="580" w:lineRule="exact"/>
      <w:ind w:left="1134" w:right="1134"/>
    </w:pPr>
    <w:rPr>
      <w:b/>
      <w:sz w:val="56"/>
    </w:rPr>
  </w:style>
  <w:style w:type="paragraph" w:customStyle="1" w:styleId="SSG">
    <w:name w:val="__S_S_G"/>
    <w:basedOn w:val="Normal"/>
    <w:next w:val="Normal"/>
    <w:rsid w:val="00A8523D"/>
    <w:pPr>
      <w:keepNext/>
      <w:keepLines/>
      <w:spacing w:before="240" w:after="240" w:line="300" w:lineRule="exact"/>
      <w:ind w:left="1134" w:right="1134"/>
    </w:pPr>
    <w:rPr>
      <w:b/>
      <w:sz w:val="28"/>
    </w:rPr>
  </w:style>
  <w:style w:type="character" w:styleId="EndnoteReference">
    <w:name w:val="endnote reference"/>
    <w:aliases w:val="1_G"/>
    <w:rsid w:val="00A8523D"/>
    <w:rPr>
      <w:rFonts w:ascii="Times New Roman" w:hAnsi="Times New Roman"/>
      <w:sz w:val="18"/>
      <w:vertAlign w:val="superscript"/>
    </w:rPr>
  </w:style>
  <w:style w:type="character" w:styleId="FootnoteReference">
    <w:name w:val="footnote reference"/>
    <w:aliases w:val="4_G,Footnote Reference/"/>
    <w:uiPriority w:val="99"/>
    <w:rsid w:val="00A8523D"/>
    <w:rPr>
      <w:rFonts w:ascii="Times New Roman" w:hAnsi="Times New Roman"/>
      <w:sz w:val="18"/>
      <w:vertAlign w:val="superscript"/>
    </w:rPr>
  </w:style>
  <w:style w:type="paragraph" w:styleId="FootnoteText">
    <w:name w:val="footnote text"/>
    <w:aliases w:val="5_G"/>
    <w:basedOn w:val="Normal"/>
    <w:link w:val="FootnoteTextChar"/>
    <w:uiPriority w:val="99"/>
    <w:rsid w:val="00A8523D"/>
    <w:pPr>
      <w:tabs>
        <w:tab w:val="right" w:pos="1021"/>
      </w:tabs>
      <w:spacing w:line="220" w:lineRule="exact"/>
      <w:ind w:left="1134" w:right="1134" w:hanging="1134"/>
    </w:pPr>
    <w:rPr>
      <w:sz w:val="18"/>
    </w:rPr>
  </w:style>
  <w:style w:type="paragraph" w:customStyle="1" w:styleId="XLargeG">
    <w:name w:val="__XLarge_G"/>
    <w:basedOn w:val="Normal"/>
    <w:next w:val="Normal"/>
    <w:rsid w:val="00A8523D"/>
    <w:pPr>
      <w:keepNext/>
      <w:keepLines/>
      <w:spacing w:before="240" w:after="240" w:line="420" w:lineRule="exact"/>
      <w:ind w:left="1134" w:right="1134"/>
    </w:pPr>
    <w:rPr>
      <w:b/>
      <w:sz w:val="40"/>
    </w:rPr>
  </w:style>
  <w:style w:type="paragraph" w:customStyle="1" w:styleId="Bullet1G">
    <w:name w:val="_Bullet 1_G"/>
    <w:basedOn w:val="Normal"/>
    <w:rsid w:val="00A8523D"/>
    <w:pPr>
      <w:numPr>
        <w:numId w:val="14"/>
      </w:numPr>
      <w:spacing w:after="120"/>
      <w:ind w:right="1134"/>
      <w:jc w:val="both"/>
    </w:pPr>
  </w:style>
  <w:style w:type="paragraph" w:styleId="EndnoteText">
    <w:name w:val="endnote text"/>
    <w:aliases w:val="2_G"/>
    <w:basedOn w:val="FootnoteText"/>
    <w:rsid w:val="00A8523D"/>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A8523D"/>
    <w:pPr>
      <w:numPr>
        <w:numId w:val="15"/>
      </w:numPr>
      <w:spacing w:after="120"/>
      <w:ind w:right="1134"/>
      <w:jc w:val="both"/>
    </w:pPr>
  </w:style>
  <w:style w:type="paragraph" w:customStyle="1" w:styleId="H1G">
    <w:name w:val="_ H_1_G"/>
    <w:basedOn w:val="Normal"/>
    <w:next w:val="Normal"/>
    <w:link w:val="H1GChar"/>
    <w:rsid w:val="00A8523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A8523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A8523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A8523D"/>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link w:val="BodyText3Char"/>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A8523D"/>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A8523D"/>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A8523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rsid w:val="00A8523D"/>
    <w:pPr>
      <w:spacing w:line="240" w:lineRule="auto"/>
    </w:pPr>
    <w:rPr>
      <w:sz w:val="16"/>
    </w:rPr>
  </w:style>
  <w:style w:type="paragraph" w:styleId="Header">
    <w:name w:val="header"/>
    <w:aliases w:val="6_G"/>
    <w:basedOn w:val="Normal"/>
    <w:link w:val="HeaderChar"/>
    <w:uiPriority w:val="99"/>
    <w:rsid w:val="00A8523D"/>
    <w:pPr>
      <w:pBdr>
        <w:bottom w:val="single" w:sz="4" w:space="4" w:color="auto"/>
      </w:pBdr>
      <w:spacing w:line="240" w:lineRule="auto"/>
    </w:pPr>
    <w:rPr>
      <w:b/>
      <w:sz w:val="18"/>
    </w:rPr>
  </w:style>
  <w:style w:type="paragraph" w:styleId="BalloonText">
    <w:name w:val="Balloon Text"/>
    <w:basedOn w:val="Normal"/>
    <w:link w:val="BalloonTextChar"/>
    <w:uiPriority w:val="99"/>
    <w:rsid w:val="006D12B1"/>
    <w:pPr>
      <w:spacing w:line="240" w:lineRule="auto"/>
    </w:pPr>
    <w:rPr>
      <w:rFonts w:ascii="Tahoma" w:hAnsi="Tahoma" w:cs="Tahoma"/>
      <w:sz w:val="16"/>
      <w:szCs w:val="16"/>
    </w:rPr>
  </w:style>
  <w:style w:type="character" w:customStyle="1" w:styleId="BalloonTextChar">
    <w:name w:val="Balloon Text Char"/>
    <w:link w:val="BalloonText"/>
    <w:uiPriority w:val="99"/>
    <w:rsid w:val="006D12B1"/>
    <w:rPr>
      <w:rFonts w:ascii="Tahoma" w:hAnsi="Tahoma" w:cs="Tahoma"/>
      <w:sz w:val="16"/>
      <w:szCs w:val="16"/>
      <w:lang w:eastAsia="en-US"/>
    </w:rPr>
  </w:style>
  <w:style w:type="character" w:customStyle="1" w:styleId="HChGChar">
    <w:name w:val="_ H _Ch_G Char"/>
    <w:link w:val="HChG"/>
    <w:rsid w:val="00CA2FB6"/>
    <w:rPr>
      <w:b/>
      <w:sz w:val="28"/>
      <w:lang w:val="en-GB" w:eastAsia="en-US"/>
    </w:rPr>
  </w:style>
  <w:style w:type="character" w:customStyle="1" w:styleId="SingleTxtGChar">
    <w:name w:val="_ Single Txt_G Char"/>
    <w:link w:val="SingleTxtG"/>
    <w:rsid w:val="00CA2FB6"/>
    <w:rPr>
      <w:lang w:val="en-GB" w:eastAsia="en-US"/>
    </w:rPr>
  </w:style>
  <w:style w:type="character" w:customStyle="1" w:styleId="FootnoteTextChar">
    <w:name w:val="Footnote Text Char"/>
    <w:aliases w:val="5_G Char"/>
    <w:link w:val="FootnoteText"/>
    <w:uiPriority w:val="99"/>
    <w:rsid w:val="00CA2FB6"/>
    <w:rPr>
      <w:sz w:val="18"/>
      <w:lang w:val="en-GB" w:eastAsia="en-US"/>
    </w:rPr>
  </w:style>
  <w:style w:type="paragraph" w:styleId="ListParagraph">
    <w:name w:val="List Paragraph"/>
    <w:basedOn w:val="Normal"/>
    <w:uiPriority w:val="1"/>
    <w:qFormat/>
    <w:rsid w:val="00CA2FB6"/>
    <w:pPr>
      <w:suppressAutoHyphens w:val="0"/>
      <w:spacing w:after="200" w:line="276" w:lineRule="auto"/>
      <w:ind w:left="720"/>
      <w:contextualSpacing/>
    </w:pPr>
    <w:rPr>
      <w:rFonts w:ascii="Arial" w:eastAsia="SimSun" w:hAnsi="Arial" w:cs="Arial Unicode MS"/>
      <w:szCs w:val="36"/>
      <w:lang w:eastAsia="zh-CN"/>
    </w:rPr>
  </w:style>
  <w:style w:type="character" w:customStyle="1" w:styleId="H1GChar">
    <w:name w:val="_ H_1_G Char"/>
    <w:link w:val="H1G"/>
    <w:locked/>
    <w:rsid w:val="00CA2FB6"/>
    <w:rPr>
      <w:b/>
      <w:sz w:val="24"/>
      <w:lang w:val="en-GB" w:eastAsia="en-US"/>
    </w:rPr>
  </w:style>
  <w:style w:type="character" w:customStyle="1" w:styleId="BodyText3Char">
    <w:name w:val="Body Text 3 Char"/>
    <w:link w:val="BodyText3"/>
    <w:rsid w:val="00CF74F9"/>
    <w:rPr>
      <w:sz w:val="16"/>
      <w:szCs w:val="16"/>
      <w:lang w:eastAsia="en-US"/>
    </w:rPr>
  </w:style>
  <w:style w:type="paragraph" w:customStyle="1" w:styleId="Default">
    <w:name w:val="Default"/>
    <w:rsid w:val="004262E2"/>
    <w:pPr>
      <w:autoSpaceDE w:val="0"/>
      <w:autoSpaceDN w:val="0"/>
      <w:adjustRightInd w:val="0"/>
    </w:pPr>
    <w:rPr>
      <w:color w:val="000000"/>
      <w:sz w:val="24"/>
      <w:szCs w:val="24"/>
      <w:lang w:eastAsia="sv-SE"/>
    </w:rPr>
  </w:style>
  <w:style w:type="character" w:customStyle="1" w:styleId="Heading2Char">
    <w:name w:val="Heading 2 Char"/>
    <w:link w:val="Heading2"/>
    <w:rsid w:val="006200EB"/>
    <w:rPr>
      <w:lang w:eastAsia="en-US"/>
    </w:rPr>
  </w:style>
  <w:style w:type="character" w:customStyle="1" w:styleId="Heading7Char">
    <w:name w:val="Heading 7 Char"/>
    <w:link w:val="Heading7"/>
    <w:rsid w:val="006200EB"/>
    <w:rPr>
      <w:lang w:eastAsia="en-US"/>
    </w:rPr>
  </w:style>
  <w:style w:type="paragraph" w:customStyle="1" w:styleId="Style1">
    <w:name w:val="Style1"/>
    <w:basedOn w:val="Normal"/>
    <w:uiPriority w:val="99"/>
    <w:rsid w:val="006200EB"/>
    <w:pPr>
      <w:suppressAutoHyphens w:val="0"/>
      <w:spacing w:line="240" w:lineRule="auto"/>
    </w:pPr>
    <w:rPr>
      <w:sz w:val="22"/>
      <w:szCs w:val="24"/>
    </w:rPr>
  </w:style>
  <w:style w:type="table" w:customStyle="1" w:styleId="Tabellenraster1">
    <w:name w:val="Tabellenraster1"/>
    <w:basedOn w:val="TableNormal"/>
    <w:next w:val="TableGrid"/>
    <w:uiPriority w:val="59"/>
    <w:rsid w:val="00CB2F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1C47E0"/>
    <w:pPr>
      <w:spacing w:line="240" w:lineRule="auto"/>
    </w:pPr>
    <w:rPr>
      <w:b/>
      <w:bCs/>
    </w:rPr>
  </w:style>
  <w:style w:type="character" w:customStyle="1" w:styleId="CommentTextChar">
    <w:name w:val="Comment Text Char"/>
    <w:basedOn w:val="DefaultParagraphFont"/>
    <w:link w:val="CommentText"/>
    <w:semiHidden/>
    <w:rsid w:val="001C47E0"/>
    <w:rPr>
      <w:lang w:val="en-GB" w:eastAsia="en-US"/>
    </w:rPr>
  </w:style>
  <w:style w:type="character" w:customStyle="1" w:styleId="CommentSubjectChar">
    <w:name w:val="Comment Subject Char"/>
    <w:basedOn w:val="CommentTextChar"/>
    <w:link w:val="CommentSubject"/>
    <w:rsid w:val="001C47E0"/>
    <w:rPr>
      <w:b/>
      <w:bCs/>
      <w:lang w:val="en-GB" w:eastAsia="en-US"/>
    </w:rPr>
  </w:style>
  <w:style w:type="paragraph" w:customStyle="1" w:styleId="BAMStandard">
    <w:name w:val="_BAM_Standard"/>
    <w:basedOn w:val="Normal"/>
    <w:qFormat/>
    <w:rsid w:val="00015A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80" w:lineRule="atLeast"/>
    </w:pPr>
    <w:rPr>
      <w:rFonts w:ascii="BAM Klavika Light" w:eastAsiaTheme="minorHAnsi" w:hAnsi="BAM Klavika Light" w:cstheme="minorBidi"/>
      <w:sz w:val="22"/>
      <w:szCs w:val="22"/>
    </w:rPr>
  </w:style>
  <w:style w:type="character" w:customStyle="1" w:styleId="FooterChar">
    <w:name w:val="Footer Char"/>
    <w:aliases w:val="3_G Char"/>
    <w:basedOn w:val="DefaultParagraphFont"/>
    <w:link w:val="Footer"/>
    <w:rsid w:val="00015A13"/>
    <w:rPr>
      <w:sz w:val="16"/>
      <w:lang w:val="en-GB" w:eastAsia="en-US"/>
    </w:rPr>
  </w:style>
  <w:style w:type="paragraph" w:customStyle="1" w:styleId="BAMberschrift">
    <w:name w:val="_BAM_Überschrift"/>
    <w:basedOn w:val="Heading3"/>
    <w:next w:val="BAMStandard"/>
    <w:uiPriority w:val="2"/>
    <w:qFormat/>
    <w:rsid w:val="00015A13"/>
    <w:pPr>
      <w:keepNext/>
      <w:keepLines/>
      <w:suppressAutoHyphens w:val="0"/>
      <w:spacing w:line="280" w:lineRule="atLeast"/>
    </w:pPr>
    <w:rPr>
      <w:rFonts w:ascii="BAM Klavika Medium" w:eastAsiaTheme="majorEastAsia" w:hAnsi="BAM Klavika Medium" w:cstheme="majorBidi"/>
      <w:bCs/>
      <w:sz w:val="22"/>
      <w:szCs w:val="22"/>
    </w:rPr>
  </w:style>
  <w:style w:type="paragraph" w:customStyle="1" w:styleId="BAMkleineSchrift">
    <w:name w:val="_BAM_kleine_Schrift"/>
    <w:basedOn w:val="BAMStandard"/>
    <w:uiPriority w:val="10"/>
    <w:rsid w:val="00015A13"/>
    <w:pPr>
      <w:spacing w:line="200" w:lineRule="atLeast"/>
    </w:pPr>
    <w:rPr>
      <w:sz w:val="17"/>
    </w:rPr>
  </w:style>
  <w:style w:type="paragraph" w:customStyle="1" w:styleId="BAMStandart">
    <w:name w:val="BAM_Standart"/>
    <w:basedOn w:val="Normal"/>
    <w:uiPriority w:val="99"/>
    <w:rsid w:val="00015A13"/>
    <w:pPr>
      <w:suppressAutoHyphens w:val="0"/>
      <w:autoSpaceDE w:val="0"/>
      <w:autoSpaceDN w:val="0"/>
      <w:adjustRightInd w:val="0"/>
      <w:spacing w:line="280" w:lineRule="atLeast"/>
      <w:textAlignment w:val="center"/>
    </w:pPr>
    <w:rPr>
      <w:rFonts w:ascii="BAMKlavikaLight" w:eastAsiaTheme="minorHAnsi" w:hAnsi="BAMKlavikaLight" w:cs="BAMKlavikaLight"/>
      <w:color w:val="000000"/>
      <w:sz w:val="22"/>
      <w:szCs w:val="22"/>
    </w:rPr>
  </w:style>
  <w:style w:type="paragraph" w:styleId="NoSpacing">
    <w:name w:val="No Spacing"/>
    <w:uiPriority w:val="1"/>
    <w:qFormat/>
    <w:rsid w:val="00015A13"/>
    <w:rPr>
      <w:rFonts w:ascii="Arial" w:hAnsi="Arial"/>
      <w:sz w:val="22"/>
    </w:rPr>
  </w:style>
  <w:style w:type="character" w:customStyle="1" w:styleId="HeaderChar">
    <w:name w:val="Header Char"/>
    <w:aliases w:val="6_G Char"/>
    <w:basedOn w:val="DefaultParagraphFont"/>
    <w:link w:val="Header"/>
    <w:uiPriority w:val="99"/>
    <w:rsid w:val="00D61E51"/>
    <w:rPr>
      <w:b/>
      <w:sz w:val="18"/>
      <w:lang w:eastAsia="en-US"/>
    </w:rPr>
  </w:style>
  <w:style w:type="table" w:customStyle="1" w:styleId="TableNormal1">
    <w:name w:val="Table Normal1"/>
    <w:uiPriority w:val="2"/>
    <w:semiHidden/>
    <w:unhideWhenUsed/>
    <w:qFormat/>
    <w:rsid w:val="00BE44D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E44DF"/>
    <w:pPr>
      <w:widowControl w:val="0"/>
      <w:suppressAutoHyphens w:val="0"/>
      <w:spacing w:line="240" w:lineRule="auto"/>
    </w:pPr>
    <w:rPr>
      <w:rFonts w:asciiTheme="minorHAnsi" w:eastAsiaTheme="minorHAnsi" w:hAnsiTheme="minorHAnsi" w:cstheme="minorBidi"/>
      <w:sz w:val="22"/>
      <w:szCs w:val="22"/>
      <w:lang w:val="en-US"/>
    </w:rPr>
  </w:style>
  <w:style w:type="character" w:customStyle="1" w:styleId="FontStyle59">
    <w:name w:val="Font Style59"/>
    <w:basedOn w:val="DefaultParagraphFont"/>
    <w:uiPriority w:val="99"/>
    <w:rsid w:val="00BE44DF"/>
    <w:rPr>
      <w:rFonts w:ascii="Arial" w:hAnsi="Arial" w:cs="Arial"/>
      <w:sz w:val="14"/>
      <w:szCs w:val="14"/>
    </w:rPr>
  </w:style>
  <w:style w:type="character" w:customStyle="1" w:styleId="FontStyle57">
    <w:name w:val="Font Style57"/>
    <w:basedOn w:val="DefaultParagraphFont"/>
    <w:uiPriority w:val="99"/>
    <w:rsid w:val="00BE44DF"/>
    <w:rPr>
      <w:rFonts w:ascii="Arial" w:hAnsi="Arial" w:cs="Arial"/>
      <w:b/>
      <w:bCs/>
      <w:sz w:val="38"/>
      <w:szCs w:val="38"/>
    </w:rPr>
  </w:style>
  <w:style w:type="paragraph" w:customStyle="1" w:styleId="Style9">
    <w:name w:val="Style9"/>
    <w:basedOn w:val="Normal"/>
    <w:uiPriority w:val="99"/>
    <w:rsid w:val="00BE44DF"/>
    <w:pPr>
      <w:widowControl w:val="0"/>
      <w:suppressAutoHyphens w:val="0"/>
      <w:autoSpaceDE w:val="0"/>
      <w:autoSpaceDN w:val="0"/>
      <w:adjustRightInd w:val="0"/>
      <w:spacing w:line="240" w:lineRule="exact"/>
      <w:ind w:hanging="1400"/>
    </w:pPr>
    <w:rPr>
      <w:rFonts w:ascii="Arial" w:eastAsiaTheme="minorEastAsia" w:hAnsi="Arial" w:cs="Arial"/>
      <w:sz w:val="24"/>
      <w:szCs w:val="24"/>
      <w:lang w:val="ru-RU" w:eastAsia="ru-RU"/>
    </w:rPr>
  </w:style>
  <w:style w:type="character" w:customStyle="1" w:styleId="FontStyle65">
    <w:name w:val="Font Style65"/>
    <w:basedOn w:val="DefaultParagraphFont"/>
    <w:uiPriority w:val="99"/>
    <w:rsid w:val="00BE44DF"/>
    <w:rPr>
      <w:rFonts w:ascii="Arial" w:hAnsi="Arial" w:cs="Arial"/>
      <w:b/>
      <w:bCs/>
      <w:sz w:val="14"/>
      <w:szCs w:val="14"/>
    </w:rPr>
  </w:style>
  <w:style w:type="paragraph" w:customStyle="1" w:styleId="Style35">
    <w:name w:val="Style35"/>
    <w:basedOn w:val="Normal"/>
    <w:uiPriority w:val="99"/>
    <w:rsid w:val="003F732A"/>
    <w:pPr>
      <w:widowControl w:val="0"/>
      <w:suppressAutoHyphens w:val="0"/>
      <w:autoSpaceDE w:val="0"/>
      <w:autoSpaceDN w:val="0"/>
      <w:adjustRightInd w:val="0"/>
      <w:spacing w:line="240" w:lineRule="auto"/>
    </w:pPr>
    <w:rPr>
      <w:rFonts w:ascii="Arial" w:eastAsiaTheme="minorEastAsia" w:hAnsi="Arial" w:cs="Arial"/>
      <w:sz w:val="24"/>
      <w:szCs w:val="24"/>
      <w:lang w:val="ru-RU" w:eastAsia="ru-RU"/>
    </w:rPr>
  </w:style>
  <w:style w:type="character" w:customStyle="1" w:styleId="Heading1Char">
    <w:name w:val="Heading 1 Char"/>
    <w:aliases w:val="Table_G Char"/>
    <w:basedOn w:val="DefaultParagraphFont"/>
    <w:link w:val="Heading1"/>
    <w:uiPriority w:val="1"/>
    <w:rsid w:val="00AB0C78"/>
    <w:rPr>
      <w:lang w:eastAsia="en-US"/>
    </w:rPr>
  </w:style>
  <w:style w:type="character" w:customStyle="1" w:styleId="FootnoteTextChar1">
    <w:name w:val="Footnote Text Char1"/>
    <w:basedOn w:val="DefaultParagraphFont"/>
    <w:uiPriority w:val="99"/>
    <w:semiHidden/>
    <w:rsid w:val="00AB0C78"/>
    <w:rPr>
      <w:rFonts w:ascii="Times New Roman" w:eastAsia="Times New Roman" w:hAnsi="Times New Roman" w:cs="Times New Roman"/>
      <w:sz w:val="20"/>
      <w:szCs w:val="20"/>
      <w:lang w:val="en-GB"/>
    </w:rPr>
  </w:style>
  <w:style w:type="character" w:customStyle="1" w:styleId="1">
    <w:name w:val="Текст сноски Знак1"/>
    <w:basedOn w:val="DefaultParagraphFont"/>
    <w:uiPriority w:val="99"/>
    <w:semiHidden/>
    <w:rsid w:val="00AB0C78"/>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uiPriority w:val="1"/>
    <w:rsid w:val="00AB0C78"/>
    <w:rPr>
      <w:lang w:eastAsia="en-US"/>
    </w:rPr>
  </w:style>
  <w:style w:type="paragraph" w:customStyle="1" w:styleId="Style2">
    <w:name w:val="Style2"/>
    <w:basedOn w:val="Normal"/>
    <w:uiPriority w:val="99"/>
    <w:rsid w:val="00AB0C78"/>
    <w:pPr>
      <w:widowControl w:val="0"/>
      <w:suppressAutoHyphens w:val="0"/>
      <w:autoSpaceDE w:val="0"/>
      <w:autoSpaceDN w:val="0"/>
      <w:adjustRightInd w:val="0"/>
      <w:spacing w:line="310" w:lineRule="exact"/>
      <w:jc w:val="both"/>
    </w:pPr>
    <w:rPr>
      <w:rFonts w:ascii="Arial" w:eastAsiaTheme="minorEastAsia" w:hAnsi="Arial" w:cs="Arial"/>
      <w:sz w:val="24"/>
      <w:szCs w:val="24"/>
      <w:lang w:val="ru-RU" w:eastAsia="ru-RU"/>
    </w:rPr>
  </w:style>
  <w:style w:type="character" w:customStyle="1" w:styleId="FontStyle58">
    <w:name w:val="Font Style58"/>
    <w:basedOn w:val="DefaultParagraphFont"/>
    <w:uiPriority w:val="99"/>
    <w:rsid w:val="00AB0C78"/>
    <w:rPr>
      <w:rFonts w:ascii="Arial" w:hAnsi="Arial" w:cs="Arial"/>
      <w:b/>
      <w:bCs/>
      <w:i/>
      <w:iCs/>
      <w:sz w:val="30"/>
      <w:szCs w:val="30"/>
    </w:rPr>
  </w:style>
  <w:style w:type="character" w:customStyle="1" w:styleId="FontStyle60">
    <w:name w:val="Font Style60"/>
    <w:basedOn w:val="DefaultParagraphFont"/>
    <w:uiPriority w:val="99"/>
    <w:rsid w:val="00AB0C78"/>
    <w:rPr>
      <w:rFonts w:ascii="Arial" w:hAnsi="Arial" w:cs="Arial"/>
      <w:b/>
      <w:bCs/>
      <w:sz w:val="18"/>
      <w:szCs w:val="18"/>
    </w:rPr>
  </w:style>
  <w:style w:type="paragraph" w:customStyle="1" w:styleId="Style7">
    <w:name w:val="Style7"/>
    <w:basedOn w:val="Normal"/>
    <w:uiPriority w:val="99"/>
    <w:rsid w:val="00AB0C78"/>
    <w:pPr>
      <w:widowControl w:val="0"/>
      <w:suppressAutoHyphens w:val="0"/>
      <w:autoSpaceDE w:val="0"/>
      <w:autoSpaceDN w:val="0"/>
      <w:adjustRightInd w:val="0"/>
      <w:spacing w:line="240" w:lineRule="auto"/>
    </w:pPr>
    <w:rPr>
      <w:rFonts w:ascii="Arial" w:eastAsiaTheme="minorEastAsia" w:hAnsi="Arial" w:cs="Arial"/>
      <w:sz w:val="24"/>
      <w:szCs w:val="24"/>
      <w:lang w:val="ru-RU" w:eastAsia="ru-RU"/>
    </w:rPr>
  </w:style>
  <w:style w:type="paragraph" w:customStyle="1" w:styleId="Style8">
    <w:name w:val="Style8"/>
    <w:basedOn w:val="Normal"/>
    <w:uiPriority w:val="99"/>
    <w:rsid w:val="00AB0C78"/>
    <w:pPr>
      <w:widowControl w:val="0"/>
      <w:suppressAutoHyphens w:val="0"/>
      <w:autoSpaceDE w:val="0"/>
      <w:autoSpaceDN w:val="0"/>
      <w:adjustRightInd w:val="0"/>
      <w:spacing w:line="215" w:lineRule="exact"/>
      <w:jc w:val="both"/>
    </w:pPr>
    <w:rPr>
      <w:rFonts w:ascii="Arial" w:eastAsiaTheme="minorEastAsia" w:hAnsi="Arial" w:cs="Arial"/>
      <w:sz w:val="24"/>
      <w:szCs w:val="24"/>
      <w:lang w:val="ru-RU" w:eastAsia="ru-RU"/>
    </w:rPr>
  </w:style>
  <w:style w:type="character" w:customStyle="1" w:styleId="FontStyle62">
    <w:name w:val="Font Style62"/>
    <w:basedOn w:val="DefaultParagraphFont"/>
    <w:uiPriority w:val="99"/>
    <w:rsid w:val="00AB0C78"/>
    <w:rPr>
      <w:rFonts w:ascii="Arial" w:hAnsi="Arial" w:cs="Arial"/>
      <w:i/>
      <w:iCs/>
      <w:sz w:val="14"/>
      <w:szCs w:val="14"/>
    </w:rPr>
  </w:style>
  <w:style w:type="paragraph" w:customStyle="1" w:styleId="Style23">
    <w:name w:val="Style23"/>
    <w:basedOn w:val="Normal"/>
    <w:uiPriority w:val="99"/>
    <w:rsid w:val="00AB0C78"/>
    <w:pPr>
      <w:widowControl w:val="0"/>
      <w:suppressAutoHyphens w:val="0"/>
      <w:autoSpaceDE w:val="0"/>
      <w:autoSpaceDN w:val="0"/>
      <w:adjustRightInd w:val="0"/>
      <w:spacing w:line="240" w:lineRule="auto"/>
      <w:jc w:val="center"/>
    </w:pPr>
    <w:rPr>
      <w:rFonts w:ascii="Arial" w:eastAsiaTheme="minorEastAsia" w:hAnsi="Arial" w:cs="Arial"/>
      <w:sz w:val="24"/>
      <w:szCs w:val="24"/>
      <w:lang w:val="ru-RU" w:eastAsia="ru-RU"/>
    </w:rPr>
  </w:style>
  <w:style w:type="character" w:customStyle="1" w:styleId="Bodytext20">
    <w:name w:val="Body text (2)"/>
    <w:basedOn w:val="DefaultParagraphFont"/>
    <w:rsid w:val="00AB0C7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fontstyle01">
    <w:name w:val="fontstyle01"/>
    <w:basedOn w:val="DefaultParagraphFont"/>
    <w:rsid w:val="00AB0C78"/>
    <w:rPr>
      <w:rFonts w:ascii="Arial" w:hAnsi="Arial" w:cs="Arial" w:hint="default"/>
      <w:b w:val="0"/>
      <w:bCs w:val="0"/>
      <w:i w:val="0"/>
      <w:iCs w:val="0"/>
      <w:color w:val="000000"/>
      <w:sz w:val="22"/>
      <w:szCs w:val="22"/>
    </w:rPr>
  </w:style>
  <w:style w:type="character" w:customStyle="1" w:styleId="fontstyle21">
    <w:name w:val="fontstyle21"/>
    <w:basedOn w:val="DefaultParagraphFont"/>
    <w:rsid w:val="00AB0C78"/>
    <w:rPr>
      <w:rFonts w:ascii="Arial" w:hAnsi="Arial" w:cs="Arial" w:hint="default"/>
      <w:b w:val="0"/>
      <w:bCs w:val="0"/>
      <w:i/>
      <w:iCs/>
      <w:color w:val="000000"/>
      <w:sz w:val="22"/>
      <w:szCs w:val="22"/>
    </w:rPr>
  </w:style>
  <w:style w:type="character" w:customStyle="1" w:styleId="FontStyle27">
    <w:name w:val="Font Style27"/>
    <w:basedOn w:val="DefaultParagraphFont"/>
    <w:uiPriority w:val="99"/>
    <w:rsid w:val="00AB0C78"/>
    <w:rPr>
      <w:rFonts w:ascii="Times New Roman" w:hAnsi="Times New Roman" w:cs="Times New Roman"/>
      <w:sz w:val="18"/>
      <w:szCs w:val="18"/>
    </w:rPr>
  </w:style>
  <w:style w:type="paragraph" w:styleId="Revision">
    <w:name w:val="Revision"/>
    <w:hidden/>
    <w:uiPriority w:val="99"/>
    <w:semiHidden/>
    <w:rsid w:val="00AB0C78"/>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523D"/>
    <w:pPr>
      <w:suppressAutoHyphens/>
      <w:spacing w:line="240" w:lineRule="atLeast"/>
    </w:pPr>
    <w:rPr>
      <w:lang w:eastAsia="en-US"/>
    </w:rPr>
  </w:style>
  <w:style w:type="paragraph" w:styleId="Heading1">
    <w:name w:val="heading 1"/>
    <w:aliases w:val="Table_G"/>
    <w:basedOn w:val="SingleTxtG"/>
    <w:next w:val="SingleTxtG"/>
    <w:link w:val="Heading1Char"/>
    <w:uiPriority w:val="1"/>
    <w:qFormat/>
    <w:rsid w:val="00A8523D"/>
    <w:pPr>
      <w:spacing w:after="0" w:line="240" w:lineRule="auto"/>
      <w:ind w:right="0"/>
      <w:jc w:val="left"/>
      <w:outlineLvl w:val="0"/>
    </w:pPr>
  </w:style>
  <w:style w:type="paragraph" w:styleId="Heading2">
    <w:name w:val="heading 2"/>
    <w:basedOn w:val="Normal"/>
    <w:next w:val="Normal"/>
    <w:link w:val="Heading2Char"/>
    <w:qFormat/>
    <w:rsid w:val="00A8523D"/>
    <w:pPr>
      <w:spacing w:line="240" w:lineRule="auto"/>
      <w:outlineLvl w:val="1"/>
    </w:pPr>
  </w:style>
  <w:style w:type="paragraph" w:styleId="Heading3">
    <w:name w:val="heading 3"/>
    <w:basedOn w:val="Normal"/>
    <w:next w:val="Normal"/>
    <w:qFormat/>
    <w:rsid w:val="00A8523D"/>
    <w:pPr>
      <w:spacing w:line="240" w:lineRule="auto"/>
      <w:outlineLvl w:val="2"/>
    </w:pPr>
  </w:style>
  <w:style w:type="paragraph" w:styleId="Heading4">
    <w:name w:val="heading 4"/>
    <w:basedOn w:val="Normal"/>
    <w:next w:val="Normal"/>
    <w:qFormat/>
    <w:rsid w:val="00A8523D"/>
    <w:pPr>
      <w:spacing w:line="240" w:lineRule="auto"/>
      <w:outlineLvl w:val="3"/>
    </w:pPr>
  </w:style>
  <w:style w:type="paragraph" w:styleId="Heading5">
    <w:name w:val="heading 5"/>
    <w:basedOn w:val="Normal"/>
    <w:next w:val="Normal"/>
    <w:qFormat/>
    <w:rsid w:val="00A8523D"/>
    <w:pPr>
      <w:spacing w:line="240" w:lineRule="auto"/>
      <w:outlineLvl w:val="4"/>
    </w:pPr>
  </w:style>
  <w:style w:type="paragraph" w:styleId="Heading6">
    <w:name w:val="heading 6"/>
    <w:basedOn w:val="Normal"/>
    <w:next w:val="Normal"/>
    <w:qFormat/>
    <w:rsid w:val="00A8523D"/>
    <w:pPr>
      <w:spacing w:line="240" w:lineRule="auto"/>
      <w:outlineLvl w:val="5"/>
    </w:pPr>
  </w:style>
  <w:style w:type="paragraph" w:styleId="Heading7">
    <w:name w:val="heading 7"/>
    <w:basedOn w:val="Normal"/>
    <w:next w:val="Normal"/>
    <w:link w:val="Heading7Char"/>
    <w:qFormat/>
    <w:rsid w:val="00A8523D"/>
    <w:pPr>
      <w:spacing w:line="240" w:lineRule="auto"/>
      <w:outlineLvl w:val="6"/>
    </w:pPr>
  </w:style>
  <w:style w:type="paragraph" w:styleId="Heading8">
    <w:name w:val="heading 8"/>
    <w:basedOn w:val="Normal"/>
    <w:next w:val="Normal"/>
    <w:qFormat/>
    <w:rsid w:val="00A8523D"/>
    <w:pPr>
      <w:spacing w:line="240" w:lineRule="auto"/>
      <w:outlineLvl w:val="7"/>
    </w:pPr>
  </w:style>
  <w:style w:type="paragraph" w:styleId="Heading9">
    <w:name w:val="heading 9"/>
    <w:basedOn w:val="Normal"/>
    <w:next w:val="Normal"/>
    <w:qFormat/>
    <w:rsid w:val="00A8523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A8523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A8523D"/>
    <w:pPr>
      <w:keepNext/>
      <w:keepLines/>
      <w:tabs>
        <w:tab w:val="right" w:pos="851"/>
      </w:tabs>
      <w:spacing w:before="360" w:after="240" w:line="300" w:lineRule="exact"/>
      <w:ind w:left="1134" w:right="1134" w:hanging="1134"/>
    </w:pPr>
    <w:rPr>
      <w:b/>
      <w:sz w:val="28"/>
    </w:rPr>
  </w:style>
  <w:style w:type="paragraph" w:customStyle="1" w:styleId="SingleTxtG">
    <w:name w:val="_ Single Txt_G"/>
    <w:basedOn w:val="Normal"/>
    <w:link w:val="SingleTxtGChar"/>
    <w:rsid w:val="00A8523D"/>
    <w:pPr>
      <w:spacing w:after="120"/>
      <w:ind w:left="1134" w:right="1134"/>
      <w:jc w:val="both"/>
    </w:pPr>
  </w:style>
  <w:style w:type="character" w:styleId="PageNumber">
    <w:name w:val="page number"/>
    <w:aliases w:val="7_G"/>
    <w:rsid w:val="00A8523D"/>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link w:val="BodyTextChar"/>
    <w:uiPriority w:val="1"/>
    <w:qFormat/>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A8523D"/>
    <w:pPr>
      <w:keepNext/>
      <w:keepLines/>
      <w:spacing w:before="240" w:after="240" w:line="420" w:lineRule="exact"/>
      <w:ind w:left="1134" w:right="1134"/>
    </w:pPr>
    <w:rPr>
      <w:b/>
      <w:sz w:val="40"/>
    </w:rPr>
  </w:style>
  <w:style w:type="paragraph" w:customStyle="1" w:styleId="SLG">
    <w:name w:val="__S_L_G"/>
    <w:basedOn w:val="Normal"/>
    <w:next w:val="Normal"/>
    <w:rsid w:val="00A8523D"/>
    <w:pPr>
      <w:keepNext/>
      <w:keepLines/>
      <w:spacing w:before="240" w:after="240" w:line="580" w:lineRule="exact"/>
      <w:ind w:left="1134" w:right="1134"/>
    </w:pPr>
    <w:rPr>
      <w:b/>
      <w:sz w:val="56"/>
    </w:rPr>
  </w:style>
  <w:style w:type="paragraph" w:customStyle="1" w:styleId="SSG">
    <w:name w:val="__S_S_G"/>
    <w:basedOn w:val="Normal"/>
    <w:next w:val="Normal"/>
    <w:rsid w:val="00A8523D"/>
    <w:pPr>
      <w:keepNext/>
      <w:keepLines/>
      <w:spacing w:before="240" w:after="240" w:line="300" w:lineRule="exact"/>
      <w:ind w:left="1134" w:right="1134"/>
    </w:pPr>
    <w:rPr>
      <w:b/>
      <w:sz w:val="28"/>
    </w:rPr>
  </w:style>
  <w:style w:type="character" w:styleId="EndnoteReference">
    <w:name w:val="endnote reference"/>
    <w:aliases w:val="1_G"/>
    <w:rsid w:val="00A8523D"/>
    <w:rPr>
      <w:rFonts w:ascii="Times New Roman" w:hAnsi="Times New Roman"/>
      <w:sz w:val="18"/>
      <w:vertAlign w:val="superscript"/>
    </w:rPr>
  </w:style>
  <w:style w:type="character" w:styleId="FootnoteReference">
    <w:name w:val="footnote reference"/>
    <w:aliases w:val="4_G,Footnote Reference/"/>
    <w:uiPriority w:val="99"/>
    <w:rsid w:val="00A8523D"/>
    <w:rPr>
      <w:rFonts w:ascii="Times New Roman" w:hAnsi="Times New Roman"/>
      <w:sz w:val="18"/>
      <w:vertAlign w:val="superscript"/>
    </w:rPr>
  </w:style>
  <w:style w:type="paragraph" w:styleId="FootnoteText">
    <w:name w:val="footnote text"/>
    <w:aliases w:val="5_G"/>
    <w:basedOn w:val="Normal"/>
    <w:link w:val="FootnoteTextChar"/>
    <w:uiPriority w:val="99"/>
    <w:rsid w:val="00A8523D"/>
    <w:pPr>
      <w:tabs>
        <w:tab w:val="right" w:pos="1021"/>
      </w:tabs>
      <w:spacing w:line="220" w:lineRule="exact"/>
      <w:ind w:left="1134" w:right="1134" w:hanging="1134"/>
    </w:pPr>
    <w:rPr>
      <w:sz w:val="18"/>
    </w:rPr>
  </w:style>
  <w:style w:type="paragraph" w:customStyle="1" w:styleId="XLargeG">
    <w:name w:val="__XLarge_G"/>
    <w:basedOn w:val="Normal"/>
    <w:next w:val="Normal"/>
    <w:rsid w:val="00A8523D"/>
    <w:pPr>
      <w:keepNext/>
      <w:keepLines/>
      <w:spacing w:before="240" w:after="240" w:line="420" w:lineRule="exact"/>
      <w:ind w:left="1134" w:right="1134"/>
    </w:pPr>
    <w:rPr>
      <w:b/>
      <w:sz w:val="40"/>
    </w:rPr>
  </w:style>
  <w:style w:type="paragraph" w:customStyle="1" w:styleId="Bullet1G">
    <w:name w:val="_Bullet 1_G"/>
    <w:basedOn w:val="Normal"/>
    <w:rsid w:val="00A8523D"/>
    <w:pPr>
      <w:numPr>
        <w:numId w:val="14"/>
      </w:numPr>
      <w:spacing w:after="120"/>
      <w:ind w:right="1134"/>
      <w:jc w:val="both"/>
    </w:pPr>
  </w:style>
  <w:style w:type="paragraph" w:styleId="EndnoteText">
    <w:name w:val="endnote text"/>
    <w:aliases w:val="2_G"/>
    <w:basedOn w:val="FootnoteText"/>
    <w:rsid w:val="00A8523D"/>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A8523D"/>
    <w:pPr>
      <w:numPr>
        <w:numId w:val="15"/>
      </w:numPr>
      <w:spacing w:after="120"/>
      <w:ind w:right="1134"/>
      <w:jc w:val="both"/>
    </w:pPr>
  </w:style>
  <w:style w:type="paragraph" w:customStyle="1" w:styleId="H1G">
    <w:name w:val="_ H_1_G"/>
    <w:basedOn w:val="Normal"/>
    <w:next w:val="Normal"/>
    <w:link w:val="H1GChar"/>
    <w:rsid w:val="00A8523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A8523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A8523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A8523D"/>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link w:val="BodyText3Char"/>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A8523D"/>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A8523D"/>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A8523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rsid w:val="00A8523D"/>
    <w:pPr>
      <w:spacing w:line="240" w:lineRule="auto"/>
    </w:pPr>
    <w:rPr>
      <w:sz w:val="16"/>
    </w:rPr>
  </w:style>
  <w:style w:type="paragraph" w:styleId="Header">
    <w:name w:val="header"/>
    <w:aliases w:val="6_G"/>
    <w:basedOn w:val="Normal"/>
    <w:link w:val="HeaderChar"/>
    <w:uiPriority w:val="99"/>
    <w:rsid w:val="00A8523D"/>
    <w:pPr>
      <w:pBdr>
        <w:bottom w:val="single" w:sz="4" w:space="4" w:color="auto"/>
      </w:pBdr>
      <w:spacing w:line="240" w:lineRule="auto"/>
    </w:pPr>
    <w:rPr>
      <w:b/>
      <w:sz w:val="18"/>
    </w:rPr>
  </w:style>
  <w:style w:type="paragraph" w:styleId="BalloonText">
    <w:name w:val="Balloon Text"/>
    <w:basedOn w:val="Normal"/>
    <w:link w:val="BalloonTextChar"/>
    <w:uiPriority w:val="99"/>
    <w:rsid w:val="006D12B1"/>
    <w:pPr>
      <w:spacing w:line="240" w:lineRule="auto"/>
    </w:pPr>
    <w:rPr>
      <w:rFonts w:ascii="Tahoma" w:hAnsi="Tahoma" w:cs="Tahoma"/>
      <w:sz w:val="16"/>
      <w:szCs w:val="16"/>
    </w:rPr>
  </w:style>
  <w:style w:type="character" w:customStyle="1" w:styleId="BalloonTextChar">
    <w:name w:val="Balloon Text Char"/>
    <w:link w:val="BalloonText"/>
    <w:uiPriority w:val="99"/>
    <w:rsid w:val="006D12B1"/>
    <w:rPr>
      <w:rFonts w:ascii="Tahoma" w:hAnsi="Tahoma" w:cs="Tahoma"/>
      <w:sz w:val="16"/>
      <w:szCs w:val="16"/>
      <w:lang w:eastAsia="en-US"/>
    </w:rPr>
  </w:style>
  <w:style w:type="character" w:customStyle="1" w:styleId="HChGChar">
    <w:name w:val="_ H _Ch_G Char"/>
    <w:link w:val="HChG"/>
    <w:rsid w:val="00CA2FB6"/>
    <w:rPr>
      <w:b/>
      <w:sz w:val="28"/>
      <w:lang w:val="en-GB" w:eastAsia="en-US"/>
    </w:rPr>
  </w:style>
  <w:style w:type="character" w:customStyle="1" w:styleId="SingleTxtGChar">
    <w:name w:val="_ Single Txt_G Char"/>
    <w:link w:val="SingleTxtG"/>
    <w:rsid w:val="00CA2FB6"/>
    <w:rPr>
      <w:lang w:val="en-GB" w:eastAsia="en-US"/>
    </w:rPr>
  </w:style>
  <w:style w:type="character" w:customStyle="1" w:styleId="FootnoteTextChar">
    <w:name w:val="Footnote Text Char"/>
    <w:aliases w:val="5_G Char"/>
    <w:link w:val="FootnoteText"/>
    <w:uiPriority w:val="99"/>
    <w:rsid w:val="00CA2FB6"/>
    <w:rPr>
      <w:sz w:val="18"/>
      <w:lang w:val="en-GB" w:eastAsia="en-US"/>
    </w:rPr>
  </w:style>
  <w:style w:type="paragraph" w:styleId="ListParagraph">
    <w:name w:val="List Paragraph"/>
    <w:basedOn w:val="Normal"/>
    <w:uiPriority w:val="1"/>
    <w:qFormat/>
    <w:rsid w:val="00CA2FB6"/>
    <w:pPr>
      <w:suppressAutoHyphens w:val="0"/>
      <w:spacing w:after="200" w:line="276" w:lineRule="auto"/>
      <w:ind w:left="720"/>
      <w:contextualSpacing/>
    </w:pPr>
    <w:rPr>
      <w:rFonts w:ascii="Arial" w:eastAsia="SimSun" w:hAnsi="Arial" w:cs="Arial Unicode MS"/>
      <w:szCs w:val="36"/>
      <w:lang w:eastAsia="zh-CN"/>
    </w:rPr>
  </w:style>
  <w:style w:type="character" w:customStyle="1" w:styleId="H1GChar">
    <w:name w:val="_ H_1_G Char"/>
    <w:link w:val="H1G"/>
    <w:locked/>
    <w:rsid w:val="00CA2FB6"/>
    <w:rPr>
      <w:b/>
      <w:sz w:val="24"/>
      <w:lang w:val="en-GB" w:eastAsia="en-US"/>
    </w:rPr>
  </w:style>
  <w:style w:type="character" w:customStyle="1" w:styleId="BodyText3Char">
    <w:name w:val="Body Text 3 Char"/>
    <w:link w:val="BodyText3"/>
    <w:rsid w:val="00CF74F9"/>
    <w:rPr>
      <w:sz w:val="16"/>
      <w:szCs w:val="16"/>
      <w:lang w:eastAsia="en-US"/>
    </w:rPr>
  </w:style>
  <w:style w:type="paragraph" w:customStyle="1" w:styleId="Default">
    <w:name w:val="Default"/>
    <w:rsid w:val="004262E2"/>
    <w:pPr>
      <w:autoSpaceDE w:val="0"/>
      <w:autoSpaceDN w:val="0"/>
      <w:adjustRightInd w:val="0"/>
    </w:pPr>
    <w:rPr>
      <w:color w:val="000000"/>
      <w:sz w:val="24"/>
      <w:szCs w:val="24"/>
      <w:lang w:eastAsia="sv-SE"/>
    </w:rPr>
  </w:style>
  <w:style w:type="character" w:customStyle="1" w:styleId="Heading2Char">
    <w:name w:val="Heading 2 Char"/>
    <w:link w:val="Heading2"/>
    <w:rsid w:val="006200EB"/>
    <w:rPr>
      <w:lang w:eastAsia="en-US"/>
    </w:rPr>
  </w:style>
  <w:style w:type="character" w:customStyle="1" w:styleId="Heading7Char">
    <w:name w:val="Heading 7 Char"/>
    <w:link w:val="Heading7"/>
    <w:rsid w:val="006200EB"/>
    <w:rPr>
      <w:lang w:eastAsia="en-US"/>
    </w:rPr>
  </w:style>
  <w:style w:type="paragraph" w:customStyle="1" w:styleId="Style1">
    <w:name w:val="Style1"/>
    <w:basedOn w:val="Normal"/>
    <w:uiPriority w:val="99"/>
    <w:rsid w:val="006200EB"/>
    <w:pPr>
      <w:suppressAutoHyphens w:val="0"/>
      <w:spacing w:line="240" w:lineRule="auto"/>
    </w:pPr>
    <w:rPr>
      <w:sz w:val="22"/>
      <w:szCs w:val="24"/>
    </w:rPr>
  </w:style>
  <w:style w:type="table" w:customStyle="1" w:styleId="Tabellenraster1">
    <w:name w:val="Tabellenraster1"/>
    <w:basedOn w:val="TableNormal"/>
    <w:next w:val="TableGrid"/>
    <w:uiPriority w:val="59"/>
    <w:rsid w:val="00CB2F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1C47E0"/>
    <w:pPr>
      <w:spacing w:line="240" w:lineRule="auto"/>
    </w:pPr>
    <w:rPr>
      <w:b/>
      <w:bCs/>
    </w:rPr>
  </w:style>
  <w:style w:type="character" w:customStyle="1" w:styleId="CommentTextChar">
    <w:name w:val="Comment Text Char"/>
    <w:basedOn w:val="DefaultParagraphFont"/>
    <w:link w:val="CommentText"/>
    <w:semiHidden/>
    <w:rsid w:val="001C47E0"/>
    <w:rPr>
      <w:lang w:val="en-GB" w:eastAsia="en-US"/>
    </w:rPr>
  </w:style>
  <w:style w:type="character" w:customStyle="1" w:styleId="CommentSubjectChar">
    <w:name w:val="Comment Subject Char"/>
    <w:basedOn w:val="CommentTextChar"/>
    <w:link w:val="CommentSubject"/>
    <w:rsid w:val="001C47E0"/>
    <w:rPr>
      <w:b/>
      <w:bCs/>
      <w:lang w:val="en-GB" w:eastAsia="en-US"/>
    </w:rPr>
  </w:style>
  <w:style w:type="paragraph" w:customStyle="1" w:styleId="BAMStandard">
    <w:name w:val="_BAM_Standard"/>
    <w:basedOn w:val="Normal"/>
    <w:qFormat/>
    <w:rsid w:val="00015A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line="280" w:lineRule="atLeast"/>
    </w:pPr>
    <w:rPr>
      <w:rFonts w:ascii="BAM Klavika Light" w:eastAsiaTheme="minorHAnsi" w:hAnsi="BAM Klavika Light" w:cstheme="minorBidi"/>
      <w:sz w:val="22"/>
      <w:szCs w:val="22"/>
    </w:rPr>
  </w:style>
  <w:style w:type="character" w:customStyle="1" w:styleId="FooterChar">
    <w:name w:val="Footer Char"/>
    <w:aliases w:val="3_G Char"/>
    <w:basedOn w:val="DefaultParagraphFont"/>
    <w:link w:val="Footer"/>
    <w:rsid w:val="00015A13"/>
    <w:rPr>
      <w:sz w:val="16"/>
      <w:lang w:val="en-GB" w:eastAsia="en-US"/>
    </w:rPr>
  </w:style>
  <w:style w:type="paragraph" w:customStyle="1" w:styleId="BAMberschrift">
    <w:name w:val="_BAM_Überschrift"/>
    <w:basedOn w:val="Heading3"/>
    <w:next w:val="BAMStandard"/>
    <w:uiPriority w:val="2"/>
    <w:qFormat/>
    <w:rsid w:val="00015A13"/>
    <w:pPr>
      <w:keepNext/>
      <w:keepLines/>
      <w:suppressAutoHyphens w:val="0"/>
      <w:spacing w:line="280" w:lineRule="atLeast"/>
    </w:pPr>
    <w:rPr>
      <w:rFonts w:ascii="BAM Klavika Medium" w:eastAsiaTheme="majorEastAsia" w:hAnsi="BAM Klavika Medium" w:cstheme="majorBidi"/>
      <w:bCs/>
      <w:sz w:val="22"/>
      <w:szCs w:val="22"/>
    </w:rPr>
  </w:style>
  <w:style w:type="paragraph" w:customStyle="1" w:styleId="BAMkleineSchrift">
    <w:name w:val="_BAM_kleine_Schrift"/>
    <w:basedOn w:val="BAMStandard"/>
    <w:uiPriority w:val="10"/>
    <w:rsid w:val="00015A13"/>
    <w:pPr>
      <w:spacing w:line="200" w:lineRule="atLeast"/>
    </w:pPr>
    <w:rPr>
      <w:sz w:val="17"/>
    </w:rPr>
  </w:style>
  <w:style w:type="paragraph" w:customStyle="1" w:styleId="BAMStandart">
    <w:name w:val="BAM_Standart"/>
    <w:basedOn w:val="Normal"/>
    <w:uiPriority w:val="99"/>
    <w:rsid w:val="00015A13"/>
    <w:pPr>
      <w:suppressAutoHyphens w:val="0"/>
      <w:autoSpaceDE w:val="0"/>
      <w:autoSpaceDN w:val="0"/>
      <w:adjustRightInd w:val="0"/>
      <w:spacing w:line="280" w:lineRule="atLeast"/>
      <w:textAlignment w:val="center"/>
    </w:pPr>
    <w:rPr>
      <w:rFonts w:ascii="BAMKlavikaLight" w:eastAsiaTheme="minorHAnsi" w:hAnsi="BAMKlavikaLight" w:cs="BAMKlavikaLight"/>
      <w:color w:val="000000"/>
      <w:sz w:val="22"/>
      <w:szCs w:val="22"/>
    </w:rPr>
  </w:style>
  <w:style w:type="paragraph" w:styleId="NoSpacing">
    <w:name w:val="No Spacing"/>
    <w:uiPriority w:val="1"/>
    <w:qFormat/>
    <w:rsid w:val="00015A13"/>
    <w:rPr>
      <w:rFonts w:ascii="Arial" w:hAnsi="Arial"/>
      <w:sz w:val="22"/>
    </w:rPr>
  </w:style>
  <w:style w:type="character" w:customStyle="1" w:styleId="HeaderChar">
    <w:name w:val="Header Char"/>
    <w:aliases w:val="6_G Char"/>
    <w:basedOn w:val="DefaultParagraphFont"/>
    <w:link w:val="Header"/>
    <w:uiPriority w:val="99"/>
    <w:rsid w:val="00D61E51"/>
    <w:rPr>
      <w:b/>
      <w:sz w:val="18"/>
      <w:lang w:eastAsia="en-US"/>
    </w:rPr>
  </w:style>
  <w:style w:type="table" w:customStyle="1" w:styleId="TableNormal1">
    <w:name w:val="Table Normal1"/>
    <w:uiPriority w:val="2"/>
    <w:semiHidden/>
    <w:unhideWhenUsed/>
    <w:qFormat/>
    <w:rsid w:val="00BE44D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E44DF"/>
    <w:pPr>
      <w:widowControl w:val="0"/>
      <w:suppressAutoHyphens w:val="0"/>
      <w:spacing w:line="240" w:lineRule="auto"/>
    </w:pPr>
    <w:rPr>
      <w:rFonts w:asciiTheme="minorHAnsi" w:eastAsiaTheme="minorHAnsi" w:hAnsiTheme="minorHAnsi" w:cstheme="minorBidi"/>
      <w:sz w:val="22"/>
      <w:szCs w:val="22"/>
      <w:lang w:val="en-US"/>
    </w:rPr>
  </w:style>
  <w:style w:type="character" w:customStyle="1" w:styleId="FontStyle59">
    <w:name w:val="Font Style59"/>
    <w:basedOn w:val="DefaultParagraphFont"/>
    <w:uiPriority w:val="99"/>
    <w:rsid w:val="00BE44DF"/>
    <w:rPr>
      <w:rFonts w:ascii="Arial" w:hAnsi="Arial" w:cs="Arial"/>
      <w:sz w:val="14"/>
      <w:szCs w:val="14"/>
    </w:rPr>
  </w:style>
  <w:style w:type="character" w:customStyle="1" w:styleId="FontStyle57">
    <w:name w:val="Font Style57"/>
    <w:basedOn w:val="DefaultParagraphFont"/>
    <w:uiPriority w:val="99"/>
    <w:rsid w:val="00BE44DF"/>
    <w:rPr>
      <w:rFonts w:ascii="Arial" w:hAnsi="Arial" w:cs="Arial"/>
      <w:b/>
      <w:bCs/>
      <w:sz w:val="38"/>
      <w:szCs w:val="38"/>
    </w:rPr>
  </w:style>
  <w:style w:type="paragraph" w:customStyle="1" w:styleId="Style9">
    <w:name w:val="Style9"/>
    <w:basedOn w:val="Normal"/>
    <w:uiPriority w:val="99"/>
    <w:rsid w:val="00BE44DF"/>
    <w:pPr>
      <w:widowControl w:val="0"/>
      <w:suppressAutoHyphens w:val="0"/>
      <w:autoSpaceDE w:val="0"/>
      <w:autoSpaceDN w:val="0"/>
      <w:adjustRightInd w:val="0"/>
      <w:spacing w:line="240" w:lineRule="exact"/>
      <w:ind w:hanging="1400"/>
    </w:pPr>
    <w:rPr>
      <w:rFonts w:ascii="Arial" w:eastAsiaTheme="minorEastAsia" w:hAnsi="Arial" w:cs="Arial"/>
      <w:sz w:val="24"/>
      <w:szCs w:val="24"/>
      <w:lang w:val="ru-RU" w:eastAsia="ru-RU"/>
    </w:rPr>
  </w:style>
  <w:style w:type="character" w:customStyle="1" w:styleId="FontStyle65">
    <w:name w:val="Font Style65"/>
    <w:basedOn w:val="DefaultParagraphFont"/>
    <w:uiPriority w:val="99"/>
    <w:rsid w:val="00BE44DF"/>
    <w:rPr>
      <w:rFonts w:ascii="Arial" w:hAnsi="Arial" w:cs="Arial"/>
      <w:b/>
      <w:bCs/>
      <w:sz w:val="14"/>
      <w:szCs w:val="14"/>
    </w:rPr>
  </w:style>
  <w:style w:type="paragraph" w:customStyle="1" w:styleId="Style35">
    <w:name w:val="Style35"/>
    <w:basedOn w:val="Normal"/>
    <w:uiPriority w:val="99"/>
    <w:rsid w:val="003F732A"/>
    <w:pPr>
      <w:widowControl w:val="0"/>
      <w:suppressAutoHyphens w:val="0"/>
      <w:autoSpaceDE w:val="0"/>
      <w:autoSpaceDN w:val="0"/>
      <w:adjustRightInd w:val="0"/>
      <w:spacing w:line="240" w:lineRule="auto"/>
    </w:pPr>
    <w:rPr>
      <w:rFonts w:ascii="Arial" w:eastAsiaTheme="minorEastAsia" w:hAnsi="Arial" w:cs="Arial"/>
      <w:sz w:val="24"/>
      <w:szCs w:val="24"/>
      <w:lang w:val="ru-RU" w:eastAsia="ru-RU"/>
    </w:rPr>
  </w:style>
  <w:style w:type="character" w:customStyle="1" w:styleId="Heading1Char">
    <w:name w:val="Heading 1 Char"/>
    <w:aliases w:val="Table_G Char"/>
    <w:basedOn w:val="DefaultParagraphFont"/>
    <w:link w:val="Heading1"/>
    <w:uiPriority w:val="1"/>
    <w:rsid w:val="00AB0C78"/>
    <w:rPr>
      <w:lang w:eastAsia="en-US"/>
    </w:rPr>
  </w:style>
  <w:style w:type="character" w:customStyle="1" w:styleId="FootnoteTextChar1">
    <w:name w:val="Footnote Text Char1"/>
    <w:basedOn w:val="DefaultParagraphFont"/>
    <w:uiPriority w:val="99"/>
    <w:semiHidden/>
    <w:rsid w:val="00AB0C78"/>
    <w:rPr>
      <w:rFonts w:ascii="Times New Roman" w:eastAsia="Times New Roman" w:hAnsi="Times New Roman" w:cs="Times New Roman"/>
      <w:sz w:val="20"/>
      <w:szCs w:val="20"/>
      <w:lang w:val="en-GB"/>
    </w:rPr>
  </w:style>
  <w:style w:type="character" w:customStyle="1" w:styleId="1">
    <w:name w:val="Текст сноски Знак1"/>
    <w:basedOn w:val="DefaultParagraphFont"/>
    <w:uiPriority w:val="99"/>
    <w:semiHidden/>
    <w:rsid w:val="00AB0C78"/>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uiPriority w:val="1"/>
    <w:rsid w:val="00AB0C78"/>
    <w:rPr>
      <w:lang w:eastAsia="en-US"/>
    </w:rPr>
  </w:style>
  <w:style w:type="paragraph" w:customStyle="1" w:styleId="Style2">
    <w:name w:val="Style2"/>
    <w:basedOn w:val="Normal"/>
    <w:uiPriority w:val="99"/>
    <w:rsid w:val="00AB0C78"/>
    <w:pPr>
      <w:widowControl w:val="0"/>
      <w:suppressAutoHyphens w:val="0"/>
      <w:autoSpaceDE w:val="0"/>
      <w:autoSpaceDN w:val="0"/>
      <w:adjustRightInd w:val="0"/>
      <w:spacing w:line="310" w:lineRule="exact"/>
      <w:jc w:val="both"/>
    </w:pPr>
    <w:rPr>
      <w:rFonts w:ascii="Arial" w:eastAsiaTheme="minorEastAsia" w:hAnsi="Arial" w:cs="Arial"/>
      <w:sz w:val="24"/>
      <w:szCs w:val="24"/>
      <w:lang w:val="ru-RU" w:eastAsia="ru-RU"/>
    </w:rPr>
  </w:style>
  <w:style w:type="character" w:customStyle="1" w:styleId="FontStyle58">
    <w:name w:val="Font Style58"/>
    <w:basedOn w:val="DefaultParagraphFont"/>
    <w:uiPriority w:val="99"/>
    <w:rsid w:val="00AB0C78"/>
    <w:rPr>
      <w:rFonts w:ascii="Arial" w:hAnsi="Arial" w:cs="Arial"/>
      <w:b/>
      <w:bCs/>
      <w:i/>
      <w:iCs/>
      <w:sz w:val="30"/>
      <w:szCs w:val="30"/>
    </w:rPr>
  </w:style>
  <w:style w:type="character" w:customStyle="1" w:styleId="FontStyle60">
    <w:name w:val="Font Style60"/>
    <w:basedOn w:val="DefaultParagraphFont"/>
    <w:uiPriority w:val="99"/>
    <w:rsid w:val="00AB0C78"/>
    <w:rPr>
      <w:rFonts w:ascii="Arial" w:hAnsi="Arial" w:cs="Arial"/>
      <w:b/>
      <w:bCs/>
      <w:sz w:val="18"/>
      <w:szCs w:val="18"/>
    </w:rPr>
  </w:style>
  <w:style w:type="paragraph" w:customStyle="1" w:styleId="Style7">
    <w:name w:val="Style7"/>
    <w:basedOn w:val="Normal"/>
    <w:uiPriority w:val="99"/>
    <w:rsid w:val="00AB0C78"/>
    <w:pPr>
      <w:widowControl w:val="0"/>
      <w:suppressAutoHyphens w:val="0"/>
      <w:autoSpaceDE w:val="0"/>
      <w:autoSpaceDN w:val="0"/>
      <w:adjustRightInd w:val="0"/>
      <w:spacing w:line="240" w:lineRule="auto"/>
    </w:pPr>
    <w:rPr>
      <w:rFonts w:ascii="Arial" w:eastAsiaTheme="minorEastAsia" w:hAnsi="Arial" w:cs="Arial"/>
      <w:sz w:val="24"/>
      <w:szCs w:val="24"/>
      <w:lang w:val="ru-RU" w:eastAsia="ru-RU"/>
    </w:rPr>
  </w:style>
  <w:style w:type="paragraph" w:customStyle="1" w:styleId="Style8">
    <w:name w:val="Style8"/>
    <w:basedOn w:val="Normal"/>
    <w:uiPriority w:val="99"/>
    <w:rsid w:val="00AB0C78"/>
    <w:pPr>
      <w:widowControl w:val="0"/>
      <w:suppressAutoHyphens w:val="0"/>
      <w:autoSpaceDE w:val="0"/>
      <w:autoSpaceDN w:val="0"/>
      <w:adjustRightInd w:val="0"/>
      <w:spacing w:line="215" w:lineRule="exact"/>
      <w:jc w:val="both"/>
    </w:pPr>
    <w:rPr>
      <w:rFonts w:ascii="Arial" w:eastAsiaTheme="minorEastAsia" w:hAnsi="Arial" w:cs="Arial"/>
      <w:sz w:val="24"/>
      <w:szCs w:val="24"/>
      <w:lang w:val="ru-RU" w:eastAsia="ru-RU"/>
    </w:rPr>
  </w:style>
  <w:style w:type="character" w:customStyle="1" w:styleId="FontStyle62">
    <w:name w:val="Font Style62"/>
    <w:basedOn w:val="DefaultParagraphFont"/>
    <w:uiPriority w:val="99"/>
    <w:rsid w:val="00AB0C78"/>
    <w:rPr>
      <w:rFonts w:ascii="Arial" w:hAnsi="Arial" w:cs="Arial"/>
      <w:i/>
      <w:iCs/>
      <w:sz w:val="14"/>
      <w:szCs w:val="14"/>
    </w:rPr>
  </w:style>
  <w:style w:type="paragraph" w:customStyle="1" w:styleId="Style23">
    <w:name w:val="Style23"/>
    <w:basedOn w:val="Normal"/>
    <w:uiPriority w:val="99"/>
    <w:rsid w:val="00AB0C78"/>
    <w:pPr>
      <w:widowControl w:val="0"/>
      <w:suppressAutoHyphens w:val="0"/>
      <w:autoSpaceDE w:val="0"/>
      <w:autoSpaceDN w:val="0"/>
      <w:adjustRightInd w:val="0"/>
      <w:spacing w:line="240" w:lineRule="auto"/>
      <w:jc w:val="center"/>
    </w:pPr>
    <w:rPr>
      <w:rFonts w:ascii="Arial" w:eastAsiaTheme="minorEastAsia" w:hAnsi="Arial" w:cs="Arial"/>
      <w:sz w:val="24"/>
      <w:szCs w:val="24"/>
      <w:lang w:val="ru-RU" w:eastAsia="ru-RU"/>
    </w:rPr>
  </w:style>
  <w:style w:type="character" w:customStyle="1" w:styleId="Bodytext20">
    <w:name w:val="Body text (2)"/>
    <w:basedOn w:val="DefaultParagraphFont"/>
    <w:rsid w:val="00AB0C7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fontstyle01">
    <w:name w:val="fontstyle01"/>
    <w:basedOn w:val="DefaultParagraphFont"/>
    <w:rsid w:val="00AB0C78"/>
    <w:rPr>
      <w:rFonts w:ascii="Arial" w:hAnsi="Arial" w:cs="Arial" w:hint="default"/>
      <w:b w:val="0"/>
      <w:bCs w:val="0"/>
      <w:i w:val="0"/>
      <w:iCs w:val="0"/>
      <w:color w:val="000000"/>
      <w:sz w:val="22"/>
      <w:szCs w:val="22"/>
    </w:rPr>
  </w:style>
  <w:style w:type="character" w:customStyle="1" w:styleId="fontstyle21">
    <w:name w:val="fontstyle21"/>
    <w:basedOn w:val="DefaultParagraphFont"/>
    <w:rsid w:val="00AB0C78"/>
    <w:rPr>
      <w:rFonts w:ascii="Arial" w:hAnsi="Arial" w:cs="Arial" w:hint="default"/>
      <w:b w:val="0"/>
      <w:bCs w:val="0"/>
      <w:i/>
      <w:iCs/>
      <w:color w:val="000000"/>
      <w:sz w:val="22"/>
      <w:szCs w:val="22"/>
    </w:rPr>
  </w:style>
  <w:style w:type="character" w:customStyle="1" w:styleId="FontStyle27">
    <w:name w:val="Font Style27"/>
    <w:basedOn w:val="DefaultParagraphFont"/>
    <w:uiPriority w:val="99"/>
    <w:rsid w:val="00AB0C78"/>
    <w:rPr>
      <w:rFonts w:ascii="Times New Roman" w:hAnsi="Times New Roman" w:cs="Times New Roman"/>
      <w:sz w:val="18"/>
      <w:szCs w:val="18"/>
    </w:rPr>
  </w:style>
  <w:style w:type="paragraph" w:styleId="Revision">
    <w:name w:val="Revision"/>
    <w:hidden/>
    <w:uiPriority w:val="99"/>
    <w:semiHidden/>
    <w:rsid w:val="00AB0C78"/>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399026">
      <w:bodyDiv w:val="1"/>
      <w:marLeft w:val="0"/>
      <w:marRight w:val="0"/>
      <w:marTop w:val="0"/>
      <w:marBottom w:val="0"/>
      <w:divBdr>
        <w:top w:val="none" w:sz="0" w:space="0" w:color="auto"/>
        <w:left w:val="none" w:sz="0" w:space="0" w:color="auto"/>
        <w:bottom w:val="none" w:sz="0" w:space="0" w:color="auto"/>
        <w:right w:val="none" w:sz="0" w:space="0" w:color="auto"/>
      </w:divBdr>
      <w:divsChild>
        <w:div w:id="1401634082">
          <w:marLeft w:val="0"/>
          <w:marRight w:val="0"/>
          <w:marTop w:val="0"/>
          <w:marBottom w:val="0"/>
          <w:divBdr>
            <w:top w:val="none" w:sz="0" w:space="0" w:color="auto"/>
            <w:left w:val="none" w:sz="0" w:space="0" w:color="auto"/>
            <w:bottom w:val="none" w:sz="0" w:space="0" w:color="auto"/>
            <w:right w:val="none" w:sz="0" w:space="0" w:color="auto"/>
          </w:divBdr>
        </w:div>
        <w:div w:id="1738087916">
          <w:marLeft w:val="0"/>
          <w:marRight w:val="0"/>
          <w:marTop w:val="0"/>
          <w:marBottom w:val="0"/>
          <w:divBdr>
            <w:top w:val="none" w:sz="0" w:space="0" w:color="auto"/>
            <w:left w:val="none" w:sz="0" w:space="0" w:color="auto"/>
            <w:bottom w:val="none" w:sz="0" w:space="0" w:color="auto"/>
            <w:right w:val="none" w:sz="0" w:space="0" w:color="auto"/>
          </w:divBdr>
        </w:div>
        <w:div w:id="1860578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_Couto\AppData\Roaming\Microsoft\Templates\ST_SG\AC10_C3_bis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DB9ED-AC31-4A04-BEFE-43B95BB1D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AC10_C3_bis_E.dotm</Template>
  <TotalTime>344</TotalTime>
  <Pages>15</Pages>
  <Words>5298</Words>
  <Characters>28976</Characters>
  <Application>Microsoft Office Word</Application>
  <DocSecurity>0</DocSecurity>
  <Lines>637</Lines>
  <Paragraphs>346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United Nations</vt:lpstr>
      <vt:lpstr>United Nations</vt:lpstr>
      <vt:lpstr>United Nations</vt:lpstr>
    </vt:vector>
  </TitlesOfParts>
  <Company>CSD</Company>
  <LinksUpToDate>false</LinksUpToDate>
  <CharactersWithSpaces>34017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Rosa Garcia-Couto</dc:creator>
  <cp:lastModifiedBy>Laurence Berthet</cp:lastModifiedBy>
  <cp:revision>23</cp:revision>
  <cp:lastPrinted>2017-09-11T12:13:00Z</cp:lastPrinted>
  <dcterms:created xsi:type="dcterms:W3CDTF">2017-08-29T08:53:00Z</dcterms:created>
  <dcterms:modified xsi:type="dcterms:W3CDTF">2017-09-11T12:20:00Z</dcterms:modified>
</cp:coreProperties>
</file>