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EB362A" w:rsidRDefault="00EB362A" w:rsidP="00812689">
            <w:pPr>
              <w:jc w:val="right"/>
              <w:rPr>
                <w:sz w:val="40"/>
              </w:rPr>
            </w:pPr>
          </w:p>
          <w:p w:rsidR="006D12B1" w:rsidRPr="006500BA" w:rsidRDefault="006D12B1" w:rsidP="00FB091E">
            <w:pPr>
              <w:jc w:val="right"/>
            </w:pPr>
            <w:r>
              <w:rPr>
                <w:sz w:val="40"/>
              </w:rPr>
              <w:t>ST</w:t>
            </w:r>
            <w:r>
              <w:t>/SG/AC.10/C.3/2017/</w:t>
            </w:r>
            <w:r w:rsidR="00FB091E">
              <w:t>10</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E6325" w:rsidP="006D12B1">
            <w:pPr>
              <w:spacing w:before="120"/>
              <w:jc w:val="center"/>
            </w:pPr>
            <w:r>
              <w:rPr>
                <w:noProof/>
                <w:lang w:eastAsia="en-GB"/>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5C4C0E" w:rsidP="006D12B1">
            <w:pPr>
              <w:spacing w:line="240" w:lineRule="exact"/>
            </w:pPr>
            <w:r>
              <w:t>4</w:t>
            </w:r>
            <w:bookmarkStart w:id="0" w:name="_GoBack"/>
            <w:bookmarkEnd w:id="0"/>
            <w:r w:rsidR="00A05DC1">
              <w:t xml:space="preserve"> April</w:t>
            </w:r>
            <w:r w:rsidR="00BA6B52">
              <w:t xml:space="preserve"> 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B51A46" w:rsidRPr="00B51A46" w:rsidRDefault="00B51A46" w:rsidP="00432930">
      <w:pPr>
        <w:pStyle w:val="HChG"/>
        <w:spacing w:before="120" w:after="0"/>
        <w:ind w:left="0" w:firstLine="0"/>
        <w:rPr>
          <w:sz w:val="20"/>
        </w:rPr>
      </w:pPr>
      <w:r>
        <w:rPr>
          <w:sz w:val="20"/>
        </w:rPr>
        <w:t>Sub-Committee of Experts on the Transport of Dangerous Goods</w:t>
      </w:r>
    </w:p>
    <w:p w:rsidR="00B51A46" w:rsidRPr="00432930" w:rsidRDefault="0005466E" w:rsidP="00432930">
      <w:pPr>
        <w:spacing w:before="120"/>
        <w:rPr>
          <w:b/>
        </w:rPr>
      </w:pPr>
      <w:r>
        <w:rPr>
          <w:b/>
        </w:rPr>
        <w:t xml:space="preserve">Fifty-first </w:t>
      </w:r>
      <w:proofErr w:type="gramStart"/>
      <w:r>
        <w:rPr>
          <w:b/>
        </w:rPr>
        <w:t>session</w:t>
      </w:r>
      <w:proofErr w:type="gramEnd"/>
    </w:p>
    <w:p w:rsidR="00BD0239" w:rsidRPr="00DA10B3" w:rsidRDefault="00B51A46" w:rsidP="00DF1C31">
      <w:pPr>
        <w:pStyle w:val="NormalWeb"/>
        <w:rPr>
          <w:b/>
          <w:sz w:val="20"/>
          <w:szCs w:val="20"/>
        </w:rPr>
      </w:pPr>
      <w:r>
        <w:rPr>
          <w:sz w:val="20"/>
          <w:szCs w:val="20"/>
        </w:rPr>
        <w:t xml:space="preserve">Geneva, </w:t>
      </w:r>
      <w:r w:rsidR="00FB091E">
        <w:rPr>
          <w:color w:val="333333"/>
          <w:sz w:val="20"/>
          <w:szCs w:val="20"/>
        </w:rPr>
        <w:t>3-</w:t>
      </w:r>
      <w:r w:rsidR="005C61BA">
        <w:rPr>
          <w:color w:val="333333"/>
          <w:sz w:val="20"/>
          <w:szCs w:val="20"/>
        </w:rPr>
        <w:t>7</w:t>
      </w:r>
      <w:r>
        <w:rPr>
          <w:color w:val="333333"/>
          <w:sz w:val="20"/>
          <w:szCs w:val="20"/>
        </w:rPr>
        <w:t xml:space="preserve"> July 2017</w:t>
      </w:r>
      <w:r>
        <w:rPr>
          <w:color w:val="333333"/>
          <w:sz w:val="20"/>
          <w:szCs w:val="20"/>
        </w:rPr>
        <w:br/>
      </w:r>
      <w:r>
        <w:rPr>
          <w:sz w:val="20"/>
          <w:szCs w:val="20"/>
        </w:rPr>
        <w:t>Item 3 of the provisional agenda</w:t>
      </w:r>
      <w:r>
        <w:rPr>
          <w:sz w:val="20"/>
          <w:szCs w:val="20"/>
        </w:rPr>
        <w:br/>
      </w:r>
      <w:proofErr w:type="gramStart"/>
      <w:r>
        <w:rPr>
          <w:b/>
          <w:sz w:val="20"/>
          <w:szCs w:val="20"/>
        </w:rPr>
        <w:t>List</w:t>
      </w:r>
      <w:r w:rsidR="00FB091E">
        <w:rPr>
          <w:b/>
          <w:sz w:val="20"/>
          <w:szCs w:val="20"/>
        </w:rPr>
        <w:t>ing</w:t>
      </w:r>
      <w:proofErr w:type="gramEnd"/>
      <w:r w:rsidR="00FB091E">
        <w:rPr>
          <w:b/>
          <w:sz w:val="20"/>
          <w:szCs w:val="20"/>
        </w:rPr>
        <w:t>, classification and packing</w:t>
      </w:r>
    </w:p>
    <w:p w:rsidR="006B4408" w:rsidRPr="006B4408" w:rsidRDefault="00783107" w:rsidP="006B4408">
      <w:pPr>
        <w:pStyle w:val="HChG"/>
      </w:pPr>
      <w:r>
        <w:tab/>
      </w:r>
      <w:r>
        <w:tab/>
        <w:t>Interpretation of special provision 366</w:t>
      </w:r>
    </w:p>
    <w:p w:rsidR="006B4408" w:rsidRPr="006B4408" w:rsidRDefault="006B4408" w:rsidP="00FB091E">
      <w:pPr>
        <w:pStyle w:val="H1G"/>
      </w:pPr>
      <w:r>
        <w:tab/>
      </w:r>
      <w:r>
        <w:tab/>
        <w:t>Sub</w:t>
      </w:r>
      <w:r w:rsidR="00FB091E">
        <w:t xml:space="preserve">mitted by the expert </w:t>
      </w:r>
      <w:r w:rsidR="00A05DC1">
        <w:t>from</w:t>
      </w:r>
      <w:r w:rsidR="00FB091E">
        <w:t xml:space="preserve"> Germany</w:t>
      </w:r>
      <w:r w:rsidR="00434B4E">
        <w:rPr>
          <w:rStyle w:val="FootnoteReference"/>
        </w:rPr>
        <w:footnoteReference w:id="2"/>
      </w:r>
    </w:p>
    <w:p w:rsidR="006B4408" w:rsidRPr="00C56BAE" w:rsidRDefault="006B4408" w:rsidP="00FB091E">
      <w:pPr>
        <w:pStyle w:val="HChG"/>
      </w:pPr>
      <w:r>
        <w:tab/>
      </w:r>
      <w:r>
        <w:tab/>
        <w:t>Introduction</w:t>
      </w:r>
    </w:p>
    <w:p w:rsidR="0005466E" w:rsidRDefault="006B4408" w:rsidP="00FB091E">
      <w:pPr>
        <w:pStyle w:val="SingleTxtG"/>
      </w:pPr>
      <w:r>
        <w:t>1.</w:t>
      </w:r>
      <w:r>
        <w:tab/>
        <w:t>In accordance with special provision 366, manufactured instruments and articles containing not more than 1 kg of me</w:t>
      </w:r>
      <w:r w:rsidR="00FB091E">
        <w:t xml:space="preserve">rcury are not subject to the </w:t>
      </w:r>
      <w:r>
        <w:t>Model Regulations. For air transport, this exemption applies to instruments and articles containing not more than 15 g of mercury. Further requirements for making use of the exemptions are not stipulated.</w:t>
      </w:r>
    </w:p>
    <w:p w:rsidR="00B6789F" w:rsidRDefault="00FB091E" w:rsidP="00FB091E">
      <w:pPr>
        <w:pStyle w:val="SingleTxtG"/>
      </w:pPr>
      <w:r>
        <w:t xml:space="preserve">2. </w:t>
      </w:r>
      <w:r>
        <w:tab/>
      </w:r>
      <w:r w:rsidR="00364067">
        <w:t>The exemption is interpreted differently with regard to its scope of application. The German expert infers from the term “containing” that special provision 366 exempts instruments and articles where the mercury is enclosed in the instrument and/or article. However, if the instruments and articles are damaged in such a way, when handed over for transport, that mercury is released or if they are damaged during transport in such a way that dangerous goods are released, this is no longer covered by the exemption.</w:t>
      </w:r>
    </w:p>
    <w:p w:rsidR="00B6789F" w:rsidRPr="00B6789F" w:rsidRDefault="00FB091E" w:rsidP="00FB091E">
      <w:pPr>
        <w:pStyle w:val="HChG"/>
      </w:pPr>
      <w:r>
        <w:tab/>
      </w:r>
      <w:r>
        <w:tab/>
      </w:r>
      <w:r w:rsidR="00B6789F">
        <w:t>Background</w:t>
      </w:r>
    </w:p>
    <w:p w:rsidR="005B5148" w:rsidRPr="00C56BAE" w:rsidRDefault="00FB091E" w:rsidP="00FB091E">
      <w:pPr>
        <w:pStyle w:val="SingleTxtG"/>
      </w:pPr>
      <w:r>
        <w:t>3.</w:t>
      </w:r>
      <w:r>
        <w:tab/>
        <w:t xml:space="preserve">From 1.1.1.9 of the </w:t>
      </w:r>
      <w:r w:rsidR="00B6789F">
        <w:t>Model Regulations it can be inferred that special provision 366 also applies to the transport of lamps containing mercury. In the March session of the Joint Meeting</w:t>
      </w:r>
      <w:r w:rsidR="00A05DC1">
        <w:t xml:space="preserve"> of the RID Safety Committee and the UNECE Working Party on the Transport of </w:t>
      </w:r>
      <w:r w:rsidR="00A05DC1">
        <w:lastRenderedPageBreak/>
        <w:t>Dangerous Goods (RID/ADR/ADN Joint Meeting)</w:t>
      </w:r>
      <w:r w:rsidR="00B6789F">
        <w:t xml:space="preserve">, a proposal to clarify the exemption for such lamps was discussed (ECE/TRANS/WP.15/AC.1/2017/9 and </w:t>
      </w:r>
      <w:r>
        <w:t>informal document INF.</w:t>
      </w:r>
      <w:r w:rsidR="00B6789F">
        <w:t>32). In Germany too, used fluorescent lamps containing mercury were, in practice, often transported unpackaged (on post pallets) or in boxes for the purpose of disposal or recycling; during these transport operations, part of the fluorescent lamps were often damaged resulting in mercury being released. Moreover, the lamp parts are also contaminated with Hg residues</w:t>
      </w:r>
      <w:r w:rsidR="00E43EDE">
        <w:t>.</w:t>
      </w:r>
      <w:r w:rsidR="001A18FC">
        <w:rPr>
          <w:rStyle w:val="FootnoteReference"/>
        </w:rPr>
        <w:footnoteReference w:customMarkFollows="1" w:id="3"/>
        <w:t>1</w:t>
      </w:r>
      <w:r w:rsidR="00B6789F">
        <w:t xml:space="preserve"> For this reason, Germany had assumed that in accordance with the current legal situation only lamps not damaged during transport were exempted by special provision 366 and that in all ot</w:t>
      </w:r>
      <w:r w:rsidR="0094665E">
        <w:t xml:space="preserve">her cases 1.1.1.9 (c) of the </w:t>
      </w:r>
      <w:r w:rsidR="00B6789F">
        <w:t xml:space="preserve">Model Regulations was to be applied. Following discussion, the Joint Meeting agreed to first submit the question of the interpretation of </w:t>
      </w:r>
      <w:r>
        <w:t xml:space="preserve">special provision 366 to the </w:t>
      </w:r>
      <w:r w:rsidR="00B6789F">
        <w:t xml:space="preserve">Sub-Committee for decision (see </w:t>
      </w:r>
      <w:r w:rsidR="0094665E">
        <w:t>report ECE/TRANS/WP.15/AC.1/146, paragraphs 24-26)</w:t>
      </w:r>
      <w:r w:rsidR="00B6789F">
        <w:t>.</w:t>
      </w:r>
    </w:p>
    <w:p w:rsidR="006B4408" w:rsidRPr="005B5148" w:rsidRDefault="00FB091E" w:rsidP="00FB091E">
      <w:pPr>
        <w:pStyle w:val="SingleTxtG"/>
      </w:pPr>
      <w:r>
        <w:t>4.</w:t>
      </w:r>
      <w:r>
        <w:tab/>
        <w:t xml:space="preserve">If the </w:t>
      </w:r>
      <w:r w:rsidR="009268EA">
        <w:t>Sub-Committee agrees with the opinion that special provision 366 is not so far reaching that the release of up to 1 kg of mercury is to be accepted, the provision should be amended. The amendment should clarify that the exemption is only applicable if the mercury is permanently enclosed in the device or, in cases where this cannot be ensured by the device, if the release of solid or liquid dangerous goods including the contaminated device is prevented by an outer packaging.</w:t>
      </w:r>
    </w:p>
    <w:p w:rsidR="008B57B7" w:rsidRDefault="00FB091E" w:rsidP="00FB091E">
      <w:pPr>
        <w:pStyle w:val="HChG"/>
      </w:pPr>
      <w:r>
        <w:tab/>
      </w:r>
      <w:r>
        <w:tab/>
      </w:r>
      <w:r w:rsidR="008B57B7">
        <w:t xml:space="preserve">Proposal </w:t>
      </w:r>
    </w:p>
    <w:p w:rsidR="00530403" w:rsidRDefault="00FB091E" w:rsidP="00FB091E">
      <w:pPr>
        <w:pStyle w:val="SingleTxtG"/>
      </w:pPr>
      <w:r>
        <w:t>5.</w:t>
      </w:r>
      <w:r>
        <w:tab/>
        <w:t xml:space="preserve">If the </w:t>
      </w:r>
      <w:r w:rsidR="00530403">
        <w:t xml:space="preserve">Sub-Committee agrees with the argument in paragraph 4, a wording on outer </w:t>
      </w:r>
      <w:proofErr w:type="spellStart"/>
      <w:r w:rsidR="00530403">
        <w:t>packagings</w:t>
      </w:r>
      <w:proofErr w:type="spellEnd"/>
      <w:r w:rsidR="00530403">
        <w:t xml:space="preserve"> </w:t>
      </w:r>
      <w:r w:rsidR="008E6325">
        <w:t>similar to</w:t>
      </w:r>
      <w:r w:rsidR="00530403">
        <w:t xml:space="preserve"> 1.1.1.9 (c) should be added to special provision 366:</w:t>
      </w:r>
    </w:p>
    <w:p w:rsidR="00DA4AA3" w:rsidRDefault="00671B9E" w:rsidP="00FB091E">
      <w:pPr>
        <w:pStyle w:val="SingleTxtG"/>
        <w:ind w:left="1701"/>
        <w:rPr>
          <w:u w:val="single"/>
        </w:rPr>
      </w:pPr>
      <w:r>
        <w:t xml:space="preserve">“366 </w:t>
      </w:r>
      <w:r>
        <w:tab/>
        <w:t xml:space="preserve">For land and sea transport, manufactured instruments and articles containing not more than 1 kg of mercury are not subject to these Regulations. For air transport, articles containing not more than 15 g of mercury are not subject to these Regulations. </w:t>
      </w:r>
      <w:r>
        <w:rPr>
          <w:u w:val="single"/>
        </w:rPr>
        <w:t xml:space="preserve">Damaged or defective manufactured instruments and articles shall be packed in outer </w:t>
      </w:r>
      <w:proofErr w:type="spellStart"/>
      <w:r>
        <w:rPr>
          <w:u w:val="single"/>
        </w:rPr>
        <w:t>packagings</w:t>
      </w:r>
      <w:proofErr w:type="spellEnd"/>
      <w:r>
        <w:rPr>
          <w:u w:val="single"/>
        </w:rPr>
        <w:t xml:space="preserve"> sufficient for preventing release of the contents under normal conditions of transport.”</w:t>
      </w:r>
    </w:p>
    <w:p w:rsidR="00FB091E" w:rsidRPr="00FB091E" w:rsidRDefault="00FB091E" w:rsidP="00FB091E">
      <w:pPr>
        <w:pStyle w:val="SingleTxtG"/>
        <w:spacing w:before="240" w:after="0"/>
        <w:jc w:val="center"/>
        <w:rPr>
          <w:u w:val="single"/>
        </w:rPr>
      </w:pPr>
      <w:r>
        <w:rPr>
          <w:u w:val="single"/>
        </w:rPr>
        <w:tab/>
      </w:r>
      <w:r>
        <w:rPr>
          <w:u w:val="single"/>
        </w:rPr>
        <w:tab/>
      </w:r>
      <w:r>
        <w:rPr>
          <w:u w:val="single"/>
        </w:rPr>
        <w:tab/>
      </w:r>
    </w:p>
    <w:sectPr w:rsidR="00FB091E" w:rsidRPr="00FB091E" w:rsidSect="009D3E53">
      <w:headerReference w:type="even" r:id="rId10"/>
      <w:footerReference w:type="even" r:id="rId11"/>
      <w:headerReference w:type="first" r:id="rId12"/>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66" w:rsidRDefault="00737D66"/>
  </w:endnote>
  <w:endnote w:type="continuationSeparator" w:id="0">
    <w:p w:rsidR="00737D66" w:rsidRDefault="00737D66"/>
  </w:endnote>
  <w:endnote w:type="continuationNotice" w:id="1">
    <w:p w:rsidR="00737D66" w:rsidRDefault="00737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626476666"/>
      <w:docPartObj>
        <w:docPartGallery w:val="Page Numbers (Bottom of Page)"/>
        <w:docPartUnique/>
      </w:docPartObj>
    </w:sdtPr>
    <w:sdtEndPr>
      <w:rPr>
        <w:noProof/>
      </w:rPr>
    </w:sdtEndPr>
    <w:sdtContent>
      <w:p w:rsidR="008D58FD" w:rsidRPr="008D58FD" w:rsidRDefault="008D58FD">
        <w:pPr>
          <w:pStyle w:val="Footer"/>
          <w:rPr>
            <w:b/>
            <w:sz w:val="18"/>
            <w:szCs w:val="18"/>
          </w:rPr>
        </w:pPr>
        <w:r w:rsidRPr="008D58FD">
          <w:rPr>
            <w:b/>
            <w:sz w:val="18"/>
            <w:szCs w:val="18"/>
          </w:rPr>
          <w:fldChar w:fldCharType="begin"/>
        </w:r>
        <w:r w:rsidRPr="008D58FD">
          <w:rPr>
            <w:b/>
            <w:sz w:val="18"/>
            <w:szCs w:val="18"/>
          </w:rPr>
          <w:instrText xml:space="preserve"> PAGE   \* MERGEFORMAT </w:instrText>
        </w:r>
        <w:r w:rsidRPr="008D58FD">
          <w:rPr>
            <w:b/>
            <w:sz w:val="18"/>
            <w:szCs w:val="18"/>
          </w:rPr>
          <w:fldChar w:fldCharType="separate"/>
        </w:r>
        <w:r w:rsidR="005C4C0E">
          <w:rPr>
            <w:b/>
            <w:noProof/>
            <w:sz w:val="18"/>
            <w:szCs w:val="18"/>
          </w:rPr>
          <w:t>2</w:t>
        </w:r>
        <w:r w:rsidRPr="008D58FD">
          <w:rPr>
            <w:b/>
            <w:noProof/>
            <w:sz w:val="18"/>
            <w:szCs w:val="18"/>
          </w:rPr>
          <w:fldChar w:fldCharType="end"/>
        </w:r>
      </w:p>
    </w:sdtContent>
  </w:sdt>
  <w:p w:rsidR="00F44429" w:rsidRDefault="00F44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66" w:rsidRPr="000B175B" w:rsidRDefault="00737D66" w:rsidP="000B175B">
      <w:pPr>
        <w:tabs>
          <w:tab w:val="right" w:pos="2155"/>
        </w:tabs>
        <w:spacing w:after="80"/>
        <w:ind w:left="680"/>
        <w:rPr>
          <w:u w:val="single"/>
        </w:rPr>
      </w:pPr>
      <w:r>
        <w:rPr>
          <w:u w:val="single"/>
        </w:rPr>
        <w:tab/>
      </w:r>
    </w:p>
  </w:footnote>
  <w:footnote w:type="continuationSeparator" w:id="0">
    <w:p w:rsidR="00737D66" w:rsidRPr="00FC68B7" w:rsidRDefault="00737D66" w:rsidP="00FC68B7">
      <w:pPr>
        <w:tabs>
          <w:tab w:val="left" w:pos="2155"/>
        </w:tabs>
        <w:spacing w:after="80"/>
        <w:ind w:left="680"/>
        <w:rPr>
          <w:u w:val="single"/>
        </w:rPr>
      </w:pPr>
      <w:r>
        <w:rPr>
          <w:u w:val="single"/>
        </w:rPr>
        <w:tab/>
      </w:r>
    </w:p>
  </w:footnote>
  <w:footnote w:type="continuationNotice" w:id="1">
    <w:p w:rsidR="00737D66" w:rsidRDefault="00737D66"/>
  </w:footnote>
  <w:footnote w:id="2">
    <w:p w:rsidR="00434B4E" w:rsidRPr="00434B4E" w:rsidRDefault="00434B4E" w:rsidP="00434B4E">
      <w:pPr>
        <w:pStyle w:val="FootnoteText"/>
        <w:tabs>
          <w:tab w:val="left" w:pos="1418"/>
        </w:tabs>
        <w:ind w:firstLine="0"/>
        <w:rPr>
          <w:lang w:val="fr-CH"/>
        </w:rPr>
      </w:pPr>
      <w:r>
        <w:rPr>
          <w:rStyle w:val="FootnoteReference"/>
        </w:rPr>
        <w:footnoteRef/>
      </w:r>
      <w:r>
        <w:tab/>
      </w:r>
      <w:r w:rsidRPr="00315AE7">
        <w:rPr>
          <w:szCs w:val="18"/>
        </w:rPr>
        <w:t>In accordance with the programme of wo</w:t>
      </w:r>
      <w:r>
        <w:rPr>
          <w:szCs w:val="18"/>
        </w:rPr>
        <w:t>rk of the Sub-Committee for 2017–2018</w:t>
      </w:r>
      <w:r w:rsidRPr="00315AE7">
        <w:rPr>
          <w:szCs w:val="18"/>
        </w:rPr>
        <w:t xml:space="preserve"> approved by the Committee at its eighth session (see ST/SG/AC.10/C.3/100, paragraph 98 and ST/SG/AC.10/44, para. 14).  </w:t>
      </w:r>
    </w:p>
  </w:footnote>
  <w:footnote w:id="3">
    <w:p w:rsidR="001A18FC" w:rsidRPr="00EB362A" w:rsidRDefault="001A18FC" w:rsidP="001A18FC">
      <w:pPr>
        <w:pStyle w:val="FootnoteText"/>
        <w:tabs>
          <w:tab w:val="left" w:pos="1418"/>
        </w:tabs>
        <w:ind w:firstLine="0"/>
        <w:rPr>
          <w:lang w:val="de-DE"/>
        </w:rPr>
      </w:pPr>
      <w:r>
        <w:rPr>
          <w:rStyle w:val="FootnoteReference"/>
        </w:rPr>
        <w:t>1</w:t>
      </w:r>
      <w:r>
        <w:tab/>
      </w:r>
      <w:r w:rsidRPr="00EB362A">
        <w:rPr>
          <w:lang w:val="de-DE"/>
        </w:rPr>
        <w:t xml:space="preserve">cf. HUG, E.; RENNER, N. (2010): Erhebung von Quecksilberkonzentrationen in Fraktionen der Leuchtmittelverarbeitung unter Berücksichtigung von Aspekten zur Probenahme und Analytik. Technische Kontrollstelle SENS. </w:t>
      </w:r>
      <w:proofErr w:type="spellStart"/>
      <w:r w:rsidRPr="00EB362A">
        <w:rPr>
          <w:lang w:val="de-DE"/>
        </w:rPr>
        <w:t>Zurich</w:t>
      </w:r>
      <w:proofErr w:type="spellEnd"/>
      <w:r w:rsidRPr="00EB362A">
        <w:rPr>
          <w:lang w:val="de-DE"/>
        </w:rPr>
        <w:t>.</w:t>
      </w:r>
    </w:p>
    <w:p w:rsidR="001A18FC" w:rsidRPr="001A18FC" w:rsidRDefault="001A18FC" w:rsidP="001A18FC">
      <w:pPr>
        <w:pStyle w:val="FootnoteText"/>
        <w:rPr>
          <w:lang w:val="fr-CH"/>
        </w:rPr>
      </w:pPr>
      <w:r>
        <w:rPr>
          <w:lang w:val="de-DE"/>
        </w:rPr>
        <w:tab/>
      </w:r>
      <w:r>
        <w:rPr>
          <w:lang w:val="de-DE"/>
        </w:rPr>
        <w:tab/>
      </w:r>
      <w:r w:rsidRPr="00EB362A">
        <w:rPr>
          <w:lang w:val="de-DE"/>
        </w:rPr>
        <w:t>TESAR; DENNER (2014): Lampenbehandlung: Ist-Stand in Österreich mit besonderer Berücksichtigung der Anforderungen der Abfallbehandlungspflichtenverordnung, Zusammenfassung; UBA Vienna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29" w:rsidRPr="00F44429" w:rsidRDefault="00F44429">
    <w:pPr>
      <w:pStyle w:val="Header"/>
      <w:rPr>
        <w:lang w:val="fr-CH"/>
      </w:rPr>
    </w:pPr>
    <w:r>
      <w:rPr>
        <w:lang w:val="fr-CH"/>
      </w:rPr>
      <w:t>ST/SG/AC.10/C.3/2017/10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1B" w:rsidRPr="008D58FD" w:rsidRDefault="0056111B" w:rsidP="008D58F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0"/>
  </w:num>
  <w:num w:numId="14">
    <w:abstractNumId w:val="21"/>
  </w:num>
  <w:num w:numId="15">
    <w:abstractNumId w:val="22"/>
  </w:num>
  <w:num w:numId="16">
    <w:abstractNumId w:val="15"/>
  </w:num>
  <w:num w:numId="17">
    <w:abstractNumId w:val="16"/>
  </w:num>
  <w:num w:numId="18">
    <w:abstractNumId w:val="17"/>
  </w:num>
  <w:num w:numId="19">
    <w:abstractNumId w:val="13"/>
  </w:num>
  <w:num w:numId="20">
    <w:abstractNumId w:val="23"/>
  </w:num>
  <w:num w:numId="21">
    <w:abstractNumId w:val="11"/>
  </w:num>
  <w:num w:numId="22">
    <w:abstractNumId w:val="18"/>
  </w:num>
  <w:num w:numId="23">
    <w:abstractNumId w:val="19"/>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4590"/>
    <w:rsid w:val="00047F82"/>
    <w:rsid w:val="000504CE"/>
    <w:rsid w:val="00050F6B"/>
    <w:rsid w:val="00053E46"/>
    <w:rsid w:val="0005466E"/>
    <w:rsid w:val="000572CA"/>
    <w:rsid w:val="00072C8C"/>
    <w:rsid w:val="00082AB3"/>
    <w:rsid w:val="00083B73"/>
    <w:rsid w:val="00091419"/>
    <w:rsid w:val="000931C0"/>
    <w:rsid w:val="000960C8"/>
    <w:rsid w:val="000B175B"/>
    <w:rsid w:val="000B3A0F"/>
    <w:rsid w:val="000C2086"/>
    <w:rsid w:val="000D58F6"/>
    <w:rsid w:val="000D734E"/>
    <w:rsid w:val="000E0415"/>
    <w:rsid w:val="000F6C26"/>
    <w:rsid w:val="000F7AB3"/>
    <w:rsid w:val="00105236"/>
    <w:rsid w:val="00117787"/>
    <w:rsid w:val="00131D42"/>
    <w:rsid w:val="001633FB"/>
    <w:rsid w:val="00167786"/>
    <w:rsid w:val="001810F7"/>
    <w:rsid w:val="00184E75"/>
    <w:rsid w:val="001924C5"/>
    <w:rsid w:val="001A18FC"/>
    <w:rsid w:val="001A537C"/>
    <w:rsid w:val="001B4B04"/>
    <w:rsid w:val="001C47E0"/>
    <w:rsid w:val="001C6663"/>
    <w:rsid w:val="001C7526"/>
    <w:rsid w:val="001C7895"/>
    <w:rsid w:val="001D26DF"/>
    <w:rsid w:val="001D2FDC"/>
    <w:rsid w:val="001D79DB"/>
    <w:rsid w:val="001E0B44"/>
    <w:rsid w:val="001F3FA0"/>
    <w:rsid w:val="00201F4E"/>
    <w:rsid w:val="00210B9C"/>
    <w:rsid w:val="00211E0B"/>
    <w:rsid w:val="00213AFD"/>
    <w:rsid w:val="002309A7"/>
    <w:rsid w:val="0023193F"/>
    <w:rsid w:val="00232EC4"/>
    <w:rsid w:val="0023334A"/>
    <w:rsid w:val="00234AEB"/>
    <w:rsid w:val="00237785"/>
    <w:rsid w:val="00241466"/>
    <w:rsid w:val="00254AD0"/>
    <w:rsid w:val="00255C1E"/>
    <w:rsid w:val="00261DE5"/>
    <w:rsid w:val="002656C7"/>
    <w:rsid w:val="002725CA"/>
    <w:rsid w:val="00274950"/>
    <w:rsid w:val="00277A29"/>
    <w:rsid w:val="00280EB7"/>
    <w:rsid w:val="00281C3B"/>
    <w:rsid w:val="002B1CDA"/>
    <w:rsid w:val="002B4076"/>
    <w:rsid w:val="002C1AE8"/>
    <w:rsid w:val="002C2549"/>
    <w:rsid w:val="002D460D"/>
    <w:rsid w:val="0030379C"/>
    <w:rsid w:val="003107FA"/>
    <w:rsid w:val="0032058E"/>
    <w:rsid w:val="003229D8"/>
    <w:rsid w:val="00323424"/>
    <w:rsid w:val="0032486A"/>
    <w:rsid w:val="00337633"/>
    <w:rsid w:val="0034759C"/>
    <w:rsid w:val="0036127B"/>
    <w:rsid w:val="003637DE"/>
    <w:rsid w:val="00364067"/>
    <w:rsid w:val="00375E8A"/>
    <w:rsid w:val="0039277A"/>
    <w:rsid w:val="00392D73"/>
    <w:rsid w:val="003972E0"/>
    <w:rsid w:val="003A0447"/>
    <w:rsid w:val="003A0C75"/>
    <w:rsid w:val="003A5CDB"/>
    <w:rsid w:val="003C2CC4"/>
    <w:rsid w:val="003D4B23"/>
    <w:rsid w:val="003D679A"/>
    <w:rsid w:val="003E5A57"/>
    <w:rsid w:val="004043C0"/>
    <w:rsid w:val="0042233A"/>
    <w:rsid w:val="004262E2"/>
    <w:rsid w:val="00431FA3"/>
    <w:rsid w:val="004325CB"/>
    <w:rsid w:val="00432930"/>
    <w:rsid w:val="00434B4E"/>
    <w:rsid w:val="00437F3F"/>
    <w:rsid w:val="00442DF8"/>
    <w:rsid w:val="00446DE4"/>
    <w:rsid w:val="00451925"/>
    <w:rsid w:val="00454036"/>
    <w:rsid w:val="00465AFB"/>
    <w:rsid w:val="00470BF5"/>
    <w:rsid w:val="00477D30"/>
    <w:rsid w:val="00483009"/>
    <w:rsid w:val="004914ED"/>
    <w:rsid w:val="004B2C9D"/>
    <w:rsid w:val="004C35BA"/>
    <w:rsid w:val="004C6FBA"/>
    <w:rsid w:val="004C71B6"/>
    <w:rsid w:val="004E05DD"/>
    <w:rsid w:val="004F0095"/>
    <w:rsid w:val="004F0881"/>
    <w:rsid w:val="004F60F8"/>
    <w:rsid w:val="00522AC0"/>
    <w:rsid w:val="00527910"/>
    <w:rsid w:val="00530403"/>
    <w:rsid w:val="005420F2"/>
    <w:rsid w:val="005458AF"/>
    <w:rsid w:val="00547C8F"/>
    <w:rsid w:val="005500DD"/>
    <w:rsid w:val="005501BE"/>
    <w:rsid w:val="00557791"/>
    <w:rsid w:val="0056111B"/>
    <w:rsid w:val="00562335"/>
    <w:rsid w:val="00563498"/>
    <w:rsid w:val="00590144"/>
    <w:rsid w:val="0059588D"/>
    <w:rsid w:val="00597FF3"/>
    <w:rsid w:val="005A4196"/>
    <w:rsid w:val="005B03C6"/>
    <w:rsid w:val="005B3DB3"/>
    <w:rsid w:val="005B5148"/>
    <w:rsid w:val="005B77F6"/>
    <w:rsid w:val="005C4C0E"/>
    <w:rsid w:val="005C61BA"/>
    <w:rsid w:val="005C6796"/>
    <w:rsid w:val="005C7602"/>
    <w:rsid w:val="005D2018"/>
    <w:rsid w:val="005D5DD6"/>
    <w:rsid w:val="005E731E"/>
    <w:rsid w:val="00604E72"/>
    <w:rsid w:val="00611FC4"/>
    <w:rsid w:val="006176FB"/>
    <w:rsid w:val="006200EB"/>
    <w:rsid w:val="00623B6E"/>
    <w:rsid w:val="00625E3D"/>
    <w:rsid w:val="00630C9C"/>
    <w:rsid w:val="0063158E"/>
    <w:rsid w:val="00632868"/>
    <w:rsid w:val="0063419C"/>
    <w:rsid w:val="006377C4"/>
    <w:rsid w:val="00640B26"/>
    <w:rsid w:val="006500BA"/>
    <w:rsid w:val="006531B9"/>
    <w:rsid w:val="00663EED"/>
    <w:rsid w:val="00665835"/>
    <w:rsid w:val="00666E76"/>
    <w:rsid w:val="00671B9E"/>
    <w:rsid w:val="00673F39"/>
    <w:rsid w:val="00676449"/>
    <w:rsid w:val="00677B83"/>
    <w:rsid w:val="006A1372"/>
    <w:rsid w:val="006A7392"/>
    <w:rsid w:val="006B4408"/>
    <w:rsid w:val="006C0D34"/>
    <w:rsid w:val="006D12B1"/>
    <w:rsid w:val="006E564B"/>
    <w:rsid w:val="00704CDB"/>
    <w:rsid w:val="00705B77"/>
    <w:rsid w:val="00711C13"/>
    <w:rsid w:val="007142AF"/>
    <w:rsid w:val="00722F6E"/>
    <w:rsid w:val="0072632A"/>
    <w:rsid w:val="007277E4"/>
    <w:rsid w:val="00737D66"/>
    <w:rsid w:val="007413E7"/>
    <w:rsid w:val="007434BC"/>
    <w:rsid w:val="00744314"/>
    <w:rsid w:val="007545E7"/>
    <w:rsid w:val="00783107"/>
    <w:rsid w:val="00790791"/>
    <w:rsid w:val="00790C6F"/>
    <w:rsid w:val="007965DD"/>
    <w:rsid w:val="00796AE1"/>
    <w:rsid w:val="007A3F9B"/>
    <w:rsid w:val="007A728B"/>
    <w:rsid w:val="007B08A0"/>
    <w:rsid w:val="007B1A7E"/>
    <w:rsid w:val="007B6205"/>
    <w:rsid w:val="007B6BA5"/>
    <w:rsid w:val="007C3390"/>
    <w:rsid w:val="007C4F4B"/>
    <w:rsid w:val="007D1711"/>
    <w:rsid w:val="007D51AB"/>
    <w:rsid w:val="007E2030"/>
    <w:rsid w:val="007F6611"/>
    <w:rsid w:val="007F6894"/>
    <w:rsid w:val="00812689"/>
    <w:rsid w:val="008175E9"/>
    <w:rsid w:val="00823B1A"/>
    <w:rsid w:val="008242D7"/>
    <w:rsid w:val="00824C37"/>
    <w:rsid w:val="00847442"/>
    <w:rsid w:val="00854B0D"/>
    <w:rsid w:val="00860540"/>
    <w:rsid w:val="00871FD5"/>
    <w:rsid w:val="00875EAC"/>
    <w:rsid w:val="008849DE"/>
    <w:rsid w:val="00884FD0"/>
    <w:rsid w:val="00894BC2"/>
    <w:rsid w:val="00895E97"/>
    <w:rsid w:val="008979B1"/>
    <w:rsid w:val="00897F34"/>
    <w:rsid w:val="008A6B25"/>
    <w:rsid w:val="008A6C4F"/>
    <w:rsid w:val="008B57B7"/>
    <w:rsid w:val="008C1297"/>
    <w:rsid w:val="008C1C03"/>
    <w:rsid w:val="008D53CE"/>
    <w:rsid w:val="008D58FD"/>
    <w:rsid w:val="008E0E46"/>
    <w:rsid w:val="008E6325"/>
    <w:rsid w:val="008F79EE"/>
    <w:rsid w:val="00904FD7"/>
    <w:rsid w:val="009268EA"/>
    <w:rsid w:val="00945A5D"/>
    <w:rsid w:val="0094665E"/>
    <w:rsid w:val="00946A04"/>
    <w:rsid w:val="00953226"/>
    <w:rsid w:val="00957117"/>
    <w:rsid w:val="00962AD6"/>
    <w:rsid w:val="00963CBA"/>
    <w:rsid w:val="0097518C"/>
    <w:rsid w:val="009854F2"/>
    <w:rsid w:val="00986450"/>
    <w:rsid w:val="0099124E"/>
    <w:rsid w:val="00991261"/>
    <w:rsid w:val="009C48E5"/>
    <w:rsid w:val="009D1AAE"/>
    <w:rsid w:val="009D3E53"/>
    <w:rsid w:val="009E38E3"/>
    <w:rsid w:val="009F0F06"/>
    <w:rsid w:val="009F1F45"/>
    <w:rsid w:val="00A05DC1"/>
    <w:rsid w:val="00A1427D"/>
    <w:rsid w:val="00A72F22"/>
    <w:rsid w:val="00A73040"/>
    <w:rsid w:val="00A748A6"/>
    <w:rsid w:val="00A75B6F"/>
    <w:rsid w:val="00A75EC9"/>
    <w:rsid w:val="00A8523D"/>
    <w:rsid w:val="00A879A4"/>
    <w:rsid w:val="00A87CAE"/>
    <w:rsid w:val="00A93914"/>
    <w:rsid w:val="00A93EFD"/>
    <w:rsid w:val="00AA04C0"/>
    <w:rsid w:val="00AB7248"/>
    <w:rsid w:val="00AC1D2F"/>
    <w:rsid w:val="00AD22A1"/>
    <w:rsid w:val="00AD4A2A"/>
    <w:rsid w:val="00AE06E2"/>
    <w:rsid w:val="00AE5C5F"/>
    <w:rsid w:val="00AF523B"/>
    <w:rsid w:val="00AF56F0"/>
    <w:rsid w:val="00B06A8F"/>
    <w:rsid w:val="00B20FD5"/>
    <w:rsid w:val="00B250D7"/>
    <w:rsid w:val="00B30179"/>
    <w:rsid w:val="00B3094C"/>
    <w:rsid w:val="00B30FA9"/>
    <w:rsid w:val="00B3317B"/>
    <w:rsid w:val="00B41E3C"/>
    <w:rsid w:val="00B44060"/>
    <w:rsid w:val="00B51A46"/>
    <w:rsid w:val="00B55093"/>
    <w:rsid w:val="00B6789F"/>
    <w:rsid w:val="00B707EC"/>
    <w:rsid w:val="00B81E12"/>
    <w:rsid w:val="00B93068"/>
    <w:rsid w:val="00BA6930"/>
    <w:rsid w:val="00BA6B52"/>
    <w:rsid w:val="00BB0133"/>
    <w:rsid w:val="00BB027F"/>
    <w:rsid w:val="00BC1BF4"/>
    <w:rsid w:val="00BC4EA5"/>
    <w:rsid w:val="00BC74E9"/>
    <w:rsid w:val="00BD0239"/>
    <w:rsid w:val="00BE618E"/>
    <w:rsid w:val="00BF169C"/>
    <w:rsid w:val="00BF33FD"/>
    <w:rsid w:val="00BF7DE7"/>
    <w:rsid w:val="00C031EF"/>
    <w:rsid w:val="00C07513"/>
    <w:rsid w:val="00C07A73"/>
    <w:rsid w:val="00C07DEA"/>
    <w:rsid w:val="00C44E98"/>
    <w:rsid w:val="00C463DD"/>
    <w:rsid w:val="00C56BAE"/>
    <w:rsid w:val="00C62F76"/>
    <w:rsid w:val="00C70190"/>
    <w:rsid w:val="00C745C3"/>
    <w:rsid w:val="00C94877"/>
    <w:rsid w:val="00CA2FB6"/>
    <w:rsid w:val="00CA5AAE"/>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E49"/>
    <w:rsid w:val="00D12328"/>
    <w:rsid w:val="00D12834"/>
    <w:rsid w:val="00D1524C"/>
    <w:rsid w:val="00D16675"/>
    <w:rsid w:val="00D2031B"/>
    <w:rsid w:val="00D25FE2"/>
    <w:rsid w:val="00D265D3"/>
    <w:rsid w:val="00D35CC2"/>
    <w:rsid w:val="00D40043"/>
    <w:rsid w:val="00D43252"/>
    <w:rsid w:val="00D46231"/>
    <w:rsid w:val="00D6027D"/>
    <w:rsid w:val="00D624CF"/>
    <w:rsid w:val="00D625F6"/>
    <w:rsid w:val="00D63ED2"/>
    <w:rsid w:val="00D71E33"/>
    <w:rsid w:val="00D729F2"/>
    <w:rsid w:val="00D753D8"/>
    <w:rsid w:val="00D770FE"/>
    <w:rsid w:val="00D92235"/>
    <w:rsid w:val="00D948D6"/>
    <w:rsid w:val="00D96CC5"/>
    <w:rsid w:val="00D978C6"/>
    <w:rsid w:val="00DA10B3"/>
    <w:rsid w:val="00DA4AA3"/>
    <w:rsid w:val="00DA67AD"/>
    <w:rsid w:val="00DA6D5E"/>
    <w:rsid w:val="00DB63BF"/>
    <w:rsid w:val="00DD3691"/>
    <w:rsid w:val="00DD62B9"/>
    <w:rsid w:val="00DE71E5"/>
    <w:rsid w:val="00DF1C31"/>
    <w:rsid w:val="00DF6FE9"/>
    <w:rsid w:val="00E130AB"/>
    <w:rsid w:val="00E1345B"/>
    <w:rsid w:val="00E1679E"/>
    <w:rsid w:val="00E25396"/>
    <w:rsid w:val="00E43EDE"/>
    <w:rsid w:val="00E55A9E"/>
    <w:rsid w:val="00E5644E"/>
    <w:rsid w:val="00E7260F"/>
    <w:rsid w:val="00E81230"/>
    <w:rsid w:val="00E8535A"/>
    <w:rsid w:val="00E877D6"/>
    <w:rsid w:val="00E96630"/>
    <w:rsid w:val="00E96952"/>
    <w:rsid w:val="00EA3854"/>
    <w:rsid w:val="00EA6E78"/>
    <w:rsid w:val="00EA772F"/>
    <w:rsid w:val="00EB362A"/>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432F0"/>
    <w:rsid w:val="00F44429"/>
    <w:rsid w:val="00F52545"/>
    <w:rsid w:val="00F54674"/>
    <w:rsid w:val="00F608CD"/>
    <w:rsid w:val="00F629F1"/>
    <w:rsid w:val="00F638EE"/>
    <w:rsid w:val="00F65682"/>
    <w:rsid w:val="00F67E38"/>
    <w:rsid w:val="00F9407A"/>
    <w:rsid w:val="00FB091E"/>
    <w:rsid w:val="00FB521E"/>
    <w:rsid w:val="00FB7353"/>
    <w:rsid w:val="00FC48A3"/>
    <w:rsid w:val="00FC68B7"/>
    <w:rsid w:val="00FD4AFE"/>
    <w:rsid w:val="00FD6B2B"/>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lang w:val="en-GB"/>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en-GB"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rPr>
      <w:b/>
      <w:bCs/>
    </w:rPr>
  </w:style>
  <w:style w:type="character" w:customStyle="1" w:styleId="CommentTextChar">
    <w:name w:val="Comment Text Char"/>
    <w:link w:val="CommentText"/>
    <w:semiHidden/>
    <w:rsid w:val="001C47E0"/>
    <w:rPr>
      <w:lang w:val="en-GB" w:eastAsia="en-US"/>
    </w:rPr>
  </w:style>
  <w:style w:type="character" w:customStyle="1" w:styleId="CommentSubjectChar">
    <w:name w:val="Comment Subject Char"/>
    <w:link w:val="CommentSubject"/>
    <w:rsid w:val="001C47E0"/>
    <w:rPr>
      <w:b/>
      <w:bCs/>
      <w:lang w:val="en-GB" w:eastAsia="en-US"/>
    </w:rPr>
  </w:style>
  <w:style w:type="character" w:customStyle="1" w:styleId="HeaderChar">
    <w:name w:val="Header Char"/>
    <w:aliases w:val="6_G Char"/>
    <w:link w:val="Header"/>
    <w:uiPriority w:val="99"/>
    <w:rsid w:val="00EB362A"/>
    <w:rPr>
      <w:b/>
      <w:sz w:val="18"/>
      <w:lang w:eastAsia="en-US"/>
    </w:rPr>
  </w:style>
  <w:style w:type="character" w:customStyle="1" w:styleId="FooterChar">
    <w:name w:val="Footer Char"/>
    <w:aliases w:val="3_G Char"/>
    <w:basedOn w:val="DefaultParagraphFont"/>
    <w:link w:val="Footer"/>
    <w:uiPriority w:val="99"/>
    <w:rsid w:val="008D58FD"/>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lang w:val="en-GB"/>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en-GB"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rPr>
      <w:b/>
      <w:bCs/>
    </w:rPr>
  </w:style>
  <w:style w:type="character" w:customStyle="1" w:styleId="CommentTextChar">
    <w:name w:val="Comment Text Char"/>
    <w:link w:val="CommentText"/>
    <w:semiHidden/>
    <w:rsid w:val="001C47E0"/>
    <w:rPr>
      <w:lang w:val="en-GB" w:eastAsia="en-US"/>
    </w:rPr>
  </w:style>
  <w:style w:type="character" w:customStyle="1" w:styleId="CommentSubjectChar">
    <w:name w:val="Comment Subject Char"/>
    <w:link w:val="CommentSubject"/>
    <w:rsid w:val="001C47E0"/>
    <w:rPr>
      <w:b/>
      <w:bCs/>
      <w:lang w:val="en-GB" w:eastAsia="en-US"/>
    </w:rPr>
  </w:style>
  <w:style w:type="character" w:customStyle="1" w:styleId="HeaderChar">
    <w:name w:val="Header Char"/>
    <w:aliases w:val="6_G Char"/>
    <w:link w:val="Header"/>
    <w:uiPriority w:val="99"/>
    <w:rsid w:val="00EB362A"/>
    <w:rPr>
      <w:b/>
      <w:sz w:val="18"/>
      <w:lang w:eastAsia="en-US"/>
    </w:rPr>
  </w:style>
  <w:style w:type="character" w:customStyle="1" w:styleId="FooterChar">
    <w:name w:val="Footer Char"/>
    <w:aliases w:val="3_G Char"/>
    <w:basedOn w:val="DefaultParagraphFont"/>
    <w:link w:val="Footer"/>
    <w:uiPriority w:val="99"/>
    <w:rsid w:val="008D58FD"/>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37C9-16C2-4B87-8462-9C3D900D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15</TotalTime>
  <Pages>2</Pages>
  <Words>562</Words>
  <Characters>3209</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16</cp:revision>
  <cp:lastPrinted>2017-04-04T06:27:00Z</cp:lastPrinted>
  <dcterms:created xsi:type="dcterms:W3CDTF">2017-03-30T06:06:00Z</dcterms:created>
  <dcterms:modified xsi:type="dcterms:W3CDTF">2017-04-04T06:27:00Z</dcterms:modified>
</cp:coreProperties>
</file>