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8" w:type="dxa"/>
        <w:tblInd w:w="108" w:type="dxa"/>
        <w:tblLook w:val="0000" w:firstRow="0" w:lastRow="0" w:firstColumn="0" w:lastColumn="0" w:noHBand="0" w:noVBand="0"/>
      </w:tblPr>
      <w:tblGrid>
        <w:gridCol w:w="5812"/>
        <w:gridCol w:w="4036"/>
      </w:tblGrid>
      <w:tr w:rsidR="00E00B5A" w:rsidRPr="00447E46" w:rsidTr="00187F6B">
        <w:tc>
          <w:tcPr>
            <w:tcW w:w="5812" w:type="dxa"/>
            <w:tcBorders>
              <w:left w:val="nil"/>
            </w:tcBorders>
          </w:tcPr>
          <w:p w:rsidR="00E00B5A" w:rsidRPr="00447E46" w:rsidRDefault="00E00B5A" w:rsidP="00E00B5A">
            <w:pPr>
              <w:rPr>
                <w:sz w:val="24"/>
                <w:szCs w:val="24"/>
                <w:lang w:val="en-US"/>
              </w:rPr>
            </w:pPr>
            <w:r w:rsidRPr="00447E46">
              <w:rPr>
                <w:sz w:val="24"/>
                <w:szCs w:val="24"/>
                <w:lang w:val="en-US"/>
              </w:rPr>
              <w:t>Submitted by the expert from ETRTO</w:t>
            </w:r>
          </w:p>
        </w:tc>
        <w:tc>
          <w:tcPr>
            <w:tcW w:w="4036" w:type="dxa"/>
            <w:tcBorders>
              <w:left w:val="nil"/>
            </w:tcBorders>
          </w:tcPr>
          <w:p w:rsidR="00E00B5A" w:rsidRPr="00447E46" w:rsidRDefault="00E00B5A" w:rsidP="00E00B5A">
            <w:pPr>
              <w:rPr>
                <w:b/>
                <w:bCs/>
                <w:sz w:val="24"/>
                <w:szCs w:val="24"/>
                <w:lang w:val="en-US"/>
              </w:rPr>
            </w:pPr>
            <w:r w:rsidRPr="00447E46">
              <w:rPr>
                <w:sz w:val="24"/>
                <w:szCs w:val="24"/>
                <w:u w:val="single"/>
                <w:lang w:val="en-US"/>
              </w:rPr>
              <w:t>Informal document</w:t>
            </w:r>
            <w:r w:rsidRPr="00447E46">
              <w:rPr>
                <w:sz w:val="24"/>
                <w:szCs w:val="24"/>
                <w:lang w:val="en-US"/>
              </w:rPr>
              <w:t xml:space="preserve"> </w:t>
            </w:r>
            <w:r w:rsidRPr="00447E46">
              <w:rPr>
                <w:b/>
                <w:bCs/>
                <w:sz w:val="24"/>
                <w:szCs w:val="24"/>
                <w:lang w:val="en-US"/>
              </w:rPr>
              <w:t>GRRF-81-</w:t>
            </w:r>
            <w:r w:rsidR="00B053B6">
              <w:rPr>
                <w:b/>
                <w:bCs/>
                <w:sz w:val="24"/>
                <w:szCs w:val="24"/>
                <w:lang w:val="en-US"/>
              </w:rPr>
              <w:t>12</w:t>
            </w:r>
          </w:p>
          <w:p w:rsidR="00E00B5A" w:rsidRPr="00447E46" w:rsidRDefault="00E00B5A" w:rsidP="00E00B5A">
            <w:pPr>
              <w:pStyle w:val="Header"/>
              <w:pBdr>
                <w:bottom w:val="none" w:sz="0" w:space="0" w:color="auto"/>
              </w:pBdr>
              <w:rPr>
                <w:b w:val="0"/>
                <w:bCs/>
                <w:sz w:val="24"/>
                <w:szCs w:val="24"/>
                <w:lang w:val="en-US"/>
              </w:rPr>
            </w:pPr>
            <w:r w:rsidRPr="00447E46">
              <w:rPr>
                <w:b w:val="0"/>
                <w:bCs/>
                <w:sz w:val="24"/>
                <w:szCs w:val="24"/>
                <w:lang w:val="en-US"/>
              </w:rPr>
              <w:t>81</w:t>
            </w:r>
            <w:r w:rsidRPr="00447E46">
              <w:rPr>
                <w:b w:val="0"/>
                <w:bCs/>
                <w:sz w:val="24"/>
                <w:szCs w:val="24"/>
                <w:vertAlign w:val="superscript"/>
                <w:lang w:val="en-US"/>
              </w:rPr>
              <w:t>st</w:t>
            </w:r>
            <w:r w:rsidRPr="00447E46">
              <w:rPr>
                <w:b w:val="0"/>
                <w:bCs/>
                <w:sz w:val="24"/>
                <w:szCs w:val="24"/>
                <w:lang w:val="en-US"/>
              </w:rPr>
              <w:t xml:space="preserve"> GRRF, 1 - 5 </w:t>
            </w:r>
            <w:r w:rsidRPr="00447E46">
              <w:t xml:space="preserve"> </w:t>
            </w:r>
            <w:r w:rsidRPr="00447E46">
              <w:rPr>
                <w:b w:val="0"/>
                <w:bCs/>
                <w:sz w:val="24"/>
                <w:szCs w:val="24"/>
                <w:lang w:val="en-US"/>
              </w:rPr>
              <w:t>February 2016,</w:t>
            </w:r>
          </w:p>
          <w:p w:rsidR="00E00B5A" w:rsidRPr="00447E46" w:rsidRDefault="00E00B5A" w:rsidP="00E00B5A">
            <w:pPr>
              <w:pStyle w:val="Header"/>
              <w:pBdr>
                <w:bottom w:val="none" w:sz="0" w:space="0" w:color="auto"/>
              </w:pBdr>
              <w:rPr>
                <w:b w:val="0"/>
                <w:bCs/>
                <w:sz w:val="20"/>
                <w:lang w:val="en-US"/>
              </w:rPr>
            </w:pPr>
            <w:r w:rsidRPr="00447E46">
              <w:rPr>
                <w:b w:val="0"/>
                <w:sz w:val="24"/>
                <w:szCs w:val="24"/>
                <w:lang w:val="en-US"/>
              </w:rPr>
              <w:t>A</w:t>
            </w:r>
            <w:r w:rsidRPr="00447E46">
              <w:rPr>
                <w:b w:val="0"/>
                <w:sz w:val="24"/>
                <w:szCs w:val="24"/>
                <w:lang w:val="sv-SE"/>
              </w:rPr>
              <w:t>genda item</w:t>
            </w:r>
            <w:r w:rsidRPr="00447E46">
              <w:rPr>
                <w:sz w:val="24"/>
                <w:szCs w:val="24"/>
                <w:lang w:val="sv-SE"/>
              </w:rPr>
              <w:t xml:space="preserve"> </w:t>
            </w:r>
            <w:r w:rsidRPr="00447E46">
              <w:rPr>
                <w:b w:val="0"/>
                <w:sz w:val="24"/>
                <w:szCs w:val="24"/>
                <w:lang w:val="sv-SE"/>
              </w:rPr>
              <w:t>7(c)</w:t>
            </w:r>
          </w:p>
        </w:tc>
      </w:tr>
    </w:tbl>
    <w:p w:rsidR="00AB1C8B" w:rsidRPr="00447E46" w:rsidRDefault="00AB1C8B" w:rsidP="00714C96">
      <w:pPr>
        <w:pStyle w:val="HChG"/>
        <w:tabs>
          <w:tab w:val="clear" w:pos="851"/>
        </w:tabs>
        <w:ind w:left="0" w:right="0" w:firstLine="0"/>
        <w:jc w:val="both"/>
      </w:pPr>
      <w:r w:rsidRPr="00447E46">
        <w:t xml:space="preserve">Proposal for </w:t>
      </w:r>
      <w:r w:rsidR="0035060C" w:rsidRPr="00447E46">
        <w:t>amendment</w:t>
      </w:r>
      <w:r w:rsidRPr="00447E46">
        <w:t xml:space="preserve"> to</w:t>
      </w:r>
      <w:r w:rsidR="002659DD" w:rsidRPr="00447E46">
        <w:t xml:space="preserve"> </w:t>
      </w:r>
      <w:r w:rsidRPr="00447E46">
        <w:t>Re</w:t>
      </w:r>
      <w:r w:rsidR="006438A8" w:rsidRPr="00447E46">
        <w:t xml:space="preserve">gulation No. </w:t>
      </w:r>
      <w:r w:rsidR="00714C96" w:rsidRPr="00447E46">
        <w:t>1</w:t>
      </w:r>
      <w:r w:rsidR="00C95D40">
        <w:t>09</w:t>
      </w:r>
      <w:r w:rsidRPr="00447E46">
        <w:t xml:space="preserve"> </w:t>
      </w:r>
      <w:r w:rsidR="00F67C56" w:rsidRPr="00F67C56">
        <w:t>(Retreaded tyres for commercial vehicles and their trailers)</w:t>
      </w:r>
    </w:p>
    <w:p w:rsidR="00AB1C8B" w:rsidRPr="00447E46" w:rsidRDefault="000F6BE3" w:rsidP="00714C96">
      <w:pPr>
        <w:pStyle w:val="SingleTxtG"/>
        <w:tabs>
          <w:tab w:val="left" w:pos="9639"/>
        </w:tabs>
        <w:ind w:left="0" w:right="0"/>
      </w:pPr>
      <w:r w:rsidRPr="00447E46">
        <w:t xml:space="preserve">The text reproduced below was </w:t>
      </w:r>
      <w:r w:rsidR="00AE2A97" w:rsidRPr="00447E46">
        <w:t xml:space="preserve">prepared </w:t>
      </w:r>
      <w:r w:rsidR="0077780F">
        <w:t>by the expert</w:t>
      </w:r>
      <w:r w:rsidRPr="00447E46">
        <w:t xml:space="preserve"> from the </w:t>
      </w:r>
      <w:r w:rsidR="007A4ECC" w:rsidRPr="00447E46">
        <w:rPr>
          <w:rStyle w:val="Emphasis"/>
          <w:i w:val="0"/>
        </w:rPr>
        <w:t>European Tyre and Rim Technical Organisation</w:t>
      </w:r>
      <w:r w:rsidR="007A4ECC" w:rsidRPr="00447E46">
        <w:t xml:space="preserve"> (</w:t>
      </w:r>
      <w:r w:rsidR="00C4617E" w:rsidRPr="00447E46">
        <w:t>ETRTO</w:t>
      </w:r>
      <w:r w:rsidR="007A4ECC" w:rsidRPr="00447E46">
        <w:t>)</w:t>
      </w:r>
      <w:r w:rsidR="00AB1C8B" w:rsidRPr="00447E46">
        <w:t xml:space="preserve"> </w:t>
      </w:r>
      <w:r w:rsidR="00AE2A97" w:rsidRPr="00447E46">
        <w:t xml:space="preserve">in order to </w:t>
      </w:r>
      <w:r w:rsidR="0035060C" w:rsidRPr="00447E46">
        <w:t xml:space="preserve">amend </w:t>
      </w:r>
      <w:r w:rsidR="00964F17" w:rsidRPr="00447E46">
        <w:t xml:space="preserve">the </w:t>
      </w:r>
      <w:r w:rsidR="00F67C56">
        <w:t>annex</w:t>
      </w:r>
      <w:r w:rsidR="00AA1B8D">
        <w:t xml:space="preserve"> 7 (</w:t>
      </w:r>
      <w:r w:rsidR="00072FC2">
        <w:t>based on the</w:t>
      </w:r>
      <w:r w:rsidR="00AA1B8D">
        <w:t xml:space="preserve"> </w:t>
      </w:r>
      <w:r w:rsidR="00072FC2">
        <w:t>document</w:t>
      </w:r>
      <w:r w:rsidR="004D58C2">
        <w:t>s</w:t>
      </w:r>
      <w:r w:rsidR="00072FC2">
        <w:t xml:space="preserve"> </w:t>
      </w:r>
      <w:r w:rsidR="00072FC2" w:rsidRPr="00AA1B8D">
        <w:t>ECE/TRANS/WP.29/GRRF/2015/39</w:t>
      </w:r>
      <w:r w:rsidR="00072FC2">
        <w:t xml:space="preserve"> </w:t>
      </w:r>
      <w:r w:rsidR="004D58C2">
        <w:t xml:space="preserve">and </w:t>
      </w:r>
      <w:r w:rsidR="004D58C2" w:rsidRPr="004D58C2">
        <w:t>GRRF-80-16</w:t>
      </w:r>
      <w:r w:rsidR="004D58C2">
        <w:t xml:space="preserve"> </w:t>
      </w:r>
      <w:r w:rsidR="00AA1B8D" w:rsidRPr="00AA1B8D">
        <w:t>prepared by the expert from the Slovakia</w:t>
      </w:r>
      <w:r w:rsidR="00AA1B8D">
        <w:t>)</w:t>
      </w:r>
      <w:r w:rsidR="00AA1B8D" w:rsidRPr="00AA1B8D">
        <w:t xml:space="preserve"> </w:t>
      </w:r>
      <w:r w:rsidR="00AA1B8D">
        <w:t>and</w:t>
      </w:r>
      <w:r w:rsidR="00F67C56">
        <w:t xml:space="preserve"> </w:t>
      </w:r>
      <w:r w:rsidR="00AA1B8D">
        <w:t xml:space="preserve">annex </w:t>
      </w:r>
      <w:r w:rsidR="00F67C56">
        <w:t>10</w:t>
      </w:r>
      <w:r w:rsidR="00714C96" w:rsidRPr="00447E46">
        <w:t xml:space="preserve"> </w:t>
      </w:r>
      <w:r w:rsidR="00AA1B8D">
        <w:t>of the</w:t>
      </w:r>
      <w:r w:rsidR="00714C96" w:rsidRPr="00447E46">
        <w:t xml:space="preserve"> UN Regulation 1</w:t>
      </w:r>
      <w:r w:rsidR="00F67C56">
        <w:t>09</w:t>
      </w:r>
      <w:r w:rsidR="00AE2A97" w:rsidRPr="00447E46">
        <w:rPr>
          <w:lang w:eastAsia="fr-BE"/>
        </w:rPr>
        <w:t xml:space="preserve">. </w:t>
      </w:r>
      <w:r w:rsidR="00AB1C8B" w:rsidRPr="00447E46">
        <w:t xml:space="preserve">The modifications to the existing text of the Regulation are marked in </w:t>
      </w:r>
      <w:r w:rsidR="00B65299" w:rsidRPr="00447E46">
        <w:t>bold</w:t>
      </w:r>
      <w:r w:rsidR="00AB1C8B" w:rsidRPr="00447E46">
        <w:t xml:space="preserve"> for new or </w:t>
      </w:r>
      <w:r w:rsidR="004138E5" w:rsidRPr="00447E46">
        <w:t>struck through</w:t>
      </w:r>
      <w:r w:rsidR="00AB1C8B" w:rsidRPr="00447E46">
        <w:t xml:space="preserve"> for deleted characters.</w:t>
      </w:r>
    </w:p>
    <w:p w:rsidR="00AB1C8B" w:rsidRPr="00447E46" w:rsidRDefault="00AB1C8B" w:rsidP="00603442">
      <w:pPr>
        <w:pStyle w:val="HChG"/>
        <w:numPr>
          <w:ilvl w:val="0"/>
          <w:numId w:val="20"/>
        </w:numPr>
        <w:tabs>
          <w:tab w:val="clear" w:pos="851"/>
        </w:tabs>
        <w:spacing w:line="240" w:lineRule="auto"/>
        <w:ind w:left="567" w:hanging="567"/>
      </w:pPr>
      <w:r w:rsidRPr="00447E46">
        <w:t>Proposal</w:t>
      </w:r>
    </w:p>
    <w:p w:rsidR="0005493E" w:rsidRPr="0005493E" w:rsidRDefault="0005493E" w:rsidP="0005493E">
      <w:pPr>
        <w:spacing w:after="120" w:line="240" w:lineRule="auto"/>
        <w:ind w:right="567"/>
        <w:jc w:val="both"/>
        <w:rPr>
          <w:i/>
        </w:rPr>
      </w:pPr>
      <w:r w:rsidRPr="0005493E">
        <w:rPr>
          <w:i/>
        </w:rPr>
        <w:t xml:space="preserve">Paragraph 3.2.14.1, </w:t>
      </w:r>
      <w:r w:rsidRPr="0005493E">
        <w:t>amend to read:</w:t>
      </w:r>
    </w:p>
    <w:p w:rsidR="0005493E" w:rsidRPr="0005493E" w:rsidRDefault="00B053B6" w:rsidP="0005493E">
      <w:pPr>
        <w:spacing w:after="120" w:line="240" w:lineRule="auto"/>
        <w:ind w:left="1701" w:right="567" w:hanging="1134"/>
        <w:jc w:val="both"/>
      </w:pPr>
      <w:r>
        <w:t>"</w:t>
      </w:r>
      <w:r w:rsidR="0005493E" w:rsidRPr="0005493E">
        <w:t xml:space="preserve">3.2.14.1. </w:t>
      </w:r>
      <w:r w:rsidR="0005493E" w:rsidRPr="0005493E">
        <w:tab/>
      </w:r>
      <w:proofErr w:type="gramStart"/>
      <w:r w:rsidR="0005493E" w:rsidRPr="0005493E">
        <w:t>this</w:t>
      </w:r>
      <w:proofErr w:type="gramEnd"/>
      <w:r w:rsidR="0005493E" w:rsidRPr="0005493E">
        <w:t xml:space="preserve"> marking is optional in the case of tyres fitted on 5° drop centre rims, suitable for single and dual fitment, having a load </w:t>
      </w:r>
      <w:r w:rsidR="0005493E" w:rsidRPr="0005493E">
        <w:rPr>
          <w:strike/>
        </w:rPr>
        <w:t>capacity</w:t>
      </w:r>
      <w:r w:rsidR="0005493E" w:rsidRPr="0005493E">
        <w:t xml:space="preserve"> index in single fitment equal to or less than 121 and intended for the equipment of motor vehicles</w:t>
      </w:r>
      <w:r>
        <w:t>"</w:t>
      </w:r>
    </w:p>
    <w:p w:rsidR="0005493E" w:rsidRPr="0005493E" w:rsidRDefault="0005493E" w:rsidP="0005493E">
      <w:pPr>
        <w:spacing w:after="120" w:line="240" w:lineRule="auto"/>
        <w:ind w:right="567"/>
        <w:jc w:val="both"/>
        <w:rPr>
          <w:i/>
        </w:rPr>
      </w:pPr>
      <w:r w:rsidRPr="0005493E">
        <w:rPr>
          <w:i/>
        </w:rPr>
        <w:t xml:space="preserve">Paragraph 3.2.14.2, </w:t>
      </w:r>
      <w:r w:rsidRPr="0005493E">
        <w:t>amend to read:</w:t>
      </w:r>
    </w:p>
    <w:p w:rsidR="0005493E" w:rsidRPr="0005493E" w:rsidRDefault="00B053B6" w:rsidP="0005493E">
      <w:pPr>
        <w:spacing w:after="120" w:line="240" w:lineRule="auto"/>
        <w:ind w:left="1701" w:right="567" w:hanging="1134"/>
        <w:jc w:val="both"/>
      </w:pPr>
      <w:r>
        <w:t>"</w:t>
      </w:r>
      <w:r w:rsidR="0005493E" w:rsidRPr="0005493E">
        <w:t xml:space="preserve">3.2.14.2. </w:t>
      </w:r>
      <w:r w:rsidR="0005493E" w:rsidRPr="0005493E">
        <w:tab/>
      </w:r>
      <w:proofErr w:type="gramStart"/>
      <w:r w:rsidR="0005493E" w:rsidRPr="0005493E">
        <w:t>this</w:t>
      </w:r>
      <w:proofErr w:type="gramEnd"/>
      <w:r w:rsidR="0005493E" w:rsidRPr="0005493E">
        <w:t xml:space="preserve"> marking is mandatory in the case of tyres fitted on 5° drop centre rims, suitable for single fitment only, having a load </w:t>
      </w:r>
      <w:r w:rsidR="0005493E" w:rsidRPr="0005493E">
        <w:rPr>
          <w:strike/>
        </w:rPr>
        <w:t>capacity</w:t>
      </w:r>
      <w:r w:rsidR="0005493E" w:rsidRPr="0005493E">
        <w:t xml:space="preserve"> index equal to or greater than 122 and intended for the equipment of motor vehicles.</w:t>
      </w:r>
      <w:r>
        <w:t>"</w:t>
      </w:r>
    </w:p>
    <w:p w:rsidR="0005493E" w:rsidRPr="004D58C2" w:rsidRDefault="0005493E" w:rsidP="0005493E">
      <w:pPr>
        <w:spacing w:after="120" w:line="240" w:lineRule="auto"/>
        <w:ind w:right="567"/>
        <w:jc w:val="both"/>
        <w:rPr>
          <w:i/>
        </w:rPr>
      </w:pPr>
      <w:r w:rsidRPr="0005493E">
        <w:rPr>
          <w:i/>
        </w:rPr>
        <w:t xml:space="preserve">Paragraph 3.2.15., </w:t>
      </w:r>
      <w:r w:rsidRPr="0005493E">
        <w:t>amend</w:t>
      </w:r>
      <w:r w:rsidRPr="004D58C2">
        <w:t xml:space="preserve"> to read:</w:t>
      </w:r>
    </w:p>
    <w:p w:rsidR="00D55776" w:rsidRDefault="00B053B6" w:rsidP="0005493E">
      <w:pPr>
        <w:spacing w:after="120" w:line="240" w:lineRule="auto"/>
        <w:ind w:left="1701" w:right="567" w:hanging="1134"/>
        <w:jc w:val="both"/>
        <w:rPr>
          <w:i/>
          <w:color w:val="0033CC"/>
        </w:rPr>
      </w:pPr>
      <w:r>
        <w:t>"</w:t>
      </w:r>
      <w:r w:rsidR="0005493E" w:rsidRPr="004D58C2">
        <w:t xml:space="preserve">3.2.15. </w:t>
      </w:r>
      <w:r w:rsidR="0005493E" w:rsidRPr="004D58C2">
        <w:tab/>
        <w:t xml:space="preserve">The suffix </w:t>
      </w:r>
      <w:r>
        <w:t>"</w:t>
      </w:r>
      <w:r w:rsidR="0005493E" w:rsidRPr="004D58C2">
        <w:t>CP</w:t>
      </w:r>
      <w:r>
        <w:t>"</w:t>
      </w:r>
      <w:r w:rsidR="0005493E" w:rsidRPr="004D58C2">
        <w:t xml:space="preserve"> following the rim diameter marking referred to in paragraph 2.21.3. </w:t>
      </w:r>
      <w:proofErr w:type="gramStart"/>
      <w:r w:rsidR="0005493E" w:rsidRPr="004D58C2">
        <w:t>and</w:t>
      </w:r>
      <w:proofErr w:type="gramEnd"/>
      <w:r w:rsidR="0005493E" w:rsidRPr="004D58C2">
        <w:t xml:space="preserve">, if applicable, after the tyre to rim configuration symbol referred to in paragraph 2.21.4. This marking is mandatory in the case of tyres fitted on 5° drop centre rims, having a load </w:t>
      </w:r>
      <w:r w:rsidR="0005493E" w:rsidRPr="004D58C2">
        <w:rPr>
          <w:strike/>
        </w:rPr>
        <w:t>capacity</w:t>
      </w:r>
      <w:r w:rsidR="0005493E" w:rsidRPr="004D58C2">
        <w:t xml:space="preserve"> index in single fitment equal to or less than 121 and specifically designed for the equipment of motor caravans.</w:t>
      </w:r>
      <w:r>
        <w:t>"</w:t>
      </w:r>
    </w:p>
    <w:p w:rsidR="00D55776" w:rsidRPr="000607CA" w:rsidRDefault="00D55776" w:rsidP="00D55776">
      <w:pPr>
        <w:spacing w:after="120" w:line="240" w:lineRule="auto"/>
        <w:ind w:right="993"/>
        <w:jc w:val="both"/>
      </w:pPr>
      <w:r>
        <w:rPr>
          <w:i/>
        </w:rPr>
        <w:t xml:space="preserve">Annex 7, paragraph 2.1., </w:t>
      </w:r>
      <w:proofErr w:type="gramStart"/>
      <w:r>
        <w:t>amend</w:t>
      </w:r>
      <w:proofErr w:type="gramEnd"/>
      <w:r>
        <w:t xml:space="preserve"> to read:</w:t>
      </w:r>
    </w:p>
    <w:p w:rsidR="00D55776" w:rsidRPr="004D58C2" w:rsidRDefault="00B053B6" w:rsidP="00B053B6">
      <w:pPr>
        <w:spacing w:after="120" w:line="240" w:lineRule="auto"/>
        <w:ind w:left="1692" w:right="567" w:hanging="1125"/>
        <w:jc w:val="both"/>
      </w:pPr>
      <w:r>
        <w:t>"</w:t>
      </w:r>
      <w:r w:rsidR="00D55776" w:rsidRPr="000607CA">
        <w:t>2.1.</w:t>
      </w:r>
      <w:r w:rsidR="00D55776" w:rsidRPr="000607CA">
        <w:tab/>
      </w:r>
      <w:r w:rsidR="00D55776" w:rsidRPr="000607CA">
        <w:tab/>
        <w:t xml:space="preserve">Mount the tyre and wheel assembly on the test axle and press it against the outer face of a smooth surfaced power-driven test drum 1.70 m ± 1 per cent diameter having a surface at least as wide as the tyre tread.  </w:t>
      </w:r>
      <w:r w:rsidR="00D55776" w:rsidRPr="000607CA">
        <w:rPr>
          <w:strike/>
        </w:rPr>
        <w:t>In certain cases a 2.00 m ± 1 per cent diameter drum may be used.</w:t>
      </w:r>
      <w:r>
        <w:t>"</w:t>
      </w:r>
    </w:p>
    <w:p w:rsidR="00D55776" w:rsidRPr="004D58C2" w:rsidRDefault="00D55776" w:rsidP="00D55776">
      <w:pPr>
        <w:spacing w:after="120" w:line="240" w:lineRule="auto"/>
        <w:ind w:right="567"/>
        <w:jc w:val="both"/>
      </w:pPr>
      <w:r w:rsidRPr="004D58C2">
        <w:rPr>
          <w:i/>
        </w:rPr>
        <w:t xml:space="preserve">Annex 7, paragraph 2.2, </w:t>
      </w:r>
      <w:proofErr w:type="gramStart"/>
      <w:r w:rsidRPr="004D58C2">
        <w:t>amend</w:t>
      </w:r>
      <w:proofErr w:type="gramEnd"/>
      <w:r w:rsidRPr="004D58C2">
        <w:t xml:space="preserve"> to read:</w:t>
      </w:r>
    </w:p>
    <w:p w:rsidR="00D55776" w:rsidRPr="004D58C2" w:rsidRDefault="00B053B6" w:rsidP="004D58C2">
      <w:pPr>
        <w:spacing w:after="120" w:line="240" w:lineRule="auto"/>
        <w:ind w:left="1701" w:right="567" w:hanging="1134"/>
        <w:jc w:val="both"/>
      </w:pPr>
      <w:r>
        <w:t>"</w:t>
      </w:r>
      <w:r w:rsidR="00D55776" w:rsidRPr="004D58C2">
        <w:t xml:space="preserve">2.2. </w:t>
      </w:r>
      <w:r w:rsidR="004D58C2" w:rsidRPr="004D58C2">
        <w:tab/>
      </w:r>
      <w:r w:rsidR="00D55776" w:rsidRPr="004D58C2">
        <w:t xml:space="preserve">Apply to the test axle a series of test loads equal to a percentage of the load indicated in Annex4 to this Regulation, corresponding to the load index indicated on the tyre, and in accordance with the test programme below. Where the tyre has load </w:t>
      </w:r>
      <w:r w:rsidR="00D55776" w:rsidRPr="004D58C2">
        <w:rPr>
          <w:strike/>
        </w:rPr>
        <w:t>capacity</w:t>
      </w:r>
      <w:r w:rsidR="00D55776" w:rsidRPr="004D58C2">
        <w:t xml:space="preserve"> indices for operation in both single and twin or dual formation the load corresponding to the load index for single operation shall be used for the test.</w:t>
      </w:r>
      <w:r>
        <w:t>"</w:t>
      </w:r>
    </w:p>
    <w:p w:rsidR="00D55776" w:rsidRPr="004D58C2" w:rsidRDefault="00D55776" w:rsidP="00D55776">
      <w:pPr>
        <w:spacing w:after="120" w:line="240" w:lineRule="auto"/>
        <w:ind w:right="567"/>
        <w:jc w:val="both"/>
      </w:pPr>
      <w:r w:rsidRPr="004D58C2">
        <w:rPr>
          <w:i/>
        </w:rPr>
        <w:t>Annex 7, paragraph 2.2</w:t>
      </w:r>
      <w:r w:rsidR="004D58C2" w:rsidRPr="004D58C2">
        <w:rPr>
          <w:i/>
        </w:rPr>
        <w:t>.1.</w:t>
      </w:r>
      <w:r w:rsidRPr="004D58C2">
        <w:rPr>
          <w:i/>
        </w:rPr>
        <w:t xml:space="preserve">, </w:t>
      </w:r>
      <w:proofErr w:type="gramStart"/>
      <w:r w:rsidRPr="004D58C2">
        <w:t>amend</w:t>
      </w:r>
      <w:proofErr w:type="gramEnd"/>
      <w:r w:rsidRPr="004D58C2">
        <w:t xml:space="preserve"> to read:</w:t>
      </w:r>
    </w:p>
    <w:p w:rsidR="00D55776" w:rsidRPr="004D58C2" w:rsidRDefault="00B053B6" w:rsidP="004D58C2">
      <w:pPr>
        <w:spacing w:after="120" w:line="240" w:lineRule="auto"/>
        <w:ind w:left="1701" w:right="567" w:hanging="1134"/>
        <w:jc w:val="both"/>
      </w:pPr>
      <w:r>
        <w:t>"</w:t>
      </w:r>
      <w:r w:rsidR="00D55776" w:rsidRPr="004D58C2">
        <w:t xml:space="preserve">2.2.1. </w:t>
      </w:r>
      <w:r w:rsidR="004D58C2" w:rsidRPr="004D58C2">
        <w:tab/>
      </w:r>
      <w:r w:rsidR="00D55776" w:rsidRPr="004D58C2">
        <w:t xml:space="preserve">In the case of tyres with a speed capacity greater than 150 km/h (speed </w:t>
      </w:r>
      <w:r w:rsidR="00D55776" w:rsidRPr="004D58C2">
        <w:rPr>
          <w:strike/>
        </w:rPr>
        <w:t>category</w:t>
      </w:r>
      <w:r w:rsidR="00D55776" w:rsidRPr="004D58C2">
        <w:t xml:space="preserve"> symbol </w:t>
      </w:r>
      <w:r>
        <w:t>"</w:t>
      </w:r>
      <w:r w:rsidR="00D55776" w:rsidRPr="004D58C2">
        <w:t>Q</w:t>
      </w:r>
      <w:r>
        <w:t>"</w:t>
      </w:r>
      <w:r w:rsidR="00D55776" w:rsidRPr="004D58C2">
        <w:t xml:space="preserve"> and above, plus </w:t>
      </w:r>
      <w:r>
        <w:t>"</w:t>
      </w:r>
      <w:r w:rsidR="00D55776" w:rsidRPr="004D58C2">
        <w:t>H</w:t>
      </w:r>
      <w:r>
        <w:t>"</w:t>
      </w:r>
      <w:r w:rsidR="00D55776" w:rsidRPr="004D58C2">
        <w:t xml:space="preserve">) the test procedure shall be as given in paragraph 3. </w:t>
      </w:r>
      <w:proofErr w:type="gramStart"/>
      <w:r w:rsidR="00D55776" w:rsidRPr="004D58C2">
        <w:t>of</w:t>
      </w:r>
      <w:proofErr w:type="gramEnd"/>
      <w:r w:rsidR="00D55776" w:rsidRPr="004D58C2">
        <w:t xml:space="preserve"> this annex.</w:t>
      </w:r>
      <w:r>
        <w:t>"</w:t>
      </w:r>
    </w:p>
    <w:p w:rsidR="004D58C2" w:rsidRPr="004D58C2" w:rsidRDefault="004D58C2" w:rsidP="004D58C2">
      <w:pPr>
        <w:spacing w:after="120" w:line="240" w:lineRule="auto"/>
        <w:ind w:right="567"/>
        <w:jc w:val="both"/>
      </w:pPr>
      <w:r w:rsidRPr="004D58C2">
        <w:rPr>
          <w:i/>
        </w:rPr>
        <w:t xml:space="preserve">Annex 7, paragraph 3, </w:t>
      </w:r>
      <w:proofErr w:type="gramStart"/>
      <w:r w:rsidRPr="004D58C2">
        <w:t>amend</w:t>
      </w:r>
      <w:proofErr w:type="gramEnd"/>
      <w:r w:rsidRPr="004D58C2">
        <w:t xml:space="preserve"> to read:</w:t>
      </w:r>
    </w:p>
    <w:p w:rsidR="004D58C2" w:rsidRPr="004D58C2" w:rsidRDefault="00B053B6" w:rsidP="004D58C2">
      <w:pPr>
        <w:spacing w:after="120" w:line="240" w:lineRule="auto"/>
        <w:ind w:left="1701" w:right="567" w:hanging="1134"/>
        <w:jc w:val="both"/>
      </w:pPr>
      <w:r>
        <w:t>"3.</w:t>
      </w:r>
      <w:r>
        <w:tab/>
      </w:r>
      <w:r w:rsidR="004D58C2" w:rsidRPr="004D58C2">
        <w:t xml:space="preserve">Load/speed test programme for tyres having a speed capability greater than 150 km/h (speed </w:t>
      </w:r>
      <w:r w:rsidR="004D58C2" w:rsidRPr="004D58C2">
        <w:rPr>
          <w:strike/>
        </w:rPr>
        <w:t>category</w:t>
      </w:r>
      <w:r w:rsidR="004D58C2" w:rsidRPr="004D58C2">
        <w:t xml:space="preserve"> symbol </w:t>
      </w:r>
      <w:r>
        <w:t>"</w:t>
      </w:r>
      <w:r w:rsidR="004D58C2" w:rsidRPr="004D58C2">
        <w:t>Q</w:t>
      </w:r>
      <w:r>
        <w:t>"</w:t>
      </w:r>
      <w:r w:rsidR="004D58C2" w:rsidRPr="004D58C2">
        <w:t xml:space="preserve"> and above, plus </w:t>
      </w:r>
      <w:r>
        <w:t>"</w:t>
      </w:r>
      <w:r w:rsidR="004D58C2" w:rsidRPr="004D58C2">
        <w:t>H</w:t>
      </w:r>
      <w:r>
        <w:t>"</w:t>
      </w:r>
      <w:r w:rsidR="004D58C2" w:rsidRPr="004D58C2">
        <w:t>).</w:t>
      </w:r>
      <w:r>
        <w:t>"</w:t>
      </w:r>
    </w:p>
    <w:p w:rsidR="004D58C2" w:rsidRPr="004D58C2" w:rsidRDefault="004D58C2" w:rsidP="004D58C2">
      <w:pPr>
        <w:spacing w:after="120" w:line="240" w:lineRule="auto"/>
        <w:ind w:right="567"/>
        <w:jc w:val="both"/>
      </w:pPr>
      <w:r w:rsidRPr="004D58C2">
        <w:rPr>
          <w:i/>
        </w:rPr>
        <w:t xml:space="preserve">Annex 7, paragraphs 3.1.1, </w:t>
      </w:r>
      <w:r w:rsidRPr="004D58C2">
        <w:t>amend to read:</w:t>
      </w:r>
    </w:p>
    <w:p w:rsidR="004D58C2" w:rsidRPr="004D58C2" w:rsidRDefault="00B053B6" w:rsidP="004D58C2">
      <w:pPr>
        <w:spacing w:after="120" w:line="240" w:lineRule="auto"/>
        <w:ind w:left="1701" w:right="567" w:hanging="1134"/>
        <w:jc w:val="both"/>
      </w:pPr>
      <w:r>
        <w:t>"</w:t>
      </w:r>
      <w:r w:rsidR="004D58C2" w:rsidRPr="004D58C2">
        <w:t xml:space="preserve">3.1.1. </w:t>
      </w:r>
      <w:r w:rsidR="004D58C2" w:rsidRPr="004D58C2">
        <w:tab/>
      </w:r>
      <w:proofErr w:type="gramStart"/>
      <w:r w:rsidR="004D58C2" w:rsidRPr="004D58C2">
        <w:t>all</w:t>
      </w:r>
      <w:proofErr w:type="gramEnd"/>
      <w:r w:rsidR="004D58C2" w:rsidRPr="004D58C2">
        <w:t xml:space="preserve"> tyres having a load </w:t>
      </w:r>
      <w:r w:rsidR="004D58C2" w:rsidRPr="004D58C2">
        <w:rPr>
          <w:strike/>
        </w:rPr>
        <w:t>capacity</w:t>
      </w:r>
      <w:r w:rsidR="004D58C2" w:rsidRPr="004D58C2">
        <w:t xml:space="preserve"> index in single fitment equal to or less than 121;</w:t>
      </w:r>
      <w:r>
        <w:t>"</w:t>
      </w:r>
    </w:p>
    <w:p w:rsidR="004D58C2" w:rsidRDefault="004D58C2" w:rsidP="004D58C2">
      <w:pPr>
        <w:spacing w:after="120" w:line="240" w:lineRule="auto"/>
        <w:ind w:right="993"/>
        <w:jc w:val="both"/>
      </w:pPr>
      <w:r w:rsidRPr="008254C7">
        <w:rPr>
          <w:i/>
        </w:rPr>
        <w:t>Annex 7, paragraph 3.1.2</w:t>
      </w:r>
      <w:r>
        <w:t xml:space="preserve">, </w:t>
      </w:r>
      <w:proofErr w:type="gramStart"/>
      <w:r>
        <w:t>amend</w:t>
      </w:r>
      <w:proofErr w:type="gramEnd"/>
      <w:r>
        <w:t xml:space="preserve"> to read:</w:t>
      </w:r>
    </w:p>
    <w:p w:rsidR="00D55776" w:rsidRDefault="00B053B6" w:rsidP="0005493E">
      <w:pPr>
        <w:spacing w:after="120" w:line="240" w:lineRule="auto"/>
        <w:ind w:left="1692" w:right="993" w:hanging="1125"/>
        <w:jc w:val="both"/>
        <w:rPr>
          <w:i/>
        </w:rPr>
      </w:pPr>
      <w:r>
        <w:lastRenderedPageBreak/>
        <w:t>"</w:t>
      </w:r>
      <w:r w:rsidR="004D58C2" w:rsidRPr="008254C7">
        <w:t>3.1.2.</w:t>
      </w:r>
      <w:r w:rsidR="004D58C2" w:rsidRPr="008254C7">
        <w:tab/>
      </w:r>
      <w:r w:rsidR="004D58C2">
        <w:tab/>
      </w:r>
      <w:proofErr w:type="gramStart"/>
      <w:r w:rsidR="004D58C2" w:rsidRPr="008254C7">
        <w:t>tyres</w:t>
      </w:r>
      <w:proofErr w:type="gramEnd"/>
      <w:r w:rsidR="004D58C2" w:rsidRPr="008254C7">
        <w:t xml:space="preserve"> having a load </w:t>
      </w:r>
      <w:r w:rsidR="004D58C2" w:rsidRPr="004D58C2">
        <w:rPr>
          <w:strike/>
        </w:rPr>
        <w:t>capacity</w:t>
      </w:r>
      <w:r w:rsidR="004D58C2" w:rsidRPr="008254C7">
        <w:t xml:space="preserve"> index in single fitment equal to or greater than 122 and having the additional marking </w:t>
      </w:r>
      <w:r>
        <w:t>"</w:t>
      </w:r>
      <w:r w:rsidR="004D58C2" w:rsidRPr="008254C7">
        <w:t>C</w:t>
      </w:r>
      <w:r>
        <w:t>"</w:t>
      </w:r>
      <w:r w:rsidR="004D58C2" w:rsidRPr="008254C7">
        <w:t xml:space="preserve"> or </w:t>
      </w:r>
      <w:r>
        <w:t>"</w:t>
      </w:r>
      <w:r w:rsidR="004D58C2" w:rsidRPr="008254C7">
        <w:t>LT</w:t>
      </w:r>
      <w:r>
        <w:t>"</w:t>
      </w:r>
      <w:r w:rsidR="004D58C2" w:rsidRPr="008254C7">
        <w:t xml:space="preserve"> referred to in paragraph 3.2.</w:t>
      </w:r>
      <w:r w:rsidR="004D58C2" w:rsidRPr="008254C7">
        <w:rPr>
          <w:strike/>
        </w:rPr>
        <w:t>13</w:t>
      </w:r>
      <w:r w:rsidR="004D58C2" w:rsidRPr="000607CA">
        <w:rPr>
          <w:b/>
        </w:rPr>
        <w:t>14</w:t>
      </w:r>
      <w:r w:rsidR="004D58C2" w:rsidRPr="008254C7">
        <w:t xml:space="preserve">. </w:t>
      </w:r>
      <w:proofErr w:type="gramStart"/>
      <w:r w:rsidR="004D58C2" w:rsidRPr="008254C7">
        <w:t>of</w:t>
      </w:r>
      <w:proofErr w:type="gramEnd"/>
      <w:r w:rsidR="004D58C2" w:rsidRPr="008254C7">
        <w:t xml:space="preserve"> this Regulation.</w:t>
      </w:r>
      <w:r>
        <w:t>"</w:t>
      </w:r>
    </w:p>
    <w:p w:rsidR="00AA1B8D" w:rsidRDefault="00AA1B8D" w:rsidP="00AA1B8D">
      <w:pPr>
        <w:spacing w:after="120" w:line="240" w:lineRule="auto"/>
        <w:ind w:right="993"/>
        <w:jc w:val="both"/>
      </w:pPr>
      <w:r w:rsidRPr="00AA1B8D">
        <w:rPr>
          <w:i/>
        </w:rPr>
        <w:t xml:space="preserve">Annex 7, Appendix 1, </w:t>
      </w:r>
      <w:r w:rsidRPr="00940E7B">
        <w:t>amend to read</w:t>
      </w:r>
      <w:r>
        <w:t>:</w:t>
      </w:r>
    </w:p>
    <w:p w:rsidR="00AA1B8D" w:rsidRPr="008254C7" w:rsidRDefault="00B053B6" w:rsidP="008254C7">
      <w:pPr>
        <w:pStyle w:val="H1G"/>
        <w:ind w:left="0" w:firstLine="0"/>
        <w:rPr>
          <w:b w:val="0"/>
        </w:rPr>
      </w:pPr>
      <w:r>
        <w:rPr>
          <w:b w:val="0"/>
        </w:rPr>
        <w:t>"</w:t>
      </w:r>
      <w:r w:rsidR="00AA1B8D" w:rsidRPr="008254C7">
        <w:rPr>
          <w:b w:val="0"/>
        </w:rPr>
        <w:t>Endurance-test programme</w:t>
      </w:r>
    </w:p>
    <w:p w:rsidR="00AA1B8D" w:rsidRPr="001A7E49" w:rsidRDefault="00AA1B8D" w:rsidP="00AA1B8D">
      <w:pPr>
        <w:pStyle w:val="ListParagraph"/>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ind w:left="4204"/>
      </w:pPr>
    </w:p>
    <w:tbl>
      <w:tblPr>
        <w:tblW w:w="9638" w:type="dxa"/>
        <w:tblInd w:w="124" w:type="dxa"/>
        <w:tblLayout w:type="fixed"/>
        <w:tblCellMar>
          <w:left w:w="118" w:type="dxa"/>
          <w:right w:w="118" w:type="dxa"/>
        </w:tblCellMar>
        <w:tblLook w:val="0000" w:firstRow="0" w:lastRow="0" w:firstColumn="0" w:lastColumn="0" w:noHBand="0" w:noVBand="0"/>
      </w:tblPr>
      <w:tblGrid>
        <w:gridCol w:w="1134"/>
        <w:gridCol w:w="1134"/>
        <w:gridCol w:w="1700"/>
        <w:gridCol w:w="1702"/>
        <w:gridCol w:w="1134"/>
        <w:gridCol w:w="1134"/>
        <w:gridCol w:w="1700"/>
      </w:tblGrid>
      <w:tr w:rsidR="00AA1B8D" w:rsidRPr="001A7E49" w:rsidTr="00DC5D1A">
        <w:tc>
          <w:tcPr>
            <w:tcW w:w="1134" w:type="dxa"/>
            <w:vMerge w:val="restart"/>
            <w:tcBorders>
              <w:top w:val="single" w:sz="7" w:space="0" w:color="000000"/>
              <w:left w:val="single" w:sz="7" w:space="0" w:color="000000"/>
              <w:right w:val="single" w:sz="7" w:space="0" w:color="000000"/>
            </w:tcBorders>
            <w:vAlign w:val="center"/>
          </w:tcPr>
          <w:p w:rsidR="00AA1B8D" w:rsidRPr="001A7E49" w:rsidRDefault="00AA1B8D" w:rsidP="00DC5D1A">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9"/>
              <w:jc w:val="center"/>
            </w:pPr>
            <w:r w:rsidRPr="001A7E49">
              <w:t>Load index</w:t>
            </w:r>
          </w:p>
        </w:tc>
        <w:tc>
          <w:tcPr>
            <w:tcW w:w="1134" w:type="dxa"/>
            <w:vMerge w:val="restart"/>
            <w:tcBorders>
              <w:top w:val="single" w:sz="7" w:space="0" w:color="000000"/>
              <w:left w:val="single" w:sz="6" w:space="0" w:color="FFFFFF"/>
              <w:right w:val="single" w:sz="6" w:space="0" w:color="FFFFFF"/>
            </w:tcBorders>
            <w:vAlign w:val="center"/>
          </w:tcPr>
          <w:p w:rsidR="00AA1B8D" w:rsidRPr="001A7E49" w:rsidRDefault="00AA1B8D" w:rsidP="00DC5D1A">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9"/>
              <w:jc w:val="center"/>
            </w:pPr>
            <w:r w:rsidRPr="001A7E49">
              <w:t>Speed  symbol</w:t>
            </w:r>
          </w:p>
        </w:tc>
        <w:tc>
          <w:tcPr>
            <w:tcW w:w="3402" w:type="dxa"/>
            <w:gridSpan w:val="2"/>
            <w:tcBorders>
              <w:top w:val="single" w:sz="7" w:space="0" w:color="000000"/>
              <w:left w:val="single" w:sz="7" w:space="0" w:color="000000"/>
              <w:bottom w:val="single" w:sz="7" w:space="0" w:color="000000"/>
              <w:right w:val="single" w:sz="7" w:space="0" w:color="000000"/>
            </w:tcBorders>
            <w:vAlign w:val="center"/>
          </w:tcPr>
          <w:p w:rsidR="00AA1B8D" w:rsidRPr="001A7E49" w:rsidRDefault="00AA1B8D" w:rsidP="00DC5D1A">
            <w:pPr>
              <w:tabs>
                <w:tab w:val="left" w:pos="566"/>
                <w:tab w:val="left" w:pos="1132"/>
                <w:tab w:val="left" w:pos="1699"/>
                <w:tab w:val="left" w:pos="2265"/>
                <w:tab w:val="left" w:pos="2832"/>
              </w:tabs>
              <w:spacing w:after="19"/>
              <w:jc w:val="center"/>
            </w:pPr>
            <w:r w:rsidRPr="001A7E49">
              <w:t>Test-drum speed [</w:t>
            </w:r>
            <w:r w:rsidRPr="00CE1408">
              <w:rPr>
                <w:strike/>
              </w:rPr>
              <w:t>min</w:t>
            </w:r>
            <w:r w:rsidRPr="00CE1408">
              <w:rPr>
                <w:strike/>
                <w:vertAlign w:val="superscript"/>
              </w:rPr>
              <w:t>-1</w:t>
            </w:r>
            <w:r>
              <w:t xml:space="preserve"> </w:t>
            </w:r>
            <w:r w:rsidRPr="00CE1408">
              <w:rPr>
                <w:b/>
              </w:rPr>
              <w:t>km.h</w:t>
            </w:r>
            <w:r w:rsidRPr="00CE1408">
              <w:rPr>
                <w:b/>
                <w:vertAlign w:val="superscript"/>
              </w:rPr>
              <w:t>-1</w:t>
            </w:r>
            <w:r w:rsidRPr="001A7E49">
              <w:t>]</w:t>
            </w:r>
          </w:p>
        </w:tc>
        <w:tc>
          <w:tcPr>
            <w:tcW w:w="3968" w:type="dxa"/>
            <w:gridSpan w:val="3"/>
            <w:tcBorders>
              <w:top w:val="single" w:sz="7" w:space="0" w:color="000000"/>
              <w:left w:val="single" w:sz="6" w:space="0" w:color="FFFFFF"/>
              <w:bottom w:val="single" w:sz="7" w:space="0" w:color="000000"/>
              <w:right w:val="single" w:sz="7" w:space="0" w:color="000000"/>
            </w:tcBorders>
            <w:vAlign w:val="center"/>
          </w:tcPr>
          <w:p w:rsidR="00AA1B8D" w:rsidRPr="001A7E49" w:rsidRDefault="00AA1B8D" w:rsidP="00DC5D1A">
            <w:pPr>
              <w:tabs>
                <w:tab w:val="left" w:pos="566"/>
                <w:tab w:val="left" w:pos="1132"/>
                <w:tab w:val="left" w:pos="1699"/>
                <w:tab w:val="left" w:pos="2265"/>
                <w:tab w:val="left" w:pos="2832"/>
                <w:tab w:val="left" w:pos="3398"/>
              </w:tabs>
              <w:spacing w:after="19"/>
              <w:jc w:val="center"/>
            </w:pPr>
            <w:r w:rsidRPr="001A7E49">
              <w:t>Load placed on the wheel as a percentage of the load corresponding to the load index</w:t>
            </w:r>
          </w:p>
        </w:tc>
      </w:tr>
      <w:tr w:rsidR="00AA1B8D" w:rsidRPr="001A7E49" w:rsidTr="00DC5D1A">
        <w:tblPrEx>
          <w:tblCellMar>
            <w:left w:w="117" w:type="dxa"/>
            <w:right w:w="117" w:type="dxa"/>
          </w:tblCellMar>
        </w:tblPrEx>
        <w:tc>
          <w:tcPr>
            <w:tcW w:w="1134" w:type="dxa"/>
            <w:vMerge/>
            <w:tcBorders>
              <w:left w:val="single" w:sz="7" w:space="0" w:color="000000"/>
              <w:bottom w:val="single" w:sz="12" w:space="0" w:color="auto"/>
              <w:right w:val="single" w:sz="7" w:space="0" w:color="000000"/>
            </w:tcBorders>
            <w:vAlign w:val="center"/>
          </w:tcPr>
          <w:p w:rsidR="00AA1B8D" w:rsidRPr="001A7E49" w:rsidRDefault="00AA1B8D" w:rsidP="00DC5D1A">
            <w:pPr>
              <w:tabs>
                <w:tab w:val="left" w:pos="0"/>
                <w:tab w:val="left" w:pos="566"/>
              </w:tabs>
              <w:jc w:val="center"/>
            </w:pPr>
          </w:p>
        </w:tc>
        <w:tc>
          <w:tcPr>
            <w:tcW w:w="1134" w:type="dxa"/>
            <w:vMerge/>
            <w:tcBorders>
              <w:left w:val="single" w:sz="6" w:space="0" w:color="FFFFFF"/>
              <w:bottom w:val="single" w:sz="12" w:space="0" w:color="auto"/>
              <w:right w:val="single" w:sz="6" w:space="0" w:color="FFFFFF"/>
            </w:tcBorders>
          </w:tcPr>
          <w:p w:rsidR="00AA1B8D" w:rsidRPr="001A7E49" w:rsidRDefault="00AA1B8D" w:rsidP="00DC5D1A">
            <w:pPr>
              <w:tabs>
                <w:tab w:val="left" w:pos="0"/>
                <w:tab w:val="left" w:pos="566"/>
              </w:tabs>
            </w:pPr>
          </w:p>
        </w:tc>
        <w:tc>
          <w:tcPr>
            <w:tcW w:w="1700" w:type="dxa"/>
            <w:tcBorders>
              <w:top w:val="single" w:sz="6" w:space="0" w:color="FFFFFF"/>
              <w:left w:val="single" w:sz="7" w:space="0" w:color="000000"/>
              <w:bottom w:val="single" w:sz="12" w:space="0" w:color="auto"/>
              <w:right w:val="single" w:sz="7" w:space="0" w:color="000000"/>
            </w:tcBorders>
          </w:tcPr>
          <w:p w:rsidR="00AA1B8D" w:rsidRPr="001A7E49" w:rsidRDefault="00AA1B8D" w:rsidP="00DC5D1A">
            <w:pPr>
              <w:tabs>
                <w:tab w:val="left" w:pos="566"/>
                <w:tab w:val="left" w:pos="1132"/>
              </w:tabs>
              <w:jc w:val="center"/>
            </w:pPr>
            <w:r w:rsidRPr="001A7E49">
              <w:t xml:space="preserve">Radial-ply </w:t>
            </w:r>
          </w:p>
        </w:tc>
        <w:tc>
          <w:tcPr>
            <w:tcW w:w="1702" w:type="dxa"/>
            <w:tcBorders>
              <w:top w:val="single" w:sz="6" w:space="0" w:color="FFFFFF"/>
              <w:left w:val="single" w:sz="6" w:space="0" w:color="FFFFFF"/>
              <w:bottom w:val="single" w:sz="12" w:space="0" w:color="auto"/>
              <w:right w:val="single" w:sz="7" w:space="0" w:color="000000"/>
            </w:tcBorders>
          </w:tcPr>
          <w:p w:rsidR="00AA1B8D" w:rsidRPr="001A7E49" w:rsidRDefault="00AA1B8D" w:rsidP="00DC5D1A">
            <w:pPr>
              <w:tabs>
                <w:tab w:val="left" w:pos="566"/>
                <w:tab w:val="left" w:pos="1132"/>
              </w:tabs>
              <w:jc w:val="center"/>
            </w:pPr>
            <w:r w:rsidRPr="001A7E49">
              <w:t xml:space="preserve">Diagonal (bias ply) and bias belted </w:t>
            </w:r>
          </w:p>
        </w:tc>
        <w:tc>
          <w:tcPr>
            <w:tcW w:w="1134" w:type="dxa"/>
            <w:tcBorders>
              <w:top w:val="single" w:sz="6" w:space="0" w:color="FFFFFF"/>
              <w:left w:val="single" w:sz="6" w:space="0" w:color="FFFFFF"/>
              <w:bottom w:val="single" w:sz="12" w:space="0" w:color="auto"/>
              <w:right w:val="single" w:sz="7" w:space="0" w:color="000000"/>
            </w:tcBorders>
            <w:vAlign w:val="center"/>
          </w:tcPr>
          <w:p w:rsidR="00AA1B8D" w:rsidRPr="001A7E49" w:rsidRDefault="00AA1B8D" w:rsidP="00DC5D1A">
            <w:pPr>
              <w:tabs>
                <w:tab w:val="left" w:pos="566"/>
              </w:tabs>
              <w:jc w:val="center"/>
            </w:pPr>
            <w:r w:rsidRPr="001A7E49">
              <w:t>7 h.</w:t>
            </w:r>
          </w:p>
        </w:tc>
        <w:tc>
          <w:tcPr>
            <w:tcW w:w="1134" w:type="dxa"/>
            <w:tcBorders>
              <w:top w:val="single" w:sz="6" w:space="0" w:color="FFFFFF"/>
              <w:left w:val="single" w:sz="6" w:space="0" w:color="FFFFFF"/>
              <w:bottom w:val="single" w:sz="12" w:space="0" w:color="auto"/>
              <w:right w:val="single" w:sz="7" w:space="0" w:color="000000"/>
            </w:tcBorders>
            <w:vAlign w:val="center"/>
          </w:tcPr>
          <w:p w:rsidR="00AA1B8D" w:rsidRPr="001A7E49" w:rsidRDefault="00AA1B8D" w:rsidP="00DC5D1A">
            <w:pPr>
              <w:tabs>
                <w:tab w:val="left" w:pos="566"/>
              </w:tabs>
              <w:jc w:val="center"/>
            </w:pPr>
            <w:r w:rsidRPr="001A7E49">
              <w:t>16 h.</w:t>
            </w:r>
          </w:p>
        </w:tc>
        <w:tc>
          <w:tcPr>
            <w:tcW w:w="1700" w:type="dxa"/>
            <w:tcBorders>
              <w:top w:val="single" w:sz="6" w:space="0" w:color="FFFFFF"/>
              <w:left w:val="single" w:sz="6" w:space="0" w:color="FFFFFF"/>
              <w:bottom w:val="single" w:sz="12" w:space="0" w:color="auto"/>
              <w:right w:val="single" w:sz="7" w:space="0" w:color="000000"/>
            </w:tcBorders>
            <w:vAlign w:val="center"/>
          </w:tcPr>
          <w:p w:rsidR="00AA1B8D" w:rsidRPr="001A7E49" w:rsidRDefault="00AA1B8D" w:rsidP="00DC5D1A">
            <w:pPr>
              <w:tabs>
                <w:tab w:val="left" w:pos="566"/>
                <w:tab w:val="left" w:pos="1132"/>
              </w:tabs>
              <w:jc w:val="center"/>
            </w:pPr>
            <w:r w:rsidRPr="001A7E49">
              <w:t>24 h.</w:t>
            </w:r>
          </w:p>
        </w:tc>
      </w:tr>
      <w:tr w:rsidR="00AA1B8D" w:rsidRPr="001A7E49" w:rsidTr="00DC5D1A">
        <w:tblPrEx>
          <w:tblCellMar>
            <w:left w:w="117" w:type="dxa"/>
            <w:right w:w="117" w:type="dxa"/>
          </w:tblCellMar>
        </w:tblPrEx>
        <w:tc>
          <w:tcPr>
            <w:tcW w:w="1134" w:type="dxa"/>
            <w:tcBorders>
              <w:top w:val="single" w:sz="12" w:space="0" w:color="auto"/>
              <w:left w:val="single" w:sz="7" w:space="0" w:color="000000"/>
              <w:bottom w:val="single" w:sz="6" w:space="0" w:color="FFFFFF"/>
              <w:right w:val="single" w:sz="7" w:space="0" w:color="000000"/>
            </w:tcBorders>
          </w:tcPr>
          <w:p w:rsidR="00AA1B8D" w:rsidRPr="001A7E49" w:rsidRDefault="00AA1B8D" w:rsidP="00DC5D1A">
            <w:pPr>
              <w:tabs>
                <w:tab w:val="left" w:pos="566"/>
              </w:tabs>
              <w:jc w:val="center"/>
            </w:pPr>
            <w:r w:rsidRPr="001A7E49">
              <w:t xml:space="preserve">122 or </w:t>
            </w:r>
          </w:p>
        </w:tc>
        <w:tc>
          <w:tcPr>
            <w:tcW w:w="1134" w:type="dxa"/>
            <w:tcBorders>
              <w:top w:val="single" w:sz="12" w:space="0" w:color="auto"/>
              <w:left w:val="single" w:sz="6" w:space="0" w:color="FFFFFF"/>
              <w:bottom w:val="single" w:sz="6" w:space="0" w:color="FFFFFF"/>
              <w:right w:val="single" w:sz="6" w:space="0" w:color="FFFFFF"/>
            </w:tcBorders>
          </w:tcPr>
          <w:p w:rsidR="00AA1B8D" w:rsidRPr="001A7E49" w:rsidRDefault="00AA1B8D" w:rsidP="00DC5D1A">
            <w:pPr>
              <w:tabs>
                <w:tab w:val="left" w:pos="566"/>
              </w:tabs>
              <w:jc w:val="center"/>
            </w:pPr>
          </w:p>
        </w:tc>
        <w:tc>
          <w:tcPr>
            <w:tcW w:w="1700" w:type="dxa"/>
            <w:tcBorders>
              <w:top w:val="single" w:sz="12" w:space="0" w:color="auto"/>
              <w:left w:val="single" w:sz="7" w:space="0" w:color="000000"/>
              <w:bottom w:val="single" w:sz="6" w:space="0" w:color="FFFFFF"/>
              <w:right w:val="single" w:sz="7" w:space="0" w:color="000000"/>
            </w:tcBorders>
          </w:tcPr>
          <w:p w:rsidR="00AA1B8D" w:rsidRPr="001A7E49" w:rsidRDefault="00AA1B8D" w:rsidP="00DC5D1A">
            <w:pPr>
              <w:tabs>
                <w:tab w:val="left" w:pos="566"/>
                <w:tab w:val="left" w:pos="1132"/>
              </w:tabs>
              <w:jc w:val="center"/>
            </w:pPr>
          </w:p>
        </w:tc>
        <w:tc>
          <w:tcPr>
            <w:tcW w:w="1702" w:type="dxa"/>
            <w:tcBorders>
              <w:top w:val="single" w:sz="12" w:space="0" w:color="auto"/>
              <w:left w:val="single" w:sz="6" w:space="0" w:color="FFFFFF"/>
              <w:bottom w:val="single" w:sz="6" w:space="0" w:color="FFFFFF"/>
              <w:right w:val="single" w:sz="7" w:space="0" w:color="000000"/>
            </w:tcBorders>
          </w:tcPr>
          <w:p w:rsidR="00AA1B8D" w:rsidRPr="001A7E49" w:rsidRDefault="00AA1B8D" w:rsidP="00DC5D1A">
            <w:pPr>
              <w:tabs>
                <w:tab w:val="left" w:pos="566"/>
                <w:tab w:val="left" w:pos="1132"/>
              </w:tabs>
              <w:jc w:val="center"/>
            </w:pPr>
          </w:p>
        </w:tc>
        <w:tc>
          <w:tcPr>
            <w:tcW w:w="1134" w:type="dxa"/>
            <w:tcBorders>
              <w:top w:val="single" w:sz="12" w:space="0" w:color="auto"/>
              <w:left w:val="single" w:sz="6" w:space="0" w:color="FFFFFF"/>
              <w:bottom w:val="single" w:sz="6" w:space="0" w:color="FFFFFF"/>
              <w:right w:val="single" w:sz="7" w:space="0" w:color="000000"/>
            </w:tcBorders>
          </w:tcPr>
          <w:p w:rsidR="00AA1B8D" w:rsidRPr="001A7E49" w:rsidRDefault="00AA1B8D" w:rsidP="00DC5D1A">
            <w:pPr>
              <w:tabs>
                <w:tab w:val="left" w:pos="566"/>
              </w:tabs>
              <w:jc w:val="center"/>
            </w:pPr>
          </w:p>
        </w:tc>
        <w:tc>
          <w:tcPr>
            <w:tcW w:w="1134" w:type="dxa"/>
            <w:tcBorders>
              <w:top w:val="single" w:sz="12" w:space="0" w:color="auto"/>
              <w:left w:val="single" w:sz="6" w:space="0" w:color="FFFFFF"/>
              <w:bottom w:val="single" w:sz="6" w:space="0" w:color="FFFFFF"/>
              <w:right w:val="single" w:sz="7" w:space="0" w:color="000000"/>
            </w:tcBorders>
          </w:tcPr>
          <w:p w:rsidR="00AA1B8D" w:rsidRPr="001A7E49" w:rsidRDefault="00AA1B8D" w:rsidP="00DC5D1A">
            <w:pPr>
              <w:tabs>
                <w:tab w:val="left" w:pos="566"/>
              </w:tabs>
              <w:jc w:val="center"/>
            </w:pPr>
          </w:p>
        </w:tc>
        <w:tc>
          <w:tcPr>
            <w:tcW w:w="1700" w:type="dxa"/>
            <w:tcBorders>
              <w:top w:val="single" w:sz="12" w:space="0" w:color="auto"/>
              <w:left w:val="single" w:sz="6" w:space="0" w:color="FFFFFF"/>
              <w:bottom w:val="single" w:sz="6" w:space="0" w:color="FFFFFF"/>
              <w:right w:val="single" w:sz="7" w:space="0" w:color="000000"/>
            </w:tcBorders>
          </w:tcPr>
          <w:p w:rsidR="00AA1B8D" w:rsidRPr="001A7E49" w:rsidRDefault="00AA1B8D" w:rsidP="00DC5D1A">
            <w:pPr>
              <w:tabs>
                <w:tab w:val="left" w:pos="566"/>
                <w:tab w:val="left" w:pos="1132"/>
              </w:tabs>
              <w:jc w:val="center"/>
            </w:pPr>
          </w:p>
        </w:tc>
      </w:tr>
      <w:tr w:rsidR="00AA1B8D" w:rsidRPr="001A7E49" w:rsidTr="00DC5D1A">
        <w:tblPrEx>
          <w:tblCellMar>
            <w:left w:w="117" w:type="dxa"/>
            <w:right w:w="117" w:type="dxa"/>
          </w:tblCellMar>
        </w:tblPrEx>
        <w:tc>
          <w:tcPr>
            <w:tcW w:w="1134" w:type="dxa"/>
            <w:tcBorders>
              <w:top w:val="single" w:sz="6" w:space="0" w:color="FFFFFF"/>
              <w:left w:val="single" w:sz="7" w:space="0" w:color="000000"/>
              <w:bottom w:val="single" w:sz="6" w:space="0" w:color="FFFFFF"/>
              <w:right w:val="single" w:sz="7" w:space="0" w:color="000000"/>
            </w:tcBorders>
          </w:tcPr>
          <w:p w:rsidR="00AA1B8D" w:rsidRPr="001A7E49" w:rsidRDefault="00AA1B8D" w:rsidP="00DC5D1A">
            <w:pPr>
              <w:tabs>
                <w:tab w:val="left" w:pos="566"/>
              </w:tabs>
              <w:jc w:val="center"/>
            </w:pPr>
            <w:r w:rsidRPr="001A7E49">
              <w:t>more</w:t>
            </w:r>
          </w:p>
        </w:tc>
        <w:tc>
          <w:tcPr>
            <w:tcW w:w="1134" w:type="dxa"/>
            <w:tcBorders>
              <w:top w:val="single" w:sz="6" w:space="0" w:color="FFFFFF"/>
              <w:left w:val="single" w:sz="6" w:space="0" w:color="FFFFFF"/>
              <w:bottom w:val="single" w:sz="6" w:space="0" w:color="FFFFFF"/>
              <w:right w:val="single" w:sz="6" w:space="0" w:color="FFFFFF"/>
            </w:tcBorders>
          </w:tcPr>
          <w:p w:rsidR="00AA1B8D" w:rsidRDefault="00AA1B8D" w:rsidP="00DC5D1A">
            <w:pPr>
              <w:tabs>
                <w:tab w:val="left" w:pos="566"/>
              </w:tabs>
              <w:jc w:val="center"/>
            </w:pPr>
            <w:r>
              <w:t>F</w:t>
            </w:r>
          </w:p>
          <w:p w:rsidR="00AA1B8D" w:rsidRPr="001A7E49" w:rsidRDefault="00AA1B8D" w:rsidP="00DC5D1A">
            <w:pPr>
              <w:tabs>
                <w:tab w:val="left" w:pos="566"/>
              </w:tabs>
              <w:jc w:val="center"/>
            </w:pPr>
            <w:r w:rsidRPr="001A7E49">
              <w:t>G</w:t>
            </w:r>
          </w:p>
        </w:tc>
        <w:tc>
          <w:tcPr>
            <w:tcW w:w="1700" w:type="dxa"/>
            <w:tcBorders>
              <w:top w:val="single" w:sz="6" w:space="0" w:color="FFFFFF"/>
              <w:left w:val="single" w:sz="7" w:space="0" w:color="000000"/>
              <w:bottom w:val="single" w:sz="6" w:space="0" w:color="FFFFFF"/>
              <w:right w:val="single" w:sz="7" w:space="0" w:color="000000"/>
            </w:tcBorders>
          </w:tcPr>
          <w:p w:rsidR="00AA1B8D" w:rsidRPr="00A164DE" w:rsidRDefault="00AA1B8D" w:rsidP="00DC5D1A">
            <w:pPr>
              <w:tabs>
                <w:tab w:val="left" w:pos="566"/>
                <w:tab w:val="left" w:pos="1132"/>
              </w:tabs>
              <w:jc w:val="center"/>
              <w:rPr>
                <w:b/>
                <w:strike/>
              </w:rPr>
            </w:pPr>
            <w:r w:rsidRPr="00CE1408">
              <w:rPr>
                <w:strike/>
              </w:rPr>
              <w:t>100</w:t>
            </w:r>
            <w:r w:rsidRPr="00A164DE">
              <w:t xml:space="preserve"> </w:t>
            </w:r>
            <w:r w:rsidRPr="00A164DE">
              <w:rPr>
                <w:b/>
              </w:rPr>
              <w:t>32</w:t>
            </w:r>
          </w:p>
          <w:p w:rsidR="00AA1B8D" w:rsidRPr="00CE1408" w:rsidRDefault="00AA1B8D" w:rsidP="00DC5D1A">
            <w:pPr>
              <w:tabs>
                <w:tab w:val="left" w:pos="566"/>
                <w:tab w:val="left" w:pos="1132"/>
              </w:tabs>
              <w:jc w:val="center"/>
              <w:rPr>
                <w:strike/>
              </w:rPr>
            </w:pPr>
            <w:r w:rsidRPr="00CE1408">
              <w:rPr>
                <w:strike/>
              </w:rPr>
              <w:t>125</w:t>
            </w:r>
            <w:r w:rsidRPr="00A164DE">
              <w:t xml:space="preserve"> </w:t>
            </w:r>
            <w:r>
              <w:rPr>
                <w:b/>
              </w:rPr>
              <w:t>40</w:t>
            </w:r>
          </w:p>
        </w:tc>
        <w:tc>
          <w:tcPr>
            <w:tcW w:w="1702" w:type="dxa"/>
            <w:tcBorders>
              <w:top w:val="single" w:sz="6" w:space="0" w:color="FFFFFF"/>
              <w:left w:val="single" w:sz="6" w:space="0" w:color="FFFFFF"/>
              <w:bottom w:val="single" w:sz="6" w:space="0" w:color="FFFFFF"/>
              <w:right w:val="single" w:sz="7" w:space="0" w:color="000000"/>
            </w:tcBorders>
          </w:tcPr>
          <w:p w:rsidR="00AA1B8D" w:rsidRPr="00CE1408" w:rsidRDefault="00AA1B8D" w:rsidP="00DC5D1A">
            <w:pPr>
              <w:tabs>
                <w:tab w:val="left" w:pos="566"/>
                <w:tab w:val="left" w:pos="1132"/>
              </w:tabs>
              <w:jc w:val="center"/>
              <w:rPr>
                <w:strike/>
              </w:rPr>
            </w:pPr>
            <w:r w:rsidRPr="00CE1408">
              <w:rPr>
                <w:strike/>
              </w:rPr>
              <w:t xml:space="preserve">100 </w:t>
            </w:r>
            <w:r w:rsidRPr="00A164DE">
              <w:t xml:space="preserve"> </w:t>
            </w:r>
            <w:r w:rsidRPr="00A164DE">
              <w:rPr>
                <w:b/>
              </w:rPr>
              <w:t>32</w:t>
            </w:r>
          </w:p>
          <w:p w:rsidR="00AA1B8D" w:rsidRPr="00CE1408" w:rsidRDefault="00AA1B8D" w:rsidP="00DC5D1A">
            <w:pPr>
              <w:tabs>
                <w:tab w:val="left" w:pos="566"/>
                <w:tab w:val="left" w:pos="1132"/>
              </w:tabs>
              <w:jc w:val="center"/>
              <w:rPr>
                <w:strike/>
              </w:rPr>
            </w:pPr>
            <w:r w:rsidRPr="00CE1408">
              <w:rPr>
                <w:strike/>
              </w:rPr>
              <w:t xml:space="preserve">100 </w:t>
            </w:r>
            <w:r w:rsidRPr="00A164DE">
              <w:t xml:space="preserve"> </w:t>
            </w:r>
            <w:r w:rsidRPr="00A164DE">
              <w:rPr>
                <w:b/>
              </w:rPr>
              <w:t>32</w:t>
            </w:r>
          </w:p>
        </w:tc>
        <w:tc>
          <w:tcPr>
            <w:tcW w:w="1134"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s>
              <w:jc w:val="center"/>
            </w:pPr>
          </w:p>
        </w:tc>
        <w:tc>
          <w:tcPr>
            <w:tcW w:w="1134"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s>
              <w:jc w:val="center"/>
            </w:pPr>
          </w:p>
        </w:tc>
        <w:tc>
          <w:tcPr>
            <w:tcW w:w="1700"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 w:val="left" w:pos="1132"/>
              </w:tabs>
              <w:jc w:val="center"/>
            </w:pPr>
          </w:p>
        </w:tc>
      </w:tr>
      <w:tr w:rsidR="00AA1B8D" w:rsidRPr="001A7E49" w:rsidTr="00DC5D1A">
        <w:tblPrEx>
          <w:tblCellMar>
            <w:left w:w="117" w:type="dxa"/>
            <w:right w:w="117" w:type="dxa"/>
          </w:tblCellMar>
        </w:tblPrEx>
        <w:tc>
          <w:tcPr>
            <w:tcW w:w="1134" w:type="dxa"/>
            <w:tcBorders>
              <w:top w:val="single" w:sz="6" w:space="0" w:color="FFFFFF"/>
              <w:left w:val="single" w:sz="7" w:space="0" w:color="000000"/>
              <w:bottom w:val="single" w:sz="6" w:space="0" w:color="FFFFFF"/>
              <w:right w:val="single" w:sz="7" w:space="0" w:color="000000"/>
            </w:tcBorders>
          </w:tcPr>
          <w:p w:rsidR="00AA1B8D" w:rsidRPr="001A7E49" w:rsidRDefault="00AA1B8D" w:rsidP="00DC5D1A">
            <w:pPr>
              <w:tabs>
                <w:tab w:val="left" w:pos="566"/>
              </w:tabs>
              <w:jc w:val="center"/>
            </w:pPr>
          </w:p>
        </w:tc>
        <w:tc>
          <w:tcPr>
            <w:tcW w:w="1134" w:type="dxa"/>
            <w:tcBorders>
              <w:top w:val="single" w:sz="6" w:space="0" w:color="FFFFFF"/>
              <w:left w:val="single" w:sz="6" w:space="0" w:color="FFFFFF"/>
              <w:bottom w:val="single" w:sz="6" w:space="0" w:color="FFFFFF"/>
              <w:right w:val="single" w:sz="6" w:space="0" w:color="FFFFFF"/>
            </w:tcBorders>
          </w:tcPr>
          <w:p w:rsidR="00AA1B8D" w:rsidRPr="001A7E49" w:rsidRDefault="00AA1B8D" w:rsidP="00DC5D1A">
            <w:pPr>
              <w:tabs>
                <w:tab w:val="left" w:pos="566"/>
              </w:tabs>
              <w:jc w:val="center"/>
            </w:pPr>
            <w:r w:rsidRPr="001A7E49">
              <w:t>J</w:t>
            </w:r>
          </w:p>
        </w:tc>
        <w:tc>
          <w:tcPr>
            <w:tcW w:w="1700" w:type="dxa"/>
            <w:tcBorders>
              <w:top w:val="single" w:sz="6" w:space="0" w:color="FFFFFF"/>
              <w:left w:val="single" w:sz="7" w:space="0" w:color="000000"/>
              <w:bottom w:val="single" w:sz="6" w:space="0" w:color="FFFFFF"/>
              <w:right w:val="single" w:sz="7" w:space="0" w:color="000000"/>
            </w:tcBorders>
          </w:tcPr>
          <w:p w:rsidR="00AA1B8D" w:rsidRPr="00CE1408" w:rsidRDefault="00AA1B8D" w:rsidP="00DC5D1A">
            <w:pPr>
              <w:tabs>
                <w:tab w:val="left" w:pos="566"/>
                <w:tab w:val="left" w:pos="1132"/>
              </w:tabs>
              <w:jc w:val="center"/>
              <w:rPr>
                <w:strike/>
              </w:rPr>
            </w:pPr>
            <w:r w:rsidRPr="00CE1408">
              <w:rPr>
                <w:strike/>
              </w:rPr>
              <w:t>150</w:t>
            </w:r>
            <w:r w:rsidRPr="00A164DE">
              <w:t xml:space="preserve"> </w:t>
            </w:r>
            <w:r>
              <w:rPr>
                <w:b/>
              </w:rPr>
              <w:t>48</w:t>
            </w:r>
          </w:p>
        </w:tc>
        <w:tc>
          <w:tcPr>
            <w:tcW w:w="1702" w:type="dxa"/>
            <w:tcBorders>
              <w:top w:val="single" w:sz="6" w:space="0" w:color="FFFFFF"/>
              <w:left w:val="single" w:sz="6" w:space="0" w:color="FFFFFF"/>
              <w:bottom w:val="single" w:sz="6" w:space="0" w:color="FFFFFF"/>
              <w:right w:val="single" w:sz="7" w:space="0" w:color="000000"/>
            </w:tcBorders>
          </w:tcPr>
          <w:p w:rsidR="00AA1B8D" w:rsidRPr="00CE1408" w:rsidRDefault="00AA1B8D" w:rsidP="00DC5D1A">
            <w:pPr>
              <w:tabs>
                <w:tab w:val="left" w:pos="566"/>
                <w:tab w:val="left" w:pos="1132"/>
              </w:tabs>
              <w:jc w:val="center"/>
              <w:rPr>
                <w:strike/>
              </w:rPr>
            </w:pPr>
            <w:r w:rsidRPr="00CE1408">
              <w:rPr>
                <w:strike/>
              </w:rPr>
              <w:t>125</w:t>
            </w:r>
            <w:r w:rsidRPr="00A164DE">
              <w:t xml:space="preserve"> </w:t>
            </w:r>
            <w:r>
              <w:rPr>
                <w:b/>
              </w:rPr>
              <w:t>40</w:t>
            </w:r>
          </w:p>
        </w:tc>
        <w:tc>
          <w:tcPr>
            <w:tcW w:w="1134"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s>
              <w:jc w:val="center"/>
            </w:pPr>
          </w:p>
        </w:tc>
        <w:tc>
          <w:tcPr>
            <w:tcW w:w="1134"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s>
              <w:jc w:val="center"/>
            </w:pPr>
          </w:p>
        </w:tc>
        <w:tc>
          <w:tcPr>
            <w:tcW w:w="1700"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 w:val="left" w:pos="1132"/>
              </w:tabs>
              <w:jc w:val="center"/>
            </w:pPr>
          </w:p>
        </w:tc>
      </w:tr>
      <w:tr w:rsidR="00AA1B8D" w:rsidRPr="001A7E49" w:rsidTr="00DC5D1A">
        <w:tblPrEx>
          <w:tblCellMar>
            <w:left w:w="117" w:type="dxa"/>
            <w:right w:w="117" w:type="dxa"/>
          </w:tblCellMar>
        </w:tblPrEx>
        <w:tc>
          <w:tcPr>
            <w:tcW w:w="1134" w:type="dxa"/>
            <w:tcBorders>
              <w:top w:val="single" w:sz="6" w:space="0" w:color="FFFFFF"/>
              <w:left w:val="single" w:sz="7" w:space="0" w:color="000000"/>
              <w:bottom w:val="single" w:sz="6" w:space="0" w:color="FFFFFF"/>
              <w:right w:val="single" w:sz="7" w:space="0" w:color="000000"/>
            </w:tcBorders>
          </w:tcPr>
          <w:p w:rsidR="00AA1B8D" w:rsidRPr="001A7E49" w:rsidRDefault="00AA1B8D" w:rsidP="00DC5D1A">
            <w:pPr>
              <w:tabs>
                <w:tab w:val="left" w:pos="566"/>
              </w:tabs>
              <w:jc w:val="center"/>
            </w:pPr>
          </w:p>
        </w:tc>
        <w:tc>
          <w:tcPr>
            <w:tcW w:w="1134" w:type="dxa"/>
            <w:tcBorders>
              <w:top w:val="single" w:sz="6" w:space="0" w:color="FFFFFF"/>
              <w:left w:val="single" w:sz="6" w:space="0" w:color="FFFFFF"/>
              <w:bottom w:val="single" w:sz="6" w:space="0" w:color="FFFFFF"/>
              <w:right w:val="single" w:sz="6" w:space="0" w:color="FFFFFF"/>
            </w:tcBorders>
          </w:tcPr>
          <w:p w:rsidR="00AA1B8D" w:rsidRPr="001A7E49" w:rsidRDefault="00AA1B8D" w:rsidP="00DC5D1A">
            <w:pPr>
              <w:tabs>
                <w:tab w:val="left" w:pos="566"/>
              </w:tabs>
              <w:jc w:val="center"/>
            </w:pPr>
            <w:r w:rsidRPr="001A7E49">
              <w:t>K</w:t>
            </w:r>
          </w:p>
        </w:tc>
        <w:tc>
          <w:tcPr>
            <w:tcW w:w="1700" w:type="dxa"/>
            <w:tcBorders>
              <w:top w:val="single" w:sz="6" w:space="0" w:color="FFFFFF"/>
              <w:left w:val="single" w:sz="7" w:space="0" w:color="000000"/>
              <w:bottom w:val="single" w:sz="6" w:space="0" w:color="FFFFFF"/>
              <w:right w:val="single" w:sz="7" w:space="0" w:color="000000"/>
            </w:tcBorders>
          </w:tcPr>
          <w:p w:rsidR="00AA1B8D" w:rsidRPr="00CE1408" w:rsidRDefault="00AA1B8D" w:rsidP="00DC5D1A">
            <w:pPr>
              <w:tabs>
                <w:tab w:val="left" w:pos="566"/>
                <w:tab w:val="left" w:pos="1132"/>
              </w:tabs>
              <w:jc w:val="center"/>
              <w:rPr>
                <w:strike/>
              </w:rPr>
            </w:pPr>
            <w:r w:rsidRPr="00CE1408">
              <w:rPr>
                <w:strike/>
              </w:rPr>
              <w:t>175</w:t>
            </w:r>
            <w:r w:rsidRPr="00A164DE">
              <w:t xml:space="preserve"> </w:t>
            </w:r>
            <w:r>
              <w:rPr>
                <w:b/>
              </w:rPr>
              <w:t>56</w:t>
            </w:r>
          </w:p>
        </w:tc>
        <w:tc>
          <w:tcPr>
            <w:tcW w:w="1702" w:type="dxa"/>
            <w:tcBorders>
              <w:top w:val="single" w:sz="6" w:space="0" w:color="FFFFFF"/>
              <w:left w:val="single" w:sz="6" w:space="0" w:color="FFFFFF"/>
              <w:bottom w:val="single" w:sz="6" w:space="0" w:color="FFFFFF"/>
              <w:right w:val="single" w:sz="7" w:space="0" w:color="000000"/>
            </w:tcBorders>
          </w:tcPr>
          <w:p w:rsidR="00AA1B8D" w:rsidRPr="00CE1408" w:rsidRDefault="00AA1B8D" w:rsidP="00DC5D1A">
            <w:pPr>
              <w:tabs>
                <w:tab w:val="left" w:pos="566"/>
                <w:tab w:val="left" w:pos="1132"/>
              </w:tabs>
              <w:jc w:val="center"/>
              <w:rPr>
                <w:strike/>
              </w:rPr>
            </w:pPr>
            <w:r w:rsidRPr="00CE1408">
              <w:rPr>
                <w:strike/>
              </w:rPr>
              <w:t>150</w:t>
            </w:r>
            <w:r w:rsidRPr="00A164DE">
              <w:t xml:space="preserve"> </w:t>
            </w:r>
            <w:r>
              <w:rPr>
                <w:b/>
              </w:rPr>
              <w:t>48</w:t>
            </w:r>
          </w:p>
        </w:tc>
        <w:tc>
          <w:tcPr>
            <w:tcW w:w="1134"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s>
              <w:jc w:val="center"/>
            </w:pPr>
          </w:p>
        </w:tc>
        <w:tc>
          <w:tcPr>
            <w:tcW w:w="1134"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s>
              <w:jc w:val="center"/>
            </w:pPr>
          </w:p>
        </w:tc>
        <w:tc>
          <w:tcPr>
            <w:tcW w:w="1700"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 w:val="left" w:pos="1132"/>
              </w:tabs>
              <w:jc w:val="center"/>
            </w:pPr>
          </w:p>
        </w:tc>
      </w:tr>
      <w:tr w:rsidR="00AA1B8D" w:rsidRPr="001A7E49" w:rsidTr="00DC5D1A">
        <w:tblPrEx>
          <w:tblCellMar>
            <w:left w:w="117" w:type="dxa"/>
            <w:right w:w="117" w:type="dxa"/>
          </w:tblCellMar>
        </w:tblPrEx>
        <w:tc>
          <w:tcPr>
            <w:tcW w:w="1134" w:type="dxa"/>
            <w:tcBorders>
              <w:top w:val="single" w:sz="6" w:space="0" w:color="FFFFFF"/>
              <w:left w:val="single" w:sz="7" w:space="0" w:color="000000"/>
              <w:bottom w:val="single" w:sz="6" w:space="0" w:color="FFFFFF"/>
              <w:right w:val="single" w:sz="7" w:space="0" w:color="000000"/>
            </w:tcBorders>
          </w:tcPr>
          <w:p w:rsidR="00AA1B8D" w:rsidRPr="001A7E49" w:rsidRDefault="00AA1B8D" w:rsidP="00DC5D1A">
            <w:pPr>
              <w:tabs>
                <w:tab w:val="left" w:pos="566"/>
              </w:tabs>
              <w:jc w:val="center"/>
            </w:pPr>
          </w:p>
        </w:tc>
        <w:tc>
          <w:tcPr>
            <w:tcW w:w="1134" w:type="dxa"/>
            <w:tcBorders>
              <w:top w:val="single" w:sz="6" w:space="0" w:color="FFFFFF"/>
              <w:left w:val="single" w:sz="6" w:space="0" w:color="FFFFFF"/>
              <w:bottom w:val="single" w:sz="6" w:space="0" w:color="FFFFFF"/>
              <w:right w:val="single" w:sz="6" w:space="0" w:color="FFFFFF"/>
            </w:tcBorders>
          </w:tcPr>
          <w:p w:rsidR="00AA1B8D" w:rsidRPr="001A7E49" w:rsidRDefault="00AA1B8D" w:rsidP="00DC5D1A">
            <w:pPr>
              <w:tabs>
                <w:tab w:val="left" w:pos="566"/>
              </w:tabs>
              <w:jc w:val="center"/>
            </w:pPr>
            <w:r w:rsidRPr="001A7E49">
              <w:t>L</w:t>
            </w:r>
          </w:p>
        </w:tc>
        <w:tc>
          <w:tcPr>
            <w:tcW w:w="1700" w:type="dxa"/>
            <w:tcBorders>
              <w:top w:val="single" w:sz="6" w:space="0" w:color="FFFFFF"/>
              <w:left w:val="single" w:sz="7" w:space="0" w:color="000000"/>
              <w:bottom w:val="single" w:sz="6" w:space="0" w:color="FFFFFF"/>
              <w:right w:val="single" w:sz="7" w:space="0" w:color="000000"/>
            </w:tcBorders>
          </w:tcPr>
          <w:p w:rsidR="00AA1B8D" w:rsidRPr="00CE1408" w:rsidRDefault="00AA1B8D" w:rsidP="00DC5D1A">
            <w:pPr>
              <w:tabs>
                <w:tab w:val="left" w:pos="566"/>
                <w:tab w:val="left" w:pos="1132"/>
              </w:tabs>
              <w:jc w:val="center"/>
              <w:rPr>
                <w:strike/>
              </w:rPr>
            </w:pPr>
            <w:r w:rsidRPr="00CE1408">
              <w:rPr>
                <w:strike/>
              </w:rPr>
              <w:t>200</w:t>
            </w:r>
            <w:r w:rsidRPr="00A164DE">
              <w:t xml:space="preserve"> </w:t>
            </w:r>
            <w:r>
              <w:rPr>
                <w:b/>
              </w:rPr>
              <w:t>64</w:t>
            </w:r>
          </w:p>
        </w:tc>
        <w:tc>
          <w:tcPr>
            <w:tcW w:w="1702"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 w:val="left" w:pos="1132"/>
              </w:tabs>
              <w:jc w:val="center"/>
            </w:pPr>
            <w:r w:rsidRPr="001A7E49">
              <w:t>-</w:t>
            </w:r>
          </w:p>
        </w:tc>
        <w:tc>
          <w:tcPr>
            <w:tcW w:w="1134"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s>
              <w:jc w:val="center"/>
            </w:pPr>
          </w:p>
        </w:tc>
        <w:tc>
          <w:tcPr>
            <w:tcW w:w="1134"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s>
              <w:jc w:val="center"/>
            </w:pPr>
          </w:p>
        </w:tc>
        <w:tc>
          <w:tcPr>
            <w:tcW w:w="1700"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 w:val="left" w:pos="1132"/>
              </w:tabs>
              <w:jc w:val="center"/>
            </w:pPr>
          </w:p>
        </w:tc>
      </w:tr>
      <w:tr w:rsidR="00AA1B8D" w:rsidRPr="001A7E49" w:rsidTr="00DC5D1A">
        <w:tblPrEx>
          <w:tblCellMar>
            <w:left w:w="117" w:type="dxa"/>
            <w:right w:w="117" w:type="dxa"/>
          </w:tblCellMar>
        </w:tblPrEx>
        <w:tc>
          <w:tcPr>
            <w:tcW w:w="1134" w:type="dxa"/>
            <w:tcBorders>
              <w:top w:val="single" w:sz="6" w:space="0" w:color="FFFFFF"/>
              <w:left w:val="single" w:sz="7" w:space="0" w:color="000000"/>
              <w:bottom w:val="single" w:sz="6" w:space="0" w:color="FFFFFF"/>
              <w:right w:val="single" w:sz="7" w:space="0" w:color="000000"/>
            </w:tcBorders>
          </w:tcPr>
          <w:p w:rsidR="00AA1B8D" w:rsidRPr="001A7E49" w:rsidRDefault="00AA1B8D" w:rsidP="00DC5D1A">
            <w:pPr>
              <w:tabs>
                <w:tab w:val="left" w:pos="566"/>
              </w:tabs>
              <w:jc w:val="center"/>
            </w:pPr>
          </w:p>
        </w:tc>
        <w:tc>
          <w:tcPr>
            <w:tcW w:w="1134" w:type="dxa"/>
            <w:tcBorders>
              <w:top w:val="single" w:sz="6" w:space="0" w:color="FFFFFF"/>
              <w:left w:val="single" w:sz="6" w:space="0" w:color="FFFFFF"/>
              <w:bottom w:val="single" w:sz="6" w:space="0" w:color="FFFFFF"/>
              <w:right w:val="single" w:sz="6" w:space="0" w:color="FFFFFF"/>
            </w:tcBorders>
          </w:tcPr>
          <w:p w:rsidR="00AA1B8D" w:rsidRPr="001A7E49" w:rsidRDefault="00AA1B8D" w:rsidP="00DC5D1A">
            <w:pPr>
              <w:tabs>
                <w:tab w:val="left" w:pos="566"/>
              </w:tabs>
              <w:jc w:val="center"/>
            </w:pPr>
            <w:r w:rsidRPr="001A7E49">
              <w:t>M</w:t>
            </w:r>
          </w:p>
        </w:tc>
        <w:tc>
          <w:tcPr>
            <w:tcW w:w="1700" w:type="dxa"/>
            <w:tcBorders>
              <w:top w:val="single" w:sz="6" w:space="0" w:color="FFFFFF"/>
              <w:left w:val="single" w:sz="7" w:space="0" w:color="000000"/>
              <w:bottom w:val="single" w:sz="6" w:space="0" w:color="FFFFFF"/>
              <w:right w:val="single" w:sz="7" w:space="0" w:color="000000"/>
            </w:tcBorders>
          </w:tcPr>
          <w:p w:rsidR="00AA1B8D" w:rsidRPr="00004E7D" w:rsidRDefault="00AA1B8D" w:rsidP="00DC5D1A">
            <w:pPr>
              <w:tabs>
                <w:tab w:val="left" w:pos="566"/>
                <w:tab w:val="left" w:pos="1132"/>
              </w:tabs>
              <w:jc w:val="center"/>
              <w:rPr>
                <w:b/>
                <w:strike/>
              </w:rPr>
            </w:pPr>
            <w:r w:rsidRPr="00CE1408">
              <w:rPr>
                <w:strike/>
              </w:rPr>
              <w:t>225</w:t>
            </w:r>
            <w:r w:rsidRPr="00004E7D">
              <w:t xml:space="preserve"> </w:t>
            </w:r>
            <w:r w:rsidRPr="00004E7D">
              <w:rPr>
                <w:b/>
              </w:rPr>
              <w:t>72</w:t>
            </w:r>
          </w:p>
        </w:tc>
        <w:tc>
          <w:tcPr>
            <w:tcW w:w="1702"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 w:val="left" w:pos="1132"/>
              </w:tabs>
              <w:jc w:val="center"/>
            </w:pPr>
            <w:r w:rsidRPr="001A7E49">
              <w:t>-</w:t>
            </w:r>
          </w:p>
        </w:tc>
        <w:tc>
          <w:tcPr>
            <w:tcW w:w="1134"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s>
              <w:jc w:val="center"/>
            </w:pPr>
            <w:r w:rsidRPr="001A7E49">
              <w:t>66%</w:t>
            </w:r>
          </w:p>
        </w:tc>
        <w:tc>
          <w:tcPr>
            <w:tcW w:w="1134"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s>
              <w:jc w:val="center"/>
            </w:pPr>
            <w:r w:rsidRPr="001A7E49">
              <w:t>84%</w:t>
            </w:r>
          </w:p>
        </w:tc>
        <w:tc>
          <w:tcPr>
            <w:tcW w:w="1700"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 w:val="left" w:pos="1132"/>
              </w:tabs>
              <w:jc w:val="center"/>
            </w:pPr>
            <w:r w:rsidRPr="001A7E49">
              <w:t>101%</w:t>
            </w:r>
          </w:p>
        </w:tc>
      </w:tr>
      <w:tr w:rsidR="00AA1B8D" w:rsidRPr="001A7E49" w:rsidTr="00DC5D1A">
        <w:tblPrEx>
          <w:tblCellMar>
            <w:left w:w="117" w:type="dxa"/>
            <w:right w:w="117" w:type="dxa"/>
          </w:tblCellMar>
        </w:tblPrEx>
        <w:tc>
          <w:tcPr>
            <w:tcW w:w="1134" w:type="dxa"/>
            <w:tcBorders>
              <w:top w:val="single" w:sz="7" w:space="0" w:color="000000"/>
              <w:left w:val="single" w:sz="7" w:space="0" w:color="000000"/>
              <w:bottom w:val="single" w:sz="6" w:space="0" w:color="FFFFFF"/>
              <w:right w:val="single" w:sz="7" w:space="0" w:color="000000"/>
            </w:tcBorders>
          </w:tcPr>
          <w:p w:rsidR="00AA1B8D" w:rsidRPr="001A7E49" w:rsidRDefault="00AA1B8D" w:rsidP="00DC5D1A">
            <w:pPr>
              <w:tabs>
                <w:tab w:val="left" w:pos="566"/>
              </w:tabs>
              <w:jc w:val="center"/>
            </w:pPr>
            <w:r w:rsidRPr="001A7E49">
              <w:t>121 or less</w:t>
            </w:r>
          </w:p>
        </w:tc>
        <w:tc>
          <w:tcPr>
            <w:tcW w:w="1134" w:type="dxa"/>
            <w:tcBorders>
              <w:top w:val="single" w:sz="7" w:space="0" w:color="000000"/>
              <w:left w:val="single" w:sz="6" w:space="0" w:color="FFFFFF"/>
              <w:bottom w:val="single" w:sz="6" w:space="0" w:color="FFFFFF"/>
              <w:right w:val="single" w:sz="6" w:space="0" w:color="FFFFFF"/>
            </w:tcBorders>
          </w:tcPr>
          <w:p w:rsidR="00AA1B8D" w:rsidRPr="001A7E49" w:rsidRDefault="00AA1B8D" w:rsidP="00DC5D1A">
            <w:pPr>
              <w:tabs>
                <w:tab w:val="left" w:pos="566"/>
              </w:tabs>
              <w:jc w:val="center"/>
            </w:pPr>
          </w:p>
          <w:p w:rsidR="00AA1B8D" w:rsidRPr="001A7E49" w:rsidRDefault="00AA1B8D" w:rsidP="00DC5D1A">
            <w:pPr>
              <w:tabs>
                <w:tab w:val="left" w:pos="566"/>
              </w:tabs>
              <w:jc w:val="center"/>
            </w:pPr>
            <w:r w:rsidRPr="001A7E49">
              <w:t>F</w:t>
            </w:r>
          </w:p>
        </w:tc>
        <w:tc>
          <w:tcPr>
            <w:tcW w:w="1700" w:type="dxa"/>
            <w:tcBorders>
              <w:top w:val="single" w:sz="7" w:space="0" w:color="000000"/>
              <w:left w:val="single" w:sz="7" w:space="0" w:color="000000"/>
              <w:bottom w:val="single" w:sz="6" w:space="0" w:color="FFFFFF"/>
              <w:right w:val="single" w:sz="7" w:space="0" w:color="000000"/>
            </w:tcBorders>
          </w:tcPr>
          <w:p w:rsidR="00AA1B8D" w:rsidRPr="001A7E49" w:rsidRDefault="00AA1B8D" w:rsidP="00DC5D1A">
            <w:pPr>
              <w:tabs>
                <w:tab w:val="left" w:pos="566"/>
                <w:tab w:val="left" w:pos="1132"/>
              </w:tabs>
              <w:jc w:val="center"/>
            </w:pPr>
          </w:p>
          <w:p w:rsidR="00AA1B8D" w:rsidRPr="00CE1408" w:rsidRDefault="00AA1B8D" w:rsidP="00DC5D1A">
            <w:pPr>
              <w:tabs>
                <w:tab w:val="left" w:pos="566"/>
                <w:tab w:val="left" w:pos="1132"/>
              </w:tabs>
              <w:jc w:val="center"/>
              <w:rPr>
                <w:strike/>
              </w:rPr>
            </w:pPr>
            <w:r w:rsidRPr="00CE1408">
              <w:rPr>
                <w:strike/>
              </w:rPr>
              <w:t>100</w:t>
            </w:r>
            <w:r w:rsidRPr="00A164DE">
              <w:t xml:space="preserve"> </w:t>
            </w:r>
            <w:r w:rsidRPr="00A164DE">
              <w:rPr>
                <w:b/>
              </w:rPr>
              <w:t>32</w:t>
            </w:r>
          </w:p>
        </w:tc>
        <w:tc>
          <w:tcPr>
            <w:tcW w:w="1702" w:type="dxa"/>
            <w:tcBorders>
              <w:top w:val="single" w:sz="7" w:space="0" w:color="000000"/>
              <w:left w:val="single" w:sz="6" w:space="0" w:color="FFFFFF"/>
              <w:bottom w:val="single" w:sz="6" w:space="0" w:color="FFFFFF"/>
              <w:right w:val="single" w:sz="7" w:space="0" w:color="000000"/>
            </w:tcBorders>
          </w:tcPr>
          <w:p w:rsidR="00AA1B8D" w:rsidRPr="001A7E49" w:rsidRDefault="00AA1B8D" w:rsidP="00DC5D1A">
            <w:pPr>
              <w:tabs>
                <w:tab w:val="left" w:pos="566"/>
                <w:tab w:val="left" w:pos="1132"/>
              </w:tabs>
              <w:jc w:val="center"/>
            </w:pPr>
          </w:p>
          <w:p w:rsidR="00AA1B8D" w:rsidRPr="00CE1408" w:rsidRDefault="00AA1B8D" w:rsidP="00DC5D1A">
            <w:pPr>
              <w:tabs>
                <w:tab w:val="left" w:pos="566"/>
                <w:tab w:val="left" w:pos="1132"/>
              </w:tabs>
              <w:jc w:val="center"/>
              <w:rPr>
                <w:strike/>
              </w:rPr>
            </w:pPr>
            <w:r w:rsidRPr="00CE1408">
              <w:rPr>
                <w:strike/>
              </w:rPr>
              <w:t>100</w:t>
            </w:r>
            <w:r w:rsidRPr="00A164DE">
              <w:t xml:space="preserve"> </w:t>
            </w:r>
            <w:r w:rsidRPr="00A164DE">
              <w:rPr>
                <w:b/>
              </w:rPr>
              <w:t>32</w:t>
            </w:r>
          </w:p>
        </w:tc>
        <w:tc>
          <w:tcPr>
            <w:tcW w:w="1134"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 w:rsidR="00AA1B8D" w:rsidRPr="001A7E49" w:rsidRDefault="00AA1B8D" w:rsidP="00DC5D1A">
            <w:pPr>
              <w:tabs>
                <w:tab w:val="left" w:pos="566"/>
              </w:tabs>
              <w:jc w:val="center"/>
            </w:pPr>
          </w:p>
        </w:tc>
        <w:tc>
          <w:tcPr>
            <w:tcW w:w="1134"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 w:rsidR="00AA1B8D" w:rsidRPr="001A7E49" w:rsidRDefault="00AA1B8D" w:rsidP="00DC5D1A">
            <w:pPr>
              <w:tabs>
                <w:tab w:val="left" w:pos="566"/>
              </w:tabs>
              <w:jc w:val="center"/>
            </w:pPr>
          </w:p>
        </w:tc>
        <w:tc>
          <w:tcPr>
            <w:tcW w:w="1700"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 w:rsidR="00AA1B8D" w:rsidRPr="001A7E49" w:rsidRDefault="00AA1B8D" w:rsidP="00DC5D1A">
            <w:pPr>
              <w:tabs>
                <w:tab w:val="left" w:pos="566"/>
                <w:tab w:val="left" w:pos="1132"/>
              </w:tabs>
              <w:jc w:val="center"/>
            </w:pPr>
          </w:p>
        </w:tc>
      </w:tr>
      <w:tr w:rsidR="00AA1B8D" w:rsidRPr="001A7E49" w:rsidTr="00DC5D1A">
        <w:tblPrEx>
          <w:tblCellMar>
            <w:left w:w="117" w:type="dxa"/>
            <w:right w:w="117" w:type="dxa"/>
          </w:tblCellMar>
        </w:tblPrEx>
        <w:tc>
          <w:tcPr>
            <w:tcW w:w="1134" w:type="dxa"/>
            <w:tcBorders>
              <w:top w:val="single" w:sz="6" w:space="0" w:color="FFFFFF"/>
              <w:left w:val="single" w:sz="7" w:space="0" w:color="000000"/>
              <w:bottom w:val="single" w:sz="6" w:space="0" w:color="FFFFFF"/>
              <w:right w:val="single" w:sz="7" w:space="0" w:color="000000"/>
            </w:tcBorders>
          </w:tcPr>
          <w:p w:rsidR="00AA1B8D" w:rsidRPr="001A7E49" w:rsidRDefault="00AA1B8D" w:rsidP="00DC5D1A">
            <w:pPr>
              <w:tabs>
                <w:tab w:val="left" w:pos="0"/>
                <w:tab w:val="left" w:pos="566"/>
              </w:tabs>
            </w:pPr>
          </w:p>
        </w:tc>
        <w:tc>
          <w:tcPr>
            <w:tcW w:w="1134" w:type="dxa"/>
            <w:tcBorders>
              <w:top w:val="single" w:sz="6" w:space="0" w:color="FFFFFF"/>
              <w:left w:val="single" w:sz="6" w:space="0" w:color="FFFFFF"/>
              <w:bottom w:val="single" w:sz="6" w:space="0" w:color="FFFFFF"/>
              <w:right w:val="single" w:sz="6" w:space="0" w:color="FFFFFF"/>
            </w:tcBorders>
          </w:tcPr>
          <w:p w:rsidR="00AA1B8D" w:rsidRPr="001A7E49" w:rsidRDefault="00AA1B8D" w:rsidP="00DC5D1A">
            <w:pPr>
              <w:tabs>
                <w:tab w:val="left" w:pos="566"/>
              </w:tabs>
              <w:jc w:val="center"/>
            </w:pPr>
            <w:r w:rsidRPr="001A7E49">
              <w:t>G</w:t>
            </w:r>
          </w:p>
        </w:tc>
        <w:tc>
          <w:tcPr>
            <w:tcW w:w="1700" w:type="dxa"/>
            <w:tcBorders>
              <w:top w:val="single" w:sz="6" w:space="0" w:color="FFFFFF"/>
              <w:left w:val="single" w:sz="7" w:space="0" w:color="000000"/>
              <w:bottom w:val="single" w:sz="6" w:space="0" w:color="FFFFFF"/>
              <w:right w:val="single" w:sz="7" w:space="0" w:color="000000"/>
            </w:tcBorders>
          </w:tcPr>
          <w:p w:rsidR="00AA1B8D" w:rsidRPr="00CE1408" w:rsidRDefault="00AA1B8D" w:rsidP="00DC5D1A">
            <w:pPr>
              <w:tabs>
                <w:tab w:val="left" w:pos="566"/>
                <w:tab w:val="left" w:pos="1132"/>
              </w:tabs>
              <w:jc w:val="center"/>
              <w:rPr>
                <w:strike/>
              </w:rPr>
            </w:pPr>
            <w:r w:rsidRPr="00CE1408">
              <w:rPr>
                <w:strike/>
              </w:rPr>
              <w:t>125</w:t>
            </w:r>
            <w:r w:rsidRPr="00A164DE">
              <w:t xml:space="preserve"> </w:t>
            </w:r>
            <w:r>
              <w:rPr>
                <w:b/>
              </w:rPr>
              <w:t>40</w:t>
            </w:r>
          </w:p>
        </w:tc>
        <w:tc>
          <w:tcPr>
            <w:tcW w:w="1702" w:type="dxa"/>
            <w:tcBorders>
              <w:top w:val="single" w:sz="6" w:space="0" w:color="FFFFFF"/>
              <w:left w:val="single" w:sz="6" w:space="0" w:color="FFFFFF"/>
              <w:bottom w:val="single" w:sz="6" w:space="0" w:color="FFFFFF"/>
              <w:right w:val="single" w:sz="7" w:space="0" w:color="000000"/>
            </w:tcBorders>
          </w:tcPr>
          <w:p w:rsidR="00AA1B8D" w:rsidRPr="00CE1408" w:rsidRDefault="00AA1B8D" w:rsidP="00DC5D1A">
            <w:pPr>
              <w:tabs>
                <w:tab w:val="left" w:pos="566"/>
                <w:tab w:val="left" w:pos="1132"/>
              </w:tabs>
              <w:jc w:val="center"/>
              <w:rPr>
                <w:strike/>
              </w:rPr>
            </w:pPr>
            <w:r w:rsidRPr="00CE1408">
              <w:rPr>
                <w:strike/>
              </w:rPr>
              <w:t>125</w:t>
            </w:r>
            <w:r w:rsidRPr="00A164DE">
              <w:t xml:space="preserve"> </w:t>
            </w:r>
            <w:r>
              <w:rPr>
                <w:b/>
              </w:rPr>
              <w:t>40</w:t>
            </w:r>
          </w:p>
        </w:tc>
        <w:tc>
          <w:tcPr>
            <w:tcW w:w="1134"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s>
              <w:jc w:val="center"/>
            </w:pPr>
          </w:p>
        </w:tc>
        <w:tc>
          <w:tcPr>
            <w:tcW w:w="1134"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s>
              <w:jc w:val="center"/>
            </w:pPr>
          </w:p>
        </w:tc>
        <w:tc>
          <w:tcPr>
            <w:tcW w:w="1700"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 w:val="left" w:pos="1132"/>
              </w:tabs>
              <w:jc w:val="center"/>
            </w:pPr>
          </w:p>
        </w:tc>
      </w:tr>
      <w:tr w:rsidR="00AA1B8D" w:rsidRPr="001A7E49" w:rsidTr="00DC5D1A">
        <w:tblPrEx>
          <w:tblCellMar>
            <w:left w:w="117" w:type="dxa"/>
            <w:right w:w="117" w:type="dxa"/>
          </w:tblCellMar>
        </w:tblPrEx>
        <w:tc>
          <w:tcPr>
            <w:tcW w:w="1134" w:type="dxa"/>
            <w:tcBorders>
              <w:top w:val="single" w:sz="6" w:space="0" w:color="FFFFFF"/>
              <w:left w:val="single" w:sz="7" w:space="0" w:color="000000"/>
              <w:bottom w:val="single" w:sz="6" w:space="0" w:color="FFFFFF"/>
              <w:right w:val="single" w:sz="7" w:space="0" w:color="000000"/>
            </w:tcBorders>
          </w:tcPr>
          <w:p w:rsidR="00AA1B8D" w:rsidRPr="001A7E49" w:rsidRDefault="00AA1B8D" w:rsidP="00DC5D1A">
            <w:pPr>
              <w:tabs>
                <w:tab w:val="left" w:pos="0"/>
                <w:tab w:val="left" w:pos="566"/>
              </w:tabs>
            </w:pPr>
          </w:p>
        </w:tc>
        <w:tc>
          <w:tcPr>
            <w:tcW w:w="1134" w:type="dxa"/>
            <w:tcBorders>
              <w:top w:val="single" w:sz="6" w:space="0" w:color="FFFFFF"/>
              <w:left w:val="single" w:sz="6" w:space="0" w:color="FFFFFF"/>
              <w:bottom w:val="single" w:sz="6" w:space="0" w:color="FFFFFF"/>
              <w:right w:val="single" w:sz="6" w:space="0" w:color="FFFFFF"/>
            </w:tcBorders>
          </w:tcPr>
          <w:p w:rsidR="00AA1B8D" w:rsidRPr="001A7E49" w:rsidRDefault="00AA1B8D" w:rsidP="00DC5D1A">
            <w:pPr>
              <w:tabs>
                <w:tab w:val="left" w:pos="566"/>
              </w:tabs>
              <w:jc w:val="center"/>
            </w:pPr>
            <w:r w:rsidRPr="001A7E49">
              <w:t>J</w:t>
            </w:r>
          </w:p>
        </w:tc>
        <w:tc>
          <w:tcPr>
            <w:tcW w:w="1700" w:type="dxa"/>
            <w:tcBorders>
              <w:top w:val="single" w:sz="6" w:space="0" w:color="FFFFFF"/>
              <w:left w:val="single" w:sz="7" w:space="0" w:color="000000"/>
              <w:bottom w:val="single" w:sz="6" w:space="0" w:color="FFFFFF"/>
              <w:right w:val="single" w:sz="7" w:space="0" w:color="000000"/>
            </w:tcBorders>
          </w:tcPr>
          <w:p w:rsidR="00AA1B8D" w:rsidRPr="00CE1408" w:rsidRDefault="00AA1B8D" w:rsidP="00DC5D1A">
            <w:pPr>
              <w:tabs>
                <w:tab w:val="left" w:pos="566"/>
                <w:tab w:val="left" w:pos="1132"/>
              </w:tabs>
              <w:jc w:val="center"/>
              <w:rPr>
                <w:strike/>
              </w:rPr>
            </w:pPr>
            <w:r w:rsidRPr="00CE1408">
              <w:rPr>
                <w:strike/>
              </w:rPr>
              <w:t>150</w:t>
            </w:r>
            <w:r w:rsidRPr="00A164DE">
              <w:t xml:space="preserve"> </w:t>
            </w:r>
            <w:r>
              <w:rPr>
                <w:b/>
              </w:rPr>
              <w:t>48</w:t>
            </w:r>
          </w:p>
        </w:tc>
        <w:tc>
          <w:tcPr>
            <w:tcW w:w="1702" w:type="dxa"/>
            <w:tcBorders>
              <w:top w:val="single" w:sz="6" w:space="0" w:color="FFFFFF"/>
              <w:left w:val="single" w:sz="6" w:space="0" w:color="FFFFFF"/>
              <w:bottom w:val="single" w:sz="6" w:space="0" w:color="FFFFFF"/>
              <w:right w:val="single" w:sz="7" w:space="0" w:color="000000"/>
            </w:tcBorders>
          </w:tcPr>
          <w:p w:rsidR="00AA1B8D" w:rsidRPr="00CE1408" w:rsidRDefault="00AA1B8D" w:rsidP="00DC5D1A">
            <w:pPr>
              <w:tabs>
                <w:tab w:val="left" w:pos="566"/>
                <w:tab w:val="left" w:pos="1132"/>
              </w:tabs>
              <w:jc w:val="center"/>
              <w:rPr>
                <w:strike/>
              </w:rPr>
            </w:pPr>
            <w:r w:rsidRPr="00CE1408">
              <w:rPr>
                <w:strike/>
              </w:rPr>
              <w:t>150</w:t>
            </w:r>
            <w:r w:rsidRPr="00A164DE">
              <w:t xml:space="preserve"> </w:t>
            </w:r>
            <w:r>
              <w:rPr>
                <w:b/>
              </w:rPr>
              <w:t>48</w:t>
            </w:r>
          </w:p>
        </w:tc>
        <w:tc>
          <w:tcPr>
            <w:tcW w:w="1134"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s>
              <w:jc w:val="center"/>
            </w:pPr>
          </w:p>
        </w:tc>
        <w:tc>
          <w:tcPr>
            <w:tcW w:w="1134"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s>
              <w:jc w:val="center"/>
            </w:pPr>
          </w:p>
        </w:tc>
        <w:tc>
          <w:tcPr>
            <w:tcW w:w="1700"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 w:val="left" w:pos="1132"/>
              </w:tabs>
              <w:jc w:val="center"/>
            </w:pPr>
          </w:p>
        </w:tc>
      </w:tr>
      <w:tr w:rsidR="00AA1B8D" w:rsidRPr="001A7E49" w:rsidTr="00DC5D1A">
        <w:tblPrEx>
          <w:tblCellMar>
            <w:left w:w="117" w:type="dxa"/>
            <w:right w:w="117" w:type="dxa"/>
          </w:tblCellMar>
        </w:tblPrEx>
        <w:tc>
          <w:tcPr>
            <w:tcW w:w="1134" w:type="dxa"/>
            <w:tcBorders>
              <w:top w:val="single" w:sz="6" w:space="0" w:color="FFFFFF"/>
              <w:left w:val="single" w:sz="7" w:space="0" w:color="000000"/>
              <w:bottom w:val="single" w:sz="6" w:space="0" w:color="FFFFFF"/>
              <w:right w:val="single" w:sz="7" w:space="0" w:color="000000"/>
            </w:tcBorders>
          </w:tcPr>
          <w:p w:rsidR="00AA1B8D" w:rsidRPr="001A7E49" w:rsidRDefault="00AA1B8D" w:rsidP="00DC5D1A">
            <w:pPr>
              <w:tabs>
                <w:tab w:val="left" w:pos="0"/>
                <w:tab w:val="left" w:pos="566"/>
              </w:tabs>
              <w:spacing w:after="19"/>
            </w:pPr>
          </w:p>
        </w:tc>
        <w:tc>
          <w:tcPr>
            <w:tcW w:w="1134" w:type="dxa"/>
            <w:tcBorders>
              <w:top w:val="single" w:sz="6" w:space="0" w:color="FFFFFF"/>
              <w:left w:val="single" w:sz="6" w:space="0" w:color="FFFFFF"/>
              <w:bottom w:val="single" w:sz="7" w:space="0" w:color="000000"/>
              <w:right w:val="single" w:sz="6" w:space="0" w:color="FFFFFF"/>
            </w:tcBorders>
          </w:tcPr>
          <w:p w:rsidR="00AA1B8D" w:rsidRPr="001A7E49" w:rsidRDefault="00AA1B8D" w:rsidP="00DC5D1A">
            <w:pPr>
              <w:tabs>
                <w:tab w:val="left" w:pos="566"/>
              </w:tabs>
              <w:spacing w:after="19"/>
              <w:jc w:val="center"/>
            </w:pPr>
            <w:r w:rsidRPr="001A7E49">
              <w:t>K</w:t>
            </w:r>
          </w:p>
        </w:tc>
        <w:tc>
          <w:tcPr>
            <w:tcW w:w="1700" w:type="dxa"/>
            <w:tcBorders>
              <w:top w:val="single" w:sz="6" w:space="0" w:color="FFFFFF"/>
              <w:left w:val="single" w:sz="7" w:space="0" w:color="000000"/>
              <w:bottom w:val="single" w:sz="7" w:space="0" w:color="000000"/>
              <w:right w:val="single" w:sz="7" w:space="0" w:color="000000"/>
            </w:tcBorders>
          </w:tcPr>
          <w:p w:rsidR="00AA1B8D" w:rsidRPr="00CE1408" w:rsidRDefault="00AA1B8D" w:rsidP="00DC5D1A">
            <w:pPr>
              <w:tabs>
                <w:tab w:val="left" w:pos="566"/>
                <w:tab w:val="left" w:pos="1132"/>
              </w:tabs>
              <w:spacing w:after="19"/>
              <w:jc w:val="center"/>
              <w:rPr>
                <w:strike/>
              </w:rPr>
            </w:pPr>
            <w:r w:rsidRPr="00CE1408">
              <w:rPr>
                <w:strike/>
              </w:rPr>
              <w:t>175</w:t>
            </w:r>
            <w:r w:rsidRPr="00A164DE">
              <w:t xml:space="preserve"> </w:t>
            </w:r>
            <w:r>
              <w:rPr>
                <w:b/>
              </w:rPr>
              <w:t>56</w:t>
            </w:r>
          </w:p>
        </w:tc>
        <w:tc>
          <w:tcPr>
            <w:tcW w:w="1702" w:type="dxa"/>
            <w:tcBorders>
              <w:top w:val="single" w:sz="6" w:space="0" w:color="FFFFFF"/>
              <w:left w:val="single" w:sz="6" w:space="0" w:color="FFFFFF"/>
              <w:bottom w:val="single" w:sz="7" w:space="0" w:color="000000"/>
              <w:right w:val="single" w:sz="7" w:space="0" w:color="000000"/>
            </w:tcBorders>
          </w:tcPr>
          <w:p w:rsidR="00AA1B8D" w:rsidRPr="00CE1408" w:rsidRDefault="00AA1B8D" w:rsidP="00DC5D1A">
            <w:pPr>
              <w:tabs>
                <w:tab w:val="left" w:pos="566"/>
                <w:tab w:val="left" w:pos="1132"/>
              </w:tabs>
              <w:spacing w:after="19"/>
              <w:jc w:val="center"/>
              <w:rPr>
                <w:strike/>
              </w:rPr>
            </w:pPr>
            <w:r w:rsidRPr="00CE1408">
              <w:rPr>
                <w:strike/>
              </w:rPr>
              <w:t>175</w:t>
            </w:r>
            <w:r w:rsidRPr="00A164DE">
              <w:t xml:space="preserve"> </w:t>
            </w:r>
            <w:r>
              <w:rPr>
                <w:b/>
              </w:rPr>
              <w:t>56</w:t>
            </w:r>
          </w:p>
        </w:tc>
        <w:tc>
          <w:tcPr>
            <w:tcW w:w="1134"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s>
              <w:spacing w:after="19"/>
              <w:jc w:val="center"/>
            </w:pPr>
          </w:p>
        </w:tc>
        <w:tc>
          <w:tcPr>
            <w:tcW w:w="1134"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s>
              <w:spacing w:after="19"/>
              <w:jc w:val="center"/>
            </w:pPr>
          </w:p>
        </w:tc>
        <w:tc>
          <w:tcPr>
            <w:tcW w:w="1700" w:type="dxa"/>
            <w:tcBorders>
              <w:top w:val="single" w:sz="6" w:space="0" w:color="FFFFFF"/>
              <w:left w:val="single" w:sz="6" w:space="0" w:color="FFFFFF"/>
              <w:bottom w:val="single" w:sz="7" w:space="0" w:color="000000"/>
              <w:right w:val="single" w:sz="7" w:space="0" w:color="000000"/>
            </w:tcBorders>
          </w:tcPr>
          <w:p w:rsidR="00AA1B8D" w:rsidRPr="001A7E49" w:rsidRDefault="00AA1B8D" w:rsidP="00DC5D1A">
            <w:pPr>
              <w:tabs>
                <w:tab w:val="left" w:pos="566"/>
                <w:tab w:val="left" w:pos="1132"/>
              </w:tabs>
              <w:spacing w:after="19"/>
              <w:jc w:val="center"/>
            </w:pPr>
          </w:p>
        </w:tc>
      </w:tr>
      <w:tr w:rsidR="00AA1B8D" w:rsidRPr="001A7E49" w:rsidTr="00DC5D1A">
        <w:tblPrEx>
          <w:tblCellMar>
            <w:left w:w="117" w:type="dxa"/>
            <w:right w:w="117" w:type="dxa"/>
          </w:tblCellMar>
        </w:tblPrEx>
        <w:tc>
          <w:tcPr>
            <w:tcW w:w="1134" w:type="dxa"/>
            <w:tcBorders>
              <w:top w:val="single" w:sz="6" w:space="0" w:color="FFFFFF"/>
              <w:left w:val="single" w:sz="7" w:space="0" w:color="000000"/>
              <w:bottom w:val="single" w:sz="6" w:space="0" w:color="FFFFFF"/>
              <w:right w:val="single" w:sz="7" w:space="0" w:color="000000"/>
            </w:tcBorders>
          </w:tcPr>
          <w:p w:rsidR="00AA1B8D" w:rsidRPr="001A7E49" w:rsidRDefault="00AA1B8D" w:rsidP="00DC5D1A">
            <w:pPr>
              <w:tabs>
                <w:tab w:val="left" w:pos="0"/>
                <w:tab w:val="left" w:pos="566"/>
              </w:tabs>
            </w:pPr>
          </w:p>
        </w:tc>
        <w:tc>
          <w:tcPr>
            <w:tcW w:w="1134" w:type="dxa"/>
            <w:tcBorders>
              <w:top w:val="single" w:sz="6" w:space="0" w:color="FFFFFF"/>
              <w:left w:val="single" w:sz="6" w:space="0" w:color="FFFFFF"/>
              <w:bottom w:val="single" w:sz="6" w:space="0" w:color="FFFFFF"/>
              <w:right w:val="single" w:sz="6" w:space="0" w:color="FFFFFF"/>
            </w:tcBorders>
          </w:tcPr>
          <w:p w:rsidR="00AA1B8D" w:rsidRPr="001A7E49" w:rsidRDefault="00AA1B8D" w:rsidP="00DC5D1A">
            <w:pPr>
              <w:tabs>
                <w:tab w:val="left" w:pos="566"/>
              </w:tabs>
              <w:jc w:val="center"/>
            </w:pPr>
            <w:r w:rsidRPr="001A7E49">
              <w:t>L</w:t>
            </w:r>
          </w:p>
        </w:tc>
        <w:tc>
          <w:tcPr>
            <w:tcW w:w="1700" w:type="dxa"/>
            <w:tcBorders>
              <w:top w:val="single" w:sz="6" w:space="0" w:color="FFFFFF"/>
              <w:left w:val="single" w:sz="7" w:space="0" w:color="000000"/>
              <w:bottom w:val="single" w:sz="6" w:space="0" w:color="FFFFFF"/>
              <w:right w:val="single" w:sz="7" w:space="0" w:color="000000"/>
            </w:tcBorders>
          </w:tcPr>
          <w:p w:rsidR="00AA1B8D" w:rsidRPr="00CE1408" w:rsidRDefault="00AA1B8D" w:rsidP="00DC5D1A">
            <w:pPr>
              <w:tabs>
                <w:tab w:val="left" w:pos="566"/>
                <w:tab w:val="left" w:pos="1132"/>
              </w:tabs>
              <w:jc w:val="center"/>
              <w:rPr>
                <w:strike/>
              </w:rPr>
            </w:pPr>
            <w:r w:rsidRPr="00CE1408">
              <w:rPr>
                <w:strike/>
              </w:rPr>
              <w:t>200</w:t>
            </w:r>
            <w:r w:rsidRPr="00A164DE">
              <w:t xml:space="preserve"> </w:t>
            </w:r>
            <w:r>
              <w:rPr>
                <w:b/>
              </w:rPr>
              <w:t>64</w:t>
            </w:r>
          </w:p>
        </w:tc>
        <w:tc>
          <w:tcPr>
            <w:tcW w:w="1702" w:type="dxa"/>
            <w:tcBorders>
              <w:top w:val="single" w:sz="6" w:space="0" w:color="FFFFFF"/>
              <w:left w:val="single" w:sz="6" w:space="0" w:color="FFFFFF"/>
              <w:bottom w:val="single" w:sz="6" w:space="0" w:color="FFFFFF"/>
              <w:right w:val="single" w:sz="7" w:space="0" w:color="000000"/>
            </w:tcBorders>
          </w:tcPr>
          <w:p w:rsidR="00AA1B8D" w:rsidRPr="00CE1408" w:rsidRDefault="00AA1B8D" w:rsidP="00DC5D1A">
            <w:pPr>
              <w:tabs>
                <w:tab w:val="left" w:pos="566"/>
                <w:tab w:val="left" w:pos="1132"/>
              </w:tabs>
              <w:jc w:val="center"/>
              <w:rPr>
                <w:strike/>
              </w:rPr>
            </w:pPr>
            <w:r w:rsidRPr="00CE1408">
              <w:rPr>
                <w:strike/>
              </w:rPr>
              <w:t>175</w:t>
            </w:r>
            <w:r w:rsidRPr="00A164DE">
              <w:t xml:space="preserve"> </w:t>
            </w:r>
            <w:r>
              <w:rPr>
                <w:b/>
              </w:rPr>
              <w:t>56</w:t>
            </w:r>
          </w:p>
        </w:tc>
        <w:tc>
          <w:tcPr>
            <w:tcW w:w="1134" w:type="dxa"/>
            <w:tcBorders>
              <w:top w:val="single" w:sz="7" w:space="0" w:color="000000"/>
              <w:left w:val="single" w:sz="6" w:space="0" w:color="FFFFFF"/>
              <w:bottom w:val="single" w:sz="6" w:space="0" w:color="FFFFFF"/>
              <w:right w:val="single" w:sz="7" w:space="0" w:color="000000"/>
            </w:tcBorders>
          </w:tcPr>
          <w:p w:rsidR="00AA1B8D" w:rsidRPr="001A7E49" w:rsidRDefault="00AA1B8D" w:rsidP="00DC5D1A">
            <w:pPr>
              <w:tabs>
                <w:tab w:val="left" w:pos="566"/>
              </w:tabs>
              <w:jc w:val="center"/>
            </w:pPr>
            <w:r w:rsidRPr="001A7E49">
              <w:t>70%</w:t>
            </w:r>
          </w:p>
        </w:tc>
        <w:tc>
          <w:tcPr>
            <w:tcW w:w="1134" w:type="dxa"/>
            <w:tcBorders>
              <w:top w:val="single" w:sz="7" w:space="0" w:color="000000"/>
              <w:left w:val="single" w:sz="6" w:space="0" w:color="FFFFFF"/>
              <w:bottom w:val="single" w:sz="6" w:space="0" w:color="FFFFFF"/>
              <w:right w:val="single" w:sz="7" w:space="0" w:color="000000"/>
            </w:tcBorders>
          </w:tcPr>
          <w:p w:rsidR="00AA1B8D" w:rsidRPr="001A7E49" w:rsidRDefault="00AA1B8D" w:rsidP="00DC5D1A">
            <w:pPr>
              <w:tabs>
                <w:tab w:val="left" w:pos="566"/>
              </w:tabs>
              <w:jc w:val="center"/>
            </w:pPr>
            <w:r w:rsidRPr="001A7E49">
              <w:t>88%</w:t>
            </w:r>
          </w:p>
        </w:tc>
        <w:tc>
          <w:tcPr>
            <w:tcW w:w="1700"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 w:val="left" w:pos="1132"/>
              </w:tabs>
              <w:jc w:val="center"/>
            </w:pPr>
            <w:r w:rsidRPr="001A7E49">
              <w:t>106%</w:t>
            </w:r>
          </w:p>
        </w:tc>
      </w:tr>
      <w:tr w:rsidR="00AA1B8D" w:rsidRPr="001A7E49" w:rsidTr="00DC5D1A">
        <w:tblPrEx>
          <w:tblCellMar>
            <w:left w:w="117" w:type="dxa"/>
            <w:right w:w="117" w:type="dxa"/>
          </w:tblCellMar>
        </w:tblPrEx>
        <w:tc>
          <w:tcPr>
            <w:tcW w:w="1134" w:type="dxa"/>
            <w:tcBorders>
              <w:top w:val="single" w:sz="6" w:space="0" w:color="FFFFFF"/>
              <w:left w:val="single" w:sz="7" w:space="0" w:color="000000"/>
              <w:bottom w:val="single" w:sz="6" w:space="0" w:color="FFFFFF"/>
              <w:right w:val="single" w:sz="7" w:space="0" w:color="000000"/>
            </w:tcBorders>
          </w:tcPr>
          <w:p w:rsidR="00AA1B8D" w:rsidRPr="001A7E49" w:rsidRDefault="00AA1B8D" w:rsidP="00DC5D1A">
            <w:pPr>
              <w:tabs>
                <w:tab w:val="left" w:pos="0"/>
                <w:tab w:val="left" w:pos="566"/>
              </w:tabs>
              <w:spacing w:after="19"/>
            </w:pPr>
          </w:p>
        </w:tc>
        <w:tc>
          <w:tcPr>
            <w:tcW w:w="1134" w:type="dxa"/>
            <w:tcBorders>
              <w:top w:val="single" w:sz="6" w:space="0" w:color="FFFFFF"/>
              <w:left w:val="single" w:sz="6" w:space="0" w:color="FFFFFF"/>
              <w:bottom w:val="single" w:sz="6" w:space="0" w:color="FFFFFF"/>
              <w:right w:val="single" w:sz="6" w:space="0" w:color="FFFFFF"/>
            </w:tcBorders>
          </w:tcPr>
          <w:p w:rsidR="00AA1B8D" w:rsidRPr="001A7E49" w:rsidRDefault="00AA1B8D" w:rsidP="00DC5D1A">
            <w:pPr>
              <w:tabs>
                <w:tab w:val="left" w:pos="566"/>
              </w:tabs>
              <w:spacing w:after="19"/>
              <w:jc w:val="center"/>
            </w:pPr>
          </w:p>
        </w:tc>
        <w:tc>
          <w:tcPr>
            <w:tcW w:w="1700" w:type="dxa"/>
            <w:tcBorders>
              <w:top w:val="single" w:sz="6" w:space="0" w:color="FFFFFF"/>
              <w:left w:val="single" w:sz="7" w:space="0" w:color="000000"/>
              <w:bottom w:val="single" w:sz="6" w:space="0" w:color="FFFFFF"/>
              <w:right w:val="single" w:sz="7" w:space="0" w:color="000000"/>
            </w:tcBorders>
          </w:tcPr>
          <w:p w:rsidR="00AA1B8D" w:rsidRPr="001A7E49" w:rsidRDefault="00AA1B8D" w:rsidP="00DC5D1A">
            <w:pPr>
              <w:tabs>
                <w:tab w:val="left" w:pos="566"/>
                <w:tab w:val="left" w:pos="1132"/>
              </w:tabs>
              <w:spacing w:after="19"/>
              <w:jc w:val="center"/>
            </w:pPr>
          </w:p>
        </w:tc>
        <w:tc>
          <w:tcPr>
            <w:tcW w:w="1702"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 w:val="left" w:pos="1132"/>
              </w:tabs>
              <w:spacing w:after="19"/>
              <w:jc w:val="center"/>
            </w:pPr>
          </w:p>
        </w:tc>
        <w:tc>
          <w:tcPr>
            <w:tcW w:w="1134" w:type="dxa"/>
            <w:tcBorders>
              <w:top w:val="single" w:sz="7" w:space="0" w:color="000000"/>
              <w:left w:val="single" w:sz="6" w:space="0" w:color="FFFFFF"/>
              <w:bottom w:val="single" w:sz="7" w:space="0" w:color="000000"/>
              <w:right w:val="single" w:sz="7" w:space="0" w:color="000000"/>
            </w:tcBorders>
          </w:tcPr>
          <w:p w:rsidR="00AA1B8D" w:rsidRPr="001A7E49" w:rsidRDefault="00AA1B8D" w:rsidP="00DC5D1A">
            <w:pPr>
              <w:tabs>
                <w:tab w:val="left" w:pos="566"/>
              </w:tabs>
              <w:spacing w:after="19"/>
              <w:jc w:val="center"/>
            </w:pPr>
            <w:r w:rsidRPr="001A7E49">
              <w:t>4 h.</w:t>
            </w:r>
          </w:p>
        </w:tc>
        <w:tc>
          <w:tcPr>
            <w:tcW w:w="1134" w:type="dxa"/>
            <w:tcBorders>
              <w:top w:val="single" w:sz="7" w:space="0" w:color="000000"/>
              <w:left w:val="single" w:sz="6" w:space="0" w:color="FFFFFF"/>
              <w:bottom w:val="single" w:sz="7" w:space="0" w:color="000000"/>
              <w:right w:val="single" w:sz="7" w:space="0" w:color="000000"/>
            </w:tcBorders>
          </w:tcPr>
          <w:p w:rsidR="00AA1B8D" w:rsidRPr="001A7E49" w:rsidRDefault="00AA1B8D" w:rsidP="00DC5D1A">
            <w:pPr>
              <w:tabs>
                <w:tab w:val="left" w:pos="566"/>
              </w:tabs>
              <w:spacing w:after="19"/>
              <w:jc w:val="center"/>
            </w:pPr>
            <w:r w:rsidRPr="001A7E49">
              <w:t>6 h.</w:t>
            </w:r>
          </w:p>
        </w:tc>
        <w:tc>
          <w:tcPr>
            <w:tcW w:w="1700"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 w:val="left" w:pos="1132"/>
              </w:tabs>
              <w:spacing w:after="19"/>
              <w:jc w:val="center"/>
            </w:pPr>
          </w:p>
        </w:tc>
      </w:tr>
      <w:tr w:rsidR="00AA1B8D" w:rsidRPr="001A7E49" w:rsidTr="00DC5D1A">
        <w:tblPrEx>
          <w:tblCellMar>
            <w:left w:w="117" w:type="dxa"/>
            <w:right w:w="117" w:type="dxa"/>
          </w:tblCellMar>
        </w:tblPrEx>
        <w:tc>
          <w:tcPr>
            <w:tcW w:w="1134" w:type="dxa"/>
            <w:tcBorders>
              <w:top w:val="single" w:sz="6" w:space="0" w:color="FFFFFF"/>
              <w:left w:val="single" w:sz="7" w:space="0" w:color="000000"/>
              <w:bottom w:val="single" w:sz="6" w:space="0" w:color="FFFFFF"/>
              <w:right w:val="single" w:sz="7" w:space="0" w:color="000000"/>
            </w:tcBorders>
          </w:tcPr>
          <w:p w:rsidR="00AA1B8D" w:rsidRPr="001A7E49" w:rsidRDefault="00AA1B8D" w:rsidP="00DC5D1A">
            <w:pPr>
              <w:tabs>
                <w:tab w:val="left" w:pos="0"/>
                <w:tab w:val="left" w:pos="566"/>
              </w:tabs>
            </w:pPr>
          </w:p>
        </w:tc>
        <w:tc>
          <w:tcPr>
            <w:tcW w:w="1134" w:type="dxa"/>
            <w:tcBorders>
              <w:top w:val="single" w:sz="6" w:space="0" w:color="FFFFFF"/>
              <w:left w:val="single" w:sz="6" w:space="0" w:color="FFFFFF"/>
              <w:bottom w:val="single" w:sz="6" w:space="0" w:color="FFFFFF"/>
              <w:right w:val="single" w:sz="6" w:space="0" w:color="FFFFFF"/>
            </w:tcBorders>
          </w:tcPr>
          <w:p w:rsidR="00AA1B8D" w:rsidRPr="001A7E49" w:rsidRDefault="00AA1B8D" w:rsidP="00DC5D1A">
            <w:pPr>
              <w:tabs>
                <w:tab w:val="left" w:pos="566"/>
              </w:tabs>
              <w:jc w:val="center"/>
            </w:pPr>
            <w:r w:rsidRPr="001A7E49">
              <w:t>M</w:t>
            </w:r>
          </w:p>
        </w:tc>
        <w:tc>
          <w:tcPr>
            <w:tcW w:w="1700" w:type="dxa"/>
            <w:tcBorders>
              <w:top w:val="single" w:sz="6" w:space="0" w:color="FFFFFF"/>
              <w:left w:val="single" w:sz="7" w:space="0" w:color="000000"/>
              <w:bottom w:val="single" w:sz="6" w:space="0" w:color="FFFFFF"/>
              <w:right w:val="single" w:sz="7" w:space="0" w:color="000000"/>
            </w:tcBorders>
          </w:tcPr>
          <w:p w:rsidR="00AA1B8D" w:rsidRPr="00CE1408" w:rsidRDefault="00AA1B8D" w:rsidP="00DC5D1A">
            <w:pPr>
              <w:tabs>
                <w:tab w:val="left" w:pos="566"/>
                <w:tab w:val="left" w:pos="1132"/>
              </w:tabs>
              <w:jc w:val="center"/>
              <w:rPr>
                <w:strike/>
              </w:rPr>
            </w:pPr>
            <w:r w:rsidRPr="00CE1408">
              <w:rPr>
                <w:strike/>
              </w:rPr>
              <w:t>250</w:t>
            </w:r>
            <w:r w:rsidRPr="00A164DE">
              <w:t xml:space="preserve"> </w:t>
            </w:r>
            <w:r>
              <w:rPr>
                <w:b/>
              </w:rPr>
              <w:t>80</w:t>
            </w:r>
          </w:p>
        </w:tc>
        <w:tc>
          <w:tcPr>
            <w:tcW w:w="1702" w:type="dxa"/>
            <w:tcBorders>
              <w:top w:val="single" w:sz="6" w:space="0" w:color="FFFFFF"/>
              <w:left w:val="single" w:sz="6" w:space="0" w:color="FFFFFF"/>
              <w:bottom w:val="single" w:sz="6" w:space="0" w:color="FFFFFF"/>
              <w:right w:val="single" w:sz="7" w:space="0" w:color="000000"/>
            </w:tcBorders>
          </w:tcPr>
          <w:p w:rsidR="00AA1B8D" w:rsidRPr="00CE1408" w:rsidRDefault="00AA1B8D" w:rsidP="00DC5D1A">
            <w:pPr>
              <w:tabs>
                <w:tab w:val="left" w:pos="566"/>
                <w:tab w:val="left" w:pos="1132"/>
              </w:tabs>
              <w:jc w:val="center"/>
              <w:rPr>
                <w:strike/>
              </w:rPr>
            </w:pPr>
            <w:r w:rsidRPr="00CE1408">
              <w:rPr>
                <w:strike/>
              </w:rPr>
              <w:t>200</w:t>
            </w:r>
            <w:r w:rsidRPr="00A164DE">
              <w:t xml:space="preserve"> </w:t>
            </w:r>
            <w:r>
              <w:rPr>
                <w:b/>
              </w:rPr>
              <w:t>64</w:t>
            </w:r>
          </w:p>
        </w:tc>
        <w:tc>
          <w:tcPr>
            <w:tcW w:w="1134"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s>
              <w:jc w:val="center"/>
            </w:pPr>
            <w:r w:rsidRPr="001A7E49">
              <w:t>75%</w:t>
            </w:r>
          </w:p>
        </w:tc>
        <w:tc>
          <w:tcPr>
            <w:tcW w:w="1134"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s>
              <w:jc w:val="center"/>
            </w:pPr>
            <w:r w:rsidRPr="001A7E49">
              <w:t>97%</w:t>
            </w:r>
          </w:p>
        </w:tc>
        <w:tc>
          <w:tcPr>
            <w:tcW w:w="1700"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 w:val="left" w:pos="1132"/>
              </w:tabs>
              <w:jc w:val="center"/>
            </w:pPr>
            <w:r w:rsidRPr="001A7E49">
              <w:t>114%</w:t>
            </w:r>
          </w:p>
        </w:tc>
      </w:tr>
      <w:tr w:rsidR="00AA1B8D" w:rsidRPr="001A7E49" w:rsidTr="008254C7">
        <w:tblPrEx>
          <w:tblCellMar>
            <w:left w:w="117" w:type="dxa"/>
            <w:right w:w="117" w:type="dxa"/>
          </w:tblCellMar>
        </w:tblPrEx>
        <w:tc>
          <w:tcPr>
            <w:tcW w:w="1134" w:type="dxa"/>
            <w:tcBorders>
              <w:top w:val="single" w:sz="6" w:space="0" w:color="FFFFFF"/>
              <w:left w:val="single" w:sz="7" w:space="0" w:color="000000"/>
              <w:bottom w:val="single" w:sz="6" w:space="0" w:color="FFFFFF"/>
              <w:right w:val="single" w:sz="7" w:space="0" w:color="000000"/>
            </w:tcBorders>
          </w:tcPr>
          <w:p w:rsidR="00AA1B8D" w:rsidRPr="001A7E49" w:rsidRDefault="00AA1B8D" w:rsidP="00DC5D1A">
            <w:pPr>
              <w:tabs>
                <w:tab w:val="left" w:pos="0"/>
                <w:tab w:val="left" w:pos="566"/>
              </w:tabs>
            </w:pPr>
          </w:p>
        </w:tc>
        <w:tc>
          <w:tcPr>
            <w:tcW w:w="1134" w:type="dxa"/>
            <w:tcBorders>
              <w:top w:val="single" w:sz="6" w:space="0" w:color="FFFFFF"/>
              <w:left w:val="single" w:sz="6" w:space="0" w:color="FFFFFF"/>
              <w:bottom w:val="single" w:sz="6" w:space="0" w:color="FFFFFF"/>
              <w:right w:val="single" w:sz="6" w:space="0" w:color="FFFFFF"/>
            </w:tcBorders>
          </w:tcPr>
          <w:p w:rsidR="00AA1B8D" w:rsidRPr="001A7E49" w:rsidRDefault="00AA1B8D" w:rsidP="00DC5D1A">
            <w:pPr>
              <w:tabs>
                <w:tab w:val="left" w:pos="566"/>
              </w:tabs>
              <w:jc w:val="center"/>
            </w:pPr>
            <w:r w:rsidRPr="001A7E49">
              <w:t>N</w:t>
            </w:r>
          </w:p>
        </w:tc>
        <w:tc>
          <w:tcPr>
            <w:tcW w:w="1700" w:type="dxa"/>
            <w:tcBorders>
              <w:top w:val="single" w:sz="6" w:space="0" w:color="FFFFFF"/>
              <w:left w:val="single" w:sz="7" w:space="0" w:color="000000"/>
              <w:bottom w:val="single" w:sz="6" w:space="0" w:color="FFFFFF"/>
              <w:right w:val="single" w:sz="7" w:space="0" w:color="000000"/>
            </w:tcBorders>
          </w:tcPr>
          <w:p w:rsidR="00AA1B8D" w:rsidRPr="00CE1408" w:rsidRDefault="00AA1B8D" w:rsidP="00DC5D1A">
            <w:pPr>
              <w:tabs>
                <w:tab w:val="left" w:pos="566"/>
                <w:tab w:val="left" w:pos="1132"/>
              </w:tabs>
              <w:jc w:val="center"/>
              <w:rPr>
                <w:strike/>
              </w:rPr>
            </w:pPr>
            <w:r w:rsidRPr="00CE1408">
              <w:rPr>
                <w:strike/>
              </w:rPr>
              <w:t>275</w:t>
            </w:r>
            <w:r w:rsidRPr="00A164DE">
              <w:t xml:space="preserve"> </w:t>
            </w:r>
            <w:r>
              <w:rPr>
                <w:b/>
              </w:rPr>
              <w:t>88</w:t>
            </w:r>
          </w:p>
        </w:tc>
        <w:tc>
          <w:tcPr>
            <w:tcW w:w="1702"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 w:val="left" w:pos="1132"/>
              </w:tabs>
              <w:jc w:val="center"/>
            </w:pPr>
            <w:r w:rsidRPr="001A7E49">
              <w:t>-</w:t>
            </w:r>
          </w:p>
        </w:tc>
        <w:tc>
          <w:tcPr>
            <w:tcW w:w="1134"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s>
              <w:jc w:val="center"/>
            </w:pPr>
            <w:r w:rsidRPr="001A7E49">
              <w:t>75%</w:t>
            </w:r>
          </w:p>
        </w:tc>
        <w:tc>
          <w:tcPr>
            <w:tcW w:w="1134"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s>
              <w:jc w:val="center"/>
            </w:pPr>
            <w:r w:rsidRPr="001A7E49">
              <w:t>97%</w:t>
            </w:r>
          </w:p>
        </w:tc>
        <w:tc>
          <w:tcPr>
            <w:tcW w:w="1700" w:type="dxa"/>
            <w:tcBorders>
              <w:top w:val="single" w:sz="6" w:space="0" w:color="FFFFFF"/>
              <w:left w:val="single" w:sz="6" w:space="0" w:color="FFFFFF"/>
              <w:bottom w:val="single" w:sz="6" w:space="0" w:color="FFFFFF"/>
              <w:right w:val="single" w:sz="7" w:space="0" w:color="000000"/>
            </w:tcBorders>
          </w:tcPr>
          <w:p w:rsidR="00AA1B8D" w:rsidRPr="001A7E49" w:rsidRDefault="00AA1B8D" w:rsidP="00DC5D1A">
            <w:pPr>
              <w:tabs>
                <w:tab w:val="left" w:pos="566"/>
                <w:tab w:val="left" w:pos="1132"/>
              </w:tabs>
              <w:jc w:val="center"/>
            </w:pPr>
            <w:r w:rsidRPr="001A7E49">
              <w:t>114%</w:t>
            </w:r>
          </w:p>
        </w:tc>
      </w:tr>
      <w:tr w:rsidR="00AA1B8D" w:rsidRPr="001A7E49" w:rsidTr="008254C7">
        <w:tblPrEx>
          <w:tblCellMar>
            <w:left w:w="117" w:type="dxa"/>
            <w:right w:w="117" w:type="dxa"/>
          </w:tblCellMar>
        </w:tblPrEx>
        <w:tc>
          <w:tcPr>
            <w:tcW w:w="1134" w:type="dxa"/>
            <w:tcBorders>
              <w:top w:val="single" w:sz="6" w:space="0" w:color="FFFFFF"/>
              <w:left w:val="single" w:sz="8" w:space="0" w:color="000000"/>
              <w:bottom w:val="single" w:sz="8" w:space="0" w:color="000000"/>
              <w:right w:val="single" w:sz="8" w:space="0" w:color="000000"/>
            </w:tcBorders>
          </w:tcPr>
          <w:p w:rsidR="00AA1B8D" w:rsidRPr="001A7E49" w:rsidRDefault="00AA1B8D" w:rsidP="00DC5D1A">
            <w:pPr>
              <w:tabs>
                <w:tab w:val="left" w:pos="0"/>
                <w:tab w:val="left" w:pos="566"/>
              </w:tabs>
              <w:spacing w:after="19"/>
            </w:pPr>
          </w:p>
        </w:tc>
        <w:tc>
          <w:tcPr>
            <w:tcW w:w="1134" w:type="dxa"/>
            <w:tcBorders>
              <w:top w:val="single" w:sz="6" w:space="0" w:color="FFFFFF"/>
              <w:left w:val="single" w:sz="8" w:space="0" w:color="000000"/>
              <w:bottom w:val="single" w:sz="8" w:space="0" w:color="000000"/>
              <w:right w:val="single" w:sz="8" w:space="0" w:color="000000"/>
            </w:tcBorders>
          </w:tcPr>
          <w:p w:rsidR="00AA1B8D" w:rsidRPr="001A7E49" w:rsidRDefault="00AA1B8D" w:rsidP="00DC5D1A">
            <w:pPr>
              <w:tabs>
                <w:tab w:val="left" w:pos="566"/>
              </w:tabs>
              <w:spacing w:after="19"/>
              <w:jc w:val="center"/>
            </w:pPr>
            <w:r w:rsidRPr="001A7E49">
              <w:t>P</w:t>
            </w:r>
          </w:p>
        </w:tc>
        <w:tc>
          <w:tcPr>
            <w:tcW w:w="1700" w:type="dxa"/>
            <w:tcBorders>
              <w:top w:val="single" w:sz="6" w:space="0" w:color="FFFFFF"/>
              <w:left w:val="single" w:sz="8" w:space="0" w:color="000000"/>
              <w:bottom w:val="single" w:sz="8" w:space="0" w:color="000000"/>
              <w:right w:val="single" w:sz="8" w:space="0" w:color="000000"/>
            </w:tcBorders>
          </w:tcPr>
          <w:p w:rsidR="00AA1B8D" w:rsidRPr="00CE1408" w:rsidRDefault="00AA1B8D" w:rsidP="00DC5D1A">
            <w:pPr>
              <w:tabs>
                <w:tab w:val="left" w:pos="566"/>
                <w:tab w:val="left" w:pos="1132"/>
              </w:tabs>
              <w:spacing w:after="19"/>
              <w:jc w:val="center"/>
              <w:rPr>
                <w:strike/>
              </w:rPr>
            </w:pPr>
            <w:r w:rsidRPr="00CE1408">
              <w:rPr>
                <w:strike/>
              </w:rPr>
              <w:t>300</w:t>
            </w:r>
            <w:r w:rsidRPr="00A164DE">
              <w:t xml:space="preserve"> </w:t>
            </w:r>
            <w:r>
              <w:rPr>
                <w:b/>
              </w:rPr>
              <w:t>96</w:t>
            </w:r>
          </w:p>
        </w:tc>
        <w:tc>
          <w:tcPr>
            <w:tcW w:w="1702" w:type="dxa"/>
            <w:tcBorders>
              <w:top w:val="single" w:sz="6" w:space="0" w:color="FFFFFF"/>
              <w:left w:val="single" w:sz="8" w:space="0" w:color="000000"/>
              <w:bottom w:val="single" w:sz="8" w:space="0" w:color="000000"/>
              <w:right w:val="single" w:sz="8" w:space="0" w:color="000000"/>
            </w:tcBorders>
          </w:tcPr>
          <w:p w:rsidR="00AA1B8D" w:rsidRPr="001A7E49" w:rsidRDefault="00AA1B8D" w:rsidP="00DC5D1A">
            <w:pPr>
              <w:tabs>
                <w:tab w:val="left" w:pos="566"/>
                <w:tab w:val="left" w:pos="1132"/>
              </w:tabs>
              <w:spacing w:after="19"/>
              <w:jc w:val="center"/>
            </w:pPr>
            <w:r w:rsidRPr="001A7E49">
              <w:t>-</w:t>
            </w:r>
          </w:p>
        </w:tc>
        <w:tc>
          <w:tcPr>
            <w:tcW w:w="1134" w:type="dxa"/>
            <w:tcBorders>
              <w:top w:val="single" w:sz="6" w:space="0" w:color="FFFFFF"/>
              <w:left w:val="single" w:sz="8" w:space="0" w:color="000000"/>
              <w:bottom w:val="single" w:sz="8" w:space="0" w:color="000000"/>
              <w:right w:val="single" w:sz="8" w:space="0" w:color="000000"/>
            </w:tcBorders>
          </w:tcPr>
          <w:p w:rsidR="00AA1B8D" w:rsidRPr="001A7E49" w:rsidRDefault="00AA1B8D" w:rsidP="00DC5D1A">
            <w:pPr>
              <w:tabs>
                <w:tab w:val="left" w:pos="566"/>
              </w:tabs>
              <w:spacing w:after="19"/>
              <w:jc w:val="center"/>
            </w:pPr>
            <w:r w:rsidRPr="001A7E49">
              <w:t>75%</w:t>
            </w:r>
          </w:p>
        </w:tc>
        <w:tc>
          <w:tcPr>
            <w:tcW w:w="1134" w:type="dxa"/>
            <w:tcBorders>
              <w:top w:val="single" w:sz="6" w:space="0" w:color="FFFFFF"/>
              <w:left w:val="single" w:sz="8" w:space="0" w:color="000000"/>
              <w:bottom w:val="single" w:sz="8" w:space="0" w:color="000000"/>
              <w:right w:val="single" w:sz="8" w:space="0" w:color="000000"/>
            </w:tcBorders>
          </w:tcPr>
          <w:p w:rsidR="00AA1B8D" w:rsidRPr="001A7E49" w:rsidRDefault="00AA1B8D" w:rsidP="00DC5D1A">
            <w:pPr>
              <w:tabs>
                <w:tab w:val="left" w:pos="566"/>
              </w:tabs>
              <w:spacing w:after="19"/>
              <w:jc w:val="center"/>
            </w:pPr>
            <w:r w:rsidRPr="001A7E49">
              <w:t>97%</w:t>
            </w:r>
          </w:p>
        </w:tc>
        <w:tc>
          <w:tcPr>
            <w:tcW w:w="1700" w:type="dxa"/>
            <w:tcBorders>
              <w:top w:val="single" w:sz="6" w:space="0" w:color="FFFFFF"/>
              <w:left w:val="single" w:sz="8" w:space="0" w:color="000000"/>
              <w:bottom w:val="single" w:sz="8" w:space="0" w:color="000000"/>
              <w:right w:val="single" w:sz="8" w:space="0" w:color="000000"/>
            </w:tcBorders>
          </w:tcPr>
          <w:p w:rsidR="00AA1B8D" w:rsidRPr="001A7E49" w:rsidRDefault="00AA1B8D" w:rsidP="00DC5D1A">
            <w:pPr>
              <w:tabs>
                <w:tab w:val="left" w:pos="566"/>
                <w:tab w:val="left" w:pos="1132"/>
              </w:tabs>
              <w:spacing w:after="19"/>
              <w:jc w:val="center"/>
            </w:pPr>
            <w:r w:rsidRPr="001A7E49">
              <w:t>114%</w:t>
            </w:r>
          </w:p>
        </w:tc>
      </w:tr>
      <w:tr w:rsidR="00AA1B8D" w:rsidRPr="001A7E49" w:rsidTr="008254C7">
        <w:tblPrEx>
          <w:tblCellMar>
            <w:left w:w="117" w:type="dxa"/>
            <w:right w:w="117" w:type="dxa"/>
          </w:tblCellMar>
        </w:tblPrEx>
        <w:tc>
          <w:tcPr>
            <w:tcW w:w="9638" w:type="dxa"/>
            <w:gridSpan w:val="7"/>
            <w:tcBorders>
              <w:top w:val="single" w:sz="8" w:space="0" w:color="000000"/>
            </w:tcBorders>
          </w:tcPr>
          <w:p w:rsidR="00AA1B8D" w:rsidRPr="00883326" w:rsidRDefault="00AA1B8D" w:rsidP="00DC5D1A">
            <w:pPr>
              <w:tabs>
                <w:tab w:val="left" w:pos="0"/>
                <w:tab w:val="left" w:pos="691"/>
                <w:tab w:val="left" w:pos="1382"/>
                <w:tab w:val="left" w:pos="2150"/>
                <w:tab w:val="left" w:pos="2841"/>
                <w:tab w:val="left" w:pos="3609"/>
              </w:tabs>
              <w:rPr>
                <w:sz w:val="18"/>
              </w:rPr>
            </w:pPr>
            <w:r w:rsidRPr="00883326">
              <w:rPr>
                <w:sz w:val="18"/>
                <w:u w:val="single"/>
              </w:rPr>
              <w:t>Notes</w:t>
            </w:r>
            <w:r w:rsidRPr="00883326">
              <w:rPr>
                <w:sz w:val="18"/>
              </w:rPr>
              <w:t>:</w:t>
            </w:r>
          </w:p>
          <w:p w:rsidR="00AA1B8D" w:rsidRPr="00883326" w:rsidRDefault="00AA1B8D" w:rsidP="00DC5D1A">
            <w:pPr>
              <w:jc w:val="both"/>
              <w:rPr>
                <w:sz w:val="18"/>
              </w:rPr>
            </w:pPr>
            <w:r>
              <w:rPr>
                <w:sz w:val="18"/>
              </w:rPr>
              <w:t xml:space="preserve">(1)  </w:t>
            </w:r>
            <w:r w:rsidR="00B053B6">
              <w:rPr>
                <w:sz w:val="18"/>
              </w:rPr>
              <w:t>"</w:t>
            </w:r>
            <w:r w:rsidRPr="00F8725B">
              <w:rPr>
                <w:i/>
                <w:sz w:val="18"/>
              </w:rPr>
              <w:t>Special-use</w:t>
            </w:r>
            <w:r w:rsidR="00B053B6">
              <w:rPr>
                <w:sz w:val="18"/>
              </w:rPr>
              <w:t>"</w:t>
            </w:r>
            <w:r w:rsidRPr="00883326">
              <w:rPr>
                <w:sz w:val="18"/>
              </w:rPr>
              <w:t xml:space="preserve"> tyres (see paragraph 2.3.2. of this Regulation) shall be tested at a speed equal to 85 per cent of the speed prescribed for equivalent normal tyres.</w:t>
            </w:r>
          </w:p>
          <w:p w:rsidR="00AA1B8D" w:rsidRPr="001A7E49" w:rsidRDefault="00AA1B8D" w:rsidP="00DC5D1A">
            <w:pPr>
              <w:tabs>
                <w:tab w:val="left" w:pos="566"/>
                <w:tab w:val="left" w:pos="1132"/>
              </w:tabs>
              <w:spacing w:after="19"/>
            </w:pPr>
            <w:r>
              <w:rPr>
                <w:sz w:val="18"/>
              </w:rPr>
              <w:t xml:space="preserve">(2)  </w:t>
            </w:r>
            <w:r w:rsidRPr="00883326">
              <w:rPr>
                <w:sz w:val="18"/>
              </w:rPr>
              <w:t xml:space="preserve">Tyres having a load </w:t>
            </w:r>
            <w:r w:rsidRPr="0005493E">
              <w:rPr>
                <w:strike/>
                <w:sz w:val="18"/>
              </w:rPr>
              <w:t>capacity</w:t>
            </w:r>
            <w:r w:rsidRPr="00883326">
              <w:rPr>
                <w:sz w:val="18"/>
              </w:rPr>
              <w:t xml:space="preserve"> index equal to or greater than </w:t>
            </w:r>
            <w:r w:rsidRPr="00883326">
              <w:rPr>
                <w:strike/>
                <w:sz w:val="18"/>
              </w:rPr>
              <w:t>121</w:t>
            </w:r>
            <w:r w:rsidRPr="00883326">
              <w:rPr>
                <w:sz w:val="18"/>
              </w:rPr>
              <w:t xml:space="preserve"> </w:t>
            </w:r>
            <w:r w:rsidRPr="00883326">
              <w:rPr>
                <w:b/>
                <w:sz w:val="18"/>
              </w:rPr>
              <w:t>122</w:t>
            </w:r>
            <w:r w:rsidRPr="00883326">
              <w:rPr>
                <w:sz w:val="18"/>
              </w:rPr>
              <w:t xml:space="preserve">, a speed </w:t>
            </w:r>
            <w:r w:rsidRPr="0005493E">
              <w:rPr>
                <w:strike/>
                <w:sz w:val="18"/>
              </w:rPr>
              <w:t>category</w:t>
            </w:r>
            <w:r w:rsidRPr="00883326">
              <w:rPr>
                <w:sz w:val="18"/>
              </w:rPr>
              <w:t xml:space="preserve"> symbol </w:t>
            </w:r>
            <w:r w:rsidR="00B053B6">
              <w:rPr>
                <w:sz w:val="18"/>
              </w:rPr>
              <w:t>"</w:t>
            </w:r>
            <w:r w:rsidRPr="00883326">
              <w:rPr>
                <w:sz w:val="18"/>
              </w:rPr>
              <w:t>N</w:t>
            </w:r>
            <w:r w:rsidR="00B053B6">
              <w:rPr>
                <w:sz w:val="18"/>
              </w:rPr>
              <w:t>"</w:t>
            </w:r>
            <w:r w:rsidRPr="00883326">
              <w:rPr>
                <w:sz w:val="18"/>
              </w:rPr>
              <w:t xml:space="preserve"> or </w:t>
            </w:r>
            <w:r w:rsidR="00B053B6">
              <w:rPr>
                <w:sz w:val="18"/>
              </w:rPr>
              <w:t>"</w:t>
            </w:r>
            <w:r w:rsidRPr="00883326">
              <w:rPr>
                <w:sz w:val="18"/>
              </w:rPr>
              <w:t>P</w:t>
            </w:r>
            <w:r w:rsidR="00B053B6">
              <w:rPr>
                <w:sz w:val="18"/>
              </w:rPr>
              <w:t>"</w:t>
            </w:r>
            <w:r w:rsidRPr="00883326">
              <w:rPr>
                <w:sz w:val="18"/>
              </w:rPr>
              <w:t xml:space="preserve"> and the additional markings </w:t>
            </w:r>
            <w:r w:rsidR="00B053B6">
              <w:rPr>
                <w:sz w:val="18"/>
              </w:rPr>
              <w:t>"</w:t>
            </w:r>
            <w:r w:rsidRPr="00883326">
              <w:rPr>
                <w:sz w:val="18"/>
              </w:rPr>
              <w:t>C</w:t>
            </w:r>
            <w:r w:rsidR="00B053B6">
              <w:rPr>
                <w:sz w:val="18"/>
              </w:rPr>
              <w:t>"</w:t>
            </w:r>
            <w:r w:rsidRPr="00883326">
              <w:rPr>
                <w:sz w:val="18"/>
              </w:rPr>
              <w:t xml:space="preserve"> or </w:t>
            </w:r>
            <w:r w:rsidR="00B053B6">
              <w:rPr>
                <w:sz w:val="18"/>
              </w:rPr>
              <w:t>"</w:t>
            </w:r>
            <w:r w:rsidRPr="00883326">
              <w:rPr>
                <w:sz w:val="18"/>
              </w:rPr>
              <w:t>LT</w:t>
            </w:r>
            <w:r w:rsidR="00B053B6">
              <w:rPr>
                <w:sz w:val="18"/>
              </w:rPr>
              <w:t>"</w:t>
            </w:r>
            <w:r w:rsidRPr="00883326">
              <w:rPr>
                <w:sz w:val="18"/>
              </w:rPr>
              <w:t xml:space="preserve"> included in the tyre size designation (referred to in paragraph </w:t>
            </w:r>
            <w:r w:rsidRPr="00883326">
              <w:rPr>
                <w:strike/>
                <w:sz w:val="18"/>
              </w:rPr>
              <w:t>3.2.13.</w:t>
            </w:r>
            <w:r w:rsidRPr="00883326">
              <w:rPr>
                <w:sz w:val="18"/>
              </w:rPr>
              <w:t xml:space="preserve"> </w:t>
            </w:r>
            <w:r w:rsidRPr="00883326">
              <w:rPr>
                <w:b/>
                <w:sz w:val="18"/>
              </w:rPr>
              <w:t>3.2.14.</w:t>
            </w:r>
            <w:r w:rsidRPr="00883326">
              <w:rPr>
                <w:sz w:val="18"/>
              </w:rPr>
              <w:t xml:space="preserve"> of this Regulation), shall be tested with the same programme as specified in the above table for tyres having a load </w:t>
            </w:r>
            <w:r w:rsidRPr="0005493E">
              <w:rPr>
                <w:strike/>
                <w:sz w:val="18"/>
              </w:rPr>
              <w:t>capacity</w:t>
            </w:r>
            <w:r w:rsidRPr="00883326">
              <w:rPr>
                <w:sz w:val="18"/>
              </w:rPr>
              <w:t xml:space="preserve"> index equal to or less than 121.</w:t>
            </w:r>
            <w:r w:rsidR="00B053B6">
              <w:rPr>
                <w:sz w:val="18"/>
              </w:rPr>
              <w:t>"</w:t>
            </w:r>
          </w:p>
        </w:tc>
      </w:tr>
    </w:tbl>
    <w:p w:rsidR="00AA1B8D" w:rsidRDefault="00AA1B8D" w:rsidP="008F78AE">
      <w:pPr>
        <w:rPr>
          <w:i/>
        </w:rPr>
      </w:pPr>
    </w:p>
    <w:p w:rsidR="0077780F" w:rsidRDefault="0077780F" w:rsidP="008F78AE">
      <w:pPr>
        <w:rPr>
          <w:i/>
        </w:rPr>
      </w:pPr>
    </w:p>
    <w:p w:rsidR="008F78AE" w:rsidRPr="004D58C2" w:rsidRDefault="008F78AE" w:rsidP="008F78AE">
      <w:r w:rsidRPr="00447E46">
        <w:rPr>
          <w:i/>
        </w:rPr>
        <w:t>Annex 10</w:t>
      </w:r>
      <w:r w:rsidR="004D58C2">
        <w:rPr>
          <w:i/>
        </w:rPr>
        <w:t xml:space="preserve">, </w:t>
      </w:r>
      <w:r w:rsidR="004D58C2">
        <w:t>amend the following paragraphs:</w:t>
      </w:r>
    </w:p>
    <w:p w:rsidR="008F78AE" w:rsidRPr="00447E46" w:rsidRDefault="008F78AE" w:rsidP="008F78AE"/>
    <w:p w:rsidR="008F78AE" w:rsidRPr="00447E46" w:rsidRDefault="008F78AE" w:rsidP="008F78AE">
      <w:pPr>
        <w:pStyle w:val="SingleTxtG"/>
        <w:spacing w:before="120"/>
        <w:ind w:left="2268" w:hanging="2268"/>
        <w:rPr>
          <w:bCs/>
        </w:rPr>
      </w:pPr>
      <w:r w:rsidRPr="00447E46">
        <w:rPr>
          <w:bCs/>
          <w:i/>
        </w:rPr>
        <w:t>Paragraph 1.3.</w:t>
      </w:r>
      <w:r w:rsidRPr="00447E46">
        <w:rPr>
          <w:bCs/>
        </w:rPr>
        <w:t>, amend to read:</w:t>
      </w:r>
    </w:p>
    <w:p w:rsidR="008F78AE" w:rsidRPr="00447E46" w:rsidRDefault="00B053B6" w:rsidP="00F86FE1">
      <w:pPr>
        <w:pStyle w:val="SingleTxtG"/>
        <w:spacing w:before="120"/>
        <w:ind w:left="1701" w:hanging="1134"/>
        <w:rPr>
          <w:bCs/>
        </w:rPr>
      </w:pPr>
      <w:r>
        <w:rPr>
          <w:bCs/>
        </w:rPr>
        <w:t>"</w:t>
      </w:r>
      <w:r w:rsidR="008F78AE" w:rsidRPr="00447E46">
        <w:rPr>
          <w:bCs/>
        </w:rPr>
        <w:t>1.3</w:t>
      </w:r>
      <w:r w:rsidR="008F78AE" w:rsidRPr="00447E46">
        <w:rPr>
          <w:bCs/>
        </w:rPr>
        <w:tab/>
      </w:r>
      <w:r>
        <w:rPr>
          <w:bCs/>
        </w:rPr>
        <w:t>"</w:t>
      </w:r>
      <w:r w:rsidR="008F78AE" w:rsidRPr="00447E46">
        <w:rPr>
          <w:bCs/>
          <w:i/>
        </w:rPr>
        <w:t>Traction test</w:t>
      </w:r>
      <w:r>
        <w:rPr>
          <w:bCs/>
        </w:rPr>
        <w:t>"</w:t>
      </w:r>
      <w:r w:rsidR="008F78AE" w:rsidRPr="00447E46">
        <w:rPr>
          <w:bCs/>
        </w:rPr>
        <w:t xml:space="preserve"> means a series of a specified number of spin-traction test runs according to ASTM </w:t>
      </w:r>
      <w:r w:rsidR="008F78AE" w:rsidRPr="00447E46">
        <w:rPr>
          <w:bCs/>
          <w:strike/>
        </w:rPr>
        <w:t>(American Standard Test Method)</w:t>
      </w:r>
      <w:r w:rsidR="008F78AE" w:rsidRPr="00447E46">
        <w:rPr>
          <w:bCs/>
        </w:rPr>
        <w:t xml:space="preserve"> standard F1805-06 of the same tyre repeated within a short time frame.</w:t>
      </w:r>
      <w:r>
        <w:rPr>
          <w:bCs/>
        </w:rPr>
        <w:t>"</w:t>
      </w:r>
    </w:p>
    <w:p w:rsidR="008F78AE" w:rsidRPr="00447E46" w:rsidRDefault="008F78AE" w:rsidP="008F78AE">
      <w:pPr>
        <w:pStyle w:val="SingleTxtG"/>
        <w:spacing w:before="120"/>
        <w:ind w:hanging="1134"/>
        <w:rPr>
          <w:bCs/>
        </w:rPr>
      </w:pPr>
      <w:r w:rsidRPr="00447E46">
        <w:rPr>
          <w:bCs/>
          <w:i/>
        </w:rPr>
        <w:t>Paragraph 3.1.4.2</w:t>
      </w:r>
      <w:r w:rsidRPr="00447E46">
        <w:rPr>
          <w:bCs/>
        </w:rPr>
        <w:t>, replace last paragraph of by a new paragraph 3.1.5 to read:</w:t>
      </w:r>
    </w:p>
    <w:p w:rsidR="008F78AE" w:rsidRPr="00447E46" w:rsidRDefault="00B053B6" w:rsidP="00F86FE1">
      <w:pPr>
        <w:pStyle w:val="SingleTxtG"/>
        <w:spacing w:before="120"/>
        <w:ind w:left="1701" w:hanging="1134"/>
        <w:rPr>
          <w:bCs/>
        </w:rPr>
      </w:pPr>
      <w:r>
        <w:rPr>
          <w:b/>
          <w:bCs/>
        </w:rPr>
        <w:t>"</w:t>
      </w:r>
      <w:r w:rsidR="008F78AE" w:rsidRPr="00447E46">
        <w:rPr>
          <w:b/>
          <w:bCs/>
        </w:rPr>
        <w:t>3.1.5.</w:t>
      </w:r>
      <w:r w:rsidR="008F78AE" w:rsidRPr="00447E46">
        <w:rPr>
          <w:bCs/>
        </w:rPr>
        <w:tab/>
        <w:t>Instrum</w:t>
      </w:r>
      <w:bookmarkStart w:id="0" w:name="_GoBack"/>
      <w:bookmarkEnd w:id="0"/>
      <w:r w:rsidR="008F78AE" w:rsidRPr="00447E46">
        <w:rPr>
          <w:bCs/>
        </w:rPr>
        <w:t>entation</w:t>
      </w:r>
    </w:p>
    <w:p w:rsidR="008F78AE" w:rsidRPr="00447E46" w:rsidRDefault="008F78AE" w:rsidP="00F86FE1">
      <w:pPr>
        <w:pStyle w:val="SingleTxtG"/>
        <w:spacing w:before="120"/>
        <w:ind w:left="1701"/>
        <w:rPr>
          <w:bCs/>
        </w:rPr>
      </w:pPr>
      <w:r w:rsidRPr="00447E46">
        <w:rPr>
          <w:bCs/>
        </w:rPr>
        <w:t>The vehicle shall be fitted with calibrated sensors suitable for measurements in winter. There shall be a data acquisition system to store measurements.</w:t>
      </w:r>
    </w:p>
    <w:p w:rsidR="008F78AE" w:rsidRPr="00447E46" w:rsidRDefault="008F78AE" w:rsidP="00F86FE1">
      <w:pPr>
        <w:pStyle w:val="SingleTxtG"/>
        <w:spacing w:before="120"/>
        <w:ind w:left="1701"/>
        <w:rPr>
          <w:bCs/>
        </w:rPr>
      </w:pPr>
      <w:r w:rsidRPr="00447E46">
        <w:rPr>
          <w:bCs/>
        </w:rPr>
        <w:t>The accuracy of measurement sensors and systems shall be such that the relative uncertainty of the measured or computed mean fully developed decelerations is less than 1 per cent.</w:t>
      </w:r>
      <w:r w:rsidR="00B053B6">
        <w:rPr>
          <w:bCs/>
        </w:rPr>
        <w:t>"</w:t>
      </w:r>
    </w:p>
    <w:p w:rsidR="0005493E" w:rsidRDefault="0005493E" w:rsidP="00447E46">
      <w:pPr>
        <w:pStyle w:val="SingleTxtG"/>
        <w:spacing w:before="120"/>
        <w:ind w:hanging="1134"/>
        <w:rPr>
          <w:bCs/>
          <w:i/>
        </w:rPr>
      </w:pPr>
    </w:p>
    <w:p w:rsidR="00447E46" w:rsidRPr="00447E46" w:rsidRDefault="00447E46" w:rsidP="00447E46">
      <w:pPr>
        <w:pStyle w:val="SingleTxtG"/>
        <w:spacing w:before="120"/>
        <w:ind w:hanging="1134"/>
        <w:rPr>
          <w:bCs/>
        </w:rPr>
      </w:pPr>
      <w:r w:rsidRPr="00447E46">
        <w:rPr>
          <w:bCs/>
          <w:i/>
        </w:rPr>
        <w:lastRenderedPageBreak/>
        <w:t>Paragraph 3.2.1</w:t>
      </w:r>
      <w:r w:rsidRPr="00447E46">
        <w:rPr>
          <w:bCs/>
        </w:rPr>
        <w:t>, amend to read:</w:t>
      </w:r>
    </w:p>
    <w:p w:rsidR="008F78AE" w:rsidRPr="00447E46" w:rsidRDefault="00B053B6" w:rsidP="00F86FE1">
      <w:pPr>
        <w:pStyle w:val="SingleTxtG"/>
        <w:spacing w:before="120"/>
        <w:ind w:left="1701" w:hanging="1134"/>
        <w:rPr>
          <w:bCs/>
        </w:rPr>
      </w:pPr>
      <w:r>
        <w:rPr>
          <w:bCs/>
        </w:rPr>
        <w:t>"</w:t>
      </w:r>
      <w:r w:rsidR="008F78AE" w:rsidRPr="00447E46">
        <w:rPr>
          <w:bCs/>
        </w:rPr>
        <w:t>3.2.1.</w:t>
      </w:r>
      <w:r w:rsidR="008F78AE" w:rsidRPr="00447E46">
        <w:rPr>
          <w:bCs/>
        </w:rPr>
        <w:tab/>
        <w:t xml:space="preserve">For every candidate tyre and the standard reference tyre, ABS-braking test runs shall be repeated a minimum of </w:t>
      </w:r>
      <w:r w:rsidR="008F78AE" w:rsidRPr="00447E46">
        <w:rPr>
          <w:bCs/>
          <w:strike/>
        </w:rPr>
        <w:t>six</w:t>
      </w:r>
      <w:r w:rsidR="00447E46" w:rsidRPr="00447E46">
        <w:rPr>
          <w:b/>
          <w:bCs/>
        </w:rPr>
        <w:t>6</w:t>
      </w:r>
      <w:r w:rsidR="008F78AE" w:rsidRPr="00447E46">
        <w:rPr>
          <w:bCs/>
        </w:rPr>
        <w:t xml:space="preserve"> times.</w:t>
      </w:r>
      <w:r>
        <w:rPr>
          <w:bCs/>
        </w:rPr>
        <w:t>"</w:t>
      </w:r>
    </w:p>
    <w:p w:rsidR="00447E46" w:rsidRPr="00447E46" w:rsidRDefault="00447E46" w:rsidP="00447E46">
      <w:pPr>
        <w:pStyle w:val="SingleTxtG"/>
        <w:spacing w:before="120"/>
        <w:ind w:left="0"/>
        <w:rPr>
          <w:bCs/>
        </w:rPr>
      </w:pPr>
      <w:r w:rsidRPr="00447E46">
        <w:rPr>
          <w:bCs/>
          <w:i/>
        </w:rPr>
        <w:t>Paragraph 3.4.1.2</w:t>
      </w:r>
      <w:r w:rsidRPr="00447E46">
        <w:rPr>
          <w:bCs/>
        </w:rPr>
        <w:t>, amend to read:</w:t>
      </w:r>
    </w:p>
    <w:p w:rsidR="008F78AE" w:rsidRDefault="00B053B6" w:rsidP="00F86FE1">
      <w:pPr>
        <w:pStyle w:val="SingleTxtG"/>
        <w:spacing w:before="120"/>
        <w:ind w:left="1701" w:hanging="1134"/>
        <w:rPr>
          <w:bCs/>
        </w:rPr>
      </w:pPr>
      <w:r>
        <w:rPr>
          <w:bCs/>
        </w:rPr>
        <w:t>"</w:t>
      </w:r>
      <w:r w:rsidR="008F78AE" w:rsidRPr="00447E46">
        <w:rPr>
          <w:bCs/>
        </w:rPr>
        <w:t>3.4.1.2</w:t>
      </w:r>
      <w:r w:rsidR="008F78AE" w:rsidRPr="00447E46">
        <w:rPr>
          <w:bCs/>
        </w:rPr>
        <w:tab/>
        <w:t>Weighted averages</w:t>
      </w:r>
      <w:r w:rsidR="008F78AE" w:rsidRPr="00447E46">
        <w:rPr>
          <w:bCs/>
          <w:strike/>
        </w:rPr>
        <w:t xml:space="preserve"> (</w:t>
      </w:r>
      <w:proofErr w:type="spellStart"/>
      <w:proofErr w:type="gramStart"/>
      <w:r w:rsidR="008F78AE" w:rsidRPr="00447E46">
        <w:rPr>
          <w:bCs/>
          <w:strike/>
        </w:rPr>
        <w:t>wa</w:t>
      </w:r>
      <w:proofErr w:type="spellEnd"/>
      <w:proofErr w:type="gramEnd"/>
      <w:r w:rsidR="008F78AE" w:rsidRPr="00447E46">
        <w:rPr>
          <w:bCs/>
          <w:strike/>
        </w:rPr>
        <w:t>)</w:t>
      </w:r>
      <w:r w:rsidR="008F78AE" w:rsidRPr="00447E46">
        <w:rPr>
          <w:bCs/>
        </w:rPr>
        <w:t xml:space="preserve"> of two successive tests of the SRTT shall be computed taking into account the number of candidate tyres in between:</w:t>
      </w:r>
    </w:p>
    <w:p w:rsidR="008F5B8F" w:rsidRPr="00447E46" w:rsidRDefault="008F5B8F" w:rsidP="00F86FE1">
      <w:pPr>
        <w:pStyle w:val="SingleTxtG"/>
        <w:spacing w:before="120"/>
        <w:ind w:left="2835" w:hanging="1134"/>
        <w:rPr>
          <w:bCs/>
        </w:rPr>
      </w:pPr>
      <w:r>
        <w:rPr>
          <w:bCs/>
        </w:rPr>
        <w:t>….</w:t>
      </w:r>
      <w:r w:rsidR="00B053B6">
        <w:rPr>
          <w:bCs/>
        </w:rPr>
        <w:t>"</w:t>
      </w:r>
    </w:p>
    <w:p w:rsidR="00447E46" w:rsidRPr="00447E46" w:rsidRDefault="00447E46" w:rsidP="00447E46">
      <w:pPr>
        <w:pStyle w:val="SingleTxtG"/>
        <w:spacing w:before="120"/>
        <w:ind w:left="0"/>
        <w:rPr>
          <w:bCs/>
        </w:rPr>
      </w:pPr>
      <w:proofErr w:type="gramStart"/>
      <w:r w:rsidRPr="00447E46">
        <w:rPr>
          <w:bCs/>
          <w:i/>
        </w:rPr>
        <w:t>Paragraph 3.4.</w:t>
      </w:r>
      <w:proofErr w:type="gramEnd"/>
      <w:r w:rsidRPr="00447E46">
        <w:rPr>
          <w:bCs/>
          <w:i/>
        </w:rPr>
        <w:t xml:space="preserve"> 2</w:t>
      </w:r>
      <w:r w:rsidRPr="00447E46">
        <w:rPr>
          <w:bCs/>
        </w:rPr>
        <w:t>, amend to read:</w:t>
      </w:r>
    </w:p>
    <w:p w:rsidR="008F78AE" w:rsidRPr="00447E46" w:rsidRDefault="00B053B6" w:rsidP="00F86FE1">
      <w:pPr>
        <w:pStyle w:val="SingleTxtG"/>
        <w:spacing w:before="120"/>
        <w:ind w:left="1701" w:hanging="1134"/>
        <w:rPr>
          <w:bCs/>
        </w:rPr>
      </w:pPr>
      <w:r>
        <w:rPr>
          <w:bCs/>
        </w:rPr>
        <w:t>"</w:t>
      </w:r>
      <w:r w:rsidR="008F78AE" w:rsidRPr="00447E46">
        <w:rPr>
          <w:bCs/>
        </w:rPr>
        <w:t>3.4.2.</w:t>
      </w:r>
      <w:r w:rsidR="008F78AE" w:rsidRPr="00447E46">
        <w:rPr>
          <w:bCs/>
        </w:rPr>
        <w:tab/>
        <w:t>Statistical validations</w:t>
      </w:r>
    </w:p>
    <w:p w:rsidR="008F78AE" w:rsidRPr="00447E46" w:rsidRDefault="008F78AE" w:rsidP="00F86FE1">
      <w:pPr>
        <w:pStyle w:val="SingleTxtG"/>
        <w:spacing w:before="120"/>
        <w:ind w:left="1701"/>
        <w:rPr>
          <w:bCs/>
        </w:rPr>
      </w:pPr>
      <w:r w:rsidRPr="00447E46">
        <w:rPr>
          <w:bCs/>
        </w:rPr>
        <w:t>The sets of repeats of measured or comput</w:t>
      </w:r>
      <w:r w:rsidR="008F5B8F">
        <w:rPr>
          <w:bCs/>
        </w:rPr>
        <w:t xml:space="preserve">ed </w:t>
      </w:r>
      <w:proofErr w:type="spellStart"/>
      <w:r w:rsidR="008F5B8F">
        <w:rPr>
          <w:bCs/>
        </w:rPr>
        <w:t>mfdd</w:t>
      </w:r>
      <w:proofErr w:type="spellEnd"/>
      <w:r w:rsidR="008F5B8F">
        <w:rPr>
          <w:bCs/>
        </w:rPr>
        <w:t xml:space="preserve"> for each tyre should be </w:t>
      </w:r>
      <w:r w:rsidRPr="00447E46">
        <w:rPr>
          <w:bCs/>
        </w:rPr>
        <w:t>examined for normality, drift, eventual outliers.</w:t>
      </w:r>
    </w:p>
    <w:p w:rsidR="008F78AE" w:rsidRPr="00447E46" w:rsidRDefault="008F78AE" w:rsidP="00F86FE1">
      <w:pPr>
        <w:pStyle w:val="SingleTxtG"/>
        <w:spacing w:before="120"/>
        <w:ind w:left="1701"/>
        <w:rPr>
          <w:bCs/>
        </w:rPr>
      </w:pPr>
      <w:r w:rsidRPr="00447E46">
        <w:rPr>
          <w:bCs/>
        </w:rPr>
        <w:t>The consistency of the means and standard-deviations of successive braking tests of SRTT should be examined.</w:t>
      </w:r>
    </w:p>
    <w:p w:rsidR="008F78AE" w:rsidRPr="00447E46" w:rsidRDefault="008F78AE" w:rsidP="00F86FE1">
      <w:pPr>
        <w:pStyle w:val="SingleTxtG"/>
        <w:spacing w:before="120"/>
        <w:ind w:left="1701"/>
        <w:rPr>
          <w:bCs/>
        </w:rPr>
      </w:pPr>
      <w:r w:rsidRPr="00447E46">
        <w:rPr>
          <w:bCs/>
        </w:rPr>
        <w:t>The means of two successive SRTT braking tests shall not differ by more than </w:t>
      </w:r>
      <w:r w:rsidRPr="008F5B8F">
        <w:rPr>
          <w:bCs/>
          <w:strike/>
        </w:rPr>
        <w:t>five</w:t>
      </w:r>
      <w:r w:rsidRPr="008F5B8F">
        <w:rPr>
          <w:b/>
          <w:bCs/>
        </w:rPr>
        <w:t>5</w:t>
      </w:r>
      <w:r w:rsidRPr="00447E46">
        <w:rPr>
          <w:bCs/>
        </w:rPr>
        <w:t> per cent.</w:t>
      </w:r>
    </w:p>
    <w:p w:rsidR="008F78AE" w:rsidRPr="00447E46" w:rsidRDefault="008F78AE" w:rsidP="00F86FE1">
      <w:pPr>
        <w:pStyle w:val="SingleTxtG"/>
        <w:spacing w:before="120"/>
        <w:ind w:left="1701"/>
        <w:rPr>
          <w:bCs/>
        </w:rPr>
      </w:pPr>
      <w:r w:rsidRPr="00447E46">
        <w:rPr>
          <w:bCs/>
        </w:rPr>
        <w:t xml:space="preserve">The coefficient of variation of any braking test shall be less than </w:t>
      </w:r>
      <w:r w:rsidRPr="008F5B8F">
        <w:rPr>
          <w:bCs/>
          <w:strike/>
        </w:rPr>
        <w:t>six</w:t>
      </w:r>
      <w:r w:rsidRPr="008F5B8F">
        <w:rPr>
          <w:b/>
          <w:bCs/>
        </w:rPr>
        <w:t>6</w:t>
      </w:r>
      <w:r w:rsidRPr="00447E46">
        <w:rPr>
          <w:bCs/>
        </w:rPr>
        <w:t> per cent.</w:t>
      </w:r>
    </w:p>
    <w:p w:rsidR="008F78AE" w:rsidRPr="00447E46" w:rsidRDefault="008F78AE" w:rsidP="00F86FE1">
      <w:pPr>
        <w:pStyle w:val="SingleTxtG"/>
        <w:spacing w:before="120"/>
        <w:ind w:left="1701"/>
        <w:rPr>
          <w:bCs/>
        </w:rPr>
      </w:pPr>
      <w:r w:rsidRPr="00447E46">
        <w:rPr>
          <w:bCs/>
        </w:rPr>
        <w:t>If those conditions are not met, tests shall be performed again after re-grooming the test course.</w:t>
      </w:r>
      <w:r w:rsidR="00B053B6">
        <w:rPr>
          <w:bCs/>
        </w:rPr>
        <w:t>"</w:t>
      </w:r>
    </w:p>
    <w:p w:rsidR="00447E46" w:rsidRPr="00447E46" w:rsidRDefault="00447E46" w:rsidP="00447E46">
      <w:pPr>
        <w:pStyle w:val="SingleTxtG"/>
        <w:spacing w:before="120"/>
        <w:ind w:left="0"/>
        <w:rPr>
          <w:bCs/>
        </w:rPr>
      </w:pPr>
      <w:r w:rsidRPr="00447E46">
        <w:rPr>
          <w:bCs/>
          <w:i/>
        </w:rPr>
        <w:t xml:space="preserve">Paragraph </w:t>
      </w:r>
      <w:r>
        <w:rPr>
          <w:bCs/>
          <w:i/>
        </w:rPr>
        <w:t>4</w:t>
      </w:r>
      <w:r w:rsidRPr="00447E46">
        <w:rPr>
          <w:bCs/>
          <w:i/>
        </w:rPr>
        <w:t>.2</w:t>
      </w:r>
      <w:r>
        <w:rPr>
          <w:bCs/>
          <w:i/>
        </w:rPr>
        <w:t>.</w:t>
      </w:r>
      <w:r w:rsidRPr="00447E46">
        <w:rPr>
          <w:bCs/>
        </w:rPr>
        <w:t>, amend to read:</w:t>
      </w:r>
    </w:p>
    <w:p w:rsidR="008F78AE" w:rsidRPr="00447E46" w:rsidRDefault="00B053B6" w:rsidP="00B053B6">
      <w:pPr>
        <w:tabs>
          <w:tab w:val="num" w:pos="1701"/>
        </w:tabs>
        <w:spacing w:before="120" w:after="120"/>
        <w:ind w:left="567" w:right="1134"/>
        <w:jc w:val="both"/>
      </w:pPr>
      <w:r>
        <w:t>"</w:t>
      </w:r>
      <w:r w:rsidR="008F78AE" w:rsidRPr="00447E46">
        <w:t>4.2.</w:t>
      </w:r>
      <w:r w:rsidR="008F78AE" w:rsidRPr="00447E46">
        <w:tab/>
        <w:t xml:space="preserve">Methods for measuring Snow </w:t>
      </w:r>
      <w:proofErr w:type="spellStart"/>
      <w:r w:rsidR="008F78AE" w:rsidRPr="008F5B8F">
        <w:rPr>
          <w:strike/>
        </w:rPr>
        <w:t>Grip</w:t>
      </w:r>
      <w:r w:rsidR="008F78AE" w:rsidRPr="008F5B8F">
        <w:rPr>
          <w:b/>
        </w:rPr>
        <w:t>grip</w:t>
      </w:r>
      <w:proofErr w:type="spellEnd"/>
      <w:r w:rsidR="008F78AE" w:rsidRPr="00447E46">
        <w:t xml:space="preserve"> index</w:t>
      </w:r>
      <w:r w:rsidR="008F78AE" w:rsidRPr="008F5B8F">
        <w:rPr>
          <w:strike/>
        </w:rPr>
        <w:t xml:space="preserve"> (SG)</w:t>
      </w:r>
    </w:p>
    <w:p w:rsidR="008F78AE" w:rsidRPr="00447E46" w:rsidRDefault="008F78AE" w:rsidP="00F86FE1">
      <w:pPr>
        <w:spacing w:before="120" w:after="120"/>
        <w:ind w:left="1735" w:right="1134"/>
        <w:jc w:val="both"/>
      </w:pPr>
      <w:r w:rsidRPr="00447E46">
        <w:t>Snow performance is based on a test method by which the average acceleration in an acceleration test, of a candidate tyre is compared to that of a standard reference tyre.</w:t>
      </w:r>
    </w:p>
    <w:p w:rsidR="008F78AE" w:rsidRPr="00447E46" w:rsidRDefault="008F78AE" w:rsidP="00F86FE1">
      <w:pPr>
        <w:spacing w:before="120" w:after="120"/>
        <w:ind w:left="1735" w:right="1134"/>
        <w:jc w:val="both"/>
      </w:pPr>
      <w:r w:rsidRPr="00447E46">
        <w:t>The relative performance shall be indicated by a snow grip index</w:t>
      </w:r>
      <w:r w:rsidRPr="008F5B8F">
        <w:rPr>
          <w:b/>
        </w:rPr>
        <w:t xml:space="preserve"> (SG).</w:t>
      </w:r>
    </w:p>
    <w:p w:rsidR="008F78AE" w:rsidRPr="00447E46" w:rsidRDefault="008F78AE" w:rsidP="00F86FE1">
      <w:pPr>
        <w:spacing w:before="120" w:after="120"/>
        <w:ind w:left="1735" w:right="1134"/>
        <w:jc w:val="both"/>
      </w:pPr>
      <w:r w:rsidRPr="00447E46">
        <w:t xml:space="preserve">When tested in accordance with the acceleration test in paragraph 4.7. </w:t>
      </w:r>
      <w:proofErr w:type="gramStart"/>
      <w:r w:rsidRPr="00447E46">
        <w:t>below</w:t>
      </w:r>
      <w:proofErr w:type="gramEnd"/>
      <w:r w:rsidRPr="00447E46">
        <w:t xml:space="preserve">, the average acceleration of a candidate snow tyre shall be at least 1.25 compared to one of the two equivalent SRTTs – ASTM F 2870 and </w:t>
      </w:r>
      <w:r w:rsidRPr="00447E46">
        <w:br/>
        <w:t>ASTM F 2871.</w:t>
      </w:r>
      <w:r w:rsidR="00B053B6">
        <w:t>"</w:t>
      </w:r>
    </w:p>
    <w:p w:rsidR="00447E46" w:rsidRPr="00447E46" w:rsidRDefault="00447E46" w:rsidP="00447E46">
      <w:pPr>
        <w:pStyle w:val="SingleTxtG"/>
        <w:spacing w:before="120"/>
        <w:ind w:left="0"/>
        <w:rPr>
          <w:bCs/>
        </w:rPr>
      </w:pPr>
      <w:r w:rsidRPr="00447E46">
        <w:rPr>
          <w:bCs/>
          <w:i/>
        </w:rPr>
        <w:t xml:space="preserve">Paragraph </w:t>
      </w:r>
      <w:r>
        <w:rPr>
          <w:bCs/>
          <w:i/>
        </w:rPr>
        <w:t>4.4.1.</w:t>
      </w:r>
      <w:r w:rsidRPr="00447E46">
        <w:rPr>
          <w:bCs/>
        </w:rPr>
        <w:t>, amend to read:</w:t>
      </w:r>
    </w:p>
    <w:p w:rsidR="008F78AE" w:rsidRPr="00447E46" w:rsidRDefault="008F78AE" w:rsidP="00F86FE1">
      <w:pPr>
        <w:spacing w:before="120" w:after="120"/>
        <w:ind w:left="1701" w:right="1134" w:hanging="1134"/>
        <w:jc w:val="both"/>
      </w:pPr>
      <w:r w:rsidRPr="00447E46">
        <w:t>4.4.1.</w:t>
      </w:r>
      <w:r w:rsidR="008F5B8F">
        <w:tab/>
      </w:r>
      <w:r w:rsidRPr="00447E46">
        <w:t>Test course</w:t>
      </w:r>
    </w:p>
    <w:p w:rsidR="008F78AE" w:rsidRPr="00447E46" w:rsidRDefault="008F78AE" w:rsidP="00F86FE1">
      <w:pPr>
        <w:spacing w:before="120" w:after="120"/>
        <w:ind w:left="1701" w:right="1134"/>
        <w:jc w:val="both"/>
      </w:pPr>
      <w:r w:rsidRPr="00447E46">
        <w:t xml:space="preserve">The test shall be done on a flat test surface of sufficient length and width, with a maximum </w:t>
      </w:r>
      <w:r w:rsidRPr="008F5B8F">
        <w:rPr>
          <w:strike/>
        </w:rPr>
        <w:t>two</w:t>
      </w:r>
      <w:r w:rsidRPr="008F5B8F">
        <w:rPr>
          <w:b/>
        </w:rPr>
        <w:t>2</w:t>
      </w:r>
      <w:r w:rsidRPr="00447E46">
        <w:t xml:space="preserve"> per cent gradient, covered with packed snow. </w:t>
      </w:r>
    </w:p>
    <w:p w:rsidR="00447E46" w:rsidRPr="00447E46" w:rsidRDefault="00447E46" w:rsidP="00447E46">
      <w:pPr>
        <w:pStyle w:val="SingleTxtG"/>
        <w:spacing w:before="120"/>
        <w:ind w:left="0"/>
        <w:rPr>
          <w:bCs/>
        </w:rPr>
      </w:pPr>
      <w:r w:rsidRPr="00447E46">
        <w:rPr>
          <w:bCs/>
          <w:i/>
        </w:rPr>
        <w:t xml:space="preserve">Paragraph </w:t>
      </w:r>
      <w:r w:rsidRPr="00447E46">
        <w:rPr>
          <w:i/>
        </w:rPr>
        <w:t>4.7.2.1</w:t>
      </w:r>
      <w:r w:rsidRPr="00447E46">
        <w:rPr>
          <w:bCs/>
        </w:rPr>
        <w:t>, amend to read:</w:t>
      </w:r>
    </w:p>
    <w:p w:rsidR="008F78AE" w:rsidRPr="00447E46" w:rsidRDefault="00B053B6" w:rsidP="00F86FE1">
      <w:pPr>
        <w:pStyle w:val="SingleTxtG"/>
        <w:spacing w:before="120"/>
        <w:ind w:left="1701" w:hanging="1134"/>
        <w:rPr>
          <w:bCs/>
        </w:rPr>
      </w:pPr>
      <w:r>
        <w:t>"</w:t>
      </w:r>
      <w:r w:rsidR="008F78AE" w:rsidRPr="00447E46">
        <w:t>4.7.2.1</w:t>
      </w:r>
      <w:r w:rsidR="008F78AE" w:rsidRPr="00447E46">
        <w:tab/>
      </w:r>
      <w:proofErr w:type="gramStart"/>
      <w:r w:rsidR="008F78AE" w:rsidRPr="00447E46">
        <w:rPr>
          <w:bCs/>
        </w:rPr>
        <w:t>The</w:t>
      </w:r>
      <w:proofErr w:type="gramEnd"/>
      <w:r w:rsidR="008F78AE" w:rsidRPr="00447E46">
        <w:rPr>
          <w:bCs/>
        </w:rPr>
        <w:t xml:space="preserve"> test shall be conducted with a </w:t>
      </w:r>
      <w:r w:rsidR="008F78AE" w:rsidRPr="008F5B8F">
        <w:rPr>
          <w:strike/>
        </w:rPr>
        <w:t>two axles</w:t>
      </w:r>
      <w:r w:rsidR="008F78AE" w:rsidRPr="00447E46">
        <w:t xml:space="preserve"> </w:t>
      </w:r>
      <w:r w:rsidR="008F78AE" w:rsidRPr="00447E46">
        <w:rPr>
          <w:bCs/>
        </w:rPr>
        <w:t xml:space="preserve">standard </w:t>
      </w:r>
      <w:r w:rsidR="008F78AE" w:rsidRPr="008F5B8F">
        <w:rPr>
          <w:strike/>
        </w:rPr>
        <w:t>model</w:t>
      </w:r>
      <w:r w:rsidR="008F78AE" w:rsidRPr="008F5B8F">
        <w:rPr>
          <w:b/>
          <w:bCs/>
        </w:rPr>
        <w:t xml:space="preserve">2 axle </w:t>
      </w:r>
      <w:r w:rsidR="008F78AE" w:rsidRPr="00447E46">
        <w:rPr>
          <w:bCs/>
        </w:rPr>
        <w:t>commercial vehicle</w:t>
      </w:r>
      <w:r w:rsidR="008F78AE" w:rsidRPr="00447E46">
        <w:rPr>
          <w:rFonts w:hint="eastAsia"/>
          <w:bCs/>
          <w:lang w:eastAsia="ja-JP"/>
        </w:rPr>
        <w:t xml:space="preserve"> </w:t>
      </w:r>
      <w:r w:rsidR="008F78AE" w:rsidRPr="00447E46">
        <w:rPr>
          <w:bCs/>
        </w:rPr>
        <w:t xml:space="preserve">in good running </w:t>
      </w:r>
      <w:r w:rsidR="008F78AE" w:rsidRPr="008F5B8F">
        <w:rPr>
          <w:strike/>
        </w:rPr>
        <w:t xml:space="preserve">conditions </w:t>
      </w:r>
      <w:proofErr w:type="spellStart"/>
      <w:r w:rsidR="008F78AE" w:rsidRPr="008F5B8F">
        <w:rPr>
          <w:strike/>
        </w:rPr>
        <w:t>equipped</w:t>
      </w:r>
      <w:r w:rsidR="008F78AE" w:rsidRPr="008F5B8F">
        <w:rPr>
          <w:b/>
          <w:bCs/>
        </w:rPr>
        <w:t>order</w:t>
      </w:r>
      <w:proofErr w:type="spellEnd"/>
      <w:r w:rsidR="008F78AE" w:rsidRPr="00447E46">
        <w:rPr>
          <w:bCs/>
        </w:rPr>
        <w:t xml:space="preserve"> with:</w:t>
      </w:r>
    </w:p>
    <w:p w:rsidR="008F78AE" w:rsidRPr="00447E46" w:rsidRDefault="008F78AE" w:rsidP="00F13B61">
      <w:pPr>
        <w:pStyle w:val="SingleTxtG"/>
        <w:spacing w:before="120"/>
        <w:ind w:left="566" w:hangingChars="283" w:hanging="566"/>
        <w:rPr>
          <w:bCs/>
        </w:rPr>
      </w:pPr>
      <w:r w:rsidRPr="00447E46">
        <w:rPr>
          <w:bCs/>
        </w:rPr>
        <w:t>(a)</w:t>
      </w:r>
      <w:r w:rsidRPr="00447E46">
        <w:rPr>
          <w:rFonts w:hint="eastAsia"/>
          <w:bCs/>
          <w:lang w:eastAsia="ja-JP"/>
        </w:rPr>
        <w:tab/>
      </w:r>
      <w:r w:rsidRPr="00447E46">
        <w:rPr>
          <w:bCs/>
        </w:rPr>
        <w:t xml:space="preserve">Low rear axle weight and </w:t>
      </w:r>
      <w:proofErr w:type="spellStart"/>
      <w:r w:rsidRPr="00E753E8">
        <w:rPr>
          <w:strike/>
        </w:rPr>
        <w:t>enough</w:t>
      </w:r>
      <w:r w:rsidRPr="00E753E8">
        <w:rPr>
          <w:b/>
          <w:bCs/>
        </w:rPr>
        <w:t>an</w:t>
      </w:r>
      <w:proofErr w:type="spellEnd"/>
      <w:r w:rsidRPr="00E753E8">
        <w:rPr>
          <w:b/>
          <w:bCs/>
        </w:rPr>
        <w:t xml:space="preserve"> engine </w:t>
      </w:r>
      <w:r w:rsidRPr="00447E46">
        <w:rPr>
          <w:bCs/>
        </w:rPr>
        <w:t xml:space="preserve">powerful </w:t>
      </w:r>
      <w:proofErr w:type="spellStart"/>
      <w:r w:rsidRPr="00E753E8">
        <w:rPr>
          <w:strike/>
        </w:rPr>
        <w:t>engine</w:t>
      </w:r>
      <w:r w:rsidRPr="00E753E8">
        <w:rPr>
          <w:b/>
          <w:bCs/>
        </w:rPr>
        <w:t>enough</w:t>
      </w:r>
      <w:proofErr w:type="spellEnd"/>
      <w:r w:rsidRPr="00447E46">
        <w:rPr>
          <w:bCs/>
        </w:rPr>
        <w:t xml:space="preserve"> to </w:t>
      </w:r>
      <w:proofErr w:type="spellStart"/>
      <w:r w:rsidRPr="00E753E8">
        <w:rPr>
          <w:strike/>
        </w:rPr>
        <w:t>ensure</w:t>
      </w:r>
      <w:r w:rsidRPr="00E753E8">
        <w:rPr>
          <w:b/>
          <w:bCs/>
        </w:rPr>
        <w:t>maintain</w:t>
      </w:r>
      <w:proofErr w:type="spellEnd"/>
      <w:r w:rsidRPr="00447E46">
        <w:rPr>
          <w:bCs/>
        </w:rPr>
        <w:t xml:space="preserve"> the</w:t>
      </w:r>
      <w:r w:rsidRPr="00447E46">
        <w:rPr>
          <w:rFonts w:hint="eastAsia"/>
          <w:bCs/>
          <w:lang w:eastAsia="ja-JP"/>
        </w:rPr>
        <w:t xml:space="preserve"> </w:t>
      </w:r>
      <w:r w:rsidRPr="00447E46">
        <w:rPr>
          <w:bCs/>
        </w:rPr>
        <w:t>average percentage of slip during the test as required in paragraphs 4.7.5.1.</w:t>
      </w:r>
      <w:r w:rsidRPr="00447E46">
        <w:rPr>
          <w:rFonts w:hint="eastAsia"/>
          <w:bCs/>
          <w:lang w:eastAsia="ja-JP"/>
        </w:rPr>
        <w:t xml:space="preserve"> </w:t>
      </w:r>
      <w:proofErr w:type="gramStart"/>
      <w:r w:rsidRPr="00447E46">
        <w:rPr>
          <w:bCs/>
        </w:rPr>
        <w:t>and</w:t>
      </w:r>
      <w:proofErr w:type="gramEnd"/>
      <w:r w:rsidRPr="00447E46">
        <w:rPr>
          <w:bCs/>
        </w:rPr>
        <w:t xml:space="preserve"> 4.7.5.2.1. </w:t>
      </w:r>
      <w:proofErr w:type="gramStart"/>
      <w:r w:rsidRPr="00447E46">
        <w:rPr>
          <w:bCs/>
        </w:rPr>
        <w:t>below</w:t>
      </w:r>
      <w:proofErr w:type="gramEnd"/>
      <w:r w:rsidRPr="00447E46">
        <w:rPr>
          <w:bCs/>
        </w:rPr>
        <w:t>;</w:t>
      </w:r>
    </w:p>
    <w:p w:rsidR="008F78AE" w:rsidRPr="00447E46" w:rsidRDefault="008F78AE" w:rsidP="00F13B61">
      <w:pPr>
        <w:pStyle w:val="SingleTxtG"/>
        <w:spacing w:before="120"/>
        <w:ind w:left="566" w:hangingChars="283" w:hanging="566"/>
        <w:rPr>
          <w:bCs/>
        </w:rPr>
      </w:pPr>
      <w:r w:rsidRPr="00447E46">
        <w:rPr>
          <w:bCs/>
        </w:rPr>
        <w:t>(b)</w:t>
      </w:r>
      <w:r w:rsidRPr="00447E46">
        <w:rPr>
          <w:rFonts w:hint="eastAsia"/>
          <w:bCs/>
          <w:lang w:eastAsia="ja-JP"/>
        </w:rPr>
        <w:tab/>
      </w:r>
      <w:r w:rsidRPr="00447E46">
        <w:rPr>
          <w:bCs/>
        </w:rPr>
        <w:t>A manual gearbox (automatic gearbox with manual shift allowed)</w:t>
      </w:r>
      <w:r w:rsidRPr="00447E46">
        <w:rPr>
          <w:rFonts w:hint="eastAsia"/>
          <w:bCs/>
          <w:lang w:eastAsia="ja-JP"/>
        </w:rPr>
        <w:t xml:space="preserve"> </w:t>
      </w:r>
      <w:r w:rsidRPr="00447E46">
        <w:rPr>
          <w:bCs/>
        </w:rPr>
        <w:t>having a gear ratio covering</w:t>
      </w:r>
      <w:r w:rsidRPr="00447E46">
        <w:rPr>
          <w:rFonts w:hint="eastAsia"/>
          <w:bCs/>
          <w:lang w:eastAsia="ja-JP"/>
        </w:rPr>
        <w:t xml:space="preserve"> </w:t>
      </w:r>
      <w:proofErr w:type="spellStart"/>
      <w:r w:rsidRPr="00E753E8">
        <w:rPr>
          <w:strike/>
        </w:rPr>
        <w:t>a</w:t>
      </w:r>
      <w:r w:rsidRPr="00E753E8">
        <w:rPr>
          <w:rFonts w:hint="eastAsia"/>
          <w:b/>
          <w:bCs/>
          <w:lang w:eastAsia="ja-JP"/>
        </w:rPr>
        <w:t>the</w:t>
      </w:r>
      <w:proofErr w:type="spellEnd"/>
      <w:r w:rsidRPr="00E753E8">
        <w:rPr>
          <w:rFonts w:hint="eastAsia"/>
          <w:b/>
          <w:bCs/>
          <w:lang w:eastAsia="ja-JP"/>
        </w:rPr>
        <w:t xml:space="preserve"> speed range of at least</w:t>
      </w:r>
      <w:r w:rsidRPr="00447E46">
        <w:rPr>
          <w:bCs/>
        </w:rPr>
        <w:t xml:space="preserve"> 19 km/h </w:t>
      </w:r>
      <w:r w:rsidRPr="00E753E8">
        <w:rPr>
          <w:strike/>
        </w:rPr>
        <w:t xml:space="preserve">range </w:t>
      </w:r>
      <w:r w:rsidRPr="00447E46">
        <w:rPr>
          <w:bCs/>
        </w:rPr>
        <w:t xml:space="preserve">between 4 </w:t>
      </w:r>
      <w:r w:rsidRPr="00E753E8">
        <w:rPr>
          <w:rFonts w:hint="eastAsia"/>
          <w:b/>
          <w:bCs/>
          <w:lang w:eastAsia="ja-JP"/>
        </w:rPr>
        <w:t>km/h</w:t>
      </w:r>
      <w:r w:rsidRPr="00447E46">
        <w:rPr>
          <w:rFonts w:hint="eastAsia"/>
          <w:bCs/>
          <w:lang w:eastAsia="ja-JP"/>
        </w:rPr>
        <w:t xml:space="preserve"> </w:t>
      </w:r>
      <w:r w:rsidRPr="00447E46">
        <w:rPr>
          <w:bCs/>
        </w:rPr>
        <w:t>and 30 km/h;</w:t>
      </w:r>
    </w:p>
    <w:p w:rsidR="008F78AE" w:rsidRPr="00447E46" w:rsidRDefault="008F78AE" w:rsidP="00F86FE1">
      <w:pPr>
        <w:pStyle w:val="SingleTxtG"/>
        <w:spacing w:before="120"/>
        <w:ind w:left="2268" w:hanging="567"/>
        <w:rPr>
          <w:bCs/>
        </w:rPr>
      </w:pPr>
      <w:r w:rsidRPr="00447E46">
        <w:rPr>
          <w:bCs/>
        </w:rPr>
        <w:t>(c)</w:t>
      </w:r>
      <w:r w:rsidRPr="00447E46">
        <w:rPr>
          <w:rFonts w:hint="eastAsia"/>
          <w:bCs/>
          <w:lang w:eastAsia="ja-JP"/>
        </w:rPr>
        <w:tab/>
      </w:r>
      <w:r w:rsidRPr="00E753E8">
        <w:rPr>
          <w:strike/>
        </w:rPr>
        <w:t>Blocking differential</w:t>
      </w:r>
      <w:r w:rsidRPr="00447E46">
        <w:t xml:space="preserve"> </w:t>
      </w:r>
      <w:proofErr w:type="spellStart"/>
      <w:r w:rsidRPr="00E753E8">
        <w:rPr>
          <w:b/>
          <w:bCs/>
        </w:rPr>
        <w:t>Differential</w:t>
      </w:r>
      <w:proofErr w:type="spellEnd"/>
      <w:r w:rsidRPr="00E753E8">
        <w:rPr>
          <w:b/>
          <w:bCs/>
        </w:rPr>
        <w:t xml:space="preserve"> lock</w:t>
      </w:r>
      <w:r w:rsidRPr="00447E46">
        <w:rPr>
          <w:bCs/>
        </w:rPr>
        <w:t xml:space="preserve"> on driven axle is recommended </w:t>
      </w:r>
      <w:r w:rsidRPr="00E753E8">
        <w:rPr>
          <w:strike/>
        </w:rPr>
        <w:t xml:space="preserve">as </w:t>
      </w:r>
      <w:proofErr w:type="spellStart"/>
      <w:r w:rsidRPr="00E753E8">
        <w:rPr>
          <w:strike/>
        </w:rPr>
        <w:t>increasing</w:t>
      </w:r>
      <w:r w:rsidRPr="00E753E8">
        <w:rPr>
          <w:b/>
          <w:bCs/>
        </w:rPr>
        <w:t>to</w:t>
      </w:r>
      <w:proofErr w:type="spellEnd"/>
      <w:r w:rsidRPr="00E753E8">
        <w:rPr>
          <w:b/>
          <w:bCs/>
        </w:rPr>
        <w:t xml:space="preserve"> improve</w:t>
      </w:r>
      <w:r w:rsidRPr="00E753E8">
        <w:rPr>
          <w:rFonts w:hint="eastAsia"/>
          <w:b/>
          <w:bCs/>
          <w:lang w:eastAsia="ja-JP"/>
        </w:rPr>
        <w:t xml:space="preserve"> </w:t>
      </w:r>
      <w:r w:rsidRPr="00447E46">
        <w:rPr>
          <w:bCs/>
        </w:rPr>
        <w:t>repeatability;</w:t>
      </w:r>
    </w:p>
    <w:p w:rsidR="008F78AE" w:rsidRPr="00447E46" w:rsidRDefault="008F78AE" w:rsidP="00F86FE1">
      <w:pPr>
        <w:spacing w:before="120" w:after="120"/>
        <w:ind w:left="2268" w:right="1134" w:hanging="567"/>
        <w:jc w:val="both"/>
        <w:rPr>
          <w:bCs/>
        </w:rPr>
      </w:pPr>
      <w:r w:rsidRPr="00447E46">
        <w:rPr>
          <w:bCs/>
        </w:rPr>
        <w:t>(d)</w:t>
      </w:r>
      <w:r w:rsidRPr="00447E46">
        <w:rPr>
          <w:rFonts w:hint="eastAsia"/>
          <w:bCs/>
          <w:lang w:eastAsia="ja-JP"/>
        </w:rPr>
        <w:tab/>
      </w:r>
      <w:r w:rsidRPr="00447E46">
        <w:rPr>
          <w:bCs/>
        </w:rPr>
        <w:t>A standard commercial system controlling/limiting the slip of the</w:t>
      </w:r>
      <w:r w:rsidRPr="00447E46">
        <w:rPr>
          <w:rFonts w:hint="eastAsia"/>
          <w:bCs/>
          <w:lang w:eastAsia="ja-JP"/>
        </w:rPr>
        <w:t xml:space="preserve"> </w:t>
      </w:r>
      <w:r w:rsidRPr="00447E46">
        <w:rPr>
          <w:bCs/>
        </w:rPr>
        <w:t xml:space="preserve">driving axle </w:t>
      </w:r>
      <w:r w:rsidRPr="00E753E8">
        <w:rPr>
          <w:strike/>
        </w:rPr>
        <w:t>when accelerating (called</w:t>
      </w:r>
      <w:r w:rsidRPr="00447E46">
        <w:t xml:space="preserve"> </w:t>
      </w:r>
      <w:r w:rsidRPr="00E753E8">
        <w:rPr>
          <w:b/>
          <w:bCs/>
        </w:rPr>
        <w:t>during acceleration (</w:t>
      </w:r>
      <w:r w:rsidRPr="00447E46">
        <w:rPr>
          <w:bCs/>
        </w:rPr>
        <w:t>Traction Control, ASR, TCS,</w:t>
      </w:r>
      <w:r w:rsidRPr="00447E46">
        <w:rPr>
          <w:rFonts w:hint="eastAsia"/>
          <w:bCs/>
          <w:lang w:eastAsia="ja-JP"/>
        </w:rPr>
        <w:t xml:space="preserve"> </w:t>
      </w:r>
      <w:r w:rsidRPr="00447E46">
        <w:rPr>
          <w:bCs/>
        </w:rPr>
        <w:t>etc.).</w:t>
      </w:r>
      <w:r w:rsidR="00B053B6">
        <w:rPr>
          <w:bCs/>
        </w:rPr>
        <w:t>"</w:t>
      </w:r>
    </w:p>
    <w:p w:rsidR="00447E46" w:rsidRPr="00447E46" w:rsidRDefault="00447E46" w:rsidP="00447E46">
      <w:pPr>
        <w:pStyle w:val="SingleTxtG"/>
        <w:spacing w:before="120"/>
        <w:ind w:left="0"/>
        <w:rPr>
          <w:bCs/>
        </w:rPr>
      </w:pPr>
      <w:r w:rsidRPr="00447E46">
        <w:rPr>
          <w:bCs/>
          <w:i/>
        </w:rPr>
        <w:t xml:space="preserve">Paragraph </w:t>
      </w:r>
      <w:r w:rsidRPr="00447E46">
        <w:rPr>
          <w:i/>
        </w:rPr>
        <w:t>4.7.2.1.1.</w:t>
      </w:r>
      <w:r w:rsidRPr="00447E46">
        <w:rPr>
          <w:bCs/>
          <w:i/>
        </w:rPr>
        <w:t xml:space="preserve">, </w:t>
      </w:r>
      <w:r w:rsidRPr="00447E46">
        <w:rPr>
          <w:bCs/>
        </w:rPr>
        <w:t>amend to read:</w:t>
      </w:r>
    </w:p>
    <w:p w:rsidR="008F78AE" w:rsidRPr="00447E46" w:rsidRDefault="00B053B6" w:rsidP="00F86FE1">
      <w:pPr>
        <w:spacing w:before="120" w:after="120"/>
        <w:ind w:left="1701" w:right="1134" w:hanging="1134"/>
        <w:jc w:val="both"/>
      </w:pPr>
      <w:r>
        <w:lastRenderedPageBreak/>
        <w:t>"</w:t>
      </w:r>
      <w:r w:rsidR="008F78AE" w:rsidRPr="00447E46">
        <w:t>4.7.2.1.1.</w:t>
      </w:r>
      <w:r w:rsidR="008F78AE" w:rsidRPr="00447E46">
        <w:tab/>
      </w:r>
      <w:r w:rsidR="008F78AE" w:rsidRPr="00447E46">
        <w:rPr>
          <w:lang w:eastAsia="ja-JP"/>
        </w:rPr>
        <w:t xml:space="preserve">In the particular case where </w:t>
      </w:r>
      <w:r w:rsidR="008F78AE" w:rsidRPr="00E753E8">
        <w:rPr>
          <w:strike/>
        </w:rPr>
        <w:t>it is not possible to find</w:t>
      </w:r>
      <w:r w:rsidR="008F78AE" w:rsidRPr="00447E46">
        <w:t xml:space="preserve"> </w:t>
      </w:r>
      <w:r w:rsidR="008F78AE" w:rsidRPr="00447E46">
        <w:rPr>
          <w:lang w:eastAsia="ja-JP"/>
        </w:rPr>
        <w:t>a standard commercial</w:t>
      </w:r>
      <w:r w:rsidR="008F78AE" w:rsidRPr="00447E46">
        <w:rPr>
          <w:rFonts w:hint="eastAsia"/>
          <w:lang w:eastAsia="ja-JP"/>
        </w:rPr>
        <w:t xml:space="preserve"> </w:t>
      </w:r>
      <w:r w:rsidR="008F78AE" w:rsidRPr="00447E46">
        <w:rPr>
          <w:lang w:eastAsia="ja-JP"/>
        </w:rPr>
        <w:t>vehicle equipped with a traction control system</w:t>
      </w:r>
      <w:r w:rsidR="008F78AE" w:rsidRPr="00E753E8">
        <w:rPr>
          <w:b/>
          <w:lang w:eastAsia="ja-JP"/>
        </w:rPr>
        <w:t xml:space="preserve"> is not available</w:t>
      </w:r>
      <w:r w:rsidR="008F78AE" w:rsidRPr="00447E46">
        <w:rPr>
          <w:lang w:eastAsia="ja-JP"/>
        </w:rPr>
        <w:t>, a vehicle without Traction</w:t>
      </w:r>
      <w:r w:rsidR="008F78AE" w:rsidRPr="00447E46">
        <w:rPr>
          <w:rFonts w:hint="eastAsia"/>
          <w:lang w:eastAsia="ja-JP"/>
        </w:rPr>
        <w:t xml:space="preserve"> </w:t>
      </w:r>
      <w:r w:rsidR="008F78AE" w:rsidRPr="00447E46">
        <w:rPr>
          <w:lang w:eastAsia="ja-JP"/>
        </w:rPr>
        <w:t xml:space="preserve">Control/ASR/TCS is </w:t>
      </w:r>
      <w:proofErr w:type="spellStart"/>
      <w:r w:rsidR="008F78AE" w:rsidRPr="00E753E8">
        <w:rPr>
          <w:strike/>
        </w:rPr>
        <w:t>allowed</w:t>
      </w:r>
      <w:r w:rsidR="008F78AE" w:rsidRPr="00E753E8">
        <w:rPr>
          <w:b/>
          <w:lang w:eastAsia="ja-JP"/>
        </w:rPr>
        <w:t>permitted</w:t>
      </w:r>
      <w:proofErr w:type="spellEnd"/>
      <w:r w:rsidR="008F78AE" w:rsidRPr="00E753E8">
        <w:rPr>
          <w:b/>
          <w:lang w:eastAsia="ja-JP"/>
        </w:rPr>
        <w:t xml:space="preserve"> provided the vehicle is fitted</w:t>
      </w:r>
      <w:r w:rsidR="008F78AE" w:rsidRPr="00E753E8">
        <w:rPr>
          <w:b/>
          <w:bCs/>
          <w:lang w:eastAsia="ja-JP"/>
        </w:rPr>
        <w:t xml:space="preserve"> </w:t>
      </w:r>
      <w:r w:rsidR="008F78AE" w:rsidRPr="00447E46">
        <w:rPr>
          <w:bCs/>
          <w:lang w:eastAsia="ja-JP"/>
        </w:rPr>
        <w:t xml:space="preserve">with a </w:t>
      </w:r>
      <w:proofErr w:type="spellStart"/>
      <w:r w:rsidR="008F78AE" w:rsidRPr="00E753E8">
        <w:rPr>
          <w:strike/>
        </w:rPr>
        <w:t>mandatory</w:t>
      </w:r>
      <w:r w:rsidR="008F78AE" w:rsidRPr="00E753E8">
        <w:rPr>
          <w:b/>
          <w:bCs/>
          <w:lang w:eastAsia="ja-JP"/>
        </w:rPr>
        <w:t>system</w:t>
      </w:r>
      <w:proofErr w:type="spellEnd"/>
      <w:r w:rsidR="008F78AE" w:rsidRPr="00E753E8">
        <w:rPr>
          <w:b/>
          <w:bCs/>
          <w:lang w:eastAsia="ja-JP"/>
        </w:rPr>
        <w:t xml:space="preserve"> to </w:t>
      </w:r>
      <w:r w:rsidR="008F78AE" w:rsidRPr="00447E46">
        <w:rPr>
          <w:bCs/>
          <w:lang w:eastAsia="ja-JP"/>
        </w:rPr>
        <w:t xml:space="preserve">display </w:t>
      </w:r>
      <w:r w:rsidR="008F78AE" w:rsidRPr="00E753E8">
        <w:rPr>
          <w:strike/>
        </w:rPr>
        <w:t xml:space="preserve">of </w:t>
      </w:r>
      <w:r w:rsidR="008F78AE" w:rsidRPr="00447E46">
        <w:rPr>
          <w:bCs/>
          <w:lang w:eastAsia="ja-JP"/>
        </w:rPr>
        <w:t>the percentage slip</w:t>
      </w:r>
      <w:r w:rsidR="008F78AE" w:rsidRPr="00447E46">
        <w:rPr>
          <w:rFonts w:hint="eastAsia"/>
          <w:bCs/>
          <w:lang w:eastAsia="ja-JP"/>
        </w:rPr>
        <w:t xml:space="preserve"> </w:t>
      </w:r>
      <w:r w:rsidR="008F78AE" w:rsidRPr="00447E46">
        <w:rPr>
          <w:bCs/>
          <w:lang w:eastAsia="ja-JP"/>
        </w:rPr>
        <w:t xml:space="preserve">as stated in </w:t>
      </w:r>
      <w:r w:rsidR="008F78AE" w:rsidRPr="00E753E8">
        <w:rPr>
          <w:b/>
          <w:bCs/>
          <w:lang w:eastAsia="ja-JP"/>
        </w:rPr>
        <w:t xml:space="preserve">paragraph </w:t>
      </w:r>
      <w:r w:rsidR="008F78AE" w:rsidRPr="00447E46">
        <w:rPr>
          <w:bCs/>
          <w:lang w:eastAsia="ja-JP"/>
        </w:rPr>
        <w:t xml:space="preserve">4.3.4. </w:t>
      </w:r>
      <w:proofErr w:type="gramStart"/>
      <w:r w:rsidR="008F78AE" w:rsidRPr="00447E46">
        <w:rPr>
          <w:bCs/>
          <w:lang w:eastAsia="ja-JP"/>
        </w:rPr>
        <w:t>and</w:t>
      </w:r>
      <w:proofErr w:type="gramEnd"/>
      <w:r w:rsidR="008F78AE" w:rsidRPr="00447E46">
        <w:rPr>
          <w:bCs/>
          <w:lang w:eastAsia="ja-JP"/>
        </w:rPr>
        <w:t xml:space="preserve"> a mandatory </w:t>
      </w:r>
      <w:r w:rsidR="008F78AE" w:rsidRPr="00E753E8">
        <w:rPr>
          <w:strike/>
        </w:rPr>
        <w:t xml:space="preserve">blocking </w:t>
      </w:r>
      <w:r w:rsidR="008F78AE" w:rsidRPr="00447E46">
        <w:rPr>
          <w:bCs/>
          <w:lang w:eastAsia="ja-JP"/>
        </w:rPr>
        <w:t xml:space="preserve">differential </w:t>
      </w:r>
      <w:r w:rsidR="008F78AE" w:rsidRPr="00E753E8">
        <w:rPr>
          <w:b/>
          <w:bCs/>
          <w:lang w:eastAsia="ja-JP"/>
        </w:rPr>
        <w:t>lock</w:t>
      </w:r>
      <w:r w:rsidR="008F78AE" w:rsidRPr="00447E46">
        <w:rPr>
          <w:bCs/>
          <w:lang w:eastAsia="ja-JP"/>
        </w:rPr>
        <w:t xml:space="preserve"> on the driven axle </w:t>
      </w:r>
      <w:r w:rsidR="008F78AE" w:rsidRPr="00E753E8">
        <w:rPr>
          <w:strike/>
        </w:rPr>
        <w:t xml:space="preserve">to </w:t>
      </w:r>
      <w:proofErr w:type="spellStart"/>
      <w:r w:rsidR="008F78AE" w:rsidRPr="00E753E8">
        <w:rPr>
          <w:strike/>
        </w:rPr>
        <w:t>put</w:t>
      </w:r>
      <w:r w:rsidR="008F78AE" w:rsidRPr="00E753E8">
        <w:rPr>
          <w:b/>
          <w:bCs/>
          <w:lang w:eastAsia="ja-JP"/>
        </w:rPr>
        <w:t>used</w:t>
      </w:r>
      <w:proofErr w:type="spellEnd"/>
      <w:r w:rsidR="008F78AE" w:rsidRPr="00447E46">
        <w:rPr>
          <w:bCs/>
          <w:lang w:eastAsia="ja-JP"/>
        </w:rPr>
        <w:t xml:space="preserve"> in </w:t>
      </w:r>
      <w:r w:rsidR="008F78AE" w:rsidRPr="00E753E8">
        <w:rPr>
          <w:strike/>
        </w:rPr>
        <w:t>practice the</w:t>
      </w:r>
      <w:r w:rsidR="00E753E8">
        <w:t xml:space="preserve"> </w:t>
      </w:r>
      <w:r w:rsidR="008F78AE" w:rsidRPr="00E753E8">
        <w:rPr>
          <w:b/>
          <w:bCs/>
          <w:lang w:eastAsia="ja-JP"/>
        </w:rPr>
        <w:t>accordance with</w:t>
      </w:r>
      <w:r w:rsidR="008F78AE" w:rsidRPr="00447E46">
        <w:rPr>
          <w:bCs/>
          <w:lang w:eastAsia="ja-JP"/>
        </w:rPr>
        <w:t xml:space="preserve"> operating procedure </w:t>
      </w:r>
      <w:r w:rsidR="008F78AE" w:rsidRPr="00E753E8">
        <w:rPr>
          <w:strike/>
        </w:rPr>
        <w:t>of paragraph</w:t>
      </w:r>
      <w:r w:rsidR="008F78AE" w:rsidRPr="00447E46">
        <w:t xml:space="preserve"> </w:t>
      </w:r>
      <w:r w:rsidR="008F78AE" w:rsidRPr="00447E46">
        <w:rPr>
          <w:bCs/>
          <w:lang w:eastAsia="ja-JP"/>
        </w:rPr>
        <w:t xml:space="preserve">4.7.5.2.1. </w:t>
      </w:r>
      <w:proofErr w:type="spellStart"/>
      <w:proofErr w:type="gramStart"/>
      <w:r w:rsidR="008F78AE" w:rsidRPr="00E753E8">
        <w:rPr>
          <w:strike/>
        </w:rPr>
        <w:t>below</w:t>
      </w:r>
      <w:r w:rsidR="008F78AE" w:rsidRPr="00E753E8">
        <w:rPr>
          <w:b/>
        </w:rPr>
        <w:t>If</w:t>
      </w:r>
      <w:proofErr w:type="spellEnd"/>
      <w:proofErr w:type="gramEnd"/>
      <w:r w:rsidR="008F78AE" w:rsidRPr="00E753E8">
        <w:rPr>
          <w:b/>
        </w:rPr>
        <w:t xml:space="preserve"> a differential lock is available it shall be used; if the differential lock, however, is not available, the average slip ratio </w:t>
      </w:r>
      <w:r w:rsidR="008F78AE" w:rsidRPr="00E753E8">
        <w:rPr>
          <w:b/>
          <w:bCs/>
        </w:rPr>
        <w:t>should</w:t>
      </w:r>
      <w:r w:rsidR="008F78AE" w:rsidRPr="00E753E8">
        <w:rPr>
          <w:b/>
        </w:rPr>
        <w:t xml:space="preserve"> be measured on the left and right driven wheel.</w:t>
      </w:r>
      <w:r>
        <w:rPr>
          <w:b/>
        </w:rPr>
        <w:t>"</w:t>
      </w:r>
    </w:p>
    <w:p w:rsidR="00447E46" w:rsidRPr="00447E46" w:rsidRDefault="00447E46" w:rsidP="00447E46">
      <w:pPr>
        <w:pStyle w:val="SingleTxtG"/>
        <w:spacing w:before="120"/>
        <w:ind w:left="0"/>
        <w:rPr>
          <w:bCs/>
        </w:rPr>
      </w:pPr>
      <w:r w:rsidRPr="00447E46">
        <w:rPr>
          <w:bCs/>
          <w:i/>
        </w:rPr>
        <w:t>Paragraph 4.7.4.2.</w:t>
      </w:r>
      <w:r w:rsidRPr="00447E46">
        <w:rPr>
          <w:bCs/>
        </w:rPr>
        <w:t>, amend to read:</w:t>
      </w:r>
    </w:p>
    <w:p w:rsidR="008F78AE" w:rsidRPr="00447E46" w:rsidRDefault="00B053B6" w:rsidP="00F86FE1">
      <w:pPr>
        <w:pStyle w:val="SingleTxtG"/>
        <w:spacing w:before="120"/>
        <w:ind w:left="1701" w:hanging="1134"/>
        <w:rPr>
          <w:bCs/>
          <w:lang w:eastAsia="ja-JP"/>
        </w:rPr>
      </w:pPr>
      <w:r>
        <w:t>"</w:t>
      </w:r>
      <w:r w:rsidR="008F78AE" w:rsidRPr="00447E46">
        <w:t>4.7.4.2.</w:t>
      </w:r>
      <w:r w:rsidR="008F78AE" w:rsidRPr="00447E46">
        <w:tab/>
      </w:r>
      <w:r w:rsidR="008F78AE" w:rsidRPr="00447E46">
        <w:rPr>
          <w:bCs/>
        </w:rPr>
        <w:t>The driven tyres inflation pressure shall be 70 per cent of the one written on</w:t>
      </w:r>
      <w:r w:rsidR="008F78AE" w:rsidRPr="00447E46">
        <w:rPr>
          <w:rFonts w:hint="eastAsia"/>
          <w:bCs/>
          <w:lang w:eastAsia="ja-JP"/>
        </w:rPr>
        <w:t xml:space="preserve"> </w:t>
      </w:r>
      <w:r w:rsidR="008F78AE" w:rsidRPr="00447E46">
        <w:rPr>
          <w:bCs/>
        </w:rPr>
        <w:t>the sidewall.</w:t>
      </w:r>
    </w:p>
    <w:p w:rsidR="008F78AE" w:rsidRPr="00447E46" w:rsidRDefault="008F78AE" w:rsidP="00F86FE1">
      <w:pPr>
        <w:pStyle w:val="SingleTxtG"/>
        <w:spacing w:before="120"/>
        <w:ind w:left="1701"/>
        <w:rPr>
          <w:bCs/>
          <w:lang w:eastAsia="ja-JP"/>
        </w:rPr>
      </w:pPr>
      <w:r w:rsidRPr="00447E46">
        <w:rPr>
          <w:bCs/>
        </w:rPr>
        <w:t>The steer tyres are inflated at nominal sidewall pressure</w:t>
      </w:r>
      <w:r w:rsidRPr="00447E46">
        <w:rPr>
          <w:bCs/>
          <w:lang w:eastAsia="ja-JP"/>
        </w:rPr>
        <w:t>.</w:t>
      </w:r>
    </w:p>
    <w:p w:rsidR="008F78AE" w:rsidRPr="00E753E8" w:rsidRDefault="008F78AE" w:rsidP="00F86FE1">
      <w:pPr>
        <w:spacing w:before="120" w:after="120"/>
        <w:ind w:left="1701" w:right="1134"/>
        <w:jc w:val="both"/>
        <w:rPr>
          <w:b/>
          <w:bCs/>
          <w:lang w:eastAsia="ja-JP"/>
        </w:rPr>
      </w:pPr>
      <w:r w:rsidRPr="00E753E8">
        <w:rPr>
          <w:b/>
          <w:bCs/>
          <w:lang w:eastAsia="ja-JP"/>
        </w:rPr>
        <w:t>If the pressure is not marked on the sidewall, refer to the specified pressure in applicable tyre standards manuals corresponding to maximum load capacity.</w:t>
      </w:r>
      <w:r w:rsidR="00B053B6">
        <w:rPr>
          <w:b/>
          <w:bCs/>
          <w:lang w:eastAsia="ja-JP"/>
        </w:rPr>
        <w:t>"</w:t>
      </w:r>
    </w:p>
    <w:p w:rsidR="00447E46" w:rsidRPr="00447E46" w:rsidRDefault="00447E46" w:rsidP="00447E46">
      <w:pPr>
        <w:pStyle w:val="SingleTxtG"/>
        <w:spacing w:before="120"/>
        <w:ind w:left="0"/>
        <w:rPr>
          <w:bCs/>
        </w:rPr>
      </w:pPr>
      <w:r w:rsidRPr="00447E46">
        <w:rPr>
          <w:bCs/>
          <w:i/>
        </w:rPr>
        <w:t>Paragraph 4.7.5.1.</w:t>
      </w:r>
      <w:r w:rsidRPr="00447E46">
        <w:rPr>
          <w:bCs/>
        </w:rPr>
        <w:t>, amend to read:</w:t>
      </w:r>
    </w:p>
    <w:p w:rsidR="008F78AE" w:rsidRPr="00447E46" w:rsidRDefault="00B053B6" w:rsidP="00F86FE1">
      <w:pPr>
        <w:pStyle w:val="SingleTxtG"/>
        <w:spacing w:before="120"/>
        <w:ind w:left="1701" w:hanging="1134"/>
        <w:rPr>
          <w:bCs/>
        </w:rPr>
      </w:pPr>
      <w:r>
        <w:t>"</w:t>
      </w:r>
      <w:r w:rsidR="008F78AE" w:rsidRPr="00447E46">
        <w:t>4.7.5.1.</w:t>
      </w:r>
      <w:r w:rsidR="008F78AE" w:rsidRPr="00447E46">
        <w:tab/>
      </w:r>
      <w:r w:rsidR="008F78AE" w:rsidRPr="00447E46">
        <w:rPr>
          <w:bCs/>
        </w:rPr>
        <w:t>Mount first the set of reference tyres on the vehicle and when on the testing</w:t>
      </w:r>
      <w:r w:rsidR="008F78AE" w:rsidRPr="00447E46">
        <w:rPr>
          <w:rFonts w:hint="eastAsia"/>
          <w:bCs/>
          <w:lang w:eastAsia="ja-JP"/>
        </w:rPr>
        <w:t xml:space="preserve"> </w:t>
      </w:r>
      <w:r w:rsidR="008F78AE" w:rsidRPr="00447E46">
        <w:rPr>
          <w:bCs/>
        </w:rPr>
        <w:t>area.</w:t>
      </w:r>
    </w:p>
    <w:p w:rsidR="008F78AE" w:rsidRPr="00E753E8" w:rsidRDefault="008F78AE" w:rsidP="00F86FE1">
      <w:pPr>
        <w:pStyle w:val="SingleTxtG"/>
        <w:spacing w:before="120"/>
        <w:ind w:left="1701"/>
        <w:rPr>
          <w:b/>
          <w:bCs/>
        </w:rPr>
      </w:pPr>
      <w:r w:rsidRPr="00447E46">
        <w:rPr>
          <w:bCs/>
        </w:rPr>
        <w:t>Drive the vehicle at</w:t>
      </w:r>
      <w:r w:rsidRPr="00447E46">
        <w:rPr>
          <w:rFonts w:hint="eastAsia"/>
          <w:bCs/>
          <w:lang w:eastAsia="ja-JP"/>
        </w:rPr>
        <w:t xml:space="preserve"> </w:t>
      </w:r>
      <w:r w:rsidRPr="00E753E8">
        <w:rPr>
          <w:strike/>
        </w:rPr>
        <w:t>an initial</w:t>
      </w:r>
      <w:r w:rsidR="00E753E8">
        <w:t xml:space="preserve"> </w:t>
      </w:r>
      <w:r w:rsidRPr="00E753E8">
        <w:rPr>
          <w:rFonts w:hint="eastAsia"/>
          <w:b/>
          <w:bCs/>
          <w:lang w:eastAsia="ja-JP"/>
        </w:rPr>
        <w:t>a</w:t>
      </w:r>
      <w:r w:rsidRPr="00447E46">
        <w:rPr>
          <w:bCs/>
        </w:rPr>
        <w:t xml:space="preserve"> constant speed between 4 km/h and 11 km/h</w:t>
      </w:r>
      <w:r w:rsidRPr="00447E46">
        <w:rPr>
          <w:rFonts w:hint="eastAsia"/>
          <w:bCs/>
          <w:lang w:eastAsia="ja-JP"/>
        </w:rPr>
        <w:t xml:space="preserve"> </w:t>
      </w:r>
      <w:r w:rsidRPr="00447E46">
        <w:rPr>
          <w:bCs/>
        </w:rPr>
        <w:t xml:space="preserve">and the gear ratio capable of covering the speed range of </w:t>
      </w:r>
      <w:r w:rsidRPr="00E753E8">
        <w:rPr>
          <w:rFonts w:hint="eastAsia"/>
          <w:b/>
          <w:bCs/>
          <w:lang w:eastAsia="ja-JP"/>
        </w:rPr>
        <w:t>at least</w:t>
      </w:r>
      <w:r w:rsidRPr="00447E46">
        <w:rPr>
          <w:rFonts w:hint="eastAsia"/>
          <w:bCs/>
          <w:lang w:eastAsia="ja-JP"/>
        </w:rPr>
        <w:t xml:space="preserve"> </w:t>
      </w:r>
      <w:r w:rsidRPr="00447E46">
        <w:rPr>
          <w:bCs/>
        </w:rPr>
        <w:t>19 km/h</w:t>
      </w:r>
      <w:r w:rsidRPr="00447E46">
        <w:rPr>
          <w:rFonts w:hint="eastAsia"/>
          <w:bCs/>
          <w:lang w:eastAsia="ja-JP"/>
        </w:rPr>
        <w:t xml:space="preserve"> </w:t>
      </w:r>
      <w:r w:rsidRPr="00E753E8">
        <w:rPr>
          <w:rFonts w:hint="eastAsia"/>
          <w:b/>
          <w:bCs/>
          <w:lang w:eastAsia="ja-JP"/>
        </w:rPr>
        <w:t>for the complete test program</w:t>
      </w:r>
      <w:r w:rsidRPr="00E753E8">
        <w:rPr>
          <w:b/>
          <w:bCs/>
          <w:lang w:eastAsia="ja-JP"/>
        </w:rPr>
        <w:t>me</w:t>
      </w:r>
      <w:r w:rsidRPr="00E753E8">
        <w:rPr>
          <w:rFonts w:hint="eastAsia"/>
          <w:b/>
          <w:bCs/>
          <w:lang w:eastAsia="ja-JP"/>
        </w:rPr>
        <w:t xml:space="preserve"> (e.g. R-T1-T2-T3-R)</w:t>
      </w:r>
      <w:r w:rsidRPr="00E753E8">
        <w:rPr>
          <w:b/>
          <w:bCs/>
        </w:rPr>
        <w:t>.</w:t>
      </w:r>
    </w:p>
    <w:p w:rsidR="008F78AE" w:rsidRPr="00447E46" w:rsidRDefault="008F78AE" w:rsidP="00F86FE1">
      <w:pPr>
        <w:spacing w:before="120" w:after="120"/>
        <w:ind w:left="1701" w:right="1134"/>
        <w:jc w:val="both"/>
        <w:rPr>
          <w:bCs/>
        </w:rPr>
      </w:pPr>
      <w:r w:rsidRPr="00E753E8">
        <w:rPr>
          <w:b/>
          <w:bCs/>
        </w:rPr>
        <w:t xml:space="preserve">The </w:t>
      </w:r>
      <w:r w:rsidRPr="00447E46">
        <w:rPr>
          <w:bCs/>
        </w:rPr>
        <w:t xml:space="preserve">Recommended </w:t>
      </w:r>
      <w:proofErr w:type="spellStart"/>
      <w:r w:rsidRPr="00E753E8">
        <w:rPr>
          <w:strike/>
        </w:rPr>
        <w:t>gear</w:t>
      </w:r>
      <w:r w:rsidRPr="00E753E8">
        <w:rPr>
          <w:b/>
          <w:bCs/>
        </w:rPr>
        <w:t>Gear</w:t>
      </w:r>
      <w:proofErr w:type="spellEnd"/>
      <w:r w:rsidRPr="00447E46">
        <w:rPr>
          <w:bCs/>
        </w:rPr>
        <w:t xml:space="preserve"> ratio selected </w:t>
      </w:r>
      <w:r w:rsidRPr="00447E46">
        <w:rPr>
          <w:rFonts w:hint="eastAsia"/>
          <w:bCs/>
          <w:lang w:eastAsia="ja-JP"/>
        </w:rPr>
        <w:t>i</w:t>
      </w:r>
      <w:r w:rsidRPr="00447E46">
        <w:rPr>
          <w:bCs/>
          <w:lang w:eastAsia="ja-JP"/>
        </w:rPr>
        <w:t>s</w:t>
      </w:r>
      <w:r w:rsidRPr="00447E46">
        <w:rPr>
          <w:bCs/>
        </w:rPr>
        <w:t xml:space="preserve"> </w:t>
      </w:r>
      <w:r w:rsidRPr="00E753E8">
        <w:rPr>
          <w:strike/>
        </w:rPr>
        <w:t>third</w:t>
      </w:r>
      <w:r w:rsidRPr="00E753E8">
        <w:rPr>
          <w:b/>
          <w:bCs/>
        </w:rPr>
        <w:t>3rd</w:t>
      </w:r>
      <w:r w:rsidRPr="00447E46">
        <w:rPr>
          <w:bCs/>
        </w:rPr>
        <w:t xml:space="preserve"> or </w:t>
      </w:r>
      <w:r w:rsidRPr="00E753E8">
        <w:rPr>
          <w:strike/>
        </w:rPr>
        <w:t>fourth</w:t>
      </w:r>
      <w:r w:rsidRPr="00E753E8">
        <w:rPr>
          <w:b/>
          <w:bCs/>
        </w:rPr>
        <w:t>4th</w:t>
      </w:r>
      <w:r w:rsidRPr="00447E46">
        <w:rPr>
          <w:bCs/>
        </w:rPr>
        <w:t xml:space="preserve"> and shall give</w:t>
      </w:r>
      <w:r w:rsidRPr="00E753E8">
        <w:rPr>
          <w:b/>
          <w:bCs/>
        </w:rPr>
        <w:t xml:space="preserve"> a</w:t>
      </w:r>
      <w:r w:rsidRPr="00447E46">
        <w:rPr>
          <w:bCs/>
        </w:rPr>
        <w:t xml:space="preserve"> minimum </w:t>
      </w:r>
      <w:r w:rsidRPr="00E753E8">
        <w:rPr>
          <w:strike/>
        </w:rPr>
        <w:t>13 </w:t>
      </w:r>
      <w:r w:rsidRPr="00E753E8">
        <w:rPr>
          <w:rFonts w:hint="eastAsia"/>
          <w:b/>
          <w:bCs/>
          <w:lang w:eastAsia="ja-JP"/>
        </w:rPr>
        <w:t xml:space="preserve">10 </w:t>
      </w:r>
      <w:r w:rsidRPr="00447E46">
        <w:rPr>
          <w:bCs/>
        </w:rPr>
        <w:t>per</w:t>
      </w:r>
      <w:r w:rsidRPr="00447E46">
        <w:rPr>
          <w:rFonts w:hint="eastAsia"/>
          <w:bCs/>
          <w:lang w:eastAsia="ja-JP"/>
        </w:rPr>
        <w:t xml:space="preserve"> </w:t>
      </w:r>
      <w:r w:rsidRPr="00447E46">
        <w:rPr>
          <w:bCs/>
        </w:rPr>
        <w:t>cent average slip ratio in the measured range of speed.</w:t>
      </w:r>
      <w:r w:rsidR="00B053B6">
        <w:rPr>
          <w:bCs/>
        </w:rPr>
        <w:t>"</w:t>
      </w:r>
    </w:p>
    <w:p w:rsidR="00447E46" w:rsidRPr="00447E46" w:rsidRDefault="00447E46" w:rsidP="00447E46">
      <w:pPr>
        <w:pStyle w:val="SingleTxtG"/>
        <w:spacing w:before="120"/>
        <w:ind w:left="0"/>
        <w:rPr>
          <w:bCs/>
        </w:rPr>
      </w:pPr>
      <w:r w:rsidRPr="00447E46">
        <w:rPr>
          <w:bCs/>
          <w:i/>
        </w:rPr>
        <w:t>Paragraph 4.7.5.2.1.</w:t>
      </w:r>
      <w:r w:rsidRPr="00447E46">
        <w:rPr>
          <w:bCs/>
        </w:rPr>
        <w:t>, amend to read:</w:t>
      </w:r>
    </w:p>
    <w:p w:rsidR="008F78AE" w:rsidRPr="00447E46" w:rsidRDefault="00B053B6" w:rsidP="00F86FE1">
      <w:pPr>
        <w:spacing w:before="120" w:after="120"/>
        <w:ind w:left="1701" w:right="1134" w:hanging="1134"/>
        <w:jc w:val="both"/>
        <w:rPr>
          <w:bCs/>
        </w:rPr>
      </w:pPr>
      <w:proofErr w:type="gramStart"/>
      <w:r>
        <w:t>"</w:t>
      </w:r>
      <w:r w:rsidR="008F78AE" w:rsidRPr="00447E46">
        <w:t>4.7.5.2.1.</w:t>
      </w:r>
      <w:r w:rsidR="008F78AE" w:rsidRPr="00447E46">
        <w:tab/>
      </w:r>
      <w:r w:rsidR="008F78AE" w:rsidRPr="00447E46">
        <w:rPr>
          <w:bCs/>
        </w:rPr>
        <w:t>In the particular case of paragraph 4.7.2.1.1.</w:t>
      </w:r>
      <w:proofErr w:type="gramEnd"/>
      <w:r w:rsidR="008F78AE" w:rsidRPr="00447E46">
        <w:rPr>
          <w:bCs/>
        </w:rPr>
        <w:t xml:space="preserve"> </w:t>
      </w:r>
      <w:r w:rsidR="008F78AE" w:rsidRPr="00B96E11">
        <w:rPr>
          <w:strike/>
        </w:rPr>
        <w:t>above</w:t>
      </w:r>
      <w:r w:rsidR="00B96E11">
        <w:rPr>
          <w:strike/>
        </w:rPr>
        <w:t xml:space="preserve"> </w:t>
      </w:r>
      <w:r w:rsidR="008F78AE" w:rsidRPr="00B96E11">
        <w:rPr>
          <w:b/>
          <w:bCs/>
        </w:rPr>
        <w:t>of this annex</w:t>
      </w:r>
      <w:r w:rsidR="008F78AE" w:rsidRPr="00447E46">
        <w:rPr>
          <w:bCs/>
        </w:rPr>
        <w:t xml:space="preserve"> where </w:t>
      </w:r>
      <w:r w:rsidR="008F78AE" w:rsidRPr="00B96E11">
        <w:rPr>
          <w:strike/>
        </w:rPr>
        <w:t xml:space="preserve">it is not possible to find </w:t>
      </w:r>
      <w:r w:rsidR="008F78AE" w:rsidRPr="00447E46">
        <w:rPr>
          <w:bCs/>
        </w:rPr>
        <w:t>a standard</w:t>
      </w:r>
      <w:r w:rsidR="008F78AE" w:rsidRPr="00447E46">
        <w:rPr>
          <w:rFonts w:hint="eastAsia"/>
          <w:bCs/>
          <w:lang w:eastAsia="ja-JP"/>
        </w:rPr>
        <w:t xml:space="preserve"> </w:t>
      </w:r>
      <w:r w:rsidR="008F78AE" w:rsidRPr="00447E46">
        <w:rPr>
          <w:bCs/>
        </w:rPr>
        <w:t xml:space="preserve">commercial vehicle </w:t>
      </w:r>
      <w:r w:rsidR="008F78AE" w:rsidRPr="00B96E11">
        <w:rPr>
          <w:strike/>
        </w:rPr>
        <w:t>having the</w:t>
      </w:r>
      <w:r w:rsidR="00B96E11">
        <w:t xml:space="preserve"> </w:t>
      </w:r>
      <w:r w:rsidR="008F78AE" w:rsidRPr="00B96E11">
        <w:rPr>
          <w:b/>
          <w:bCs/>
        </w:rPr>
        <w:t>equipped with a</w:t>
      </w:r>
      <w:r w:rsidR="008F78AE" w:rsidRPr="00447E46">
        <w:rPr>
          <w:bCs/>
        </w:rPr>
        <w:t xml:space="preserve"> Traction Control system </w:t>
      </w:r>
      <w:r w:rsidR="008F78AE" w:rsidRPr="00B96E11">
        <w:rPr>
          <w:b/>
          <w:bCs/>
        </w:rPr>
        <w:t>is not available</w:t>
      </w:r>
      <w:r w:rsidR="008F78AE" w:rsidRPr="00447E46">
        <w:rPr>
          <w:bCs/>
        </w:rPr>
        <w:t xml:space="preserve">, the driver </w:t>
      </w:r>
      <w:proofErr w:type="spellStart"/>
      <w:r w:rsidR="008F78AE" w:rsidRPr="00B96E11">
        <w:rPr>
          <w:strike/>
        </w:rPr>
        <w:t>maintains</w:t>
      </w:r>
      <w:r w:rsidR="008F78AE" w:rsidRPr="00B96E11">
        <w:rPr>
          <w:b/>
          <w:bCs/>
        </w:rPr>
        <w:t>shall</w:t>
      </w:r>
      <w:proofErr w:type="spellEnd"/>
      <w:r w:rsidR="008F78AE" w:rsidRPr="00447E46">
        <w:rPr>
          <w:bCs/>
        </w:rPr>
        <w:t xml:space="preserve"> manually </w:t>
      </w:r>
      <w:r w:rsidR="008F78AE" w:rsidRPr="00B96E11">
        <w:rPr>
          <w:b/>
          <w:bCs/>
        </w:rPr>
        <w:t>maintain</w:t>
      </w:r>
      <w:r w:rsidR="008F78AE" w:rsidRPr="00B96E11">
        <w:rPr>
          <w:rFonts w:hint="eastAsia"/>
          <w:b/>
          <w:bCs/>
          <w:lang w:eastAsia="ja-JP"/>
        </w:rPr>
        <w:t xml:space="preserve"> </w:t>
      </w:r>
      <w:r w:rsidR="008F78AE" w:rsidRPr="00447E46">
        <w:rPr>
          <w:bCs/>
        </w:rPr>
        <w:t xml:space="preserve">the </w:t>
      </w:r>
      <w:proofErr w:type="spellStart"/>
      <w:r w:rsidR="008F78AE" w:rsidRPr="00B96E11">
        <w:rPr>
          <w:strike/>
        </w:rPr>
        <w:t>averaged</w:t>
      </w:r>
      <w:r w:rsidR="008F78AE" w:rsidRPr="00B96E11">
        <w:rPr>
          <w:b/>
          <w:bCs/>
        </w:rPr>
        <w:t>average</w:t>
      </w:r>
      <w:proofErr w:type="spellEnd"/>
      <w:r w:rsidR="008F78AE" w:rsidRPr="00447E46">
        <w:rPr>
          <w:bCs/>
        </w:rPr>
        <w:t xml:space="preserve"> slip ratio </w:t>
      </w:r>
      <w:r w:rsidR="008F78AE" w:rsidRPr="00B96E11">
        <w:rPr>
          <w:strike/>
        </w:rPr>
        <w:t>range of 20 per cent ±</w:t>
      </w:r>
      <w:r w:rsidR="008F78AE" w:rsidRPr="00B96E11">
        <w:rPr>
          <w:b/>
          <w:bCs/>
          <w:lang w:eastAsia="ja-JP"/>
        </w:rPr>
        <w:t>between</w:t>
      </w:r>
      <w:r w:rsidR="008F78AE" w:rsidRPr="00447E46">
        <w:rPr>
          <w:rFonts w:hint="eastAsia"/>
          <w:bCs/>
          <w:lang w:eastAsia="ja-JP"/>
        </w:rPr>
        <w:t xml:space="preserve"> 10 </w:t>
      </w:r>
      <w:r w:rsidR="008F78AE" w:rsidRPr="00B96E11">
        <w:rPr>
          <w:b/>
          <w:bCs/>
          <w:lang w:eastAsia="ja-JP"/>
        </w:rPr>
        <w:t>and</w:t>
      </w:r>
      <w:r w:rsidR="008F78AE" w:rsidRPr="00B96E11">
        <w:rPr>
          <w:rFonts w:hint="eastAsia"/>
          <w:b/>
          <w:bCs/>
          <w:lang w:eastAsia="ja-JP"/>
        </w:rPr>
        <w:t xml:space="preserve"> 40 </w:t>
      </w:r>
      <w:r w:rsidR="008F78AE" w:rsidRPr="00447E46">
        <w:rPr>
          <w:rFonts w:hint="eastAsia"/>
          <w:bCs/>
          <w:lang w:eastAsia="ja-JP"/>
        </w:rPr>
        <w:t xml:space="preserve">per cent </w:t>
      </w:r>
      <w:r w:rsidR="008F78AE" w:rsidRPr="00447E46">
        <w:rPr>
          <w:bCs/>
        </w:rPr>
        <w:t xml:space="preserve">(Controlled Slip procedure in place of the Full Slip) </w:t>
      </w:r>
      <w:proofErr w:type="spellStart"/>
      <w:r w:rsidR="008F78AE" w:rsidRPr="00B96E11">
        <w:rPr>
          <w:strike/>
        </w:rPr>
        <w:t>in</w:t>
      </w:r>
      <w:r w:rsidR="008F78AE" w:rsidRPr="00B96E11">
        <w:rPr>
          <w:b/>
          <w:bCs/>
        </w:rPr>
        <w:t>within</w:t>
      </w:r>
      <w:proofErr w:type="spellEnd"/>
      <w:r w:rsidR="008F78AE" w:rsidRPr="00447E46">
        <w:rPr>
          <w:bCs/>
        </w:rPr>
        <w:t xml:space="preserve"> the </w:t>
      </w:r>
      <w:proofErr w:type="spellStart"/>
      <w:r w:rsidR="008F78AE" w:rsidRPr="00B96E11">
        <w:rPr>
          <w:strike/>
        </w:rPr>
        <w:t>same</w:t>
      </w:r>
      <w:r w:rsidR="008F78AE" w:rsidRPr="00B96E11">
        <w:rPr>
          <w:b/>
          <w:bCs/>
        </w:rPr>
        <w:t>prescribed</w:t>
      </w:r>
      <w:proofErr w:type="spellEnd"/>
      <w:r w:rsidR="008F78AE" w:rsidRPr="00447E46">
        <w:rPr>
          <w:bCs/>
        </w:rPr>
        <w:t xml:space="preserve"> range of</w:t>
      </w:r>
      <w:r w:rsidR="008F78AE" w:rsidRPr="00447E46">
        <w:rPr>
          <w:rFonts w:hint="eastAsia"/>
          <w:bCs/>
          <w:lang w:eastAsia="ja-JP"/>
        </w:rPr>
        <w:t xml:space="preserve"> </w:t>
      </w:r>
      <w:r w:rsidR="008F78AE" w:rsidRPr="00447E46">
        <w:rPr>
          <w:bCs/>
        </w:rPr>
        <w:t xml:space="preserve">speeds. </w:t>
      </w:r>
      <w:r w:rsidR="008F78AE" w:rsidRPr="00B96E11">
        <w:rPr>
          <w:rFonts w:hint="eastAsia"/>
          <w:b/>
          <w:bCs/>
          <w:lang w:eastAsia="ja-JP"/>
        </w:rPr>
        <w:t>If</w:t>
      </w:r>
      <w:r w:rsidR="008F78AE" w:rsidRPr="00B96E11">
        <w:rPr>
          <w:rFonts w:hint="eastAsia"/>
          <w:b/>
          <w:bCs/>
        </w:rPr>
        <w:t xml:space="preserve"> </w:t>
      </w:r>
      <w:r w:rsidR="008F78AE" w:rsidRPr="00B96E11">
        <w:rPr>
          <w:b/>
          <w:bCs/>
          <w:lang w:eastAsia="ja-JP"/>
        </w:rPr>
        <w:t xml:space="preserve">a </w:t>
      </w:r>
      <w:r w:rsidR="008F78AE" w:rsidRPr="00B96E11">
        <w:rPr>
          <w:rFonts w:hint="eastAsia"/>
          <w:b/>
          <w:bCs/>
          <w:lang w:eastAsia="ja-JP"/>
        </w:rPr>
        <w:t xml:space="preserve">differential </w:t>
      </w:r>
      <w:r w:rsidR="008F78AE" w:rsidRPr="00B96E11">
        <w:rPr>
          <w:b/>
          <w:bCs/>
          <w:lang w:eastAsia="ja-JP"/>
        </w:rPr>
        <w:t xml:space="preserve">lock </w:t>
      </w:r>
      <w:r w:rsidR="008F78AE" w:rsidRPr="00B96E11">
        <w:rPr>
          <w:rFonts w:hint="eastAsia"/>
          <w:b/>
          <w:bCs/>
          <w:lang w:eastAsia="ja-JP"/>
        </w:rPr>
        <w:t xml:space="preserve">is not </w:t>
      </w:r>
      <w:r w:rsidR="008F78AE" w:rsidRPr="00B96E11">
        <w:rPr>
          <w:b/>
          <w:bCs/>
          <w:lang w:eastAsia="ja-JP"/>
        </w:rPr>
        <w:t>available</w:t>
      </w:r>
      <w:r w:rsidR="008F78AE" w:rsidRPr="00B96E11">
        <w:rPr>
          <w:rFonts w:hint="eastAsia"/>
          <w:b/>
          <w:bCs/>
          <w:lang w:eastAsia="ja-JP"/>
        </w:rPr>
        <w:t xml:space="preserve">, the averaged slip ratio difference between </w:t>
      </w:r>
      <w:r w:rsidR="008F78AE" w:rsidRPr="00B96E11">
        <w:rPr>
          <w:b/>
          <w:bCs/>
          <w:lang w:eastAsia="ja-JP"/>
        </w:rPr>
        <w:t xml:space="preserve">the left and right driven wheel shall not be higher than </w:t>
      </w:r>
      <w:r w:rsidR="008F78AE" w:rsidRPr="00B96E11">
        <w:rPr>
          <w:rFonts w:hint="eastAsia"/>
          <w:b/>
          <w:bCs/>
          <w:lang w:eastAsia="ja-JP"/>
        </w:rPr>
        <w:t>8 per cent for each run.</w:t>
      </w:r>
      <w:r w:rsidR="008F78AE" w:rsidRPr="00447E46">
        <w:rPr>
          <w:rFonts w:hint="eastAsia"/>
          <w:bCs/>
          <w:lang w:eastAsia="ja-JP"/>
        </w:rPr>
        <w:t xml:space="preserve"> </w:t>
      </w:r>
      <w:r w:rsidR="008F78AE" w:rsidRPr="00447E46">
        <w:rPr>
          <w:bCs/>
        </w:rPr>
        <w:t>All the tyres and runs in the test session are performed with</w:t>
      </w:r>
      <w:r w:rsidR="008F78AE" w:rsidRPr="00447E46">
        <w:rPr>
          <w:rFonts w:hint="eastAsia"/>
          <w:bCs/>
          <w:lang w:eastAsia="ja-JP"/>
        </w:rPr>
        <w:t xml:space="preserve"> </w:t>
      </w:r>
      <w:r w:rsidR="008F78AE" w:rsidRPr="00447E46">
        <w:rPr>
          <w:bCs/>
        </w:rPr>
        <w:t>Controlled Slip procedure.</w:t>
      </w:r>
      <w:r>
        <w:rPr>
          <w:bCs/>
        </w:rPr>
        <w:t>"</w:t>
      </w:r>
    </w:p>
    <w:p w:rsidR="008F78AE" w:rsidRPr="00447E46" w:rsidRDefault="00447E46" w:rsidP="00447E46">
      <w:pPr>
        <w:pStyle w:val="SingleTxtG"/>
        <w:spacing w:before="120"/>
        <w:ind w:left="0"/>
      </w:pPr>
      <w:r w:rsidRPr="00447E46">
        <w:rPr>
          <w:bCs/>
          <w:i/>
        </w:rPr>
        <w:t>Paragraph 4.7.5.3.</w:t>
      </w:r>
      <w:r w:rsidRPr="00447E46">
        <w:rPr>
          <w:bCs/>
        </w:rPr>
        <w:t>, amend to read:</w:t>
      </w:r>
    </w:p>
    <w:p w:rsidR="008F78AE" w:rsidRPr="00447E46" w:rsidRDefault="00B053B6" w:rsidP="00F86FE1">
      <w:pPr>
        <w:spacing w:before="120" w:after="120"/>
        <w:ind w:left="1701" w:right="1134" w:hanging="1134"/>
        <w:jc w:val="both"/>
        <w:rPr>
          <w:bCs/>
        </w:rPr>
      </w:pPr>
      <w:proofErr w:type="gramStart"/>
      <w:r>
        <w:t>"</w:t>
      </w:r>
      <w:r w:rsidR="008F78AE" w:rsidRPr="00447E46">
        <w:t>4.7.5.3.</w:t>
      </w:r>
      <w:r w:rsidR="008F78AE" w:rsidRPr="00447E46">
        <w:tab/>
      </w:r>
      <w:r w:rsidR="008F78AE" w:rsidRPr="00447E46">
        <w:rPr>
          <w:bCs/>
        </w:rPr>
        <w:t xml:space="preserve">Measure the distance </w:t>
      </w:r>
      <w:r w:rsidR="008F78AE" w:rsidRPr="00B96E11">
        <w:rPr>
          <w:strike/>
        </w:rPr>
        <w:t>and the time</w:t>
      </w:r>
      <w:r w:rsidR="008F78AE" w:rsidRPr="00447E46">
        <w:t xml:space="preserve"> </w:t>
      </w:r>
      <w:r w:rsidR="008F78AE" w:rsidRPr="00447E46">
        <w:rPr>
          <w:bCs/>
        </w:rPr>
        <w:t>between the initial speed and the final</w:t>
      </w:r>
      <w:r w:rsidR="008F78AE" w:rsidRPr="00447E46">
        <w:rPr>
          <w:rFonts w:hint="eastAsia"/>
          <w:bCs/>
          <w:lang w:eastAsia="ja-JP"/>
        </w:rPr>
        <w:t xml:space="preserve"> </w:t>
      </w:r>
      <w:r w:rsidR="008F78AE" w:rsidRPr="00447E46">
        <w:rPr>
          <w:bCs/>
        </w:rPr>
        <w:t>speed.</w:t>
      </w:r>
      <w:r>
        <w:rPr>
          <w:bCs/>
        </w:rPr>
        <w:t>"</w:t>
      </w:r>
      <w:proofErr w:type="gramEnd"/>
    </w:p>
    <w:p w:rsidR="00447E46" w:rsidRPr="00447E46" w:rsidRDefault="00447E46" w:rsidP="00447E46">
      <w:pPr>
        <w:pStyle w:val="SingleTxtG"/>
        <w:spacing w:before="120"/>
        <w:ind w:left="0"/>
        <w:rPr>
          <w:bCs/>
        </w:rPr>
      </w:pPr>
      <w:r w:rsidRPr="00447E46">
        <w:rPr>
          <w:bCs/>
          <w:i/>
        </w:rPr>
        <w:t>Paragraph 4.7.5.4.</w:t>
      </w:r>
      <w:r w:rsidRPr="00447E46">
        <w:rPr>
          <w:bCs/>
        </w:rPr>
        <w:t>, amend to read:</w:t>
      </w:r>
    </w:p>
    <w:p w:rsidR="008F78AE" w:rsidRPr="00447E46" w:rsidRDefault="00B053B6" w:rsidP="00F86FE1">
      <w:pPr>
        <w:spacing w:before="120" w:after="120"/>
        <w:ind w:left="1701" w:right="1134" w:hanging="1134"/>
        <w:jc w:val="both"/>
        <w:rPr>
          <w:bCs/>
        </w:rPr>
      </w:pPr>
      <w:r>
        <w:t>"</w:t>
      </w:r>
      <w:r w:rsidR="008F78AE" w:rsidRPr="00447E46">
        <w:t>4.7.5.4.</w:t>
      </w:r>
      <w:r w:rsidR="008F78AE" w:rsidRPr="00447E46">
        <w:tab/>
      </w:r>
      <w:r w:rsidR="008F78AE" w:rsidRPr="00447E46">
        <w:rPr>
          <w:bCs/>
        </w:rPr>
        <w:t>For every candidate tyre and the standard reference tyre, the acceleration test</w:t>
      </w:r>
      <w:r w:rsidR="008F78AE" w:rsidRPr="00447E46">
        <w:rPr>
          <w:rFonts w:hint="eastAsia"/>
          <w:bCs/>
          <w:lang w:eastAsia="ja-JP"/>
        </w:rPr>
        <w:t xml:space="preserve"> </w:t>
      </w:r>
      <w:r w:rsidR="008F78AE" w:rsidRPr="00447E46">
        <w:rPr>
          <w:bCs/>
        </w:rPr>
        <w:t>runs shall be repeated a minimum of 6 times and the coefficients of variation</w:t>
      </w:r>
      <w:r w:rsidR="008F78AE" w:rsidRPr="00447E46">
        <w:rPr>
          <w:rFonts w:hint="eastAsia"/>
          <w:bCs/>
          <w:lang w:eastAsia="ja-JP"/>
        </w:rPr>
        <w:t xml:space="preserve"> </w:t>
      </w:r>
      <w:r w:rsidR="008F78AE" w:rsidRPr="00447E46">
        <w:rPr>
          <w:bCs/>
        </w:rPr>
        <w:t>(standard deviation/average*100) calculated for minimum 6 valid runs on the</w:t>
      </w:r>
      <w:r w:rsidR="008F78AE" w:rsidRPr="00447E46">
        <w:rPr>
          <w:rFonts w:hint="eastAsia"/>
          <w:bCs/>
          <w:lang w:eastAsia="ja-JP"/>
        </w:rPr>
        <w:t xml:space="preserve"> </w:t>
      </w:r>
      <w:r w:rsidR="008F78AE" w:rsidRPr="00447E46">
        <w:rPr>
          <w:bCs/>
        </w:rPr>
        <w:t xml:space="preserve">distance </w:t>
      </w:r>
      <w:r w:rsidR="008F78AE" w:rsidRPr="00B96E11">
        <w:rPr>
          <w:strike/>
        </w:rPr>
        <w:t>and the time should</w:t>
      </w:r>
      <w:r w:rsidR="00B96E11">
        <w:rPr>
          <w:bCs/>
        </w:rPr>
        <w:t xml:space="preserve"> </w:t>
      </w:r>
      <w:r w:rsidR="00B96E11" w:rsidRPr="00B96E11">
        <w:rPr>
          <w:b/>
          <w:bCs/>
        </w:rPr>
        <w:t>s</w:t>
      </w:r>
      <w:r w:rsidR="008F78AE" w:rsidRPr="00B96E11">
        <w:rPr>
          <w:b/>
          <w:bCs/>
        </w:rPr>
        <w:t>hall</w:t>
      </w:r>
      <w:r w:rsidR="008F78AE" w:rsidRPr="00447E46">
        <w:rPr>
          <w:bCs/>
        </w:rPr>
        <w:t xml:space="preserve"> be lower than or equal to 6 per cent.</w:t>
      </w:r>
      <w:r>
        <w:rPr>
          <w:bCs/>
        </w:rPr>
        <w:t>"</w:t>
      </w:r>
    </w:p>
    <w:p w:rsidR="00447E46" w:rsidRPr="00447E46" w:rsidRDefault="00447E46" w:rsidP="00447E46">
      <w:pPr>
        <w:pStyle w:val="SingleTxtG"/>
        <w:spacing w:before="120"/>
        <w:ind w:left="0"/>
        <w:rPr>
          <w:bCs/>
        </w:rPr>
      </w:pPr>
      <w:r w:rsidRPr="00447E46">
        <w:rPr>
          <w:bCs/>
          <w:i/>
        </w:rPr>
        <w:t>Paragraph 4.7.5.5</w:t>
      </w:r>
      <w:r w:rsidRPr="00447E46">
        <w:rPr>
          <w:bCs/>
        </w:rPr>
        <w:t>, amend to read:</w:t>
      </w:r>
    </w:p>
    <w:p w:rsidR="008F78AE" w:rsidRPr="00447E46" w:rsidRDefault="00B053B6" w:rsidP="00F86FE1">
      <w:pPr>
        <w:spacing w:before="120" w:after="120"/>
        <w:ind w:left="1701" w:right="1134" w:hanging="1134"/>
        <w:jc w:val="both"/>
        <w:rPr>
          <w:bCs/>
        </w:rPr>
      </w:pPr>
      <w:r>
        <w:t>"</w:t>
      </w:r>
      <w:r w:rsidR="008F78AE" w:rsidRPr="00447E46">
        <w:t>4.7.5.5</w:t>
      </w:r>
      <w:r w:rsidR="008F78AE" w:rsidRPr="00447E46">
        <w:tab/>
      </w:r>
      <w:r w:rsidR="008F78AE" w:rsidRPr="00447E46">
        <w:rPr>
          <w:bCs/>
        </w:rPr>
        <w:t xml:space="preserve">In case of Traction Control System equipped vehicle, the </w:t>
      </w:r>
      <w:r w:rsidR="008F78AE" w:rsidRPr="00B96E11">
        <w:rPr>
          <w:strike/>
        </w:rPr>
        <w:t>average slip</w:t>
      </w:r>
      <w:r w:rsidR="00B96E11">
        <w:rPr>
          <w:strike/>
        </w:rPr>
        <w:t xml:space="preserve"> </w:t>
      </w:r>
      <w:r w:rsidR="008F78AE" w:rsidRPr="00B96E11">
        <w:rPr>
          <w:b/>
          <w:bCs/>
        </w:rPr>
        <w:t>Average Slip</w:t>
      </w:r>
      <w:r w:rsidR="008F78AE" w:rsidRPr="00447E46">
        <w:rPr>
          <w:bCs/>
        </w:rPr>
        <w:t xml:space="preserve"> ratio</w:t>
      </w:r>
      <w:r w:rsidR="008F78AE" w:rsidRPr="00447E46">
        <w:rPr>
          <w:rFonts w:hint="eastAsia"/>
          <w:bCs/>
          <w:lang w:eastAsia="ja-JP"/>
        </w:rPr>
        <w:t xml:space="preserve"> </w:t>
      </w:r>
      <w:r w:rsidR="008F78AE" w:rsidRPr="00447E46">
        <w:rPr>
          <w:bCs/>
        </w:rPr>
        <w:t xml:space="preserve">shall be in the range from </w:t>
      </w:r>
      <w:r w:rsidR="008F78AE" w:rsidRPr="00B96E11">
        <w:rPr>
          <w:strike/>
        </w:rPr>
        <w:t>13</w:t>
      </w:r>
      <w:r w:rsidR="008F78AE" w:rsidRPr="00B96E11">
        <w:rPr>
          <w:rFonts w:hint="eastAsia"/>
          <w:b/>
          <w:bCs/>
          <w:lang w:eastAsia="ja-JP"/>
        </w:rPr>
        <w:t>10</w:t>
      </w:r>
      <w:r w:rsidR="008F78AE" w:rsidRPr="00447E46">
        <w:rPr>
          <w:rFonts w:hint="eastAsia"/>
          <w:bCs/>
          <w:lang w:eastAsia="ja-JP"/>
        </w:rPr>
        <w:t xml:space="preserve"> </w:t>
      </w:r>
      <w:r w:rsidR="008F78AE" w:rsidRPr="00447E46">
        <w:rPr>
          <w:bCs/>
        </w:rPr>
        <w:t xml:space="preserve">per cent to 40 per cent (calculated as per </w:t>
      </w:r>
      <w:r w:rsidR="008F78AE" w:rsidRPr="00B96E11">
        <w:rPr>
          <w:strike/>
        </w:rPr>
        <w:t xml:space="preserve">in </w:t>
      </w:r>
      <w:r w:rsidR="008F78AE" w:rsidRPr="00447E46">
        <w:rPr>
          <w:bCs/>
        </w:rPr>
        <w:t xml:space="preserve">paragraph 4.3.4. </w:t>
      </w:r>
      <w:proofErr w:type="gramStart"/>
      <w:r w:rsidR="008F78AE" w:rsidRPr="00B96E11">
        <w:rPr>
          <w:strike/>
        </w:rPr>
        <w:t>above</w:t>
      </w:r>
      <w:proofErr w:type="gramEnd"/>
      <w:r w:rsidR="00B96E11">
        <w:rPr>
          <w:strike/>
        </w:rPr>
        <w:t xml:space="preserve"> </w:t>
      </w:r>
      <w:r w:rsidR="008F78AE" w:rsidRPr="00B96E11">
        <w:rPr>
          <w:b/>
          <w:bCs/>
        </w:rPr>
        <w:t>of this annex</w:t>
      </w:r>
      <w:r w:rsidR="008F78AE" w:rsidRPr="00447E46">
        <w:rPr>
          <w:bCs/>
        </w:rPr>
        <w:t>).</w:t>
      </w:r>
      <w:r>
        <w:rPr>
          <w:bCs/>
        </w:rPr>
        <w:t>"</w:t>
      </w:r>
    </w:p>
    <w:p w:rsidR="00447E46" w:rsidRPr="00447E46" w:rsidRDefault="00447E46" w:rsidP="00447E46">
      <w:pPr>
        <w:pStyle w:val="SingleTxtG"/>
        <w:spacing w:before="120"/>
        <w:ind w:left="0"/>
        <w:rPr>
          <w:bCs/>
        </w:rPr>
      </w:pPr>
      <w:r w:rsidRPr="00447E46">
        <w:rPr>
          <w:bCs/>
          <w:i/>
        </w:rPr>
        <w:t>Paragraph 4.8.2.</w:t>
      </w:r>
      <w:r w:rsidRPr="00447E46">
        <w:rPr>
          <w:bCs/>
        </w:rPr>
        <w:t>, amend to read:</w:t>
      </w:r>
    </w:p>
    <w:p w:rsidR="008F78AE" w:rsidRPr="00447E46" w:rsidRDefault="00B053B6" w:rsidP="00F86FE1">
      <w:pPr>
        <w:tabs>
          <w:tab w:val="num" w:pos="2300"/>
        </w:tabs>
        <w:spacing w:before="120" w:after="120"/>
        <w:ind w:left="567" w:right="1134"/>
        <w:jc w:val="both"/>
      </w:pPr>
      <w:r>
        <w:t>"</w:t>
      </w:r>
      <w:r w:rsidR="008F78AE" w:rsidRPr="00447E46">
        <w:t>4.8.2.</w:t>
      </w:r>
      <w:r w:rsidR="00B96E11">
        <w:tab/>
      </w:r>
      <w:r w:rsidR="008F78AE" w:rsidRPr="00447E46">
        <w:t>Validation of results</w:t>
      </w:r>
    </w:p>
    <w:p w:rsidR="008F78AE" w:rsidRPr="00447E46" w:rsidRDefault="008F78AE" w:rsidP="00F86FE1">
      <w:pPr>
        <w:spacing w:before="120" w:after="120"/>
        <w:ind w:left="1701" w:right="1134" w:firstLine="34"/>
        <w:jc w:val="both"/>
      </w:pPr>
      <w:r w:rsidRPr="00447E46">
        <w:t>For the candidate tyres:</w:t>
      </w:r>
    </w:p>
    <w:p w:rsidR="008F78AE" w:rsidRPr="00447E46" w:rsidRDefault="008F78AE" w:rsidP="00F86FE1">
      <w:pPr>
        <w:spacing w:before="120" w:after="120"/>
        <w:ind w:left="1735" w:right="1134" w:hanging="34"/>
        <w:jc w:val="both"/>
      </w:pPr>
      <w:r w:rsidRPr="00447E46">
        <w:lastRenderedPageBreak/>
        <w:t xml:space="preserve">The coefficient of variation of the average acceleration is calculated for all the candidate tyres. If one coefficient of variation is greater than </w:t>
      </w:r>
      <w:r w:rsidRPr="00B96E11">
        <w:rPr>
          <w:strike/>
        </w:rPr>
        <w:t>six</w:t>
      </w:r>
      <w:r w:rsidRPr="00B96E11">
        <w:rPr>
          <w:b/>
        </w:rPr>
        <w:t>6</w:t>
      </w:r>
      <w:r w:rsidRPr="00447E46">
        <w:t xml:space="preserve"> per cent, discard the data for this candidate tyre and repeat the test.</w:t>
      </w:r>
    </w:p>
    <w:p w:rsidR="008F78AE" w:rsidRPr="00447E46" w:rsidRDefault="008F78AE" w:rsidP="00F86FE1">
      <w:pPr>
        <w:spacing w:before="120" w:after="120"/>
        <w:ind w:left="1735" w:right="1134" w:hanging="34"/>
        <w:jc w:val="both"/>
      </w:pPr>
      <w:r w:rsidRPr="00447E46">
        <w:t>…</w:t>
      </w:r>
      <w:r w:rsidR="00B053B6">
        <w:t>"</w:t>
      </w:r>
    </w:p>
    <w:p w:rsidR="00447E46" w:rsidRPr="00447E46" w:rsidRDefault="00447E46" w:rsidP="00447E46">
      <w:pPr>
        <w:pStyle w:val="SingleTxtG"/>
        <w:spacing w:before="120"/>
        <w:ind w:left="0"/>
        <w:rPr>
          <w:bCs/>
        </w:rPr>
      </w:pPr>
      <w:r w:rsidRPr="00447E46">
        <w:rPr>
          <w:bCs/>
          <w:i/>
        </w:rPr>
        <w:t>Paragraph 4.8.3.</w:t>
      </w:r>
      <w:r w:rsidRPr="00447E46">
        <w:rPr>
          <w:bCs/>
        </w:rPr>
        <w:t>, amend to read:</w:t>
      </w:r>
    </w:p>
    <w:p w:rsidR="008F78AE" w:rsidRPr="00447E46" w:rsidRDefault="00B053B6" w:rsidP="00F86FE1">
      <w:pPr>
        <w:keepNext/>
        <w:keepLines/>
        <w:spacing w:before="120" w:after="120"/>
        <w:ind w:left="1701" w:right="1134" w:hanging="1134"/>
        <w:jc w:val="both"/>
      </w:pPr>
      <w:r>
        <w:t>"</w:t>
      </w:r>
      <w:r w:rsidR="008F78AE" w:rsidRPr="00447E46">
        <w:t>4.8.3.</w:t>
      </w:r>
      <w:r w:rsidR="008F78AE" w:rsidRPr="00447E46">
        <w:tab/>
        <w:t xml:space="preserve">Calculation of the </w:t>
      </w:r>
      <w:r>
        <w:t>"</w:t>
      </w:r>
      <w:r w:rsidR="008F78AE" w:rsidRPr="00447E46">
        <w:t>average AA</w:t>
      </w:r>
      <w:r>
        <w:t>"</w:t>
      </w:r>
    </w:p>
    <w:p w:rsidR="008F78AE" w:rsidRPr="00447E46" w:rsidRDefault="008F78AE" w:rsidP="00F86FE1">
      <w:pPr>
        <w:keepNext/>
        <w:keepLines/>
        <w:spacing w:before="120" w:after="120"/>
        <w:ind w:left="1701" w:right="1134"/>
        <w:jc w:val="both"/>
      </w:pPr>
      <w:r w:rsidRPr="00447E46">
        <w:t xml:space="preserve">If R1 is the average of the </w:t>
      </w:r>
      <w:r w:rsidR="00B053B6">
        <w:t>"</w:t>
      </w:r>
      <w:r w:rsidRPr="00447E46">
        <w:t>AA</w:t>
      </w:r>
      <w:r w:rsidR="00B053B6">
        <w:t>"</w:t>
      </w:r>
      <w:r w:rsidRPr="00447E46">
        <w:t xml:space="preserve"> values in the first test of the reference tyre, R2 is the average of the </w:t>
      </w:r>
      <w:r w:rsidR="00B053B6">
        <w:t>"</w:t>
      </w:r>
      <w:r w:rsidRPr="00447E46">
        <w:t>AA</w:t>
      </w:r>
      <w:r w:rsidR="00B053B6">
        <w:t>"</w:t>
      </w:r>
      <w:r w:rsidRPr="00447E46">
        <w:t xml:space="preserve"> values in the second test of the reference </w:t>
      </w:r>
      <w:proofErr w:type="gramStart"/>
      <w:r w:rsidRPr="00447E46">
        <w:t>tyre,</w:t>
      </w:r>
      <w:proofErr w:type="gramEnd"/>
      <w:r w:rsidRPr="00447E46">
        <w:t xml:space="preserve"> the following operations are performed, according to Table</w:t>
      </w:r>
      <w:r w:rsidR="00B96E11" w:rsidRPr="00B96E11">
        <w:t xml:space="preserve"> </w:t>
      </w:r>
      <w:r w:rsidR="00B96E11" w:rsidRPr="00447E46">
        <w:t>1</w:t>
      </w:r>
      <w:r w:rsidR="00B96E11" w:rsidRPr="00B96E11">
        <w:rPr>
          <w:strike/>
        </w:rPr>
        <w:t xml:space="preserve"> below</w:t>
      </w:r>
      <w:r w:rsidRPr="00447E46">
        <w:t>:</w:t>
      </w:r>
    </w:p>
    <w:p w:rsidR="008F78AE" w:rsidRPr="00447E46" w:rsidRDefault="008F78AE" w:rsidP="00F86FE1">
      <w:pPr>
        <w:keepNext/>
        <w:keepLines/>
        <w:spacing w:before="120" w:after="120"/>
        <w:ind w:left="1701" w:right="1134"/>
        <w:jc w:val="both"/>
      </w:pPr>
      <w:r w:rsidRPr="00447E46">
        <w:t>…</w:t>
      </w:r>
      <w:r w:rsidR="00B053B6">
        <w:t>"</w:t>
      </w:r>
    </w:p>
    <w:p w:rsidR="00447E46" w:rsidRPr="00447E46" w:rsidRDefault="00447E46" w:rsidP="00447E46">
      <w:pPr>
        <w:pStyle w:val="SingleTxtG"/>
        <w:spacing w:before="120"/>
        <w:ind w:left="0"/>
        <w:rPr>
          <w:bCs/>
        </w:rPr>
      </w:pPr>
      <w:r w:rsidRPr="00447E46">
        <w:rPr>
          <w:bCs/>
          <w:i/>
        </w:rPr>
        <w:t xml:space="preserve">Paragraph </w:t>
      </w:r>
      <w:r w:rsidR="008F5B8F" w:rsidRPr="008F5B8F">
        <w:rPr>
          <w:bCs/>
          <w:i/>
        </w:rPr>
        <w:t>4.8.6.</w:t>
      </w:r>
      <w:r w:rsidRPr="00447E46">
        <w:rPr>
          <w:bCs/>
        </w:rPr>
        <w:t>, amend to read:</w:t>
      </w:r>
    </w:p>
    <w:p w:rsidR="008F78AE" w:rsidRPr="00447E46" w:rsidRDefault="00B053B6" w:rsidP="00F86FE1">
      <w:pPr>
        <w:pStyle w:val="SingleTxtG"/>
        <w:spacing w:before="120"/>
        <w:ind w:left="1701" w:hanging="1134"/>
        <w:rPr>
          <w:bCs/>
        </w:rPr>
      </w:pPr>
      <w:r>
        <w:t>"</w:t>
      </w:r>
      <w:r w:rsidR="008F78AE" w:rsidRPr="00447E46">
        <w:t>4.8.6.</w:t>
      </w:r>
      <w:r w:rsidR="00B96E11">
        <w:tab/>
      </w:r>
      <w:r w:rsidR="008F78AE" w:rsidRPr="00447E46">
        <w:rPr>
          <w:bCs/>
        </w:rPr>
        <w:t xml:space="preserve">Calculation of the </w:t>
      </w:r>
      <w:r w:rsidR="008F78AE" w:rsidRPr="00B96E11">
        <w:rPr>
          <w:strike/>
        </w:rPr>
        <w:t>slip ratio</w:t>
      </w:r>
      <w:r w:rsidR="00B96E11">
        <w:t xml:space="preserve"> </w:t>
      </w:r>
      <w:r w:rsidR="008F78AE" w:rsidRPr="00B96E11">
        <w:rPr>
          <w:b/>
          <w:bCs/>
        </w:rPr>
        <w:t>Slip Ratio</w:t>
      </w:r>
    </w:p>
    <w:p w:rsidR="008F78AE" w:rsidRPr="00447E46" w:rsidRDefault="008F78AE" w:rsidP="00F86FE1">
      <w:pPr>
        <w:keepNext/>
        <w:keepLines/>
        <w:spacing w:before="120" w:after="120"/>
        <w:ind w:left="1701" w:right="1134"/>
        <w:jc w:val="both"/>
        <w:rPr>
          <w:bCs/>
        </w:rPr>
      </w:pPr>
      <w:r w:rsidRPr="00447E46">
        <w:rPr>
          <w:bCs/>
        </w:rPr>
        <w:t>The slip ratio can be calculated as the average of Slip ratio as mentioned in</w:t>
      </w:r>
      <w:r w:rsidRPr="00447E46">
        <w:rPr>
          <w:rFonts w:hint="eastAsia"/>
          <w:bCs/>
          <w:lang w:eastAsia="ja-JP"/>
        </w:rPr>
        <w:t xml:space="preserve"> </w:t>
      </w:r>
      <w:r w:rsidRPr="00447E46">
        <w:rPr>
          <w:bCs/>
        </w:rPr>
        <w:t xml:space="preserve">paragraph 4.3.4. </w:t>
      </w:r>
      <w:proofErr w:type="gramStart"/>
      <w:r w:rsidRPr="00B96E11">
        <w:rPr>
          <w:strike/>
        </w:rPr>
        <w:t>above</w:t>
      </w:r>
      <w:proofErr w:type="gramEnd"/>
      <w:r w:rsidR="00B96E11">
        <w:rPr>
          <w:strike/>
        </w:rPr>
        <w:t xml:space="preserve"> </w:t>
      </w:r>
      <w:r w:rsidRPr="00B96E11">
        <w:rPr>
          <w:b/>
          <w:bCs/>
        </w:rPr>
        <w:t>of this annex</w:t>
      </w:r>
      <w:r w:rsidRPr="00447E46">
        <w:rPr>
          <w:bCs/>
        </w:rPr>
        <w:t xml:space="preserve"> or by comparing the average distance referred to in</w:t>
      </w:r>
      <w:r w:rsidRPr="00447E46">
        <w:rPr>
          <w:rFonts w:hint="eastAsia"/>
          <w:bCs/>
          <w:lang w:eastAsia="ja-JP"/>
        </w:rPr>
        <w:t xml:space="preserve"> </w:t>
      </w:r>
      <w:r w:rsidRPr="00447E46">
        <w:rPr>
          <w:bCs/>
        </w:rPr>
        <w:t xml:space="preserve">paragraph 4.7.5.3. </w:t>
      </w:r>
      <w:proofErr w:type="gramStart"/>
      <w:r w:rsidRPr="00B96E11">
        <w:rPr>
          <w:strike/>
        </w:rPr>
        <w:t>above</w:t>
      </w:r>
      <w:proofErr w:type="gramEnd"/>
      <w:r w:rsidR="00B96E11">
        <w:rPr>
          <w:strike/>
        </w:rPr>
        <w:t xml:space="preserve"> </w:t>
      </w:r>
      <w:r w:rsidRPr="00B96E11">
        <w:rPr>
          <w:b/>
          <w:bCs/>
        </w:rPr>
        <w:t>of this annex</w:t>
      </w:r>
      <w:r w:rsidRPr="00447E46">
        <w:rPr>
          <w:bCs/>
        </w:rPr>
        <w:t xml:space="preserve"> of the </w:t>
      </w:r>
      <w:r w:rsidRPr="00B96E11">
        <w:rPr>
          <w:strike/>
        </w:rPr>
        <w:t>min</w:t>
      </w:r>
      <w:r w:rsidR="00B96E11">
        <w:t xml:space="preserve"> </w:t>
      </w:r>
      <w:r w:rsidRPr="00B96E11">
        <w:rPr>
          <w:b/>
          <w:bCs/>
        </w:rPr>
        <w:t>minimum</w:t>
      </w:r>
      <w:r w:rsidRPr="00447E46">
        <w:rPr>
          <w:bCs/>
        </w:rPr>
        <w:t xml:space="preserve"> 6 runs to the distance of a run done without slip</w:t>
      </w:r>
      <w:r w:rsidRPr="00447E46">
        <w:rPr>
          <w:rFonts w:hint="eastAsia"/>
          <w:bCs/>
          <w:lang w:eastAsia="ja-JP"/>
        </w:rPr>
        <w:t xml:space="preserve"> </w:t>
      </w:r>
      <w:r w:rsidRPr="00447E46">
        <w:rPr>
          <w:bCs/>
        </w:rPr>
        <w:t>(very low acceleration)</w:t>
      </w:r>
    </w:p>
    <w:p w:rsidR="008F78AE" w:rsidRPr="00447E46" w:rsidRDefault="008F78AE" w:rsidP="00F86FE1">
      <w:pPr>
        <w:spacing w:before="120" w:after="120"/>
        <w:ind w:left="1701" w:right="1134"/>
      </w:pPr>
      <w:r w:rsidRPr="00447E46">
        <w:rPr>
          <w:position w:val="-28"/>
        </w:rPr>
        <w:object w:dxaOrig="4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3pt;height:33.2pt" o:ole="">
            <v:imagedata r:id="rId9" o:title=""/>
          </v:shape>
          <o:OLEObject Type="Embed" ProgID="Equation.3" ShapeID="_x0000_i1025" DrawAspect="Content" ObjectID="_1514891043" r:id="rId10"/>
        </w:object>
      </w:r>
    </w:p>
    <w:p w:rsidR="008F78AE" w:rsidRPr="00447E46" w:rsidRDefault="008F78AE" w:rsidP="00F86FE1">
      <w:pPr>
        <w:spacing w:before="120" w:after="120"/>
        <w:ind w:left="1701" w:right="1134"/>
        <w:rPr>
          <w:bCs/>
          <w:lang w:eastAsia="ja-JP"/>
        </w:rPr>
      </w:pPr>
      <w:r w:rsidRPr="00B96E11">
        <w:rPr>
          <w:rFonts w:hint="eastAsia"/>
          <w:b/>
          <w:bCs/>
          <w:lang w:eastAsia="ja-JP"/>
        </w:rPr>
        <w:t>No slip distance means the wheel distance calculated on a run done with a constant speed or a continuous low acceleration.</w:t>
      </w:r>
      <w:r w:rsidR="00B053B6">
        <w:rPr>
          <w:bCs/>
          <w:lang w:eastAsia="ja-JP"/>
        </w:rPr>
        <w:t>"</w:t>
      </w:r>
    </w:p>
    <w:p w:rsidR="00447E46" w:rsidRPr="00447E46" w:rsidRDefault="00447E46" w:rsidP="00447E46">
      <w:pPr>
        <w:pStyle w:val="SingleTxtG"/>
        <w:spacing w:before="120"/>
        <w:ind w:left="0"/>
        <w:rPr>
          <w:bCs/>
        </w:rPr>
      </w:pPr>
      <w:r w:rsidRPr="00447E46">
        <w:rPr>
          <w:bCs/>
          <w:i/>
        </w:rPr>
        <w:t xml:space="preserve">Paragraph </w:t>
      </w:r>
      <w:r w:rsidR="008F5B8F" w:rsidRPr="008F5B8F">
        <w:rPr>
          <w:bCs/>
          <w:i/>
        </w:rPr>
        <w:t>4.9.2.</w:t>
      </w:r>
      <w:r w:rsidRPr="00447E46">
        <w:rPr>
          <w:bCs/>
        </w:rPr>
        <w:t>, amend to read:</w:t>
      </w:r>
    </w:p>
    <w:p w:rsidR="008F78AE" w:rsidRPr="00447E46" w:rsidRDefault="00B053B6" w:rsidP="00F86FE1">
      <w:pPr>
        <w:spacing w:before="120" w:after="120"/>
        <w:ind w:left="1701" w:right="1134" w:hanging="1134"/>
        <w:jc w:val="both"/>
      </w:pPr>
      <w:r>
        <w:t>"</w:t>
      </w:r>
      <w:r w:rsidR="008F78AE" w:rsidRPr="00447E46">
        <w:t>4.9.2.</w:t>
      </w:r>
      <w:r w:rsidR="008F78AE" w:rsidRPr="00447E46">
        <w:tab/>
        <w:t>Principle of the approach</w:t>
      </w:r>
    </w:p>
    <w:p w:rsidR="008F78AE" w:rsidRPr="00447E46" w:rsidRDefault="008F78AE" w:rsidP="00F86FE1">
      <w:pPr>
        <w:spacing w:before="120" w:after="120"/>
        <w:ind w:left="1701" w:right="1134"/>
        <w:jc w:val="both"/>
      </w:pPr>
      <w:r w:rsidRPr="00447E46">
        <w:t>The principle lies upon the use of a control tyre and 2 different vehicles for the assessment of a candidate tyre in comparison with a reference tyre.</w:t>
      </w:r>
    </w:p>
    <w:p w:rsidR="008F78AE" w:rsidRPr="00447E46" w:rsidRDefault="008F78AE" w:rsidP="00F86FE1">
      <w:pPr>
        <w:spacing w:before="120" w:after="120"/>
        <w:ind w:left="1701" w:right="1134"/>
        <w:jc w:val="both"/>
      </w:pPr>
      <w:r w:rsidRPr="00447E46">
        <w:t xml:space="preserve">One vehicle can fit the reference tyre and the control tyre, the other the control tyre and the candidate tyre. All conditions are in conformity with paragraph 4.7. </w:t>
      </w:r>
      <w:proofErr w:type="gramStart"/>
      <w:r w:rsidRPr="00447E46">
        <w:t>above .</w:t>
      </w:r>
      <w:proofErr w:type="gramEnd"/>
    </w:p>
    <w:p w:rsidR="008F78AE" w:rsidRPr="00447E46" w:rsidRDefault="008F78AE" w:rsidP="00F86FE1">
      <w:pPr>
        <w:spacing w:before="120" w:after="120"/>
        <w:ind w:left="1701" w:right="1134"/>
        <w:jc w:val="both"/>
      </w:pPr>
      <w:r w:rsidRPr="00447E46">
        <w:t>The first assessment is a comparison between the control tyre and the reference tyre. The result (Snow Grip Index 1) is the relative efficiency of the control tyre compared to the reference tyre.</w:t>
      </w:r>
    </w:p>
    <w:p w:rsidR="008F78AE" w:rsidRPr="00447E46" w:rsidRDefault="008F78AE" w:rsidP="00F86FE1">
      <w:pPr>
        <w:spacing w:before="120" w:after="120"/>
        <w:ind w:left="1701" w:right="1134"/>
        <w:jc w:val="both"/>
      </w:pPr>
      <w:r w:rsidRPr="00447E46">
        <w:t xml:space="preserve">The second assessment is a comparison between the candidate tyre and the control tyre. The result (Snow </w:t>
      </w:r>
      <w:r w:rsidRPr="00C95D40">
        <w:rPr>
          <w:strike/>
        </w:rPr>
        <w:t>Grip Index</w:t>
      </w:r>
      <w:r w:rsidR="00C95D40">
        <w:t xml:space="preserve"> </w:t>
      </w:r>
      <w:r w:rsidRPr="00C95D40">
        <w:rPr>
          <w:b/>
        </w:rPr>
        <w:t>grip index</w:t>
      </w:r>
      <w:r w:rsidRPr="00447E46">
        <w:t xml:space="preserve"> 2) is the relative efficiency of the candidate tyre compared to the control tyre.</w:t>
      </w:r>
    </w:p>
    <w:p w:rsidR="008F78AE" w:rsidRPr="00447E46" w:rsidRDefault="008F78AE" w:rsidP="00F86FE1">
      <w:pPr>
        <w:spacing w:before="120" w:after="120"/>
        <w:ind w:left="1701" w:right="1134"/>
        <w:jc w:val="both"/>
      </w:pPr>
      <w:r w:rsidRPr="00447E46">
        <w:t>…</w:t>
      </w:r>
      <w:r w:rsidR="00B053B6">
        <w:t>"</w:t>
      </w:r>
    </w:p>
    <w:p w:rsidR="0048183F" w:rsidRPr="00447E46" w:rsidRDefault="0048183F" w:rsidP="00661D4D">
      <w:pPr>
        <w:suppressAutoHyphens w:val="0"/>
        <w:autoSpaceDE w:val="0"/>
        <w:autoSpaceDN w:val="0"/>
        <w:adjustRightInd w:val="0"/>
        <w:spacing w:line="240" w:lineRule="auto"/>
        <w:rPr>
          <w:sz w:val="24"/>
          <w:szCs w:val="24"/>
          <w:lang w:eastAsia="zh-CN"/>
        </w:rPr>
      </w:pPr>
    </w:p>
    <w:p w:rsidR="00AB1C8B" w:rsidRPr="00825A4E" w:rsidRDefault="00AB1C8B" w:rsidP="008F78AE">
      <w:pPr>
        <w:pStyle w:val="HChG"/>
        <w:tabs>
          <w:tab w:val="clear" w:pos="851"/>
        </w:tabs>
        <w:spacing w:line="240" w:lineRule="auto"/>
        <w:ind w:left="567" w:hanging="567"/>
      </w:pPr>
      <w:r w:rsidRPr="00447E46">
        <w:t>II.</w:t>
      </w:r>
      <w:r w:rsidRPr="00447E46">
        <w:tab/>
        <w:t>Justification</w:t>
      </w:r>
    </w:p>
    <w:p w:rsidR="0005493E" w:rsidRDefault="00287558" w:rsidP="00D55776">
      <w:pPr>
        <w:spacing w:after="120" w:line="240" w:lineRule="auto"/>
        <w:ind w:left="1134" w:right="1134"/>
        <w:jc w:val="both"/>
      </w:pPr>
      <w:r>
        <w:t>In annex 7, it is proposed to change measurement units for drum speed from min</w:t>
      </w:r>
      <w:r w:rsidRPr="003D2177">
        <w:rPr>
          <w:vertAlign w:val="superscript"/>
        </w:rPr>
        <w:t>-1</w:t>
      </w:r>
      <w:r>
        <w:t xml:space="preserve"> to km.h</w:t>
      </w:r>
      <w:r w:rsidRPr="003D2177">
        <w:rPr>
          <w:vertAlign w:val="superscript"/>
        </w:rPr>
        <w:t>-1</w:t>
      </w:r>
      <w:r>
        <w:t xml:space="preserve"> to align the requirements with other tyre regulations. </w:t>
      </w:r>
    </w:p>
    <w:p w:rsidR="00D55776" w:rsidRDefault="00D55776" w:rsidP="00D55776">
      <w:pPr>
        <w:spacing w:after="120" w:line="240" w:lineRule="auto"/>
        <w:ind w:left="1134" w:right="1134"/>
        <w:jc w:val="both"/>
      </w:pPr>
      <w:r>
        <w:t>It is also proposed to amend:</w:t>
      </w:r>
    </w:p>
    <w:p w:rsidR="00D55776" w:rsidRDefault="00D55776" w:rsidP="00D55776">
      <w:pPr>
        <w:spacing w:after="120" w:line="240" w:lineRule="auto"/>
        <w:ind w:left="2268" w:right="1134" w:hanging="567"/>
        <w:jc w:val="both"/>
      </w:pPr>
      <w:r>
        <w:t>1.</w:t>
      </w:r>
      <w:r>
        <w:tab/>
      </w:r>
      <w:proofErr w:type="gramStart"/>
      <w:r>
        <w:t>incorrect</w:t>
      </w:r>
      <w:proofErr w:type="gramEnd"/>
      <w:r>
        <w:t xml:space="preserve"> wording </w:t>
      </w:r>
      <w:r w:rsidR="00B053B6">
        <w:t>"</w:t>
      </w:r>
      <w:r>
        <w:t>speed category symbol</w:t>
      </w:r>
      <w:r w:rsidR="00B053B6">
        <w:t>"</w:t>
      </w:r>
      <w:r>
        <w:t xml:space="preserve"> to </w:t>
      </w:r>
      <w:r w:rsidR="00B053B6">
        <w:t>"</w:t>
      </w:r>
      <w:r>
        <w:t>speed symbol</w:t>
      </w:r>
      <w:r w:rsidR="00B053B6">
        <w:t>"</w:t>
      </w:r>
      <w:r>
        <w:t xml:space="preserve"> (as defined in para. 2.33 of this Regulation)</w:t>
      </w:r>
    </w:p>
    <w:p w:rsidR="00D55776" w:rsidRDefault="00D55776" w:rsidP="00D55776">
      <w:pPr>
        <w:spacing w:after="120" w:line="240" w:lineRule="auto"/>
        <w:ind w:left="2268" w:right="1134" w:hanging="567"/>
        <w:jc w:val="both"/>
      </w:pPr>
      <w:r>
        <w:t>2.</w:t>
      </w:r>
      <w:r>
        <w:tab/>
      </w:r>
      <w:proofErr w:type="gramStart"/>
      <w:r>
        <w:t>incorrect</w:t>
      </w:r>
      <w:proofErr w:type="gramEnd"/>
      <w:r>
        <w:t xml:space="preserve"> wording </w:t>
      </w:r>
      <w:r w:rsidR="00B053B6">
        <w:t>"</w:t>
      </w:r>
      <w:r>
        <w:t>load capacity index</w:t>
      </w:r>
      <w:r w:rsidR="00B053B6">
        <w:t>"</w:t>
      </w:r>
      <w:r>
        <w:t xml:space="preserve"> to </w:t>
      </w:r>
      <w:r w:rsidR="00B053B6">
        <w:t>"</w:t>
      </w:r>
      <w:r>
        <w:t>load index</w:t>
      </w:r>
      <w:r w:rsidR="00B053B6">
        <w:t>"</w:t>
      </w:r>
      <w:r>
        <w:t xml:space="preserve"> (as defined in para. 2.32 of this Regulation).</w:t>
      </w:r>
    </w:p>
    <w:p w:rsidR="00D55776" w:rsidRDefault="00D55776" w:rsidP="00D55776">
      <w:pPr>
        <w:spacing w:after="120" w:line="240" w:lineRule="auto"/>
        <w:ind w:left="2268" w:right="1134" w:hanging="567"/>
        <w:jc w:val="both"/>
      </w:pPr>
      <w:r>
        <w:t>3.</w:t>
      </w:r>
      <w:r>
        <w:tab/>
      </w:r>
      <w:proofErr w:type="gramStart"/>
      <w:r>
        <w:t>incorrect</w:t>
      </w:r>
      <w:proofErr w:type="gramEnd"/>
      <w:r>
        <w:t xml:space="preserve"> reference to para. 3.2.13. of the Regulation in Annex 7, Appendix 1</w:t>
      </w:r>
    </w:p>
    <w:p w:rsidR="00D55776" w:rsidRDefault="00D55776" w:rsidP="00D55776">
      <w:pPr>
        <w:spacing w:after="120" w:line="240" w:lineRule="auto"/>
        <w:ind w:left="2268" w:right="1134" w:hanging="567"/>
        <w:jc w:val="both"/>
      </w:pPr>
      <w:r>
        <w:t>4.</w:t>
      </w:r>
      <w:r>
        <w:tab/>
      </w:r>
      <w:proofErr w:type="gramStart"/>
      <w:r>
        <w:t>and</w:t>
      </w:r>
      <w:proofErr w:type="gramEnd"/>
      <w:r>
        <w:t xml:space="preserve"> an incorrect boundary value of load index in Annex 7, Appendix 1.</w:t>
      </w:r>
    </w:p>
    <w:p w:rsidR="00F13B61" w:rsidRPr="007538C0" w:rsidRDefault="00F13B61" w:rsidP="00D55776">
      <w:pPr>
        <w:spacing w:after="120" w:line="240" w:lineRule="auto"/>
        <w:ind w:left="2268" w:right="1134" w:hanging="567"/>
        <w:jc w:val="both"/>
      </w:pPr>
      <w:r>
        <w:lastRenderedPageBreak/>
        <w:t>5;</w:t>
      </w:r>
      <w:r>
        <w:tab/>
        <w:t>to delete in paragraph 2.1</w:t>
      </w:r>
      <w:r w:rsidR="0005493E">
        <w:t xml:space="preserve"> in Annex 7</w:t>
      </w:r>
      <w:r>
        <w:t>, the possibility to use the 2.0 m drum diameter to perform the endurance test.</w:t>
      </w:r>
    </w:p>
    <w:p w:rsidR="00287558" w:rsidRDefault="00287558" w:rsidP="00603442">
      <w:pPr>
        <w:spacing w:after="120" w:line="240" w:lineRule="auto"/>
      </w:pPr>
    </w:p>
    <w:p w:rsidR="00020088" w:rsidRPr="00825A4E" w:rsidRDefault="00287558" w:rsidP="00D55776">
      <w:pPr>
        <w:spacing w:after="120" w:line="240" w:lineRule="auto"/>
        <w:ind w:left="1134" w:right="1134"/>
        <w:jc w:val="both"/>
      </w:pPr>
      <w:r>
        <w:t xml:space="preserve">In annex 10, it is proposed to align the text with the one of annex 7 of the UN Reg. 117 resulting from the adoption of </w:t>
      </w:r>
      <w:r w:rsidRPr="00287558">
        <w:t>Supplement 5 to the 02 series of amendments</w:t>
      </w:r>
      <w:r>
        <w:t xml:space="preserve"> of this Regulation.</w:t>
      </w:r>
    </w:p>
    <w:p w:rsidR="00915EF6" w:rsidRPr="00825A4E" w:rsidRDefault="00056340" w:rsidP="00CF7F1D">
      <w:pPr>
        <w:pStyle w:val="SingleTxtG"/>
        <w:spacing w:line="240" w:lineRule="auto"/>
        <w:jc w:val="center"/>
        <w:rPr>
          <w:u w:val="single"/>
          <w:lang w:eastAsia="ja-JP"/>
        </w:rPr>
      </w:pPr>
      <w:r w:rsidRPr="00825A4E">
        <w:rPr>
          <w:u w:val="single"/>
          <w:lang w:eastAsia="ja-JP"/>
        </w:rPr>
        <w:tab/>
      </w:r>
      <w:r w:rsidRPr="00825A4E">
        <w:rPr>
          <w:u w:val="single"/>
          <w:lang w:eastAsia="ja-JP"/>
        </w:rPr>
        <w:tab/>
      </w:r>
      <w:r w:rsidRPr="00825A4E">
        <w:rPr>
          <w:u w:val="single"/>
          <w:lang w:eastAsia="ja-JP"/>
        </w:rPr>
        <w:tab/>
      </w:r>
    </w:p>
    <w:sectPr w:rsidR="00915EF6" w:rsidRPr="00825A4E" w:rsidSect="00603442">
      <w:headerReference w:type="even" r:id="rId11"/>
      <w:headerReference w:type="default" r:id="rId12"/>
      <w:footerReference w:type="even" r:id="rId13"/>
      <w:footerReference w:type="default" r:id="rId14"/>
      <w:headerReference w:type="first" r:id="rId15"/>
      <w:endnotePr>
        <w:numFmt w:val="decimal"/>
      </w:endnotePr>
      <w:pgSz w:w="11907" w:h="16840" w:code="9"/>
      <w:pgMar w:top="1701" w:right="1134" w:bottom="993" w:left="1134" w:header="1134" w:footer="75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268" w:rsidRDefault="00170268"/>
  </w:endnote>
  <w:endnote w:type="continuationSeparator" w:id="0">
    <w:p w:rsidR="00170268" w:rsidRDefault="00170268"/>
  </w:endnote>
  <w:endnote w:type="continuationNotice" w:id="1">
    <w:p w:rsidR="00170268" w:rsidRDefault="00170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A2C" w:rsidRPr="00923752" w:rsidRDefault="00CC12A7" w:rsidP="00923752">
    <w:pPr>
      <w:pStyle w:val="Footer"/>
      <w:tabs>
        <w:tab w:val="right" w:pos="9638"/>
      </w:tabs>
      <w:rPr>
        <w:sz w:val="18"/>
      </w:rPr>
    </w:pPr>
    <w:r w:rsidRPr="00923752">
      <w:rPr>
        <w:b/>
        <w:sz w:val="18"/>
      </w:rPr>
      <w:fldChar w:fldCharType="begin"/>
    </w:r>
    <w:r w:rsidR="00BF2A2C" w:rsidRPr="00923752">
      <w:rPr>
        <w:b/>
        <w:sz w:val="18"/>
      </w:rPr>
      <w:instrText xml:space="preserve"> PAGE  \* MERGEFORMAT </w:instrText>
    </w:r>
    <w:r w:rsidRPr="00923752">
      <w:rPr>
        <w:b/>
        <w:sz w:val="18"/>
      </w:rPr>
      <w:fldChar w:fldCharType="separate"/>
    </w:r>
    <w:r w:rsidR="00D81FDD">
      <w:rPr>
        <w:b/>
        <w:noProof/>
        <w:sz w:val="18"/>
      </w:rPr>
      <w:t>2</w:t>
    </w:r>
    <w:r w:rsidRPr="00923752">
      <w:rPr>
        <w:b/>
        <w:sz w:val="18"/>
      </w:rPr>
      <w:fldChar w:fldCharType="end"/>
    </w:r>
    <w:r w:rsidR="00BF2A2C">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A2C" w:rsidRPr="00923752" w:rsidRDefault="00BF2A2C" w:rsidP="00923752">
    <w:pPr>
      <w:pStyle w:val="Footer"/>
      <w:tabs>
        <w:tab w:val="right" w:pos="9638"/>
      </w:tabs>
      <w:rPr>
        <w:b/>
        <w:sz w:val="18"/>
      </w:rPr>
    </w:pPr>
    <w:r>
      <w:tab/>
    </w:r>
    <w:r w:rsidR="00CC12A7" w:rsidRPr="00923752">
      <w:rPr>
        <w:b/>
        <w:sz w:val="18"/>
      </w:rPr>
      <w:fldChar w:fldCharType="begin"/>
    </w:r>
    <w:r w:rsidRPr="00923752">
      <w:rPr>
        <w:b/>
        <w:sz w:val="18"/>
      </w:rPr>
      <w:instrText xml:space="preserve"> PAGE  \* MERGEFORMAT </w:instrText>
    </w:r>
    <w:r w:rsidR="00CC12A7" w:rsidRPr="00923752">
      <w:rPr>
        <w:b/>
        <w:sz w:val="18"/>
      </w:rPr>
      <w:fldChar w:fldCharType="separate"/>
    </w:r>
    <w:r w:rsidR="00D81FDD">
      <w:rPr>
        <w:b/>
        <w:noProof/>
        <w:sz w:val="18"/>
      </w:rPr>
      <w:t>3</w:t>
    </w:r>
    <w:r w:rsidR="00CC12A7" w:rsidRPr="00923752">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268" w:rsidRPr="000B175B" w:rsidRDefault="00170268" w:rsidP="000B175B">
      <w:pPr>
        <w:tabs>
          <w:tab w:val="right" w:pos="2155"/>
        </w:tabs>
        <w:spacing w:after="80"/>
        <w:ind w:left="680"/>
        <w:rPr>
          <w:u w:val="single"/>
        </w:rPr>
      </w:pPr>
      <w:r>
        <w:rPr>
          <w:u w:val="single"/>
        </w:rPr>
        <w:tab/>
      </w:r>
    </w:p>
  </w:footnote>
  <w:footnote w:type="continuationSeparator" w:id="0">
    <w:p w:rsidR="00170268" w:rsidRPr="00FC68B7" w:rsidRDefault="00170268" w:rsidP="00FC68B7">
      <w:pPr>
        <w:tabs>
          <w:tab w:val="left" w:pos="2155"/>
        </w:tabs>
        <w:spacing w:after="80"/>
        <w:ind w:left="680"/>
        <w:rPr>
          <w:u w:val="single"/>
        </w:rPr>
      </w:pPr>
      <w:r>
        <w:rPr>
          <w:u w:val="single"/>
        </w:rPr>
        <w:tab/>
      </w:r>
    </w:p>
  </w:footnote>
  <w:footnote w:type="continuationNotice" w:id="1">
    <w:p w:rsidR="00170268" w:rsidRDefault="001702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A2C" w:rsidRPr="00E00B5A" w:rsidRDefault="00BF2A2C" w:rsidP="00E00B5A">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42" w:rsidRDefault="00603442" w:rsidP="00603442">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B5A" w:rsidRDefault="00E00B5A" w:rsidP="00E00B5A">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CB3EB7"/>
    <w:multiLevelType w:val="hybridMultilevel"/>
    <w:tmpl w:val="FDA2EC52"/>
    <w:lvl w:ilvl="0" w:tplc="D19AB896">
      <w:start w:val="1"/>
      <w:numFmt w:val="lowerLetter"/>
      <w:lvlText w:val="(%1)"/>
      <w:lvlJc w:val="left"/>
      <w:pPr>
        <w:ind w:left="2829" w:hanging="570"/>
      </w:pPr>
      <w:rPr>
        <w:rFonts w:hint="default"/>
      </w:rPr>
    </w:lvl>
    <w:lvl w:ilvl="1" w:tplc="040C0019" w:tentative="1">
      <w:start w:val="1"/>
      <w:numFmt w:val="lowerLetter"/>
      <w:lvlText w:val="%2."/>
      <w:lvlJc w:val="left"/>
      <w:pPr>
        <w:ind w:left="3339" w:hanging="360"/>
      </w:pPr>
    </w:lvl>
    <w:lvl w:ilvl="2" w:tplc="040C001B" w:tentative="1">
      <w:start w:val="1"/>
      <w:numFmt w:val="lowerRoman"/>
      <w:lvlText w:val="%3."/>
      <w:lvlJc w:val="right"/>
      <w:pPr>
        <w:ind w:left="4059" w:hanging="180"/>
      </w:pPr>
    </w:lvl>
    <w:lvl w:ilvl="3" w:tplc="040C000F" w:tentative="1">
      <w:start w:val="1"/>
      <w:numFmt w:val="decimal"/>
      <w:lvlText w:val="%4."/>
      <w:lvlJc w:val="left"/>
      <w:pPr>
        <w:ind w:left="4779" w:hanging="360"/>
      </w:pPr>
    </w:lvl>
    <w:lvl w:ilvl="4" w:tplc="040C0019" w:tentative="1">
      <w:start w:val="1"/>
      <w:numFmt w:val="lowerLetter"/>
      <w:lvlText w:val="%5."/>
      <w:lvlJc w:val="left"/>
      <w:pPr>
        <w:ind w:left="5499" w:hanging="360"/>
      </w:pPr>
    </w:lvl>
    <w:lvl w:ilvl="5" w:tplc="040C001B" w:tentative="1">
      <w:start w:val="1"/>
      <w:numFmt w:val="lowerRoman"/>
      <w:lvlText w:val="%6."/>
      <w:lvlJc w:val="right"/>
      <w:pPr>
        <w:ind w:left="6219" w:hanging="180"/>
      </w:pPr>
    </w:lvl>
    <w:lvl w:ilvl="6" w:tplc="040C000F" w:tentative="1">
      <w:start w:val="1"/>
      <w:numFmt w:val="decimal"/>
      <w:lvlText w:val="%7."/>
      <w:lvlJc w:val="left"/>
      <w:pPr>
        <w:ind w:left="6939" w:hanging="360"/>
      </w:pPr>
    </w:lvl>
    <w:lvl w:ilvl="7" w:tplc="040C0019" w:tentative="1">
      <w:start w:val="1"/>
      <w:numFmt w:val="lowerLetter"/>
      <w:lvlText w:val="%8."/>
      <w:lvlJc w:val="left"/>
      <w:pPr>
        <w:ind w:left="7659" w:hanging="360"/>
      </w:pPr>
    </w:lvl>
    <w:lvl w:ilvl="8" w:tplc="040C001B" w:tentative="1">
      <w:start w:val="1"/>
      <w:numFmt w:val="lowerRoman"/>
      <w:lvlText w:val="%9."/>
      <w:lvlJc w:val="right"/>
      <w:pPr>
        <w:ind w:left="8379" w:hanging="180"/>
      </w:pPr>
    </w:lvl>
  </w:abstractNum>
  <w:abstractNum w:abstractNumId="14">
    <w:nsid w:val="1EC23861"/>
    <w:multiLevelType w:val="hybridMultilevel"/>
    <w:tmpl w:val="1F7E7D3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15501EE"/>
    <w:multiLevelType w:val="hybridMultilevel"/>
    <w:tmpl w:val="258E35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379B7FFB"/>
    <w:multiLevelType w:val="hybridMultilevel"/>
    <w:tmpl w:val="97A884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3FBE11E5"/>
    <w:multiLevelType w:val="hybridMultilevel"/>
    <w:tmpl w:val="CC1AADE2"/>
    <w:lvl w:ilvl="0" w:tplc="6310F9B8">
      <w:start w:val="1"/>
      <w:numFmt w:val="upperRoman"/>
      <w:lvlText w:val="%1."/>
      <w:lvlJc w:val="left"/>
      <w:pPr>
        <w:ind w:left="4204" w:hanging="720"/>
      </w:pPr>
      <w:rPr>
        <w:rFonts w:hint="default"/>
      </w:rPr>
    </w:lvl>
    <w:lvl w:ilvl="1" w:tplc="08090019" w:tentative="1">
      <w:start w:val="1"/>
      <w:numFmt w:val="lowerLetter"/>
      <w:lvlText w:val="%2."/>
      <w:lvlJc w:val="left"/>
      <w:pPr>
        <w:ind w:left="4564" w:hanging="360"/>
      </w:pPr>
    </w:lvl>
    <w:lvl w:ilvl="2" w:tplc="0809001B" w:tentative="1">
      <w:start w:val="1"/>
      <w:numFmt w:val="lowerRoman"/>
      <w:lvlText w:val="%3."/>
      <w:lvlJc w:val="right"/>
      <w:pPr>
        <w:ind w:left="5284" w:hanging="180"/>
      </w:pPr>
    </w:lvl>
    <w:lvl w:ilvl="3" w:tplc="0809000F" w:tentative="1">
      <w:start w:val="1"/>
      <w:numFmt w:val="decimal"/>
      <w:lvlText w:val="%4."/>
      <w:lvlJc w:val="left"/>
      <w:pPr>
        <w:ind w:left="6004" w:hanging="360"/>
      </w:pPr>
    </w:lvl>
    <w:lvl w:ilvl="4" w:tplc="08090019" w:tentative="1">
      <w:start w:val="1"/>
      <w:numFmt w:val="lowerLetter"/>
      <w:lvlText w:val="%5."/>
      <w:lvlJc w:val="left"/>
      <w:pPr>
        <w:ind w:left="6724" w:hanging="360"/>
      </w:pPr>
    </w:lvl>
    <w:lvl w:ilvl="5" w:tplc="0809001B" w:tentative="1">
      <w:start w:val="1"/>
      <w:numFmt w:val="lowerRoman"/>
      <w:lvlText w:val="%6."/>
      <w:lvlJc w:val="right"/>
      <w:pPr>
        <w:ind w:left="7444" w:hanging="180"/>
      </w:pPr>
    </w:lvl>
    <w:lvl w:ilvl="6" w:tplc="0809000F" w:tentative="1">
      <w:start w:val="1"/>
      <w:numFmt w:val="decimal"/>
      <w:lvlText w:val="%7."/>
      <w:lvlJc w:val="left"/>
      <w:pPr>
        <w:ind w:left="8164" w:hanging="360"/>
      </w:pPr>
    </w:lvl>
    <w:lvl w:ilvl="7" w:tplc="08090019" w:tentative="1">
      <w:start w:val="1"/>
      <w:numFmt w:val="lowerLetter"/>
      <w:lvlText w:val="%8."/>
      <w:lvlJc w:val="left"/>
      <w:pPr>
        <w:ind w:left="8884" w:hanging="360"/>
      </w:pPr>
    </w:lvl>
    <w:lvl w:ilvl="8" w:tplc="0809001B" w:tentative="1">
      <w:start w:val="1"/>
      <w:numFmt w:val="lowerRoman"/>
      <w:lvlText w:val="%9."/>
      <w:lvlJc w:val="right"/>
      <w:pPr>
        <w:ind w:left="9604" w:hanging="180"/>
      </w:pPr>
    </w:lvl>
  </w:abstractNum>
  <w:abstractNum w:abstractNumId="19">
    <w:nsid w:val="44D1453C"/>
    <w:multiLevelType w:val="hybridMultilevel"/>
    <w:tmpl w:val="C068E08E"/>
    <w:lvl w:ilvl="0" w:tplc="04090001">
      <w:start w:val="1"/>
      <w:numFmt w:val="bullet"/>
      <w:lvlText w:val=""/>
      <w:lvlJc w:val="left"/>
      <w:pPr>
        <w:ind w:left="3054" w:hanging="360"/>
      </w:pPr>
      <w:rPr>
        <w:rFonts w:ascii="Symbol" w:hAnsi="Symbol"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20">
    <w:nsid w:val="47F00BBB"/>
    <w:multiLevelType w:val="hybridMultilevel"/>
    <w:tmpl w:val="605ADCAC"/>
    <w:lvl w:ilvl="0" w:tplc="0868C63E">
      <w:start w:val="1"/>
      <w:numFmt w:val="bullet"/>
      <w:lvlText w:val="−"/>
      <w:lvlJc w:val="left"/>
      <w:pPr>
        <w:tabs>
          <w:tab w:val="num" w:pos="3492"/>
        </w:tabs>
        <w:ind w:left="3492" w:hanging="360"/>
      </w:pPr>
      <w:rPr>
        <w:rFonts w:ascii="Times New Roman" w:hAnsi="Times New Roman" w:cs="Times New Roman" w:hint="default"/>
      </w:rPr>
    </w:lvl>
    <w:lvl w:ilvl="1" w:tplc="04090003" w:tentative="1">
      <w:start w:val="1"/>
      <w:numFmt w:val="bullet"/>
      <w:lvlText w:val="o"/>
      <w:lvlJc w:val="left"/>
      <w:pPr>
        <w:tabs>
          <w:tab w:val="num" w:pos="4212"/>
        </w:tabs>
        <w:ind w:left="4212" w:hanging="360"/>
      </w:pPr>
      <w:rPr>
        <w:rFonts w:ascii="Courier New" w:hAnsi="Courier New" w:cs="Courier New" w:hint="default"/>
      </w:rPr>
    </w:lvl>
    <w:lvl w:ilvl="2" w:tplc="04090005" w:tentative="1">
      <w:start w:val="1"/>
      <w:numFmt w:val="bullet"/>
      <w:lvlText w:val=""/>
      <w:lvlJc w:val="left"/>
      <w:pPr>
        <w:tabs>
          <w:tab w:val="num" w:pos="4932"/>
        </w:tabs>
        <w:ind w:left="4932" w:hanging="360"/>
      </w:pPr>
      <w:rPr>
        <w:rFonts w:ascii="Wingdings" w:hAnsi="Wingdings" w:hint="default"/>
      </w:rPr>
    </w:lvl>
    <w:lvl w:ilvl="3" w:tplc="04090001" w:tentative="1">
      <w:start w:val="1"/>
      <w:numFmt w:val="bullet"/>
      <w:lvlText w:val=""/>
      <w:lvlJc w:val="left"/>
      <w:pPr>
        <w:tabs>
          <w:tab w:val="num" w:pos="5652"/>
        </w:tabs>
        <w:ind w:left="5652" w:hanging="360"/>
      </w:pPr>
      <w:rPr>
        <w:rFonts w:ascii="Symbol" w:hAnsi="Symbol" w:hint="default"/>
      </w:rPr>
    </w:lvl>
    <w:lvl w:ilvl="4" w:tplc="04090003" w:tentative="1">
      <w:start w:val="1"/>
      <w:numFmt w:val="bullet"/>
      <w:lvlText w:val="o"/>
      <w:lvlJc w:val="left"/>
      <w:pPr>
        <w:tabs>
          <w:tab w:val="num" w:pos="6372"/>
        </w:tabs>
        <w:ind w:left="6372" w:hanging="360"/>
      </w:pPr>
      <w:rPr>
        <w:rFonts w:ascii="Courier New" w:hAnsi="Courier New" w:cs="Courier New" w:hint="default"/>
      </w:rPr>
    </w:lvl>
    <w:lvl w:ilvl="5" w:tplc="04090005" w:tentative="1">
      <w:start w:val="1"/>
      <w:numFmt w:val="bullet"/>
      <w:lvlText w:val=""/>
      <w:lvlJc w:val="left"/>
      <w:pPr>
        <w:tabs>
          <w:tab w:val="num" w:pos="7092"/>
        </w:tabs>
        <w:ind w:left="7092" w:hanging="360"/>
      </w:pPr>
      <w:rPr>
        <w:rFonts w:ascii="Wingdings" w:hAnsi="Wingdings" w:hint="default"/>
      </w:rPr>
    </w:lvl>
    <w:lvl w:ilvl="6" w:tplc="04090001" w:tentative="1">
      <w:start w:val="1"/>
      <w:numFmt w:val="bullet"/>
      <w:lvlText w:val=""/>
      <w:lvlJc w:val="left"/>
      <w:pPr>
        <w:tabs>
          <w:tab w:val="num" w:pos="7812"/>
        </w:tabs>
        <w:ind w:left="7812" w:hanging="360"/>
      </w:pPr>
      <w:rPr>
        <w:rFonts w:ascii="Symbol" w:hAnsi="Symbol" w:hint="default"/>
      </w:rPr>
    </w:lvl>
    <w:lvl w:ilvl="7" w:tplc="04090003" w:tentative="1">
      <w:start w:val="1"/>
      <w:numFmt w:val="bullet"/>
      <w:lvlText w:val="o"/>
      <w:lvlJc w:val="left"/>
      <w:pPr>
        <w:tabs>
          <w:tab w:val="num" w:pos="8532"/>
        </w:tabs>
        <w:ind w:left="8532" w:hanging="360"/>
      </w:pPr>
      <w:rPr>
        <w:rFonts w:ascii="Courier New" w:hAnsi="Courier New" w:cs="Courier New" w:hint="default"/>
      </w:rPr>
    </w:lvl>
    <w:lvl w:ilvl="8" w:tplc="04090005" w:tentative="1">
      <w:start w:val="1"/>
      <w:numFmt w:val="bullet"/>
      <w:lvlText w:val=""/>
      <w:lvlJc w:val="left"/>
      <w:pPr>
        <w:tabs>
          <w:tab w:val="num" w:pos="9252"/>
        </w:tabs>
        <w:ind w:left="9252" w:hanging="360"/>
      </w:pPr>
      <w:rPr>
        <w:rFonts w:ascii="Wingdings" w:hAnsi="Wingdings" w:hint="default"/>
      </w:rPr>
    </w:lvl>
  </w:abstractNum>
  <w:abstractNum w:abstractNumId="21">
    <w:nsid w:val="4E7349AD"/>
    <w:multiLevelType w:val="hybridMultilevel"/>
    <w:tmpl w:val="22904B36"/>
    <w:lvl w:ilvl="0" w:tplc="033EBD28">
      <w:start w:val="2"/>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22">
    <w:nsid w:val="516145AF"/>
    <w:multiLevelType w:val="hybridMultilevel"/>
    <w:tmpl w:val="5B10ECC6"/>
    <w:lvl w:ilvl="0" w:tplc="69B235B8">
      <w:start w:val="1"/>
      <w:numFmt w:val="upperRoman"/>
      <w:lvlText w:val="%1."/>
      <w:lvlJc w:val="left"/>
      <w:pPr>
        <w:ind w:left="1855" w:hanging="72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3">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A434DAB"/>
    <w:multiLevelType w:val="hybridMultilevel"/>
    <w:tmpl w:val="A7866236"/>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26">
    <w:nsid w:val="72F97F22"/>
    <w:multiLevelType w:val="hybridMultilevel"/>
    <w:tmpl w:val="8E36302C"/>
    <w:lvl w:ilvl="0" w:tplc="F55EA580">
      <w:start w:val="1"/>
      <w:numFmt w:val="upp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3"/>
  </w:num>
  <w:num w:numId="12">
    <w:abstractNumId w:val="12"/>
  </w:num>
  <w:num w:numId="13">
    <w:abstractNumId w:val="11"/>
  </w:num>
  <w:num w:numId="14">
    <w:abstractNumId w:val="24"/>
  </w:num>
  <w:num w:numId="15">
    <w:abstractNumId w:val="27"/>
  </w:num>
  <w:num w:numId="16">
    <w:abstractNumId w:val="10"/>
  </w:num>
  <w:num w:numId="17">
    <w:abstractNumId w:val="15"/>
  </w:num>
  <w:num w:numId="18">
    <w:abstractNumId w:val="22"/>
  </w:num>
  <w:num w:numId="19">
    <w:abstractNumId w:val="26"/>
  </w:num>
  <w:num w:numId="20">
    <w:abstractNumId w:val="18"/>
  </w:num>
  <w:num w:numId="21">
    <w:abstractNumId w:val="13"/>
  </w:num>
  <w:num w:numId="22">
    <w:abstractNumId w:val="20"/>
  </w:num>
  <w:num w:numId="23">
    <w:abstractNumId w:val="21"/>
  </w:num>
  <w:num w:numId="24">
    <w:abstractNumId w:val="25"/>
  </w:num>
  <w:num w:numId="25">
    <w:abstractNumId w:val="19"/>
  </w:num>
  <w:num w:numId="26">
    <w:abstractNumId w:val="14"/>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de-D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752"/>
    <w:rsid w:val="00003819"/>
    <w:rsid w:val="00010F8B"/>
    <w:rsid w:val="00012AEE"/>
    <w:rsid w:val="00016978"/>
    <w:rsid w:val="00020088"/>
    <w:rsid w:val="00046B1F"/>
    <w:rsid w:val="00050F6B"/>
    <w:rsid w:val="00052635"/>
    <w:rsid w:val="0005493E"/>
    <w:rsid w:val="00056340"/>
    <w:rsid w:val="00057E97"/>
    <w:rsid w:val="000607CA"/>
    <w:rsid w:val="00061121"/>
    <w:rsid w:val="000646F4"/>
    <w:rsid w:val="000715C5"/>
    <w:rsid w:val="00072C8C"/>
    <w:rsid w:val="00072FC2"/>
    <w:rsid w:val="000733B5"/>
    <w:rsid w:val="00081815"/>
    <w:rsid w:val="000931C0"/>
    <w:rsid w:val="00095F97"/>
    <w:rsid w:val="000A30C4"/>
    <w:rsid w:val="000B0595"/>
    <w:rsid w:val="000B0ECC"/>
    <w:rsid w:val="000B175B"/>
    <w:rsid w:val="000B189A"/>
    <w:rsid w:val="000B2F02"/>
    <w:rsid w:val="000B3A0F"/>
    <w:rsid w:val="000B4EF7"/>
    <w:rsid w:val="000B676B"/>
    <w:rsid w:val="000C2C03"/>
    <w:rsid w:val="000C2D2E"/>
    <w:rsid w:val="000C4C94"/>
    <w:rsid w:val="000E0415"/>
    <w:rsid w:val="000E7FD4"/>
    <w:rsid w:val="000F6BE3"/>
    <w:rsid w:val="000F7775"/>
    <w:rsid w:val="00103A07"/>
    <w:rsid w:val="00105409"/>
    <w:rsid w:val="001103AA"/>
    <w:rsid w:val="0011666B"/>
    <w:rsid w:val="00117636"/>
    <w:rsid w:val="001238DB"/>
    <w:rsid w:val="00133987"/>
    <w:rsid w:val="00137172"/>
    <w:rsid w:val="00165F3A"/>
    <w:rsid w:val="00170268"/>
    <w:rsid w:val="00172696"/>
    <w:rsid w:val="00182290"/>
    <w:rsid w:val="001832FB"/>
    <w:rsid w:val="00187F6B"/>
    <w:rsid w:val="001A3955"/>
    <w:rsid w:val="001B124A"/>
    <w:rsid w:val="001B1771"/>
    <w:rsid w:val="001B4B04"/>
    <w:rsid w:val="001C6663"/>
    <w:rsid w:val="001C7895"/>
    <w:rsid w:val="001C78A8"/>
    <w:rsid w:val="001D0C8C"/>
    <w:rsid w:val="001D1419"/>
    <w:rsid w:val="001D26DF"/>
    <w:rsid w:val="001D35AF"/>
    <w:rsid w:val="001D3A03"/>
    <w:rsid w:val="001D4EDD"/>
    <w:rsid w:val="001E7B67"/>
    <w:rsid w:val="001F4084"/>
    <w:rsid w:val="001F4C8C"/>
    <w:rsid w:val="00202DA8"/>
    <w:rsid w:val="00205E55"/>
    <w:rsid w:val="00211E0B"/>
    <w:rsid w:val="00216D25"/>
    <w:rsid w:val="00224092"/>
    <w:rsid w:val="0023295E"/>
    <w:rsid w:val="002409E2"/>
    <w:rsid w:val="0024772E"/>
    <w:rsid w:val="002659DD"/>
    <w:rsid w:val="00267F5F"/>
    <w:rsid w:val="002717CB"/>
    <w:rsid w:val="00277F99"/>
    <w:rsid w:val="00286B4D"/>
    <w:rsid w:val="00287558"/>
    <w:rsid w:val="002939D0"/>
    <w:rsid w:val="002B2CEE"/>
    <w:rsid w:val="002C112C"/>
    <w:rsid w:val="002D102B"/>
    <w:rsid w:val="002D4643"/>
    <w:rsid w:val="002D6ACD"/>
    <w:rsid w:val="002F175C"/>
    <w:rsid w:val="002F2169"/>
    <w:rsid w:val="002F2821"/>
    <w:rsid w:val="002F3796"/>
    <w:rsid w:val="002F7DE0"/>
    <w:rsid w:val="00302E18"/>
    <w:rsid w:val="00306871"/>
    <w:rsid w:val="00316249"/>
    <w:rsid w:val="003229D8"/>
    <w:rsid w:val="00330315"/>
    <w:rsid w:val="00332BBA"/>
    <w:rsid w:val="003335AD"/>
    <w:rsid w:val="00337273"/>
    <w:rsid w:val="0034671F"/>
    <w:rsid w:val="0035060C"/>
    <w:rsid w:val="00352709"/>
    <w:rsid w:val="003619B5"/>
    <w:rsid w:val="00361AC3"/>
    <w:rsid w:val="00365763"/>
    <w:rsid w:val="003659D8"/>
    <w:rsid w:val="00371178"/>
    <w:rsid w:val="003721E2"/>
    <w:rsid w:val="00376300"/>
    <w:rsid w:val="00385977"/>
    <w:rsid w:val="00392E47"/>
    <w:rsid w:val="003A6321"/>
    <w:rsid w:val="003A6810"/>
    <w:rsid w:val="003A7849"/>
    <w:rsid w:val="003C0787"/>
    <w:rsid w:val="003C2CC4"/>
    <w:rsid w:val="003C41D2"/>
    <w:rsid w:val="003C534D"/>
    <w:rsid w:val="003D4B23"/>
    <w:rsid w:val="003E130E"/>
    <w:rsid w:val="003F5CFD"/>
    <w:rsid w:val="003F71E0"/>
    <w:rsid w:val="00410C89"/>
    <w:rsid w:val="004138E5"/>
    <w:rsid w:val="00413EE4"/>
    <w:rsid w:val="00422E03"/>
    <w:rsid w:val="00426B9B"/>
    <w:rsid w:val="00431C30"/>
    <w:rsid w:val="004325CB"/>
    <w:rsid w:val="00434D7E"/>
    <w:rsid w:val="0044130A"/>
    <w:rsid w:val="00442A83"/>
    <w:rsid w:val="00442B8E"/>
    <w:rsid w:val="00447E46"/>
    <w:rsid w:val="004516E1"/>
    <w:rsid w:val="0045495B"/>
    <w:rsid w:val="00454C80"/>
    <w:rsid w:val="004561E5"/>
    <w:rsid w:val="0048183F"/>
    <w:rsid w:val="0048397A"/>
    <w:rsid w:val="00485CBB"/>
    <w:rsid w:val="004866B7"/>
    <w:rsid w:val="004C0977"/>
    <w:rsid w:val="004C2461"/>
    <w:rsid w:val="004C3897"/>
    <w:rsid w:val="004C7462"/>
    <w:rsid w:val="004D58C2"/>
    <w:rsid w:val="004E2097"/>
    <w:rsid w:val="004E6A8B"/>
    <w:rsid w:val="004E77B2"/>
    <w:rsid w:val="00504B2D"/>
    <w:rsid w:val="00515214"/>
    <w:rsid w:val="00515314"/>
    <w:rsid w:val="0052136D"/>
    <w:rsid w:val="0052775E"/>
    <w:rsid w:val="005420F2"/>
    <w:rsid w:val="0056209A"/>
    <w:rsid w:val="005628B6"/>
    <w:rsid w:val="00574A27"/>
    <w:rsid w:val="00576EF2"/>
    <w:rsid w:val="005839E2"/>
    <w:rsid w:val="00584A35"/>
    <w:rsid w:val="0058660B"/>
    <w:rsid w:val="005941EC"/>
    <w:rsid w:val="0059724D"/>
    <w:rsid w:val="005A7E6C"/>
    <w:rsid w:val="005B320C"/>
    <w:rsid w:val="005B3DB3"/>
    <w:rsid w:val="005B4E13"/>
    <w:rsid w:val="005C342F"/>
    <w:rsid w:val="005C7D1E"/>
    <w:rsid w:val="005F4882"/>
    <w:rsid w:val="005F7B75"/>
    <w:rsid w:val="006001EE"/>
    <w:rsid w:val="00603442"/>
    <w:rsid w:val="00605042"/>
    <w:rsid w:val="00611FC4"/>
    <w:rsid w:val="006176FB"/>
    <w:rsid w:val="00620F30"/>
    <w:rsid w:val="00640B26"/>
    <w:rsid w:val="00641EB1"/>
    <w:rsid w:val="006438A8"/>
    <w:rsid w:val="00652D0A"/>
    <w:rsid w:val="00661D4D"/>
    <w:rsid w:val="00662BB6"/>
    <w:rsid w:val="006652DB"/>
    <w:rsid w:val="00671B51"/>
    <w:rsid w:val="0067362F"/>
    <w:rsid w:val="00676606"/>
    <w:rsid w:val="00681464"/>
    <w:rsid w:val="00684C21"/>
    <w:rsid w:val="006A2530"/>
    <w:rsid w:val="006B664D"/>
    <w:rsid w:val="006C3589"/>
    <w:rsid w:val="006D010D"/>
    <w:rsid w:val="006D37AF"/>
    <w:rsid w:val="006D3968"/>
    <w:rsid w:val="006D51D0"/>
    <w:rsid w:val="006D5FB9"/>
    <w:rsid w:val="006D658E"/>
    <w:rsid w:val="006E564B"/>
    <w:rsid w:val="006E7191"/>
    <w:rsid w:val="006F22FE"/>
    <w:rsid w:val="00703577"/>
    <w:rsid w:val="00705894"/>
    <w:rsid w:val="00714C96"/>
    <w:rsid w:val="00715773"/>
    <w:rsid w:val="0072632A"/>
    <w:rsid w:val="007327D5"/>
    <w:rsid w:val="007363F0"/>
    <w:rsid w:val="00750230"/>
    <w:rsid w:val="00760DEA"/>
    <w:rsid w:val="007629C8"/>
    <w:rsid w:val="0077047D"/>
    <w:rsid w:val="0077780F"/>
    <w:rsid w:val="00781E0F"/>
    <w:rsid w:val="007933AD"/>
    <w:rsid w:val="007A4ECC"/>
    <w:rsid w:val="007B67CF"/>
    <w:rsid w:val="007B6BA5"/>
    <w:rsid w:val="007C3390"/>
    <w:rsid w:val="007C4F4B"/>
    <w:rsid w:val="007E01E9"/>
    <w:rsid w:val="007E049A"/>
    <w:rsid w:val="007E49A0"/>
    <w:rsid w:val="007E63F3"/>
    <w:rsid w:val="007F3B0C"/>
    <w:rsid w:val="007F6611"/>
    <w:rsid w:val="007F68F7"/>
    <w:rsid w:val="00811920"/>
    <w:rsid w:val="00815AD0"/>
    <w:rsid w:val="00815EDB"/>
    <w:rsid w:val="008242D7"/>
    <w:rsid w:val="008254C7"/>
    <w:rsid w:val="008257B1"/>
    <w:rsid w:val="00825A4E"/>
    <w:rsid w:val="00832334"/>
    <w:rsid w:val="00843191"/>
    <w:rsid w:val="00843767"/>
    <w:rsid w:val="008679D9"/>
    <w:rsid w:val="008735C9"/>
    <w:rsid w:val="008878DE"/>
    <w:rsid w:val="008979B1"/>
    <w:rsid w:val="008A1ED5"/>
    <w:rsid w:val="008A6B25"/>
    <w:rsid w:val="008A6C4F"/>
    <w:rsid w:val="008B04F4"/>
    <w:rsid w:val="008B09A4"/>
    <w:rsid w:val="008B2335"/>
    <w:rsid w:val="008B2E36"/>
    <w:rsid w:val="008D0B2B"/>
    <w:rsid w:val="008E0678"/>
    <w:rsid w:val="008E136C"/>
    <w:rsid w:val="008E37FE"/>
    <w:rsid w:val="008F31D2"/>
    <w:rsid w:val="008F5B8F"/>
    <w:rsid w:val="008F78AE"/>
    <w:rsid w:val="009001EF"/>
    <w:rsid w:val="0090586A"/>
    <w:rsid w:val="009159BC"/>
    <w:rsid w:val="00915EF6"/>
    <w:rsid w:val="009223CA"/>
    <w:rsid w:val="00923752"/>
    <w:rsid w:val="00927489"/>
    <w:rsid w:val="00932C6B"/>
    <w:rsid w:val="00940F93"/>
    <w:rsid w:val="009448C3"/>
    <w:rsid w:val="00960B13"/>
    <w:rsid w:val="00964F17"/>
    <w:rsid w:val="009760F3"/>
    <w:rsid w:val="00976CFB"/>
    <w:rsid w:val="00977209"/>
    <w:rsid w:val="00984186"/>
    <w:rsid w:val="009856EA"/>
    <w:rsid w:val="0099366F"/>
    <w:rsid w:val="009A0830"/>
    <w:rsid w:val="009A0E8D"/>
    <w:rsid w:val="009A2237"/>
    <w:rsid w:val="009B26E7"/>
    <w:rsid w:val="009B64BB"/>
    <w:rsid w:val="009C7BA7"/>
    <w:rsid w:val="009E5E02"/>
    <w:rsid w:val="009E6F05"/>
    <w:rsid w:val="00A00697"/>
    <w:rsid w:val="00A00A3F"/>
    <w:rsid w:val="00A01489"/>
    <w:rsid w:val="00A1143E"/>
    <w:rsid w:val="00A3026E"/>
    <w:rsid w:val="00A338F1"/>
    <w:rsid w:val="00A35BE0"/>
    <w:rsid w:val="00A541F4"/>
    <w:rsid w:val="00A6129C"/>
    <w:rsid w:val="00A66A2B"/>
    <w:rsid w:val="00A66C51"/>
    <w:rsid w:val="00A72F22"/>
    <w:rsid w:val="00A7360F"/>
    <w:rsid w:val="00A737D4"/>
    <w:rsid w:val="00A748A6"/>
    <w:rsid w:val="00A769F4"/>
    <w:rsid w:val="00A776B4"/>
    <w:rsid w:val="00A810BD"/>
    <w:rsid w:val="00A85E21"/>
    <w:rsid w:val="00A93814"/>
    <w:rsid w:val="00A94361"/>
    <w:rsid w:val="00A976F1"/>
    <w:rsid w:val="00AA1B8D"/>
    <w:rsid w:val="00AA293C"/>
    <w:rsid w:val="00AB1C8B"/>
    <w:rsid w:val="00AB25DF"/>
    <w:rsid w:val="00AC2BF5"/>
    <w:rsid w:val="00AD0F83"/>
    <w:rsid w:val="00AD5904"/>
    <w:rsid w:val="00AD5AC7"/>
    <w:rsid w:val="00AD6153"/>
    <w:rsid w:val="00AE2A97"/>
    <w:rsid w:val="00B03569"/>
    <w:rsid w:val="00B053B6"/>
    <w:rsid w:val="00B155A1"/>
    <w:rsid w:val="00B171BC"/>
    <w:rsid w:val="00B30179"/>
    <w:rsid w:val="00B317BF"/>
    <w:rsid w:val="00B3226D"/>
    <w:rsid w:val="00B32B26"/>
    <w:rsid w:val="00B421C1"/>
    <w:rsid w:val="00B53C21"/>
    <w:rsid w:val="00B55C71"/>
    <w:rsid w:val="00B56E4A"/>
    <w:rsid w:val="00B56E9C"/>
    <w:rsid w:val="00B60F79"/>
    <w:rsid w:val="00B62D5C"/>
    <w:rsid w:val="00B64B1F"/>
    <w:rsid w:val="00B65299"/>
    <w:rsid w:val="00B6553F"/>
    <w:rsid w:val="00B71619"/>
    <w:rsid w:val="00B75481"/>
    <w:rsid w:val="00B77D05"/>
    <w:rsid w:val="00B81206"/>
    <w:rsid w:val="00B81E12"/>
    <w:rsid w:val="00B96E11"/>
    <w:rsid w:val="00BB43E2"/>
    <w:rsid w:val="00BB7C8B"/>
    <w:rsid w:val="00BC1EC0"/>
    <w:rsid w:val="00BC3FA0"/>
    <w:rsid w:val="00BC74E9"/>
    <w:rsid w:val="00BD3B3B"/>
    <w:rsid w:val="00BD79DD"/>
    <w:rsid w:val="00BD7F4D"/>
    <w:rsid w:val="00BF2A2C"/>
    <w:rsid w:val="00BF30B3"/>
    <w:rsid w:val="00BF5B34"/>
    <w:rsid w:val="00BF68A8"/>
    <w:rsid w:val="00C11A03"/>
    <w:rsid w:val="00C22C0C"/>
    <w:rsid w:val="00C25F36"/>
    <w:rsid w:val="00C4527F"/>
    <w:rsid w:val="00C45283"/>
    <w:rsid w:val="00C4617E"/>
    <w:rsid w:val="00C463DD"/>
    <w:rsid w:val="00C4724C"/>
    <w:rsid w:val="00C54AC7"/>
    <w:rsid w:val="00C55245"/>
    <w:rsid w:val="00C629A0"/>
    <w:rsid w:val="00C64629"/>
    <w:rsid w:val="00C70888"/>
    <w:rsid w:val="00C745C3"/>
    <w:rsid w:val="00C847D9"/>
    <w:rsid w:val="00C95D40"/>
    <w:rsid w:val="00C96DF2"/>
    <w:rsid w:val="00CB3E03"/>
    <w:rsid w:val="00CB5FFB"/>
    <w:rsid w:val="00CC12A7"/>
    <w:rsid w:val="00CD22A1"/>
    <w:rsid w:val="00CD4AA6"/>
    <w:rsid w:val="00CE4A8F"/>
    <w:rsid w:val="00CF20B1"/>
    <w:rsid w:val="00CF7F1D"/>
    <w:rsid w:val="00D10E2D"/>
    <w:rsid w:val="00D2031B"/>
    <w:rsid w:val="00D248B6"/>
    <w:rsid w:val="00D25C23"/>
    <w:rsid w:val="00D25FE2"/>
    <w:rsid w:val="00D26E07"/>
    <w:rsid w:val="00D43252"/>
    <w:rsid w:val="00D475B8"/>
    <w:rsid w:val="00D47EEA"/>
    <w:rsid w:val="00D53269"/>
    <w:rsid w:val="00D55776"/>
    <w:rsid w:val="00D70325"/>
    <w:rsid w:val="00D70B69"/>
    <w:rsid w:val="00D735B3"/>
    <w:rsid w:val="00D73933"/>
    <w:rsid w:val="00D773DF"/>
    <w:rsid w:val="00D81FDD"/>
    <w:rsid w:val="00D91CE7"/>
    <w:rsid w:val="00D95303"/>
    <w:rsid w:val="00D978C6"/>
    <w:rsid w:val="00DA3C1C"/>
    <w:rsid w:val="00DA7B18"/>
    <w:rsid w:val="00DB5483"/>
    <w:rsid w:val="00DC6D39"/>
    <w:rsid w:val="00DD73FD"/>
    <w:rsid w:val="00DF6D92"/>
    <w:rsid w:val="00E00B5A"/>
    <w:rsid w:val="00E046DF"/>
    <w:rsid w:val="00E22B0C"/>
    <w:rsid w:val="00E27346"/>
    <w:rsid w:val="00E35C80"/>
    <w:rsid w:val="00E40A45"/>
    <w:rsid w:val="00E560CA"/>
    <w:rsid w:val="00E64500"/>
    <w:rsid w:val="00E65E1D"/>
    <w:rsid w:val="00E71BC8"/>
    <w:rsid w:val="00E7260F"/>
    <w:rsid w:val="00E73F5D"/>
    <w:rsid w:val="00E753E8"/>
    <w:rsid w:val="00E756D5"/>
    <w:rsid w:val="00E75E2D"/>
    <w:rsid w:val="00E77E4E"/>
    <w:rsid w:val="00E96630"/>
    <w:rsid w:val="00EA2A77"/>
    <w:rsid w:val="00EB7920"/>
    <w:rsid w:val="00EC0A5B"/>
    <w:rsid w:val="00EC0C03"/>
    <w:rsid w:val="00ED228F"/>
    <w:rsid w:val="00ED4DF6"/>
    <w:rsid w:val="00ED7A2A"/>
    <w:rsid w:val="00EF1D7F"/>
    <w:rsid w:val="00F07FEF"/>
    <w:rsid w:val="00F13B61"/>
    <w:rsid w:val="00F232A7"/>
    <w:rsid w:val="00F243E1"/>
    <w:rsid w:val="00F26925"/>
    <w:rsid w:val="00F31E5F"/>
    <w:rsid w:val="00F4180F"/>
    <w:rsid w:val="00F518BA"/>
    <w:rsid w:val="00F6100A"/>
    <w:rsid w:val="00F67C56"/>
    <w:rsid w:val="00F75269"/>
    <w:rsid w:val="00F86FE1"/>
    <w:rsid w:val="00F93781"/>
    <w:rsid w:val="00FA2414"/>
    <w:rsid w:val="00FB613B"/>
    <w:rsid w:val="00FC68B7"/>
    <w:rsid w:val="00FD3F98"/>
    <w:rsid w:val="00FE106A"/>
    <w:rsid w:val="00FE7450"/>
    <w:rsid w:val="00FF145D"/>
    <w:rsid w:val="00FF7D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0B69"/>
    <w:pPr>
      <w:suppressAutoHyphens/>
      <w:spacing w:line="240" w:lineRule="atLeast"/>
    </w:pPr>
    <w:rPr>
      <w:lang w:val="en-GB" w:eastAsia="en-US"/>
    </w:rPr>
  </w:style>
  <w:style w:type="paragraph" w:styleId="Heading1">
    <w:name w:val="heading 1"/>
    <w:aliases w:val="Table_G,h1"/>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uiPriority w:val="99"/>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sid w:val="000715C5"/>
    <w:rPr>
      <w:rFonts w:cs="Courier New"/>
    </w:rPr>
  </w:style>
  <w:style w:type="paragraph" w:styleId="BodyText">
    <w:name w:val="Body Text"/>
    <w:basedOn w:val="Normal"/>
    <w:next w:val="Normal"/>
    <w:semiHidden/>
    <w:rsid w:val="000715C5"/>
  </w:style>
  <w:style w:type="paragraph" w:styleId="BodyTextIndent">
    <w:name w:val="Body Text Indent"/>
    <w:basedOn w:val="Normal"/>
    <w:semiHidden/>
    <w:rsid w:val="000715C5"/>
    <w:pPr>
      <w:spacing w:after="120"/>
      <w:ind w:left="283"/>
    </w:pPr>
  </w:style>
  <w:style w:type="paragraph" w:styleId="BlockText">
    <w:name w:val="Block Text"/>
    <w:basedOn w:val="Normal"/>
    <w:semiHidden/>
    <w:rsid w:val="000715C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Footnote Text Char"/>
    <w:basedOn w:val="Normal"/>
    <w:link w:val="FootnoteTextChar1"/>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rsid w:val="000715C5"/>
    <w:rPr>
      <w:sz w:val="6"/>
    </w:rPr>
  </w:style>
  <w:style w:type="paragraph" w:styleId="CommentText">
    <w:name w:val="annotation text"/>
    <w:basedOn w:val="Normal"/>
    <w:link w:val="CommentTextChar"/>
    <w:rsid w:val="000715C5"/>
  </w:style>
  <w:style w:type="character" w:styleId="LineNumber">
    <w:name w:val="line number"/>
    <w:semiHidden/>
    <w:rsid w:val="000715C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tabs>
        <w:tab w:val="clear" w:pos="643"/>
        <w:tab w:val="num" w:pos="360"/>
      </w:tabs>
      <w:ind w:left="360"/>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character" w:customStyle="1" w:styleId="FootnoteTextChar1">
    <w:name w:val="Footnote Text Char1"/>
    <w:aliases w:val="5_G Char,PP Char,Footnote Text Char Char"/>
    <w:link w:val="FootnoteText"/>
    <w:locked/>
    <w:rsid w:val="00AB1C8B"/>
    <w:rPr>
      <w:sz w:val="18"/>
      <w:lang w:val="en-GB"/>
    </w:rPr>
  </w:style>
  <w:style w:type="paragraph" w:styleId="BalloonText">
    <w:name w:val="Balloon Text"/>
    <w:basedOn w:val="Normal"/>
    <w:link w:val="BalloonTextChar"/>
    <w:rsid w:val="006438A8"/>
    <w:pPr>
      <w:spacing w:line="240" w:lineRule="auto"/>
    </w:pPr>
    <w:rPr>
      <w:rFonts w:ascii="Tahoma" w:hAnsi="Tahoma"/>
      <w:sz w:val="16"/>
      <w:szCs w:val="16"/>
    </w:rPr>
  </w:style>
  <w:style w:type="character" w:customStyle="1" w:styleId="BalloonTextChar">
    <w:name w:val="Balloon Text Char"/>
    <w:link w:val="BalloonText"/>
    <w:rsid w:val="006438A8"/>
    <w:rPr>
      <w:rFonts w:ascii="Tahoma" w:hAnsi="Tahoma" w:cs="Tahoma"/>
      <w:sz w:val="16"/>
      <w:szCs w:val="16"/>
      <w:lang w:eastAsia="en-US"/>
    </w:rPr>
  </w:style>
  <w:style w:type="character" w:customStyle="1" w:styleId="HeaderChar">
    <w:name w:val="Header Char"/>
    <w:aliases w:val="6_G Char"/>
    <w:link w:val="Header"/>
    <w:rsid w:val="000F6BE3"/>
    <w:rPr>
      <w:b/>
      <w:sz w:val="18"/>
      <w:lang w:val="en-GB" w:eastAsia="en-US" w:bidi="ar-SA"/>
    </w:rPr>
  </w:style>
  <w:style w:type="paragraph" w:customStyle="1" w:styleId="Paragraphedeliste1">
    <w:name w:val="Paragraphe de liste1"/>
    <w:basedOn w:val="Normal"/>
    <w:qFormat/>
    <w:rsid w:val="000F6BE3"/>
    <w:pPr>
      <w:ind w:left="720"/>
      <w:contextualSpacing/>
    </w:pPr>
  </w:style>
  <w:style w:type="paragraph" w:styleId="CommentSubject">
    <w:name w:val="annotation subject"/>
    <w:basedOn w:val="CommentText"/>
    <w:next w:val="CommentText"/>
    <w:semiHidden/>
    <w:rsid w:val="00B62D5C"/>
    <w:rPr>
      <w:b/>
      <w:bCs/>
    </w:rPr>
  </w:style>
  <w:style w:type="character" w:customStyle="1" w:styleId="CommentTextChar">
    <w:name w:val="Comment Text Char"/>
    <w:link w:val="CommentText"/>
    <w:rsid w:val="0048183F"/>
    <w:rPr>
      <w:lang w:val="en-GB" w:eastAsia="en-US"/>
    </w:rPr>
  </w:style>
  <w:style w:type="character" w:customStyle="1" w:styleId="HChGChar">
    <w:name w:val="_ H _Ch_G Char"/>
    <w:link w:val="HChG"/>
    <w:uiPriority w:val="99"/>
    <w:rsid w:val="0048183F"/>
    <w:rPr>
      <w:b/>
      <w:sz w:val="28"/>
      <w:lang w:val="en-GB" w:eastAsia="en-US"/>
    </w:rPr>
  </w:style>
  <w:style w:type="character" w:customStyle="1" w:styleId="Heading1Char">
    <w:name w:val="Heading 1 Char"/>
    <w:aliases w:val="Table_G Char,h1 Char"/>
    <w:basedOn w:val="SingleTxtGChar"/>
    <w:link w:val="Heading1"/>
    <w:rsid w:val="0048183F"/>
    <w:rPr>
      <w:lang w:val="en-GB" w:eastAsia="en-US" w:bidi="ar-SA"/>
    </w:rPr>
  </w:style>
  <w:style w:type="character" w:customStyle="1" w:styleId="H1GChar">
    <w:name w:val="_ H_1_G Char"/>
    <w:link w:val="H1G"/>
    <w:rsid w:val="008F78AE"/>
    <w:rPr>
      <w:b/>
      <w:sz w:val="24"/>
      <w:lang w:val="en-GB" w:eastAsia="en-US"/>
    </w:rPr>
  </w:style>
  <w:style w:type="paragraph" w:styleId="ListParagraph">
    <w:name w:val="List Paragraph"/>
    <w:basedOn w:val="Normal"/>
    <w:uiPriority w:val="34"/>
    <w:qFormat/>
    <w:rsid w:val="00AA1B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0B69"/>
    <w:pPr>
      <w:suppressAutoHyphens/>
      <w:spacing w:line="240" w:lineRule="atLeast"/>
    </w:pPr>
    <w:rPr>
      <w:lang w:val="en-GB" w:eastAsia="en-US"/>
    </w:rPr>
  </w:style>
  <w:style w:type="paragraph" w:styleId="Heading1">
    <w:name w:val="heading 1"/>
    <w:aliases w:val="Table_G,h1"/>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uiPriority w:val="99"/>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sid w:val="000715C5"/>
    <w:rPr>
      <w:rFonts w:cs="Courier New"/>
    </w:rPr>
  </w:style>
  <w:style w:type="paragraph" w:styleId="BodyText">
    <w:name w:val="Body Text"/>
    <w:basedOn w:val="Normal"/>
    <w:next w:val="Normal"/>
    <w:semiHidden/>
    <w:rsid w:val="000715C5"/>
  </w:style>
  <w:style w:type="paragraph" w:styleId="BodyTextIndent">
    <w:name w:val="Body Text Indent"/>
    <w:basedOn w:val="Normal"/>
    <w:semiHidden/>
    <w:rsid w:val="000715C5"/>
    <w:pPr>
      <w:spacing w:after="120"/>
      <w:ind w:left="283"/>
    </w:pPr>
  </w:style>
  <w:style w:type="paragraph" w:styleId="BlockText">
    <w:name w:val="Block Text"/>
    <w:basedOn w:val="Normal"/>
    <w:semiHidden/>
    <w:rsid w:val="000715C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Footnote Text Char"/>
    <w:basedOn w:val="Normal"/>
    <w:link w:val="FootnoteTextChar1"/>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rsid w:val="000715C5"/>
    <w:rPr>
      <w:sz w:val="6"/>
    </w:rPr>
  </w:style>
  <w:style w:type="paragraph" w:styleId="CommentText">
    <w:name w:val="annotation text"/>
    <w:basedOn w:val="Normal"/>
    <w:link w:val="CommentTextChar"/>
    <w:rsid w:val="000715C5"/>
  </w:style>
  <w:style w:type="character" w:styleId="LineNumber">
    <w:name w:val="line number"/>
    <w:semiHidden/>
    <w:rsid w:val="000715C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tabs>
        <w:tab w:val="clear" w:pos="643"/>
        <w:tab w:val="num" w:pos="360"/>
      </w:tabs>
      <w:ind w:left="360"/>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character" w:customStyle="1" w:styleId="FootnoteTextChar1">
    <w:name w:val="Footnote Text Char1"/>
    <w:aliases w:val="5_G Char,PP Char,Footnote Text Char Char"/>
    <w:link w:val="FootnoteText"/>
    <w:locked/>
    <w:rsid w:val="00AB1C8B"/>
    <w:rPr>
      <w:sz w:val="18"/>
      <w:lang w:val="en-GB"/>
    </w:rPr>
  </w:style>
  <w:style w:type="paragraph" w:styleId="BalloonText">
    <w:name w:val="Balloon Text"/>
    <w:basedOn w:val="Normal"/>
    <w:link w:val="BalloonTextChar"/>
    <w:rsid w:val="006438A8"/>
    <w:pPr>
      <w:spacing w:line="240" w:lineRule="auto"/>
    </w:pPr>
    <w:rPr>
      <w:rFonts w:ascii="Tahoma" w:hAnsi="Tahoma"/>
      <w:sz w:val="16"/>
      <w:szCs w:val="16"/>
    </w:rPr>
  </w:style>
  <w:style w:type="character" w:customStyle="1" w:styleId="BalloonTextChar">
    <w:name w:val="Balloon Text Char"/>
    <w:link w:val="BalloonText"/>
    <w:rsid w:val="006438A8"/>
    <w:rPr>
      <w:rFonts w:ascii="Tahoma" w:hAnsi="Tahoma" w:cs="Tahoma"/>
      <w:sz w:val="16"/>
      <w:szCs w:val="16"/>
      <w:lang w:eastAsia="en-US"/>
    </w:rPr>
  </w:style>
  <w:style w:type="character" w:customStyle="1" w:styleId="HeaderChar">
    <w:name w:val="Header Char"/>
    <w:aliases w:val="6_G Char"/>
    <w:link w:val="Header"/>
    <w:rsid w:val="000F6BE3"/>
    <w:rPr>
      <w:b/>
      <w:sz w:val="18"/>
      <w:lang w:val="en-GB" w:eastAsia="en-US" w:bidi="ar-SA"/>
    </w:rPr>
  </w:style>
  <w:style w:type="paragraph" w:customStyle="1" w:styleId="Paragraphedeliste1">
    <w:name w:val="Paragraphe de liste1"/>
    <w:basedOn w:val="Normal"/>
    <w:qFormat/>
    <w:rsid w:val="000F6BE3"/>
    <w:pPr>
      <w:ind w:left="720"/>
      <w:contextualSpacing/>
    </w:pPr>
  </w:style>
  <w:style w:type="paragraph" w:styleId="CommentSubject">
    <w:name w:val="annotation subject"/>
    <w:basedOn w:val="CommentText"/>
    <w:next w:val="CommentText"/>
    <w:semiHidden/>
    <w:rsid w:val="00B62D5C"/>
    <w:rPr>
      <w:b/>
      <w:bCs/>
    </w:rPr>
  </w:style>
  <w:style w:type="character" w:customStyle="1" w:styleId="CommentTextChar">
    <w:name w:val="Comment Text Char"/>
    <w:link w:val="CommentText"/>
    <w:rsid w:val="0048183F"/>
    <w:rPr>
      <w:lang w:val="en-GB" w:eastAsia="en-US"/>
    </w:rPr>
  </w:style>
  <w:style w:type="character" w:customStyle="1" w:styleId="HChGChar">
    <w:name w:val="_ H _Ch_G Char"/>
    <w:link w:val="HChG"/>
    <w:uiPriority w:val="99"/>
    <w:rsid w:val="0048183F"/>
    <w:rPr>
      <w:b/>
      <w:sz w:val="28"/>
      <w:lang w:val="en-GB" w:eastAsia="en-US"/>
    </w:rPr>
  </w:style>
  <w:style w:type="character" w:customStyle="1" w:styleId="Heading1Char">
    <w:name w:val="Heading 1 Char"/>
    <w:aliases w:val="Table_G Char,h1 Char"/>
    <w:basedOn w:val="SingleTxtGChar"/>
    <w:link w:val="Heading1"/>
    <w:rsid w:val="0048183F"/>
    <w:rPr>
      <w:lang w:val="en-GB" w:eastAsia="en-US" w:bidi="ar-SA"/>
    </w:rPr>
  </w:style>
  <w:style w:type="character" w:customStyle="1" w:styleId="H1GChar">
    <w:name w:val="_ H_1_G Char"/>
    <w:link w:val="H1G"/>
    <w:rsid w:val="008F78AE"/>
    <w:rPr>
      <w:b/>
      <w:sz w:val="24"/>
      <w:lang w:val="en-GB" w:eastAsia="en-US"/>
    </w:rPr>
  </w:style>
  <w:style w:type="paragraph" w:styleId="ListParagraph">
    <w:name w:val="List Paragraph"/>
    <w:basedOn w:val="Normal"/>
    <w:uiPriority w:val="34"/>
    <w:qFormat/>
    <w:rsid w:val="00AA1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31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amm\AppData\Roaming\Microsoft\Templates\TRANS\TRANS_WP29_2009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B6ADC-4FEE-45C1-AD02-D663DDF5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Template>
  <TotalTime>20</TotalTime>
  <Pages>6</Pages>
  <Words>2008</Words>
  <Characters>11450</Characters>
  <Application>Microsoft Office Word</Application>
  <DocSecurity>0</DocSecurity>
  <Lines>95</Lines>
  <Paragraphs>26</Paragraphs>
  <ScaleCrop>false</ScaleCrop>
  <HeadingPairs>
    <vt:vector size="6" baseType="variant">
      <vt:variant>
        <vt:lpstr>Title</vt:lpstr>
      </vt:variant>
      <vt:variant>
        <vt:i4>1</vt:i4>
      </vt:variant>
      <vt:variant>
        <vt:lpstr>Titre</vt:lpstr>
      </vt:variant>
      <vt:variant>
        <vt:i4>1</vt:i4>
      </vt:variant>
      <vt:variant>
        <vt:lpstr>Názov</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13432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Doerte Schramm</dc:creator>
  <cp:lastModifiedBy>Francois E. Guichard</cp:lastModifiedBy>
  <cp:revision>3</cp:revision>
  <cp:lastPrinted>2013-07-04T09:15:00Z</cp:lastPrinted>
  <dcterms:created xsi:type="dcterms:W3CDTF">2016-01-21T12:34:00Z</dcterms:created>
  <dcterms:modified xsi:type="dcterms:W3CDTF">2016-01-21T13:18:00Z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