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44BB6">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844BB6" w:rsidRDefault="00B56E9C" w:rsidP="00844BB6">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844BB6" w:rsidP="002A6F8E">
            <w:pPr>
              <w:jc w:val="right"/>
            </w:pPr>
            <w:r w:rsidRPr="00844BB6">
              <w:rPr>
                <w:sz w:val="40"/>
              </w:rPr>
              <w:t>ECE</w:t>
            </w:r>
            <w:r w:rsidR="00245396">
              <w:t>/TRANS/WP.29/GRRF/201</w:t>
            </w:r>
            <w:r w:rsidR="003E4CC6">
              <w:t>6</w:t>
            </w:r>
            <w:r w:rsidR="0004548E">
              <w:t>/</w:t>
            </w:r>
            <w:r w:rsidR="002A6F8E">
              <w:t>24</w:t>
            </w:r>
            <w:r w:rsidR="00A14687">
              <w:t>/Add.1</w:t>
            </w:r>
          </w:p>
        </w:tc>
      </w:tr>
      <w:tr w:rsidR="00B56E9C" w:rsidTr="00844BB6">
        <w:trPr>
          <w:cantSplit/>
          <w:trHeight w:hRule="exact" w:val="2835"/>
        </w:trPr>
        <w:tc>
          <w:tcPr>
            <w:tcW w:w="1276" w:type="dxa"/>
            <w:tcBorders>
              <w:top w:val="single" w:sz="4" w:space="0" w:color="auto"/>
              <w:bottom w:val="single" w:sz="12" w:space="0" w:color="auto"/>
            </w:tcBorders>
            <w:shd w:val="clear" w:color="auto" w:fill="auto"/>
          </w:tcPr>
          <w:p w:rsidR="00B56E9C" w:rsidRDefault="003667DC" w:rsidP="00844BB6">
            <w:pPr>
              <w:spacing w:before="120"/>
            </w:pPr>
            <w:r>
              <w:rPr>
                <w:noProof/>
                <w:lang w:eastAsia="en-GB"/>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44BB6" w:rsidRDefault="00D773DF" w:rsidP="00844BB6">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844BB6" w:rsidP="00844BB6">
            <w:pPr>
              <w:spacing w:before="240" w:line="240" w:lineRule="exact"/>
            </w:pPr>
            <w:r>
              <w:t>Distr.: General</w:t>
            </w:r>
          </w:p>
          <w:p w:rsidR="00844BB6" w:rsidRDefault="00214559" w:rsidP="00844BB6">
            <w:pPr>
              <w:spacing w:line="240" w:lineRule="exact"/>
            </w:pPr>
            <w:r>
              <w:t>12</w:t>
            </w:r>
            <w:r w:rsidR="00844BB6">
              <w:t xml:space="preserve"> </w:t>
            </w:r>
            <w:r w:rsidR="00A14687">
              <w:t>July</w:t>
            </w:r>
            <w:r w:rsidR="00844BB6">
              <w:t xml:space="preserve"> 201</w:t>
            </w:r>
            <w:r w:rsidR="00670FD3">
              <w:t>6</w:t>
            </w:r>
          </w:p>
          <w:p w:rsidR="00844BB6" w:rsidRDefault="00844BB6" w:rsidP="00844BB6">
            <w:pPr>
              <w:spacing w:line="240" w:lineRule="exact"/>
            </w:pPr>
          </w:p>
          <w:p w:rsidR="00844BB6" w:rsidRDefault="000A2337" w:rsidP="000A2337">
            <w:pPr>
              <w:spacing w:line="240" w:lineRule="exact"/>
            </w:pPr>
            <w:r>
              <w:t xml:space="preserve">Original: </w:t>
            </w:r>
            <w:r w:rsidR="00844BB6">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sidRPr="00D97AF8">
        <w:rPr>
          <w:sz w:val="28"/>
          <w:szCs w:val="28"/>
        </w:rPr>
        <w:t>Inland</w:t>
      </w:r>
      <w:r>
        <w:rPr>
          <w:sz w:val="28"/>
          <w:szCs w:val="28"/>
        </w:rPr>
        <w:t xml:space="preserve">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8841F1" w:rsidRPr="00FD62C5" w:rsidRDefault="008841F1" w:rsidP="008841F1">
      <w:pPr>
        <w:spacing w:before="120"/>
        <w:rPr>
          <w:b/>
        </w:rPr>
      </w:pPr>
      <w:r w:rsidRPr="00FD62C5">
        <w:rPr>
          <w:b/>
        </w:rPr>
        <w:t>Working Party on Brakes and Running Gear</w:t>
      </w:r>
    </w:p>
    <w:p w:rsidR="008841F1" w:rsidRPr="00AD12A7" w:rsidRDefault="00114B96" w:rsidP="008841F1">
      <w:pPr>
        <w:spacing w:before="120"/>
        <w:rPr>
          <w:b/>
        </w:rPr>
      </w:pPr>
      <w:r>
        <w:rPr>
          <w:b/>
        </w:rPr>
        <w:t>Eight</w:t>
      </w:r>
      <w:r w:rsidR="003E4CC6">
        <w:rPr>
          <w:b/>
        </w:rPr>
        <w:t>y-</w:t>
      </w:r>
      <w:r w:rsidR="002A6F8E">
        <w:rPr>
          <w:b/>
        </w:rPr>
        <w:t>second</w:t>
      </w:r>
      <w:r w:rsidR="002E64ED">
        <w:rPr>
          <w:b/>
        </w:rPr>
        <w:t xml:space="preserve"> session</w:t>
      </w:r>
    </w:p>
    <w:p w:rsidR="008841F1" w:rsidRPr="00352181" w:rsidRDefault="008841F1" w:rsidP="008841F1">
      <w:r w:rsidRPr="00AD12A7">
        <w:t xml:space="preserve">Geneva, </w:t>
      </w:r>
      <w:r w:rsidR="002A6F8E">
        <w:t>20</w:t>
      </w:r>
      <w:r w:rsidR="00982240">
        <w:t>-</w:t>
      </w:r>
      <w:r w:rsidR="002A6F8E">
        <w:t>23</w:t>
      </w:r>
      <w:r w:rsidR="00982240">
        <w:t xml:space="preserve"> </w:t>
      </w:r>
      <w:r w:rsidR="002A6F8E">
        <w:t>September</w:t>
      </w:r>
      <w:r w:rsidR="008A20ED">
        <w:t xml:space="preserve"> </w:t>
      </w:r>
      <w:r w:rsidRPr="00AD12A7">
        <w:t>201</w:t>
      </w:r>
      <w:r w:rsidR="003E4CC6">
        <w:t>6</w:t>
      </w:r>
    </w:p>
    <w:p w:rsidR="008841F1" w:rsidRPr="00352181" w:rsidRDefault="008841F1" w:rsidP="008841F1">
      <w:r w:rsidRPr="006D21FB">
        <w:t>Item 1 of the provisional agenda</w:t>
      </w:r>
    </w:p>
    <w:p w:rsidR="008841F1" w:rsidRPr="00135769" w:rsidRDefault="008841F1" w:rsidP="00135769">
      <w:pPr>
        <w:rPr>
          <w:b/>
        </w:rPr>
      </w:pPr>
      <w:r w:rsidRPr="00352181">
        <w:rPr>
          <w:b/>
        </w:rPr>
        <w:t xml:space="preserve">Adoption of the </w:t>
      </w:r>
      <w:r w:rsidR="00DA6404">
        <w:rPr>
          <w:b/>
        </w:rPr>
        <w:t>A</w:t>
      </w:r>
      <w:r w:rsidRPr="00352181">
        <w:rPr>
          <w:b/>
        </w:rPr>
        <w:t>genda</w:t>
      </w:r>
    </w:p>
    <w:p w:rsidR="00135769" w:rsidRPr="00352181" w:rsidRDefault="00135769" w:rsidP="009736A9">
      <w:pPr>
        <w:pStyle w:val="HChG"/>
      </w:pPr>
      <w:bookmarkStart w:id="1" w:name="OLE_LINK2"/>
      <w:r>
        <w:tab/>
      </w:r>
      <w:r>
        <w:tab/>
      </w:r>
      <w:r w:rsidR="00015D5D">
        <w:t>P</w:t>
      </w:r>
      <w:r w:rsidRPr="00352181">
        <w:t xml:space="preserve">rovisional agenda for the </w:t>
      </w:r>
      <w:r w:rsidR="00114B96">
        <w:t>eight</w:t>
      </w:r>
      <w:r w:rsidR="003E4CC6">
        <w:t>y-</w:t>
      </w:r>
      <w:r w:rsidR="002A6F8E">
        <w:t>second</w:t>
      </w:r>
      <w:r w:rsidR="002E64ED">
        <w:t xml:space="preserve"> session</w:t>
      </w:r>
      <w:bookmarkEnd w:id="1"/>
    </w:p>
    <w:p w:rsidR="003E4CC6" w:rsidRPr="00A14687" w:rsidRDefault="00417EBC" w:rsidP="00417EBC">
      <w:pPr>
        <w:pStyle w:val="H23G"/>
      </w:pPr>
      <w:r>
        <w:tab/>
      </w:r>
      <w:r>
        <w:tab/>
      </w:r>
      <w:r w:rsidR="00A14687" w:rsidRPr="00A14687">
        <w:t>Addendum</w:t>
      </w:r>
    </w:p>
    <w:p w:rsidR="004413E7" w:rsidRPr="0004548E" w:rsidRDefault="004413E7" w:rsidP="004413E7">
      <w:pPr>
        <w:pStyle w:val="HChG"/>
      </w:pPr>
      <w:r>
        <w:tab/>
      </w:r>
      <w:r>
        <w:tab/>
      </w:r>
      <w:r w:rsidR="00015D5D">
        <w:t>Annotations</w:t>
      </w:r>
    </w:p>
    <w:p w:rsidR="002A6F8E" w:rsidRDefault="00DA1544" w:rsidP="002A6F8E">
      <w:pPr>
        <w:pStyle w:val="H1G"/>
      </w:pPr>
      <w:r>
        <w:tab/>
      </w:r>
      <w:r w:rsidR="002A6F8E">
        <w:t>1.</w:t>
      </w:r>
      <w:r w:rsidR="002A6F8E">
        <w:tab/>
        <w:t>Adoption of the agenda</w:t>
      </w:r>
    </w:p>
    <w:p w:rsidR="002A6F8E" w:rsidRDefault="002A6F8E" w:rsidP="002A6F8E">
      <w:pPr>
        <w:pStyle w:val="H23G"/>
        <w:keepNext w:val="0"/>
        <w:keepLines w:val="0"/>
        <w:tabs>
          <w:tab w:val="left" w:pos="720"/>
        </w:tabs>
        <w:spacing w:before="0"/>
        <w:ind w:firstLine="0"/>
        <w:jc w:val="both"/>
        <w:rPr>
          <w:b w:val="0"/>
        </w:rPr>
      </w:pPr>
      <w:r>
        <w:rPr>
          <w:b w:val="0"/>
          <w:color w:val="000000"/>
        </w:rPr>
        <w:tab/>
        <w:t>In</w:t>
      </w:r>
      <w:r>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2A6F8E" w:rsidRDefault="002A6F8E" w:rsidP="002A6F8E">
      <w:pPr>
        <w:pStyle w:val="H23G"/>
        <w:keepNext w:val="0"/>
        <w:keepLines w:val="0"/>
        <w:tabs>
          <w:tab w:val="left" w:pos="720"/>
        </w:tabs>
        <w:spacing w:before="0"/>
        <w:ind w:left="2835" w:hanging="1701"/>
        <w:rPr>
          <w:b w:val="0"/>
        </w:rPr>
      </w:pPr>
      <w:r>
        <w:t>Documentation:</w:t>
      </w:r>
      <w:r>
        <w:rPr>
          <w:b w:val="0"/>
          <w:i/>
        </w:rPr>
        <w:tab/>
      </w:r>
      <w:r>
        <w:rPr>
          <w:b w:val="0"/>
        </w:rPr>
        <w:t>ECE/TRA</w:t>
      </w:r>
      <w:r w:rsidR="00FF374A">
        <w:rPr>
          <w:b w:val="0"/>
        </w:rPr>
        <w:t>NS/WP.29/GRRF/2016/</w:t>
      </w:r>
      <w:r w:rsidR="00214559">
        <w:rPr>
          <w:b w:val="0"/>
        </w:rPr>
        <w:t>24</w:t>
      </w:r>
      <w:r w:rsidR="00FF374A">
        <w:rPr>
          <w:b w:val="0"/>
        </w:rPr>
        <w:t xml:space="preserve"> and Add. 1</w:t>
      </w:r>
      <w:r w:rsidR="00FF0FE1">
        <w:rPr>
          <w:b w:val="0"/>
        </w:rPr>
        <w:br/>
        <w:t>Informal document GRRF-82-01</w:t>
      </w:r>
    </w:p>
    <w:p w:rsidR="002A6F8E" w:rsidRDefault="002A6F8E" w:rsidP="002A6F8E">
      <w:pPr>
        <w:pStyle w:val="H1G"/>
      </w:pPr>
      <w:r>
        <w:tab/>
        <w:t>2.</w:t>
      </w:r>
      <w:r>
        <w:tab/>
        <w:t xml:space="preserve">Advanced Emergency Braking Systems and Lane Departure Warning Systems </w:t>
      </w:r>
    </w:p>
    <w:p w:rsidR="00FF374A" w:rsidRDefault="002A6F8E" w:rsidP="002A6F8E">
      <w:pPr>
        <w:pStyle w:val="SingleTxtG"/>
      </w:pPr>
      <w:r>
        <w:tab/>
      </w:r>
      <w:r w:rsidRPr="00DA1544">
        <w:t>The Working Party on Brakes and Running Gear (GRRF) may wish to consider proposals for amendments to Regulation No. 131 on Advanced Emergency Braking Systems (AEBS) taking into account the footnote 5 in the table of Annex 3, if any.</w:t>
      </w:r>
    </w:p>
    <w:p w:rsidR="002A6F8E" w:rsidRDefault="002A6F8E" w:rsidP="002A6F8E">
      <w:pPr>
        <w:pStyle w:val="H1G"/>
      </w:pPr>
      <w:r>
        <w:lastRenderedPageBreak/>
        <w:tab/>
      </w:r>
      <w:r w:rsidR="00B105D0">
        <w:t>3.</w:t>
      </w:r>
      <w:r w:rsidR="00B105D0">
        <w:tab/>
        <w:t>Regulations Nos. 13 and 13-H</w:t>
      </w:r>
    </w:p>
    <w:p w:rsidR="002A6F8E" w:rsidRDefault="002A6F8E" w:rsidP="002A6F8E">
      <w:pPr>
        <w:pStyle w:val="H23G"/>
      </w:pPr>
      <w:r>
        <w:tab/>
        <w:t>(a)</w:t>
      </w:r>
      <w:r>
        <w:tab/>
        <w:t>El</w:t>
      </w:r>
      <w:r w:rsidR="00B105D0">
        <w:t xml:space="preserve">ectronic Stability Control </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consider proposals related to vehicle stability control, if any.</w:t>
      </w:r>
    </w:p>
    <w:p w:rsidR="002A6F8E" w:rsidRDefault="002A6F8E" w:rsidP="002A6F8E">
      <w:pPr>
        <w:pStyle w:val="H23G"/>
      </w:pPr>
      <w:r>
        <w:tab/>
        <w:t>(b)</w:t>
      </w:r>
      <w:r>
        <w:tab/>
        <w:t>Mo</w:t>
      </w:r>
      <w:r w:rsidR="0044642F">
        <w:t>dular Vehicle Combinations</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 xml:space="preserve">GRRF may wish to consider </w:t>
      </w:r>
      <w:r w:rsidR="00050724">
        <w:rPr>
          <w:b w:val="0"/>
          <w:color w:val="000000"/>
        </w:rPr>
        <w:t>a status report and a proposal</w:t>
      </w:r>
      <w:r w:rsidR="0044642F">
        <w:rPr>
          <w:b w:val="0"/>
          <w:color w:val="000000"/>
        </w:rPr>
        <w:t xml:space="preserve">, if any, </w:t>
      </w:r>
      <w:r w:rsidR="00050724">
        <w:rPr>
          <w:b w:val="0"/>
          <w:color w:val="000000"/>
        </w:rPr>
        <w:t>related to</w:t>
      </w:r>
      <w:r>
        <w:rPr>
          <w:b w:val="0"/>
          <w:color w:val="000000"/>
        </w:rPr>
        <w:t xml:space="preserve"> </w:t>
      </w:r>
      <w:r w:rsidR="0044642F">
        <w:rPr>
          <w:b w:val="0"/>
          <w:color w:val="000000"/>
        </w:rPr>
        <w:t xml:space="preserve">the activities of the Informal Working Group (IWG) on </w:t>
      </w:r>
      <w:r>
        <w:rPr>
          <w:b w:val="0"/>
          <w:color w:val="000000"/>
        </w:rPr>
        <w:t>Modular Vehicle Combinations</w:t>
      </w:r>
      <w:r w:rsidR="0044642F">
        <w:rPr>
          <w:b w:val="0"/>
          <w:color w:val="000000"/>
        </w:rPr>
        <w:t xml:space="preserve"> (MVC)</w:t>
      </w:r>
      <w:r>
        <w:rPr>
          <w:b w:val="0"/>
          <w:color w:val="000000"/>
        </w:rPr>
        <w:t>.</w:t>
      </w:r>
    </w:p>
    <w:p w:rsidR="002A6F8E" w:rsidRDefault="002A6F8E" w:rsidP="002A6F8E">
      <w:pPr>
        <w:pStyle w:val="H23G"/>
      </w:pPr>
      <w:r>
        <w:tab/>
        <w:t>(c)</w:t>
      </w:r>
      <w:r>
        <w:tab/>
        <w:t>Clarifications</w:t>
      </w:r>
    </w:p>
    <w:p w:rsidR="002A6F8E" w:rsidRPr="00C315D6" w:rsidRDefault="002A6F8E" w:rsidP="00C315D6">
      <w:pPr>
        <w:pStyle w:val="SingleTxtG"/>
        <w:rPr>
          <w:highlight w:val="yellow"/>
          <w:lang w:val="en-US"/>
        </w:rPr>
      </w:pPr>
      <w:r>
        <w:rPr>
          <w:lang w:val="en-US"/>
        </w:rPr>
        <w:tab/>
      </w:r>
      <w:r w:rsidRPr="00DA1544">
        <w:rPr>
          <w:lang w:val="en-US"/>
        </w:rPr>
        <w:t xml:space="preserve">GRRF </w:t>
      </w:r>
      <w:r w:rsidR="00FF0FE1">
        <w:rPr>
          <w:lang w:val="en-US"/>
        </w:rPr>
        <w:t xml:space="preserve">is expected </w:t>
      </w:r>
      <w:r w:rsidRPr="00DA1544">
        <w:rPr>
          <w:lang w:val="en-US"/>
        </w:rPr>
        <w:t xml:space="preserve">to receive a status report from the experts from Germany and the Netherlands related to the activities of GRRF experts in the </w:t>
      </w:r>
      <w:r w:rsidR="003A547D">
        <w:rPr>
          <w:lang w:val="en-US"/>
        </w:rPr>
        <w:t>S</w:t>
      </w:r>
      <w:r w:rsidRPr="00DA1544">
        <w:rPr>
          <w:lang w:val="en-US"/>
        </w:rPr>
        <w:t xml:space="preserve">pecial </w:t>
      </w:r>
      <w:r w:rsidR="003A547D">
        <w:rPr>
          <w:lang w:val="en-US"/>
        </w:rPr>
        <w:t>I</w:t>
      </w:r>
      <w:r w:rsidRPr="00DA1544">
        <w:rPr>
          <w:lang w:val="en-US"/>
        </w:rPr>
        <w:t xml:space="preserve">nterest </w:t>
      </w:r>
      <w:r w:rsidR="003A547D">
        <w:rPr>
          <w:lang w:val="en-US"/>
        </w:rPr>
        <w:t>G</w:t>
      </w:r>
      <w:r w:rsidRPr="00DA1544">
        <w:rPr>
          <w:lang w:val="en-US"/>
        </w:rPr>
        <w:t xml:space="preserve">roup </w:t>
      </w:r>
      <w:r w:rsidR="003A547D">
        <w:rPr>
          <w:lang w:val="en-US"/>
        </w:rPr>
        <w:t xml:space="preserve">(SIG) </w:t>
      </w:r>
      <w:r w:rsidRPr="00DA1544">
        <w:rPr>
          <w:lang w:val="en-US"/>
        </w:rPr>
        <w:t>working on the provisions of Annex 14 of Regulation No. 13.</w:t>
      </w:r>
    </w:p>
    <w:p w:rsidR="00C315D6" w:rsidRDefault="00C315D6" w:rsidP="002A6F8E">
      <w:pPr>
        <w:pStyle w:val="H23G"/>
        <w:keepNext w:val="0"/>
        <w:keepLines w:val="0"/>
        <w:tabs>
          <w:tab w:val="left" w:pos="720"/>
        </w:tabs>
        <w:spacing w:before="0"/>
        <w:ind w:firstLine="0"/>
        <w:jc w:val="both"/>
        <w:rPr>
          <w:b w:val="0"/>
          <w:color w:val="000000"/>
          <w:lang w:val="en-US"/>
        </w:rPr>
      </w:pPr>
      <w:r>
        <w:rPr>
          <w:b w:val="0"/>
          <w:color w:val="000000"/>
          <w:lang w:val="en-US"/>
        </w:rPr>
        <w:tab/>
        <w:t>GRRF may wish to consider a proposal tabled by the expert from the Russian Federation proposing a correction to Revision 8 of Regulation No. 13.</w:t>
      </w:r>
    </w:p>
    <w:p w:rsidR="00C315D6" w:rsidRPr="00C315D6" w:rsidRDefault="00C315D6" w:rsidP="00C315D6">
      <w:pPr>
        <w:pStyle w:val="H23G"/>
        <w:keepNext w:val="0"/>
        <w:keepLines w:val="0"/>
        <w:tabs>
          <w:tab w:val="left" w:pos="720"/>
        </w:tabs>
        <w:spacing w:before="0"/>
        <w:ind w:left="2835" w:hanging="1701"/>
        <w:rPr>
          <w:lang w:val="fr-CH"/>
        </w:rPr>
      </w:pPr>
      <w:r w:rsidRPr="00C315D6">
        <w:rPr>
          <w:lang w:val="fr-CH"/>
        </w:rPr>
        <w:t>Documentation:</w:t>
      </w:r>
      <w:r w:rsidRPr="00C315D6">
        <w:rPr>
          <w:b w:val="0"/>
          <w:i/>
          <w:lang w:val="fr-CH"/>
        </w:rPr>
        <w:tab/>
      </w:r>
      <w:r w:rsidRPr="00C315D6">
        <w:rPr>
          <w:b w:val="0"/>
          <w:lang w:val="fr-CH"/>
        </w:rPr>
        <w:t>ECE/TRANS/WP.29/GRRF/2016/</w:t>
      </w:r>
      <w:r w:rsidR="00DA1544">
        <w:rPr>
          <w:b w:val="0"/>
          <w:lang w:val="fr-CH"/>
        </w:rPr>
        <w:t>25</w:t>
      </w:r>
    </w:p>
    <w:p w:rsidR="002A6F8E" w:rsidRDefault="002A6F8E" w:rsidP="0044642F">
      <w:pPr>
        <w:pStyle w:val="H23G"/>
        <w:keepLines w:val="0"/>
        <w:tabs>
          <w:tab w:val="left" w:pos="720"/>
        </w:tabs>
        <w:spacing w:before="0"/>
        <w:ind w:firstLine="0"/>
        <w:jc w:val="both"/>
        <w:rPr>
          <w:b w:val="0"/>
          <w:color w:val="000000"/>
        </w:rPr>
      </w:pPr>
      <w:r w:rsidRPr="00C315D6">
        <w:rPr>
          <w:b w:val="0"/>
          <w:color w:val="000000"/>
          <w:lang w:val="fr-CH"/>
        </w:rPr>
        <w:tab/>
      </w:r>
      <w:r>
        <w:rPr>
          <w:b w:val="0"/>
          <w:color w:val="000000"/>
        </w:rPr>
        <w:t xml:space="preserve">GRRF agreed to keep </w:t>
      </w:r>
      <w:r>
        <w:rPr>
          <w:b w:val="0"/>
        </w:rPr>
        <w:t>ECE/TRANS/WP.29/GRRF/2013/13 on the agenda, pending the submission of the adopted text to WP.29</w:t>
      </w:r>
      <w:r>
        <w:rPr>
          <w:b w:val="0"/>
          <w:color w:val="000000"/>
        </w:rPr>
        <w:t>.</w:t>
      </w:r>
    </w:p>
    <w:p w:rsidR="000B44F2" w:rsidRDefault="002A6F8E" w:rsidP="000B44F2">
      <w:pPr>
        <w:pStyle w:val="H23G"/>
        <w:keepNext w:val="0"/>
        <w:keepLines w:val="0"/>
        <w:tabs>
          <w:tab w:val="left" w:pos="720"/>
        </w:tabs>
        <w:spacing w:before="0"/>
        <w:ind w:left="2835" w:hanging="1701"/>
        <w:jc w:val="both"/>
        <w:rPr>
          <w:b w:val="0"/>
          <w:lang w:val="fr-CH"/>
        </w:rPr>
      </w:pPr>
      <w:r>
        <w:rPr>
          <w:lang w:val="fr-CH"/>
        </w:rPr>
        <w:t>Documentation:</w:t>
      </w:r>
      <w:r>
        <w:rPr>
          <w:b w:val="0"/>
          <w:lang w:val="fr-CH"/>
        </w:rPr>
        <w:tab/>
        <w:t>(ECE/TRANS/WP.29/GRRF/2013/13)</w:t>
      </w:r>
    </w:p>
    <w:p w:rsidR="000B44F2" w:rsidRDefault="000B44F2" w:rsidP="003A547D">
      <w:pPr>
        <w:pStyle w:val="SingleTxtG"/>
        <w:rPr>
          <w:lang w:val="en-US"/>
        </w:rPr>
      </w:pPr>
      <w:r w:rsidRPr="00A14687">
        <w:rPr>
          <w:lang w:val="fr-CH"/>
        </w:rPr>
        <w:tab/>
      </w:r>
      <w:r>
        <w:rPr>
          <w:lang w:val="en-US"/>
        </w:rPr>
        <w:t>WP.29 agreed</w:t>
      </w:r>
      <w:r w:rsidR="00C51A41">
        <w:rPr>
          <w:lang w:val="en-US"/>
        </w:rPr>
        <w:t>, at its 168</w:t>
      </w:r>
      <w:r w:rsidR="00C51A41" w:rsidRPr="00C51A41">
        <w:rPr>
          <w:vertAlign w:val="superscript"/>
          <w:lang w:val="en-US"/>
        </w:rPr>
        <w:t>th</w:t>
      </w:r>
      <w:r w:rsidR="00C51A41">
        <w:rPr>
          <w:lang w:val="en-US"/>
        </w:rPr>
        <w:t xml:space="preserve"> session,</w:t>
      </w:r>
      <w:r>
        <w:rPr>
          <w:lang w:val="en-US"/>
        </w:rPr>
        <w:t xml:space="preserve"> to defer to GRRF the document </w:t>
      </w:r>
      <w:r w:rsidR="00C51A41">
        <w:rPr>
          <w:lang w:val="en-US"/>
        </w:rPr>
        <w:t xml:space="preserve">initially </w:t>
      </w:r>
      <w:r w:rsidR="00C51A41">
        <w:t>submitted by the representative of the Netherlands at the ninety-ninth session of the Working Party on the Transport of Dangerous Goods (WP.15) as informal document INF.4</w:t>
      </w:r>
      <w:r w:rsidR="00C51A41">
        <w:rPr>
          <w:lang w:val="en-US"/>
        </w:rPr>
        <w:t>.</w:t>
      </w:r>
    </w:p>
    <w:p w:rsidR="000B44F2" w:rsidRDefault="000B44F2" w:rsidP="000B44F2">
      <w:pPr>
        <w:spacing w:after="120" w:line="240" w:lineRule="auto"/>
        <w:ind w:left="1134" w:right="1134"/>
        <w:rPr>
          <w:lang w:val="en-US"/>
        </w:rPr>
      </w:pPr>
      <w:r w:rsidRPr="00DA1544">
        <w:rPr>
          <w:b/>
          <w:lang w:val="en-US"/>
        </w:rPr>
        <w:t>Documentation</w:t>
      </w:r>
      <w:r w:rsidR="00DA1544" w:rsidRPr="00DA1544">
        <w:rPr>
          <w:b/>
          <w:lang w:val="en-US"/>
        </w:rPr>
        <w:t>:</w:t>
      </w:r>
      <w:r w:rsidR="00DA1544" w:rsidRPr="00DA1544">
        <w:rPr>
          <w:lang w:val="en-US"/>
        </w:rPr>
        <w:tab/>
      </w:r>
      <w:r w:rsidR="00DA1544">
        <w:rPr>
          <w:lang w:val="en-US"/>
        </w:rPr>
        <w:t>Informal document WP.29-168-16</w:t>
      </w:r>
      <w:r w:rsidRPr="00DA1544">
        <w:rPr>
          <w:b/>
          <w:lang w:val="en-US"/>
        </w:rPr>
        <w:tab/>
      </w:r>
    </w:p>
    <w:p w:rsidR="000B44F2" w:rsidRDefault="00DA1544" w:rsidP="003A547D">
      <w:pPr>
        <w:pStyle w:val="SingleTxtG"/>
        <w:rPr>
          <w:lang w:val="en-US"/>
        </w:rPr>
      </w:pPr>
      <w:r>
        <w:rPr>
          <w:lang w:val="en-US"/>
        </w:rPr>
        <w:tab/>
      </w:r>
      <w:r w:rsidR="000B44F2">
        <w:rPr>
          <w:lang w:val="en-US"/>
        </w:rPr>
        <w:t>GRRF may wish to consider a proposal tabled by the expert from France</w:t>
      </w:r>
      <w:r w:rsidR="00214559">
        <w:rPr>
          <w:lang w:val="en-US"/>
        </w:rPr>
        <w:t>,</w:t>
      </w:r>
      <w:r w:rsidR="000B44F2">
        <w:rPr>
          <w:lang w:val="en-US"/>
        </w:rPr>
        <w:t xml:space="preserve"> aimed at clarifying the provisions of Annex 12.</w:t>
      </w:r>
    </w:p>
    <w:p w:rsidR="000B44F2" w:rsidRDefault="000B44F2" w:rsidP="000B44F2">
      <w:pPr>
        <w:spacing w:after="120" w:line="240" w:lineRule="auto"/>
        <w:ind w:left="1134" w:right="1134"/>
        <w:rPr>
          <w:b/>
          <w:lang w:val="fr-CH"/>
        </w:rPr>
      </w:pPr>
      <w:r w:rsidRPr="00C51A41">
        <w:rPr>
          <w:b/>
          <w:lang w:val="fr-CH"/>
        </w:rPr>
        <w:t>Documentation</w:t>
      </w:r>
      <w:r w:rsidR="00B105D0">
        <w:rPr>
          <w:b/>
          <w:lang w:val="fr-CH"/>
        </w:rPr>
        <w:t>:</w:t>
      </w:r>
      <w:r w:rsidRPr="00C315D6">
        <w:rPr>
          <w:b/>
          <w:lang w:val="fr-CH"/>
        </w:rPr>
        <w:tab/>
      </w:r>
      <w:r w:rsidR="00C51A41" w:rsidRPr="00DA1544">
        <w:rPr>
          <w:lang w:val="fr-CH"/>
        </w:rPr>
        <w:t>ECE/TRANS/WP.29/GRRF/2016/</w:t>
      </w:r>
      <w:r w:rsidR="00C51A41">
        <w:rPr>
          <w:lang w:val="fr-CH"/>
        </w:rPr>
        <w:t>26</w:t>
      </w:r>
    </w:p>
    <w:p w:rsidR="00DA1544" w:rsidRPr="00C51A41" w:rsidRDefault="00DA1544" w:rsidP="003A547D">
      <w:pPr>
        <w:pStyle w:val="SingleTxtG"/>
        <w:rPr>
          <w:color w:val="000000"/>
        </w:rPr>
      </w:pPr>
      <w:r w:rsidRPr="00C51A41">
        <w:rPr>
          <w:lang w:val="fr-CH"/>
        </w:rPr>
        <w:tab/>
      </w:r>
      <w:r w:rsidRPr="00C51A41">
        <w:t>GRRF agreed to resume consideration of a proposal</w:t>
      </w:r>
      <w:r w:rsidR="00C51A41" w:rsidRPr="00C51A41">
        <w:t xml:space="preserve"> (GRRF-81-20-Rev.1)</w:t>
      </w:r>
      <w:r w:rsidRPr="00C51A41">
        <w:t xml:space="preserve"> tabled by the expert from </w:t>
      </w:r>
      <w:r w:rsidR="00C51A41" w:rsidRPr="00C51A41">
        <w:t>the European Association of Automotive Suppliers (</w:t>
      </w:r>
      <w:r w:rsidRPr="00C51A41">
        <w:t>CLEPA</w:t>
      </w:r>
      <w:r w:rsidR="00C51A41" w:rsidRPr="00C51A41">
        <w:t>)</w:t>
      </w:r>
      <w:r w:rsidR="00C51A41" w:rsidRPr="00C51A41">
        <w:rPr>
          <w:color w:val="000000"/>
        </w:rPr>
        <w:t>.</w:t>
      </w:r>
    </w:p>
    <w:p w:rsidR="00DA1544" w:rsidRPr="00DA1544" w:rsidRDefault="00DA1544" w:rsidP="000B44F2">
      <w:pPr>
        <w:spacing w:after="120" w:line="240" w:lineRule="auto"/>
        <w:ind w:left="1134" w:right="1134"/>
        <w:rPr>
          <w:lang w:val="fr-CH"/>
        </w:rPr>
      </w:pPr>
      <w:r w:rsidRPr="00FF0FE1">
        <w:rPr>
          <w:b/>
          <w:lang w:val="fr-CH"/>
        </w:rPr>
        <w:t>Documentation</w:t>
      </w:r>
      <w:r w:rsidRPr="00B105D0">
        <w:rPr>
          <w:b/>
          <w:lang w:val="fr-CH"/>
        </w:rPr>
        <w:t>:</w:t>
      </w:r>
      <w:r w:rsidRPr="00DA1544">
        <w:rPr>
          <w:lang w:val="fr-CH"/>
        </w:rPr>
        <w:tab/>
        <w:t>ECE/TRANS/WP.29/GRRF/2016/</w:t>
      </w:r>
      <w:r w:rsidR="00C51A41">
        <w:rPr>
          <w:lang w:val="fr-CH"/>
        </w:rPr>
        <w:t>27</w:t>
      </w:r>
    </w:p>
    <w:p w:rsidR="002A6F8E" w:rsidRDefault="002A6F8E" w:rsidP="002A6F8E">
      <w:pPr>
        <w:pStyle w:val="H23G"/>
      </w:pPr>
      <w:r w:rsidRPr="00DA1544">
        <w:rPr>
          <w:lang w:val="fr-CH"/>
        </w:rPr>
        <w:tab/>
      </w:r>
      <w:r>
        <w:t>(d)</w:t>
      </w:r>
      <w:r>
        <w:tab/>
        <w:t>Braking symbols in Regulation No. 121 (Identification of controls, tell-tales and indicators)</w:t>
      </w:r>
    </w:p>
    <w:p w:rsidR="002A6F8E" w:rsidRDefault="002A6F8E" w:rsidP="003A547D">
      <w:pPr>
        <w:pStyle w:val="SingleTxtG"/>
      </w:pPr>
      <w:r>
        <w:tab/>
        <w:t>GRRF may wish to be informed about the activities of the Working Party on General Safety Provisions (GRSG) on braking symbols and new display concepts of tell-tales, if any.</w:t>
      </w:r>
    </w:p>
    <w:p w:rsidR="002A6F8E" w:rsidRDefault="002A6F8E" w:rsidP="002A6F8E">
      <w:pPr>
        <w:pStyle w:val="H23G"/>
      </w:pPr>
      <w:r>
        <w:rPr>
          <w:lang w:val="en-US"/>
        </w:rPr>
        <w:tab/>
      </w:r>
      <w:r>
        <w:t>(e)</w:t>
      </w:r>
      <w:r>
        <w:tab/>
        <w:t>Other business</w:t>
      </w:r>
    </w:p>
    <w:p w:rsidR="002A6F8E" w:rsidRDefault="002A6F8E" w:rsidP="003A547D">
      <w:pPr>
        <w:pStyle w:val="SingleTxtG"/>
      </w:pPr>
      <w:r>
        <w:tab/>
        <w:t>GRRF may wish to consider any other proposal for amendments to Regulations Nos. 13 and 13-H.</w:t>
      </w:r>
    </w:p>
    <w:p w:rsidR="002A6F8E" w:rsidRDefault="002A6F8E" w:rsidP="001529C1">
      <w:pPr>
        <w:pStyle w:val="H1G"/>
        <w:pageBreakBefore/>
      </w:pPr>
      <w:r>
        <w:rPr>
          <w:lang w:val="en-US"/>
        </w:rPr>
        <w:lastRenderedPageBreak/>
        <w:tab/>
      </w:r>
      <w:r w:rsidR="00B105D0">
        <w:t>4.</w:t>
      </w:r>
      <w:r w:rsidR="00B105D0">
        <w:tab/>
        <w:t>Regulation No. 55</w:t>
      </w:r>
    </w:p>
    <w:p w:rsidR="00C315D6" w:rsidRPr="00C51A41" w:rsidRDefault="002A6F8E" w:rsidP="003A547D">
      <w:pPr>
        <w:pStyle w:val="SingleTxtG"/>
        <w:rPr>
          <w:lang w:val="en-US"/>
        </w:rPr>
      </w:pPr>
      <w:r w:rsidRPr="00C51A41">
        <w:rPr>
          <w:lang w:val="en-US"/>
        </w:rPr>
        <w:tab/>
      </w:r>
      <w:r w:rsidR="00C315D6" w:rsidRPr="00C51A41">
        <w:rPr>
          <w:lang w:val="en-US"/>
        </w:rPr>
        <w:t xml:space="preserve">GRRF </w:t>
      </w:r>
      <w:r w:rsidR="00C51A41" w:rsidRPr="00C51A41">
        <w:rPr>
          <w:lang w:val="en-US"/>
        </w:rPr>
        <w:t xml:space="preserve">is expected to </w:t>
      </w:r>
      <w:r w:rsidR="00C51A41">
        <w:rPr>
          <w:lang w:val="en-US"/>
        </w:rPr>
        <w:t xml:space="preserve">reconsider proposals tabled by the </w:t>
      </w:r>
      <w:r w:rsidR="00050724">
        <w:rPr>
          <w:lang w:val="en-US"/>
        </w:rPr>
        <w:t xml:space="preserve">IWG </w:t>
      </w:r>
      <w:r w:rsidR="00C51A41">
        <w:rPr>
          <w:lang w:val="en-US"/>
        </w:rPr>
        <w:t>on Regulation No. 55.</w:t>
      </w:r>
    </w:p>
    <w:p w:rsidR="00C315D6" w:rsidRDefault="00C315D6" w:rsidP="00C315D6">
      <w:pPr>
        <w:pStyle w:val="H23G"/>
        <w:keepNext w:val="0"/>
        <w:keepLines w:val="0"/>
        <w:tabs>
          <w:tab w:val="clear" w:pos="851"/>
        </w:tabs>
        <w:spacing w:before="0"/>
        <w:ind w:left="2835" w:hanging="1701"/>
        <w:jc w:val="both"/>
        <w:rPr>
          <w:b w:val="0"/>
          <w:lang w:val="en-US"/>
        </w:rPr>
      </w:pPr>
      <w:r w:rsidRPr="00C51A41">
        <w:rPr>
          <w:lang w:val="en-US"/>
        </w:rPr>
        <w:t>Documentation</w:t>
      </w:r>
      <w:r w:rsidR="00B105D0">
        <w:rPr>
          <w:lang w:val="en-US"/>
        </w:rPr>
        <w:t>:</w:t>
      </w:r>
      <w:r w:rsidRPr="00C51A41">
        <w:rPr>
          <w:b w:val="0"/>
          <w:lang w:val="en-US"/>
        </w:rPr>
        <w:tab/>
      </w:r>
      <w:r w:rsidR="00C51A41" w:rsidRPr="00C51A41">
        <w:rPr>
          <w:b w:val="0"/>
          <w:lang w:val="en-US"/>
        </w:rPr>
        <w:t xml:space="preserve">ECE/TRANS/WP.29/GRRF/2016/28 ECE/TRANS/WP.29/GRRF/2016/29 </w:t>
      </w:r>
      <w:r w:rsidR="00C51A41">
        <w:rPr>
          <w:b w:val="0"/>
        </w:rPr>
        <w:t>ECE/TRANS/WP.29/GRRF/2016/30 ECE/TRANS/WP.29/GRRF/2016</w:t>
      </w:r>
      <w:r w:rsidR="00FF0FE1">
        <w:rPr>
          <w:b w:val="0"/>
        </w:rPr>
        <w:t>/31</w:t>
      </w:r>
      <w:r w:rsidRPr="00C51A41">
        <w:rPr>
          <w:b w:val="0"/>
          <w:lang w:val="en-US"/>
        </w:rPr>
        <w:br/>
        <w:t>In</w:t>
      </w:r>
      <w:r w:rsidR="00FF0FE1">
        <w:rPr>
          <w:b w:val="0"/>
          <w:lang w:val="en-US"/>
        </w:rPr>
        <w:t>formal document GRRF-82-03</w:t>
      </w:r>
    </w:p>
    <w:p w:rsidR="00FF0FE1" w:rsidRDefault="00FF0FE1" w:rsidP="003A547D">
      <w:pPr>
        <w:pStyle w:val="SingleTxtG"/>
        <w:rPr>
          <w:lang w:val="en-US"/>
        </w:rPr>
      </w:pPr>
      <w:r>
        <w:rPr>
          <w:lang w:val="en-US"/>
        </w:rPr>
        <w:tab/>
      </w:r>
      <w:r w:rsidRPr="00C51A41">
        <w:rPr>
          <w:lang w:val="en-US"/>
        </w:rPr>
        <w:t xml:space="preserve">GRRF agreed to consider revised </w:t>
      </w:r>
      <w:r w:rsidR="003A547D">
        <w:rPr>
          <w:lang w:val="en-US"/>
        </w:rPr>
        <w:t>T</w:t>
      </w:r>
      <w:r w:rsidRPr="00C51A41">
        <w:rPr>
          <w:lang w:val="en-US"/>
        </w:rPr>
        <w:t xml:space="preserve">erms of </w:t>
      </w:r>
      <w:r w:rsidR="003A547D">
        <w:rPr>
          <w:lang w:val="en-US"/>
        </w:rPr>
        <w:t>R</w:t>
      </w:r>
      <w:r w:rsidRPr="00C51A41">
        <w:rPr>
          <w:lang w:val="en-US"/>
        </w:rPr>
        <w:t xml:space="preserve">eference, if available, for the </w:t>
      </w:r>
      <w:r w:rsidR="00050724">
        <w:rPr>
          <w:lang w:val="en-US"/>
        </w:rPr>
        <w:t>IWG</w:t>
      </w:r>
      <w:r w:rsidRPr="00C51A41">
        <w:rPr>
          <w:lang w:val="en-US"/>
        </w:rPr>
        <w:t xml:space="preserve"> on Agricultural Coupling Devices and Components (ACDC).</w:t>
      </w:r>
    </w:p>
    <w:p w:rsidR="00571D37" w:rsidRDefault="00571D37" w:rsidP="003A547D">
      <w:pPr>
        <w:pStyle w:val="SingleTxtG"/>
      </w:pPr>
      <w:r>
        <w:rPr>
          <w:lang w:val="en-US"/>
        </w:rPr>
        <w:tab/>
        <w:t>GRRF may wish to consider a proposal for amendments to Regulation No. 55 tabled by the expert from Poland</w:t>
      </w:r>
      <w:r w:rsidR="003A547D">
        <w:rPr>
          <w:lang w:val="en-US"/>
        </w:rPr>
        <w:t>,</w:t>
      </w:r>
      <w:r>
        <w:rPr>
          <w:lang w:val="en-US"/>
        </w:rPr>
        <w:t xml:space="preserve"> aimed at </w:t>
      </w:r>
      <w:r>
        <w:t>imposing a new general constraint for granting component type-approval for mechanical coupling devices dedicated to category M</w:t>
      </w:r>
      <w:r w:rsidRPr="006E17DE">
        <w:rPr>
          <w:vertAlign w:val="subscript"/>
        </w:rPr>
        <w:t>1</w:t>
      </w:r>
      <w:r>
        <w:t xml:space="preserve"> vehicles only if they are designed to tow trailers</w:t>
      </w:r>
      <w:r w:rsidR="003A547D">
        <w:t>.</w:t>
      </w:r>
    </w:p>
    <w:p w:rsidR="00571D37" w:rsidRPr="00571D37" w:rsidRDefault="00571D37" w:rsidP="00571D37">
      <w:pPr>
        <w:ind w:left="1134" w:right="1134"/>
        <w:jc w:val="both"/>
        <w:rPr>
          <w:lang w:val="fr-CH"/>
        </w:rPr>
      </w:pPr>
      <w:r w:rsidRPr="00571D37">
        <w:rPr>
          <w:b/>
          <w:lang w:val="fr-CH"/>
        </w:rPr>
        <w:t>Documentation</w:t>
      </w:r>
      <w:r w:rsidR="00B105D0">
        <w:rPr>
          <w:b/>
          <w:lang w:val="fr-CH"/>
        </w:rPr>
        <w:t>:</w:t>
      </w:r>
      <w:r w:rsidRPr="00571D37">
        <w:rPr>
          <w:b/>
          <w:lang w:val="fr-CH"/>
        </w:rPr>
        <w:tab/>
      </w:r>
      <w:r w:rsidRPr="00571D37">
        <w:rPr>
          <w:lang w:val="fr-CH"/>
        </w:rPr>
        <w:t>ECE/TRANS/WP.29/GRRF/2016/</w:t>
      </w:r>
      <w:r>
        <w:rPr>
          <w:lang w:val="fr-CH"/>
        </w:rPr>
        <w:t>3</w:t>
      </w:r>
      <w:r w:rsidRPr="00571D37">
        <w:rPr>
          <w:lang w:val="fr-CH"/>
        </w:rPr>
        <w:t>2</w:t>
      </w:r>
    </w:p>
    <w:p w:rsidR="002A6F8E" w:rsidRPr="00A14687" w:rsidRDefault="002A6F8E" w:rsidP="002A6F8E">
      <w:pPr>
        <w:pStyle w:val="H1G"/>
        <w:rPr>
          <w:lang w:val="en-US"/>
        </w:rPr>
      </w:pPr>
      <w:r w:rsidRPr="00571D37">
        <w:rPr>
          <w:lang w:val="fr-CH"/>
        </w:rPr>
        <w:tab/>
      </w:r>
      <w:r w:rsidRPr="00A14687">
        <w:rPr>
          <w:lang w:val="en-US"/>
        </w:rPr>
        <w:t>5.</w:t>
      </w:r>
      <w:r w:rsidRPr="00A14687">
        <w:rPr>
          <w:lang w:val="en-US"/>
        </w:rPr>
        <w:tab/>
        <w:t>Motorcycle braking</w:t>
      </w:r>
    </w:p>
    <w:p w:rsidR="002A6F8E" w:rsidRDefault="002A6F8E" w:rsidP="002A6F8E">
      <w:pPr>
        <w:pStyle w:val="H23G"/>
      </w:pPr>
      <w:r w:rsidRPr="00A14687">
        <w:rPr>
          <w:lang w:val="en-US"/>
        </w:rPr>
        <w:tab/>
      </w:r>
      <w:r>
        <w:t>(a)</w:t>
      </w:r>
      <w:r>
        <w:tab/>
        <w:t>Regulation No. 78</w:t>
      </w:r>
    </w:p>
    <w:p w:rsidR="00FF0FE1" w:rsidRDefault="002A6F8E" w:rsidP="003A547D">
      <w:pPr>
        <w:pStyle w:val="SingleTxtG"/>
      </w:pPr>
      <w:r w:rsidRPr="003A547D">
        <w:tab/>
        <w:t>GRRF agreed to resume consideration</w:t>
      </w:r>
      <w:r w:rsidR="00C315D6" w:rsidRPr="003A547D">
        <w:t xml:space="preserve"> of the</w:t>
      </w:r>
      <w:r w:rsidRPr="003A547D">
        <w:t xml:space="preserve"> proposal </w:t>
      </w:r>
      <w:r w:rsidR="00C315D6" w:rsidRPr="003A547D">
        <w:t>agreed in principle by GRRF</w:t>
      </w:r>
      <w:r w:rsidRPr="003A547D">
        <w:t xml:space="preserve">, clarifying the conditions for the possibility to install means to temporarily reduce or disable the </w:t>
      </w:r>
      <w:r w:rsidR="00670FD3">
        <w:t>Antilock Braking System (</w:t>
      </w:r>
      <w:r w:rsidRPr="003A547D">
        <w:t>ABS</w:t>
      </w:r>
      <w:r w:rsidR="00670FD3">
        <w:t>)</w:t>
      </w:r>
      <w:r w:rsidRPr="003A547D">
        <w:t xml:space="preserve"> function of motorcycles in certain conditions</w:t>
      </w:r>
      <w:r w:rsidR="00C315D6" w:rsidRPr="003A547D">
        <w:t xml:space="preserve">, in order to reconfirm the proposal submitted to WP.29 at </w:t>
      </w:r>
      <w:r w:rsidR="003A547D">
        <w:t>its</w:t>
      </w:r>
      <w:r w:rsidR="00C315D6" w:rsidRPr="003A547D">
        <w:t xml:space="preserve"> November 2016 session</w:t>
      </w:r>
      <w:r w:rsidRPr="003A547D">
        <w:t>.</w:t>
      </w:r>
    </w:p>
    <w:p w:rsidR="00E16AE7" w:rsidRPr="00E16AE7" w:rsidRDefault="00E16AE7" w:rsidP="003A547D">
      <w:pPr>
        <w:pStyle w:val="SingleTxtG"/>
        <w:rPr>
          <w:lang w:val="fr-CH"/>
        </w:rPr>
      </w:pPr>
      <w:r w:rsidRPr="00571D37">
        <w:rPr>
          <w:b/>
          <w:lang w:val="fr-CH"/>
        </w:rPr>
        <w:t>Documentation</w:t>
      </w:r>
      <w:r>
        <w:rPr>
          <w:b/>
          <w:lang w:val="fr-CH"/>
        </w:rPr>
        <w:t>:</w:t>
      </w:r>
      <w:r w:rsidRPr="00571D37">
        <w:rPr>
          <w:b/>
          <w:lang w:val="fr-CH"/>
        </w:rPr>
        <w:tab/>
      </w:r>
      <w:r>
        <w:rPr>
          <w:lang w:val="fr-CH"/>
        </w:rPr>
        <w:t>ECE/TRANS/WP.29/GRRF/81, Annex III</w:t>
      </w:r>
    </w:p>
    <w:p w:rsidR="002A6F8E" w:rsidRPr="003A547D" w:rsidRDefault="002A6F8E" w:rsidP="003A547D">
      <w:pPr>
        <w:pStyle w:val="SingleTxtG"/>
      </w:pPr>
      <w:r w:rsidRPr="00E16AE7">
        <w:rPr>
          <w:lang w:val="fr-CH"/>
        </w:rPr>
        <w:tab/>
      </w:r>
      <w:r w:rsidRPr="003A547D">
        <w:t>GRRF may also wish to consider any other proposal for amendments to Regulation No. 78, if any.</w:t>
      </w:r>
    </w:p>
    <w:p w:rsidR="002A6F8E" w:rsidRDefault="002A6F8E" w:rsidP="002A6F8E">
      <w:pPr>
        <w:pStyle w:val="H23G"/>
      </w:pPr>
      <w:r>
        <w:rPr>
          <w:lang w:val="en-US"/>
        </w:rPr>
        <w:tab/>
      </w:r>
      <w:r>
        <w:t>(b)</w:t>
      </w:r>
      <w:r>
        <w:tab/>
        <w:t>Global technical regulation No. 3</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consider proposal for amendments to Global Technical Regulation (GTR) No. 3</w:t>
      </w:r>
      <w:r w:rsidR="000B5F4A">
        <w:rPr>
          <w:b w:val="0"/>
          <w:color w:val="000000"/>
        </w:rPr>
        <w:t>, if any</w:t>
      </w:r>
      <w:r>
        <w:rPr>
          <w:b w:val="0"/>
          <w:color w:val="000000"/>
        </w:rPr>
        <w:t xml:space="preserve">. </w:t>
      </w:r>
    </w:p>
    <w:p w:rsidR="002A6F8E" w:rsidRDefault="002A6F8E" w:rsidP="002A6F8E">
      <w:pPr>
        <w:pStyle w:val="H1G"/>
      </w:pPr>
      <w:r>
        <w:rPr>
          <w:lang w:val="en-US"/>
        </w:rPr>
        <w:tab/>
      </w:r>
      <w:r>
        <w:t>6.</w:t>
      </w:r>
      <w:r>
        <w:tab/>
        <w:t xml:space="preserve">Regulation No. </w:t>
      </w:r>
      <w:r w:rsidR="00B105D0">
        <w:t>90</w:t>
      </w:r>
    </w:p>
    <w:p w:rsidR="00571D37" w:rsidRDefault="00FF0FE1" w:rsidP="00571D37">
      <w:pPr>
        <w:pStyle w:val="H23G"/>
        <w:tabs>
          <w:tab w:val="left" w:pos="720"/>
        </w:tabs>
        <w:ind w:firstLine="0"/>
        <w:jc w:val="both"/>
        <w:rPr>
          <w:b w:val="0"/>
          <w:color w:val="000000"/>
        </w:rPr>
      </w:pPr>
      <w:r>
        <w:rPr>
          <w:b w:val="0"/>
          <w:color w:val="000000"/>
        </w:rPr>
        <w:tab/>
        <w:t xml:space="preserve">GRRF </w:t>
      </w:r>
      <w:r w:rsidR="00571D37">
        <w:rPr>
          <w:b w:val="0"/>
          <w:color w:val="000000"/>
        </w:rPr>
        <w:t>is expected</w:t>
      </w:r>
      <w:r>
        <w:rPr>
          <w:b w:val="0"/>
          <w:color w:val="000000"/>
        </w:rPr>
        <w:t xml:space="preserve"> to receive a report of the </w:t>
      </w:r>
      <w:r w:rsidRPr="00FF0FE1">
        <w:rPr>
          <w:b w:val="0"/>
          <w:color w:val="000000"/>
        </w:rPr>
        <w:t>SIG</w:t>
      </w:r>
      <w:r>
        <w:rPr>
          <w:b w:val="0"/>
          <w:color w:val="000000"/>
        </w:rPr>
        <w:t xml:space="preserve"> of experts </w:t>
      </w:r>
      <w:r w:rsidR="00571D37">
        <w:rPr>
          <w:b w:val="0"/>
          <w:color w:val="000000"/>
        </w:rPr>
        <w:t xml:space="preserve">performing a </w:t>
      </w:r>
      <w:r w:rsidR="00571D37" w:rsidRPr="00571D37">
        <w:rPr>
          <w:b w:val="0"/>
          <w:color w:val="000000"/>
        </w:rPr>
        <w:t>general review of Regulation No. 90</w:t>
      </w:r>
      <w:r w:rsidR="00571D37" w:rsidRPr="00571D37">
        <w:t xml:space="preserve"> </w:t>
      </w:r>
      <w:r w:rsidR="00571D37" w:rsidRPr="00571D37">
        <w:rPr>
          <w:b w:val="0"/>
          <w:color w:val="000000"/>
        </w:rPr>
        <w:t>to minimize interpretation issues</w:t>
      </w:r>
      <w:r w:rsidR="00571D37">
        <w:rPr>
          <w:b w:val="0"/>
          <w:color w:val="000000"/>
        </w:rPr>
        <w:t>.</w:t>
      </w:r>
    </w:p>
    <w:p w:rsidR="00571D37" w:rsidRDefault="00571D37" w:rsidP="00571D37">
      <w:pPr>
        <w:spacing w:after="120"/>
        <w:ind w:left="1134" w:right="1134"/>
        <w:jc w:val="both"/>
      </w:pPr>
      <w:r>
        <w:tab/>
        <w:t>GRRF agreed to review the content of the presentation by the expert from Italy (GRRF-81-29) at its eighty-first session. GRRF agreed that its experts</w:t>
      </w:r>
      <w:r w:rsidR="003A547D">
        <w:t>,</w:t>
      </w:r>
      <w:r>
        <w:t xml:space="preserve"> dealing with Regulation No. 90</w:t>
      </w:r>
      <w:r w:rsidR="003A547D">
        <w:t>,</w:t>
      </w:r>
      <w:r>
        <w:t xml:space="preserve"> should define a more strategic and coordinated approach to develop the Regulation.</w:t>
      </w:r>
    </w:p>
    <w:p w:rsidR="00571D37" w:rsidRDefault="00571D37" w:rsidP="00571D37">
      <w:pPr>
        <w:spacing w:after="120" w:line="240" w:lineRule="auto"/>
        <w:ind w:left="2835" w:right="1134" w:hanging="1701"/>
        <w:rPr>
          <w:lang w:val="fr-CH"/>
        </w:rPr>
      </w:pPr>
      <w:r w:rsidRPr="00571D37">
        <w:rPr>
          <w:b/>
          <w:lang w:val="fr-CH"/>
        </w:rPr>
        <w:t>Documentation</w:t>
      </w:r>
      <w:r w:rsidR="00B105D0">
        <w:rPr>
          <w:b/>
          <w:lang w:val="fr-CH"/>
        </w:rPr>
        <w:t>:</w:t>
      </w:r>
      <w:r w:rsidRPr="00571D37">
        <w:rPr>
          <w:lang w:val="fr-CH"/>
        </w:rPr>
        <w:tab/>
      </w:r>
      <w:r>
        <w:rPr>
          <w:lang w:val="fr-CH"/>
        </w:rPr>
        <w:t>(</w:t>
      </w:r>
      <w:r w:rsidRPr="00571D37">
        <w:rPr>
          <w:lang w:val="fr-CH"/>
        </w:rPr>
        <w:t>ECE/TRANS/WP.29/GRRF/2016/18</w:t>
      </w:r>
      <w:r>
        <w:rPr>
          <w:lang w:val="fr-CH"/>
        </w:rPr>
        <w:t xml:space="preserve"> </w:t>
      </w:r>
      <w:r>
        <w:rPr>
          <w:lang w:val="fr-CH"/>
        </w:rPr>
        <w:br/>
        <w:t>Informal document GRRF-81-29)</w:t>
      </w:r>
    </w:p>
    <w:p w:rsidR="00571D37" w:rsidRPr="00571D37" w:rsidRDefault="00571D37" w:rsidP="00571D37">
      <w:pPr>
        <w:pStyle w:val="SingleTxtG"/>
      </w:pPr>
      <w:r w:rsidRPr="00A14687">
        <w:rPr>
          <w:lang w:val="fr-CH"/>
        </w:rPr>
        <w:tab/>
      </w:r>
      <w:r>
        <w:t xml:space="preserve">GRRF </w:t>
      </w:r>
      <w:r w:rsidR="00050724">
        <w:t>agreed</w:t>
      </w:r>
      <w:r>
        <w:t xml:space="preserve"> to </w:t>
      </w:r>
      <w:r w:rsidR="00050724">
        <w:t>review</w:t>
      </w:r>
      <w:r>
        <w:t xml:space="preserve"> an informal document from the expert from CLEPA with a proposal for amendments to Regulation No. 90 </w:t>
      </w:r>
      <w:r w:rsidR="00050724">
        <w:t xml:space="preserve">including provisions for Carbon-Ceramics brakes, if </w:t>
      </w:r>
      <w:r w:rsidR="003A547D">
        <w:t>available</w:t>
      </w:r>
      <w:r w:rsidR="00050724">
        <w:t>.</w:t>
      </w:r>
    </w:p>
    <w:p w:rsidR="002A6F8E" w:rsidRDefault="002A6F8E" w:rsidP="002A6F8E">
      <w:pPr>
        <w:pStyle w:val="H1G"/>
      </w:pPr>
      <w:r w:rsidRPr="00571D37">
        <w:rPr>
          <w:lang w:val="en-US"/>
        </w:rPr>
        <w:lastRenderedPageBreak/>
        <w:tab/>
      </w:r>
      <w:r>
        <w:t>7.</w:t>
      </w:r>
      <w:r>
        <w:tab/>
        <w:t>Tyres</w:t>
      </w:r>
    </w:p>
    <w:p w:rsidR="002A6F8E" w:rsidRDefault="002A6F8E" w:rsidP="002A6F8E">
      <w:pPr>
        <w:pStyle w:val="H23G"/>
      </w:pPr>
      <w:r>
        <w:tab/>
        <w:t>(a)</w:t>
      </w:r>
      <w:r>
        <w:tab/>
        <w:t>Global technical regulation No. 16</w:t>
      </w:r>
    </w:p>
    <w:p w:rsidR="002A6F8E" w:rsidRPr="000B44F2" w:rsidRDefault="002A6F8E" w:rsidP="000B44F2">
      <w:pPr>
        <w:pStyle w:val="H23G"/>
        <w:keepNext w:val="0"/>
        <w:keepLines w:val="0"/>
        <w:tabs>
          <w:tab w:val="left" w:pos="720"/>
        </w:tabs>
        <w:spacing w:before="0"/>
        <w:ind w:firstLine="0"/>
        <w:jc w:val="both"/>
        <w:rPr>
          <w:b w:val="0"/>
          <w:color w:val="000000"/>
        </w:rPr>
      </w:pPr>
      <w:r>
        <w:rPr>
          <w:b w:val="0"/>
          <w:color w:val="000000"/>
        </w:rPr>
        <w:tab/>
        <w:t xml:space="preserve">GRRF </w:t>
      </w:r>
      <w:r w:rsidR="000B44F2">
        <w:rPr>
          <w:b w:val="0"/>
          <w:color w:val="000000"/>
        </w:rPr>
        <w:t xml:space="preserve">may wish to discuss the possibility to further </w:t>
      </w:r>
      <w:r>
        <w:rPr>
          <w:b w:val="0"/>
          <w:color w:val="000000"/>
        </w:rPr>
        <w:t xml:space="preserve">amendment the </w:t>
      </w:r>
      <w:r w:rsidR="00E16AE7">
        <w:rPr>
          <w:b w:val="0"/>
          <w:color w:val="000000"/>
        </w:rPr>
        <w:t>GTR</w:t>
      </w:r>
      <w:r>
        <w:rPr>
          <w:b w:val="0"/>
          <w:color w:val="000000"/>
        </w:rPr>
        <w:t xml:space="preserve"> No. 16</w:t>
      </w:r>
      <w:r>
        <w:rPr>
          <w:b w:val="0"/>
          <w:color w:val="000000"/>
          <w:szCs w:val="24"/>
        </w:rPr>
        <w:t xml:space="preserve"> (Tyres)</w:t>
      </w:r>
      <w:r w:rsidR="003A547D">
        <w:rPr>
          <w:b w:val="0"/>
          <w:color w:val="000000"/>
          <w:szCs w:val="24"/>
        </w:rPr>
        <w:t xml:space="preserve"> if a technical sponsor is identified</w:t>
      </w:r>
      <w:r w:rsidR="000B44F2">
        <w:rPr>
          <w:b w:val="0"/>
          <w:color w:val="000000"/>
          <w:szCs w:val="24"/>
        </w:rPr>
        <w:t>.</w:t>
      </w:r>
    </w:p>
    <w:p w:rsidR="002A6F8E" w:rsidRDefault="002A6F8E" w:rsidP="002A6F8E">
      <w:pPr>
        <w:pStyle w:val="H23G"/>
      </w:pPr>
      <w:r w:rsidRPr="000B44F2">
        <w:rPr>
          <w:lang w:val="en-US"/>
        </w:rPr>
        <w:tab/>
      </w:r>
      <w:r>
        <w:t>(b)</w:t>
      </w:r>
      <w:r>
        <w:tab/>
        <w:t>Regulation No. 30</w:t>
      </w:r>
    </w:p>
    <w:p w:rsidR="002A6F8E" w:rsidRDefault="002A6F8E" w:rsidP="002A6F8E">
      <w:pPr>
        <w:pStyle w:val="H23G"/>
        <w:keepNext w:val="0"/>
        <w:keepLines w:val="0"/>
        <w:tabs>
          <w:tab w:val="left" w:pos="720"/>
        </w:tabs>
        <w:spacing w:before="0"/>
        <w:ind w:firstLine="0"/>
        <w:jc w:val="both"/>
      </w:pPr>
      <w:r>
        <w:rPr>
          <w:b w:val="0"/>
          <w:color w:val="000000"/>
        </w:rPr>
        <w:tab/>
        <w:t xml:space="preserve">GRRF </w:t>
      </w:r>
      <w:r w:rsidR="000B44F2">
        <w:rPr>
          <w:b w:val="0"/>
          <w:color w:val="000000"/>
        </w:rPr>
        <w:t>may wish</w:t>
      </w:r>
      <w:r>
        <w:rPr>
          <w:b w:val="0"/>
          <w:color w:val="000000"/>
        </w:rPr>
        <w:t xml:space="preserve"> </w:t>
      </w:r>
      <w:r w:rsidR="000B44F2">
        <w:rPr>
          <w:b w:val="0"/>
          <w:color w:val="000000"/>
          <w:szCs w:val="24"/>
        </w:rPr>
        <w:t>to consider a proposal introducing editorial amendments to Regulation No. 30, tabled by the expert of European Tyre and Rim Technical Organisation (ETRTO)</w:t>
      </w:r>
      <w:r>
        <w:rPr>
          <w:b w:val="0"/>
          <w:color w:val="000000"/>
        </w:rPr>
        <w:t>.</w:t>
      </w:r>
    </w:p>
    <w:p w:rsidR="002A6F8E" w:rsidRDefault="002A6F8E" w:rsidP="002A6F8E">
      <w:pPr>
        <w:pStyle w:val="H23G"/>
        <w:keepNext w:val="0"/>
        <w:keepLines w:val="0"/>
        <w:tabs>
          <w:tab w:val="left" w:pos="720"/>
        </w:tabs>
        <w:spacing w:before="0"/>
        <w:ind w:left="2835" w:hanging="1701"/>
        <w:rPr>
          <w:b w:val="0"/>
          <w:color w:val="000000"/>
          <w:lang w:val="fr-CH"/>
        </w:rPr>
      </w:pPr>
      <w:r>
        <w:rPr>
          <w:color w:val="000000"/>
          <w:lang w:val="fr-CH"/>
        </w:rPr>
        <w:t>Documentation:</w:t>
      </w:r>
      <w:r>
        <w:rPr>
          <w:b w:val="0"/>
          <w:color w:val="000000"/>
          <w:lang w:val="fr-CH"/>
        </w:rPr>
        <w:tab/>
        <w:t>ECE/TRANS/WP.29/GRRF/2016/</w:t>
      </w:r>
      <w:r w:rsidR="00FF0FE1">
        <w:rPr>
          <w:b w:val="0"/>
          <w:color w:val="000000"/>
          <w:lang w:val="fr-CH"/>
        </w:rPr>
        <w:t>33</w:t>
      </w:r>
    </w:p>
    <w:p w:rsidR="000B44F2" w:rsidRDefault="000B44F2" w:rsidP="000B44F2">
      <w:pPr>
        <w:pStyle w:val="H23G"/>
        <w:keepNext w:val="0"/>
        <w:keepLines w:val="0"/>
        <w:tabs>
          <w:tab w:val="left" w:pos="720"/>
        </w:tabs>
        <w:spacing w:before="0"/>
        <w:ind w:firstLine="0"/>
        <w:jc w:val="both"/>
        <w:rPr>
          <w:b w:val="0"/>
          <w:color w:val="000000"/>
          <w:szCs w:val="24"/>
        </w:rPr>
      </w:pPr>
      <w:r>
        <w:rPr>
          <w:b w:val="0"/>
          <w:color w:val="000000"/>
          <w:szCs w:val="24"/>
        </w:rPr>
        <w:t>GRRF may wish to consider a proposal for amendments to Regulation No. 30 tabled by the expert from France.</w:t>
      </w:r>
    </w:p>
    <w:p w:rsidR="000B44F2" w:rsidRPr="000B44F2" w:rsidRDefault="000B44F2" w:rsidP="0099587D">
      <w:pPr>
        <w:ind w:left="1134"/>
        <w:rPr>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34</w:t>
      </w:r>
    </w:p>
    <w:p w:rsidR="002A6F8E" w:rsidRDefault="002A6F8E" w:rsidP="0044642F">
      <w:pPr>
        <w:pStyle w:val="H23G"/>
      </w:pPr>
      <w:r>
        <w:rPr>
          <w:lang w:val="fr-CH"/>
        </w:rPr>
        <w:tab/>
      </w:r>
      <w:r>
        <w:t>(c)</w:t>
      </w:r>
      <w:r>
        <w:tab/>
        <w:t>Regulation No. 54</w:t>
      </w:r>
    </w:p>
    <w:p w:rsidR="002A6F8E" w:rsidRDefault="002A6F8E" w:rsidP="0044642F">
      <w:pPr>
        <w:pStyle w:val="H23G"/>
        <w:tabs>
          <w:tab w:val="left" w:pos="720"/>
        </w:tabs>
        <w:spacing w:before="0"/>
        <w:ind w:firstLine="0"/>
        <w:jc w:val="both"/>
        <w:rPr>
          <w:b w:val="0"/>
          <w:color w:val="000000"/>
        </w:rPr>
      </w:pPr>
      <w:r>
        <w:rPr>
          <w:b w:val="0"/>
          <w:color w:val="000000"/>
        </w:rPr>
        <w:tab/>
      </w:r>
      <w:r w:rsidR="000B44F2">
        <w:rPr>
          <w:b w:val="0"/>
          <w:color w:val="000000"/>
        </w:rPr>
        <w:t xml:space="preserve">GRRF may wish </w:t>
      </w:r>
      <w:r w:rsidR="000B44F2">
        <w:rPr>
          <w:b w:val="0"/>
          <w:color w:val="000000"/>
          <w:szCs w:val="24"/>
        </w:rPr>
        <w:t xml:space="preserve">to consider a proposal introducing editorial amendments to Regulation No. </w:t>
      </w:r>
      <w:r w:rsidR="0099587D">
        <w:rPr>
          <w:b w:val="0"/>
          <w:color w:val="000000"/>
          <w:szCs w:val="24"/>
        </w:rPr>
        <w:t>54</w:t>
      </w:r>
      <w:r w:rsidR="000B44F2">
        <w:rPr>
          <w:b w:val="0"/>
          <w:color w:val="000000"/>
          <w:szCs w:val="24"/>
        </w:rPr>
        <w:t>, tabled by the expert of ETRTO</w:t>
      </w:r>
      <w:r>
        <w:rPr>
          <w:b w:val="0"/>
          <w:color w:val="000000"/>
          <w:szCs w:val="24"/>
        </w:rPr>
        <w:t>.</w:t>
      </w:r>
    </w:p>
    <w:p w:rsidR="002A6F8E" w:rsidRDefault="002A6F8E" w:rsidP="000B44F2">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ECE/TRANS/WP.29/GRRF/2016/</w:t>
      </w:r>
      <w:r w:rsidR="00FF0FE1">
        <w:rPr>
          <w:b w:val="0"/>
          <w:color w:val="000000"/>
          <w:lang w:val="fr-CH"/>
        </w:rPr>
        <w:t>35</w:t>
      </w:r>
    </w:p>
    <w:p w:rsidR="0099587D" w:rsidRDefault="0099587D" w:rsidP="0099587D">
      <w:pPr>
        <w:pStyle w:val="H23G"/>
        <w:keepNext w:val="0"/>
        <w:keepLines w:val="0"/>
        <w:tabs>
          <w:tab w:val="left" w:pos="720"/>
        </w:tabs>
        <w:spacing w:before="0"/>
        <w:ind w:firstLine="0"/>
        <w:jc w:val="both"/>
        <w:rPr>
          <w:b w:val="0"/>
          <w:color w:val="000000"/>
          <w:szCs w:val="24"/>
        </w:rPr>
      </w:pPr>
      <w:r w:rsidRPr="00FF0FE1">
        <w:rPr>
          <w:b w:val="0"/>
          <w:color w:val="000000"/>
          <w:lang w:val="fr-CH"/>
        </w:rPr>
        <w:tab/>
      </w:r>
      <w:r>
        <w:rPr>
          <w:b w:val="0"/>
          <w:color w:val="000000"/>
        </w:rPr>
        <w:t xml:space="preserve">GRRF may </w:t>
      </w:r>
      <w:r w:rsidR="003A547D">
        <w:rPr>
          <w:b w:val="0"/>
          <w:color w:val="000000"/>
        </w:rPr>
        <w:t>agree</w:t>
      </w:r>
      <w:r>
        <w:rPr>
          <w:b w:val="0"/>
          <w:color w:val="000000"/>
        </w:rPr>
        <w:t xml:space="preserve"> </w:t>
      </w:r>
      <w:r>
        <w:rPr>
          <w:b w:val="0"/>
          <w:color w:val="000000"/>
          <w:szCs w:val="24"/>
        </w:rPr>
        <w:t>to consider a proposal introducing clarifications in Regulation No. 54 on the</w:t>
      </w:r>
      <w:r w:rsidRPr="0099587D">
        <w:rPr>
          <w:b w:val="0"/>
          <w:color w:val="000000"/>
          <w:szCs w:val="24"/>
        </w:rPr>
        <w:t xml:space="preserve"> rules for the minimum heights for markings</w:t>
      </w:r>
      <w:r>
        <w:rPr>
          <w:b w:val="0"/>
          <w:color w:val="000000"/>
          <w:szCs w:val="24"/>
        </w:rPr>
        <w:t>, tabled by the expert of ETRTO.</w:t>
      </w:r>
    </w:p>
    <w:p w:rsidR="0099587D" w:rsidRPr="0099587D" w:rsidRDefault="0099587D" w:rsidP="0099587D">
      <w:pPr>
        <w:pStyle w:val="H23G"/>
        <w:keepNext w:val="0"/>
        <w:keepLines w:val="0"/>
        <w:tabs>
          <w:tab w:val="left" w:pos="720"/>
        </w:tabs>
        <w:spacing w:before="0"/>
        <w:ind w:left="2835" w:hanging="1701"/>
        <w:jc w:val="both"/>
        <w:rPr>
          <w:lang w:val="fr-CH"/>
        </w:rPr>
      </w:pPr>
      <w:r>
        <w:rPr>
          <w:color w:val="000000"/>
          <w:lang w:val="fr-CH"/>
        </w:rPr>
        <w:t>Documentation:</w:t>
      </w:r>
      <w:r>
        <w:rPr>
          <w:b w:val="0"/>
          <w:color w:val="000000"/>
          <w:lang w:val="fr-CH"/>
        </w:rPr>
        <w:tab/>
        <w:t>ECE/TRANS/WP.29/GRRF/2016/</w:t>
      </w:r>
      <w:r w:rsidR="00FF0FE1">
        <w:rPr>
          <w:b w:val="0"/>
          <w:color w:val="000000"/>
          <w:lang w:val="fr-CH"/>
        </w:rPr>
        <w:t>36</w:t>
      </w:r>
    </w:p>
    <w:p w:rsidR="002A6F8E" w:rsidRDefault="002A6F8E" w:rsidP="002A6F8E">
      <w:pPr>
        <w:pStyle w:val="H23G"/>
      </w:pPr>
      <w:r>
        <w:rPr>
          <w:lang w:val="fr-CH"/>
        </w:rPr>
        <w:tab/>
      </w:r>
      <w:r>
        <w:t>(d)</w:t>
      </w:r>
      <w:r>
        <w:tab/>
        <w:t>Regulation No. 75</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 xml:space="preserve">GRRF may wish to consider </w:t>
      </w:r>
      <w:r w:rsidR="000B44F2">
        <w:rPr>
          <w:b w:val="0"/>
          <w:color w:val="000000"/>
          <w:szCs w:val="24"/>
        </w:rPr>
        <w:t xml:space="preserve">a proposal for </w:t>
      </w:r>
      <w:r>
        <w:rPr>
          <w:b w:val="0"/>
          <w:color w:val="000000"/>
          <w:szCs w:val="24"/>
        </w:rPr>
        <w:t>amendments to Regulation No. 75</w:t>
      </w:r>
      <w:r w:rsidR="000B44F2">
        <w:rPr>
          <w:b w:val="0"/>
          <w:color w:val="000000"/>
          <w:szCs w:val="24"/>
        </w:rPr>
        <w:t xml:space="preserve"> tabled by the expert from France</w:t>
      </w:r>
      <w:r>
        <w:rPr>
          <w:b w:val="0"/>
          <w:color w:val="000000"/>
          <w:szCs w:val="24"/>
        </w:rPr>
        <w:t>.</w:t>
      </w:r>
    </w:p>
    <w:p w:rsidR="000B44F2" w:rsidRPr="000B44F2" w:rsidRDefault="000B44F2" w:rsidP="000B44F2">
      <w:pPr>
        <w:ind w:left="1134"/>
        <w:rPr>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37</w:t>
      </w:r>
    </w:p>
    <w:p w:rsidR="002A6F8E" w:rsidRDefault="002A6F8E" w:rsidP="002A6F8E">
      <w:pPr>
        <w:pStyle w:val="H23G"/>
      </w:pPr>
      <w:r w:rsidRPr="000B44F2">
        <w:rPr>
          <w:lang w:val="fr-CH"/>
        </w:rPr>
        <w:tab/>
      </w:r>
      <w:r>
        <w:t>(e)</w:t>
      </w:r>
      <w:r>
        <w:tab/>
        <w:t>Regulation No. 106</w:t>
      </w:r>
    </w:p>
    <w:p w:rsidR="0099587D" w:rsidRDefault="0099587D" w:rsidP="0099587D">
      <w:pPr>
        <w:pStyle w:val="H23G"/>
        <w:keepNext w:val="0"/>
        <w:keepLines w:val="0"/>
        <w:tabs>
          <w:tab w:val="left" w:pos="720"/>
        </w:tabs>
        <w:spacing w:before="0"/>
        <w:ind w:firstLine="0"/>
        <w:jc w:val="both"/>
        <w:rPr>
          <w:b w:val="0"/>
          <w:color w:val="000000"/>
          <w:szCs w:val="24"/>
        </w:rPr>
      </w:pPr>
      <w:r>
        <w:rPr>
          <w:b w:val="0"/>
          <w:color w:val="000000"/>
          <w:szCs w:val="24"/>
        </w:rPr>
        <w:tab/>
        <w:t xml:space="preserve">GRRF may </w:t>
      </w:r>
      <w:r w:rsidR="003A547D">
        <w:rPr>
          <w:b w:val="0"/>
          <w:color w:val="000000"/>
          <w:szCs w:val="24"/>
        </w:rPr>
        <w:t>agree</w:t>
      </w:r>
      <w:r>
        <w:rPr>
          <w:b w:val="0"/>
          <w:color w:val="000000"/>
          <w:szCs w:val="24"/>
        </w:rPr>
        <w:t xml:space="preserve"> to consider a proposal for amendments to Regulation No. 106 tabled by the expert from </w:t>
      </w:r>
      <w:r w:rsidR="00FF0FE1">
        <w:rPr>
          <w:b w:val="0"/>
          <w:color w:val="000000"/>
          <w:szCs w:val="24"/>
        </w:rPr>
        <w:t>ETRTO</w:t>
      </w:r>
      <w:r>
        <w:rPr>
          <w:b w:val="0"/>
          <w:color w:val="000000"/>
          <w:szCs w:val="24"/>
        </w:rPr>
        <w:t>.</w:t>
      </w:r>
    </w:p>
    <w:p w:rsidR="0099587D" w:rsidRDefault="0099587D" w:rsidP="0099587D">
      <w:pPr>
        <w:spacing w:after="120" w:line="240" w:lineRule="auto"/>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38</w:t>
      </w:r>
    </w:p>
    <w:p w:rsidR="0099587D" w:rsidRDefault="0099587D" w:rsidP="0099587D">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GRRF may wish to consider a proposal for amendments to Regulation No. 106 tabled by the expert from ETRTO introducing updates to Annex 5.</w:t>
      </w:r>
    </w:p>
    <w:p w:rsidR="0099587D" w:rsidRDefault="0099587D" w:rsidP="0003512A">
      <w:pPr>
        <w:spacing w:after="120"/>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39</w:t>
      </w:r>
    </w:p>
    <w:p w:rsidR="0003512A" w:rsidRDefault="0003512A" w:rsidP="0003512A">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 xml:space="preserve">GRRF may wish to consider a proposal for a new Resolution </w:t>
      </w:r>
      <w:r w:rsidR="0005510C">
        <w:rPr>
          <w:b w:val="0"/>
          <w:color w:val="000000"/>
          <w:szCs w:val="24"/>
        </w:rPr>
        <w:t xml:space="preserve">on Tyre Sizes, </w:t>
      </w:r>
      <w:r>
        <w:rPr>
          <w:b w:val="0"/>
          <w:color w:val="000000"/>
          <w:szCs w:val="24"/>
        </w:rPr>
        <w:t xml:space="preserve">containing the technical content of Annex 5 of Regulation No. 106, aiming at simplifying the update of this </w:t>
      </w:r>
      <w:r w:rsidR="00214559">
        <w:rPr>
          <w:b w:val="0"/>
          <w:color w:val="000000"/>
          <w:szCs w:val="24"/>
        </w:rPr>
        <w:t>a</w:t>
      </w:r>
      <w:r>
        <w:rPr>
          <w:b w:val="0"/>
          <w:color w:val="000000"/>
          <w:szCs w:val="24"/>
        </w:rPr>
        <w:t>nnex as well as reducing the number of amendments to the Regulation.</w:t>
      </w:r>
    </w:p>
    <w:p w:rsidR="0003512A" w:rsidRPr="001529C1" w:rsidRDefault="0003512A" w:rsidP="0003512A">
      <w:pPr>
        <w:ind w:left="2835" w:hanging="1701"/>
        <w:rPr>
          <w:color w:val="000000"/>
          <w:lang w:val="en-US"/>
        </w:rPr>
      </w:pPr>
      <w:r w:rsidRPr="001529C1">
        <w:rPr>
          <w:b/>
          <w:color w:val="000000"/>
          <w:lang w:val="en-US"/>
        </w:rPr>
        <w:t>Documentation:</w:t>
      </w:r>
      <w:r w:rsidRPr="001529C1">
        <w:rPr>
          <w:b/>
          <w:color w:val="000000"/>
          <w:lang w:val="en-US"/>
        </w:rPr>
        <w:tab/>
      </w:r>
      <w:r w:rsidRPr="001529C1">
        <w:rPr>
          <w:color w:val="000000"/>
          <w:lang w:val="en-US"/>
        </w:rPr>
        <w:t>ECE/TRANS/WP.29/GRRF/2016/46</w:t>
      </w:r>
      <w:r w:rsidRPr="001529C1">
        <w:rPr>
          <w:color w:val="000000"/>
          <w:lang w:val="en-US"/>
        </w:rPr>
        <w:br/>
        <w:t>ECE/TRANS/WP.29/GRRF/2016/47</w:t>
      </w:r>
    </w:p>
    <w:p w:rsidR="002A6F8E" w:rsidRDefault="002A6F8E" w:rsidP="002A6F8E">
      <w:pPr>
        <w:pStyle w:val="H23G"/>
      </w:pPr>
      <w:r w:rsidRPr="001529C1">
        <w:rPr>
          <w:lang w:val="en-US"/>
        </w:rPr>
        <w:lastRenderedPageBreak/>
        <w:tab/>
      </w:r>
      <w:r>
        <w:t>(f)</w:t>
      </w:r>
      <w:r>
        <w:tab/>
        <w:t>Regulation No. 109</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 xml:space="preserve">GRRF </w:t>
      </w:r>
      <w:r w:rsidR="00FF0FE1">
        <w:rPr>
          <w:b w:val="0"/>
          <w:color w:val="000000"/>
          <w:szCs w:val="24"/>
        </w:rPr>
        <w:t xml:space="preserve">agreed </w:t>
      </w:r>
      <w:r w:rsidR="0099587D">
        <w:rPr>
          <w:b w:val="0"/>
          <w:color w:val="000000"/>
          <w:szCs w:val="24"/>
        </w:rPr>
        <w:t xml:space="preserve">to </w:t>
      </w:r>
      <w:r w:rsidR="00050724">
        <w:rPr>
          <w:b w:val="0"/>
          <w:color w:val="000000"/>
          <w:szCs w:val="24"/>
        </w:rPr>
        <w:t>resume consideration of</w:t>
      </w:r>
      <w:r w:rsidR="0099587D">
        <w:rPr>
          <w:b w:val="0"/>
          <w:color w:val="000000"/>
          <w:szCs w:val="24"/>
        </w:rPr>
        <w:t xml:space="preserve"> a</w:t>
      </w:r>
      <w:r>
        <w:rPr>
          <w:b w:val="0"/>
          <w:color w:val="000000"/>
          <w:szCs w:val="24"/>
        </w:rPr>
        <w:t xml:space="preserve"> proposal for amendments to </w:t>
      </w:r>
      <w:r w:rsidR="00050724">
        <w:rPr>
          <w:b w:val="0"/>
          <w:color w:val="000000"/>
          <w:szCs w:val="24"/>
        </w:rPr>
        <w:t xml:space="preserve">Annexes 7 and 10 of </w:t>
      </w:r>
      <w:r>
        <w:rPr>
          <w:b w:val="0"/>
          <w:color w:val="000000"/>
          <w:szCs w:val="24"/>
        </w:rPr>
        <w:t>Regulation No. 109</w:t>
      </w:r>
      <w:r w:rsidR="00050724">
        <w:rPr>
          <w:b w:val="0"/>
          <w:color w:val="000000"/>
          <w:szCs w:val="24"/>
        </w:rPr>
        <w:t>,</w:t>
      </w:r>
      <w:r w:rsidR="0099587D">
        <w:rPr>
          <w:b w:val="0"/>
          <w:color w:val="000000"/>
          <w:szCs w:val="24"/>
        </w:rPr>
        <w:t xml:space="preserve"> tabled by the expert from ETRTO</w:t>
      </w:r>
      <w:r w:rsidR="00050724">
        <w:rPr>
          <w:b w:val="0"/>
          <w:color w:val="000000"/>
          <w:szCs w:val="24"/>
        </w:rPr>
        <w:t xml:space="preserve"> and incorporating the informal document </w:t>
      </w:r>
      <w:r w:rsidR="00050724" w:rsidRPr="00050724">
        <w:rPr>
          <w:b w:val="0"/>
          <w:color w:val="000000"/>
          <w:szCs w:val="24"/>
        </w:rPr>
        <w:t>prepared by the expert from Slovakia</w:t>
      </w:r>
      <w:r>
        <w:rPr>
          <w:b w:val="0"/>
          <w:color w:val="000000"/>
          <w:szCs w:val="24"/>
        </w:rPr>
        <w:t>.</w:t>
      </w:r>
    </w:p>
    <w:p w:rsidR="002A6F8E" w:rsidRDefault="002A6F8E" w:rsidP="0099587D">
      <w:pPr>
        <w:pStyle w:val="H23G"/>
        <w:keepNext w:val="0"/>
        <w:keepLines w:val="0"/>
        <w:tabs>
          <w:tab w:val="left" w:pos="720"/>
        </w:tabs>
        <w:spacing w:before="0"/>
        <w:ind w:left="2835" w:hanging="1701"/>
        <w:jc w:val="both"/>
        <w:rPr>
          <w:b w:val="0"/>
          <w:lang w:val="fr-CH"/>
        </w:rPr>
      </w:pPr>
      <w:r w:rsidRPr="0099587D">
        <w:rPr>
          <w:lang w:val="fr-CH"/>
        </w:rPr>
        <w:t>Documentation</w:t>
      </w:r>
      <w:r w:rsidR="00B105D0">
        <w:rPr>
          <w:lang w:val="fr-CH"/>
        </w:rPr>
        <w:t>:</w:t>
      </w:r>
      <w:r w:rsidRPr="0099587D">
        <w:rPr>
          <w:b w:val="0"/>
          <w:lang w:val="fr-CH"/>
        </w:rPr>
        <w:tab/>
      </w:r>
      <w:r w:rsidR="00FF0FE1" w:rsidRPr="00FF0FE1">
        <w:rPr>
          <w:b w:val="0"/>
          <w:lang w:val="fr-CH"/>
        </w:rPr>
        <w:t>ECE/TRANS/WP.29/GRRF/2016/</w:t>
      </w:r>
      <w:r w:rsidR="00050724">
        <w:rPr>
          <w:b w:val="0"/>
          <w:lang w:val="fr-CH"/>
        </w:rPr>
        <w:t>40</w:t>
      </w:r>
    </w:p>
    <w:p w:rsidR="00050724" w:rsidRDefault="00050724" w:rsidP="00050724">
      <w:pPr>
        <w:pStyle w:val="H23G"/>
        <w:keepNext w:val="0"/>
        <w:keepLines w:val="0"/>
        <w:tabs>
          <w:tab w:val="left" w:pos="720"/>
        </w:tabs>
        <w:spacing w:before="0"/>
        <w:ind w:firstLine="0"/>
        <w:jc w:val="both"/>
        <w:rPr>
          <w:b w:val="0"/>
          <w:color w:val="000000"/>
          <w:szCs w:val="24"/>
        </w:rPr>
      </w:pPr>
      <w:r w:rsidRPr="00A14687">
        <w:rPr>
          <w:b w:val="0"/>
          <w:color w:val="000000"/>
          <w:szCs w:val="24"/>
          <w:lang w:val="fr-CH"/>
        </w:rPr>
        <w:tab/>
      </w:r>
      <w:r>
        <w:rPr>
          <w:b w:val="0"/>
          <w:color w:val="000000"/>
          <w:szCs w:val="24"/>
        </w:rPr>
        <w:t xml:space="preserve">GRRF may wish to consider a new proposal to amend Regulation No. 109, prepared by the expert from ETRTO, to </w:t>
      </w:r>
      <w:r w:rsidRPr="00050724">
        <w:rPr>
          <w:b w:val="0"/>
          <w:color w:val="000000"/>
          <w:szCs w:val="24"/>
        </w:rPr>
        <w:t>amend the tyre marking requirements</w:t>
      </w:r>
      <w:r>
        <w:rPr>
          <w:b w:val="0"/>
          <w:color w:val="000000"/>
          <w:szCs w:val="24"/>
        </w:rPr>
        <w:t>.</w:t>
      </w:r>
    </w:p>
    <w:p w:rsidR="00050724" w:rsidRPr="00050724" w:rsidRDefault="00050724" w:rsidP="00050724">
      <w:pPr>
        <w:pStyle w:val="H23G"/>
        <w:keepNext w:val="0"/>
        <w:keepLines w:val="0"/>
        <w:tabs>
          <w:tab w:val="left" w:pos="720"/>
        </w:tabs>
        <w:spacing w:before="0"/>
        <w:ind w:left="2835" w:hanging="1701"/>
        <w:jc w:val="both"/>
        <w:rPr>
          <w:b w:val="0"/>
          <w:lang w:val="fr-CH"/>
        </w:rPr>
      </w:pPr>
      <w:r w:rsidRPr="0099587D">
        <w:rPr>
          <w:lang w:val="fr-CH"/>
        </w:rPr>
        <w:t>Documentation</w:t>
      </w:r>
      <w:r w:rsidR="00B105D0">
        <w:rPr>
          <w:lang w:val="fr-CH"/>
        </w:rPr>
        <w:t>:</w:t>
      </w:r>
      <w:r w:rsidRPr="0099587D">
        <w:rPr>
          <w:b w:val="0"/>
          <w:lang w:val="fr-CH"/>
        </w:rPr>
        <w:tab/>
      </w:r>
      <w:r w:rsidRPr="00FF0FE1">
        <w:rPr>
          <w:b w:val="0"/>
          <w:lang w:val="fr-CH"/>
        </w:rPr>
        <w:t>ECE/TRANS/WP.29/GRRF/2016/</w:t>
      </w:r>
      <w:r>
        <w:rPr>
          <w:b w:val="0"/>
          <w:lang w:val="fr-CH"/>
        </w:rPr>
        <w:t>41</w:t>
      </w:r>
    </w:p>
    <w:p w:rsidR="002A6F8E" w:rsidRDefault="002A6F8E" w:rsidP="002A6F8E">
      <w:pPr>
        <w:pStyle w:val="H23G"/>
      </w:pPr>
      <w:r>
        <w:rPr>
          <w:lang w:val="fr-CH"/>
        </w:rPr>
        <w:tab/>
      </w:r>
      <w:r>
        <w:t>(g)</w:t>
      </w:r>
      <w:r>
        <w:tab/>
        <w:t>Regulation No. 117</w:t>
      </w:r>
    </w:p>
    <w:p w:rsidR="002A6F8E" w:rsidRDefault="002A6F8E" w:rsidP="002A6F8E">
      <w:pPr>
        <w:pStyle w:val="H23G"/>
        <w:keepNext w:val="0"/>
        <w:keepLines w:val="0"/>
        <w:tabs>
          <w:tab w:val="left" w:pos="720"/>
        </w:tabs>
        <w:spacing w:before="0"/>
        <w:ind w:firstLine="0"/>
        <w:jc w:val="both"/>
      </w:pPr>
      <w:r>
        <w:rPr>
          <w:b w:val="0"/>
          <w:color w:val="000000"/>
        </w:rPr>
        <w:tab/>
        <w:t xml:space="preserve">GRRF </w:t>
      </w:r>
      <w:r w:rsidR="0052565E">
        <w:rPr>
          <w:b w:val="0"/>
          <w:color w:val="000000"/>
        </w:rPr>
        <w:t>may wish</w:t>
      </w:r>
      <w:r>
        <w:rPr>
          <w:b w:val="0"/>
          <w:color w:val="000000"/>
        </w:rPr>
        <w:t xml:space="preserve"> to consider a proposal clarifying the </w:t>
      </w:r>
      <w:r w:rsidR="0052565E">
        <w:rPr>
          <w:b w:val="0"/>
          <w:color w:val="000000"/>
        </w:rPr>
        <w:t>type definition in</w:t>
      </w:r>
      <w:r>
        <w:rPr>
          <w:b w:val="0"/>
          <w:color w:val="000000"/>
        </w:rPr>
        <w:t xml:space="preserve"> Regulation No. 117</w:t>
      </w:r>
      <w:r w:rsidR="0052565E">
        <w:rPr>
          <w:b w:val="0"/>
          <w:color w:val="000000"/>
        </w:rPr>
        <w:t>,</w:t>
      </w:r>
      <w:r>
        <w:rPr>
          <w:b w:val="0"/>
          <w:color w:val="000000"/>
        </w:rPr>
        <w:t xml:space="preserve"> sub</w:t>
      </w:r>
      <w:r w:rsidR="0052565E">
        <w:rPr>
          <w:b w:val="0"/>
          <w:color w:val="000000"/>
        </w:rPr>
        <w:t>mitted by the expert from ETRTO</w:t>
      </w:r>
      <w:r>
        <w:rPr>
          <w:b w:val="0"/>
          <w:color w:val="000000"/>
        </w:rPr>
        <w:t>.</w:t>
      </w:r>
    </w:p>
    <w:p w:rsidR="002A6F8E" w:rsidRDefault="002A6F8E" w:rsidP="002A6F8E">
      <w:pPr>
        <w:pStyle w:val="H23G"/>
        <w:keepNext w:val="0"/>
        <w:keepLines w:val="0"/>
        <w:tabs>
          <w:tab w:val="left" w:pos="720"/>
        </w:tabs>
        <w:spacing w:before="0"/>
        <w:ind w:firstLine="0"/>
        <w:jc w:val="both"/>
        <w:rPr>
          <w:b w:val="0"/>
          <w:lang w:val="fr-CH"/>
        </w:rPr>
      </w:pPr>
      <w:r>
        <w:rPr>
          <w:color w:val="000000"/>
          <w:lang w:val="fr-CH"/>
        </w:rPr>
        <w:t>Documentation:</w:t>
      </w:r>
      <w:r>
        <w:rPr>
          <w:b w:val="0"/>
          <w:color w:val="000000"/>
          <w:lang w:val="fr-CH"/>
        </w:rPr>
        <w:tab/>
        <w:t>ECE/TRANS/WP.29/GRRF/2016/</w:t>
      </w:r>
      <w:r w:rsidR="00FF0FE1">
        <w:rPr>
          <w:b w:val="0"/>
          <w:color w:val="000000"/>
          <w:lang w:val="fr-CH"/>
        </w:rPr>
        <w:t>42</w:t>
      </w:r>
    </w:p>
    <w:p w:rsidR="0052565E" w:rsidRDefault="0052565E" w:rsidP="002A6F8E">
      <w:pPr>
        <w:pStyle w:val="H23G"/>
      </w:pPr>
      <w:r>
        <w:rPr>
          <w:lang w:val="fr-CH"/>
        </w:rPr>
        <w:tab/>
      </w:r>
      <w:r>
        <w:t>(h)</w:t>
      </w:r>
      <w:r>
        <w:tab/>
        <w:t>Regulation on tyre installation</w:t>
      </w:r>
    </w:p>
    <w:p w:rsidR="0052565E" w:rsidRDefault="0052565E" w:rsidP="0052565E">
      <w:pPr>
        <w:pStyle w:val="H23G"/>
        <w:keepNext w:val="0"/>
        <w:keepLines w:val="0"/>
        <w:tabs>
          <w:tab w:val="left" w:pos="720"/>
        </w:tabs>
        <w:spacing w:before="0"/>
        <w:ind w:firstLine="0"/>
        <w:jc w:val="both"/>
        <w:rPr>
          <w:b w:val="0"/>
          <w:color w:val="000000"/>
        </w:rPr>
      </w:pPr>
      <w:r w:rsidRPr="0052565E">
        <w:rPr>
          <w:b w:val="0"/>
          <w:color w:val="000000"/>
        </w:rPr>
        <w:tab/>
        <w:t xml:space="preserve">GRRF may wish to consider a proposal </w:t>
      </w:r>
      <w:r>
        <w:rPr>
          <w:b w:val="0"/>
          <w:color w:val="000000"/>
        </w:rPr>
        <w:t>with editorial corrections for the Regulation on tyre installation, tabled by the expert from ETRTO.</w:t>
      </w:r>
    </w:p>
    <w:p w:rsidR="000B5F4A" w:rsidRPr="0052565E" w:rsidRDefault="0052565E" w:rsidP="0052565E">
      <w:pPr>
        <w:ind w:left="1134"/>
        <w:rPr>
          <w:lang w:val="fr-CH"/>
        </w:rPr>
      </w:pPr>
      <w:r w:rsidRPr="0052565E">
        <w:rPr>
          <w:b/>
          <w:lang w:val="fr-CH"/>
        </w:rPr>
        <w:t>Documentation:</w:t>
      </w:r>
      <w:r w:rsidRPr="0052565E">
        <w:rPr>
          <w:b/>
          <w:lang w:val="fr-CH"/>
        </w:rPr>
        <w:tab/>
      </w:r>
      <w:r w:rsidRPr="0052565E">
        <w:rPr>
          <w:lang w:val="fr-CH"/>
        </w:rPr>
        <w:t>ECE/TRANS/WP.29/GRRF/2016/</w:t>
      </w:r>
      <w:r w:rsidR="00FF0FE1">
        <w:rPr>
          <w:lang w:val="fr-CH"/>
        </w:rPr>
        <w:t>43</w:t>
      </w:r>
    </w:p>
    <w:p w:rsidR="000B5F4A" w:rsidRDefault="002A6F8E" w:rsidP="0044642F">
      <w:pPr>
        <w:pStyle w:val="H23G"/>
      </w:pPr>
      <w:r w:rsidRPr="0052565E">
        <w:rPr>
          <w:lang w:val="fr-CH"/>
        </w:rPr>
        <w:tab/>
      </w:r>
      <w:r>
        <w:t>(</w:t>
      </w:r>
      <w:r w:rsidR="000B5F4A">
        <w:t>i</w:t>
      </w:r>
      <w:r>
        <w:t>)</w:t>
      </w:r>
      <w:r>
        <w:tab/>
      </w:r>
      <w:r w:rsidR="000B5F4A">
        <w:t>Regulation on T</w:t>
      </w:r>
      <w:r w:rsidR="00B105D0">
        <w:t>yre Pressure Monitoring Systems</w:t>
      </w:r>
    </w:p>
    <w:p w:rsidR="000B5F4A" w:rsidRDefault="000B5F4A" w:rsidP="0044642F">
      <w:pPr>
        <w:keepNext/>
        <w:keepLines/>
        <w:spacing w:after="120" w:line="240" w:lineRule="auto"/>
        <w:ind w:left="1134" w:right="1134"/>
      </w:pPr>
      <w:r w:rsidRPr="000B5F4A">
        <w:tab/>
        <w:t xml:space="preserve">GRRF may wish to consider a proposal with editorial corrections for the Regulation on </w:t>
      </w:r>
      <w:r w:rsidR="00B105D0">
        <w:t>Tyre Pressure Monitoring Systems (</w:t>
      </w:r>
      <w:r>
        <w:t>TPMS</w:t>
      </w:r>
      <w:r w:rsidR="00B105D0">
        <w:t>)</w:t>
      </w:r>
      <w:r w:rsidRPr="000B5F4A">
        <w:t>, tabled by the expert from ETRTO.</w:t>
      </w:r>
    </w:p>
    <w:p w:rsidR="000B5F4A" w:rsidRPr="000B5F4A" w:rsidRDefault="000B5F4A" w:rsidP="000B5F4A">
      <w:pPr>
        <w:spacing w:after="120" w:line="360" w:lineRule="auto"/>
        <w:ind w:left="1134"/>
        <w:rPr>
          <w:lang w:val="fr-CH"/>
        </w:rPr>
      </w:pPr>
      <w:r w:rsidRPr="0052565E">
        <w:rPr>
          <w:b/>
          <w:lang w:val="fr-CH"/>
        </w:rPr>
        <w:t>Documentation:</w:t>
      </w:r>
      <w:r w:rsidRPr="0052565E">
        <w:rPr>
          <w:b/>
          <w:lang w:val="fr-CH"/>
        </w:rPr>
        <w:tab/>
      </w:r>
      <w:r w:rsidRPr="0052565E">
        <w:rPr>
          <w:lang w:val="fr-CH"/>
        </w:rPr>
        <w:t>ECE/TRANS/WP.29/GRRF/2016/</w:t>
      </w:r>
      <w:r w:rsidR="00FF0FE1">
        <w:rPr>
          <w:lang w:val="fr-CH"/>
        </w:rPr>
        <w:t>44</w:t>
      </w:r>
    </w:p>
    <w:p w:rsidR="002A6F8E" w:rsidRDefault="000B5F4A" w:rsidP="002A6F8E">
      <w:pPr>
        <w:pStyle w:val="H23G"/>
      </w:pPr>
      <w:r w:rsidRPr="000B5F4A">
        <w:rPr>
          <w:lang w:val="fr-CH"/>
        </w:rPr>
        <w:tab/>
      </w:r>
      <w:r>
        <w:t>(j)</w:t>
      </w:r>
      <w:r>
        <w:tab/>
      </w:r>
      <w:r w:rsidR="002A6F8E">
        <w:t>Other business</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GRRF may wish to consider any other proposal amending Regulations on tyres, if any.</w:t>
      </w:r>
    </w:p>
    <w:p w:rsidR="002A6F8E" w:rsidRDefault="002A6F8E" w:rsidP="002A6F8E">
      <w:pPr>
        <w:pStyle w:val="H1G"/>
        <w:rPr>
          <w:lang w:val="en-US"/>
        </w:rPr>
      </w:pPr>
      <w:r>
        <w:rPr>
          <w:lang w:val="en-US"/>
        </w:rPr>
        <w:tab/>
        <w:t>8</w:t>
      </w:r>
      <w:r w:rsidR="00B105D0">
        <w:rPr>
          <w:lang w:val="en-US"/>
        </w:rPr>
        <w:t>.</w:t>
      </w:r>
      <w:r w:rsidR="00B105D0">
        <w:rPr>
          <w:lang w:val="en-US"/>
        </w:rPr>
        <w:tab/>
        <w:t>Intelligent Transport Systems</w:t>
      </w:r>
    </w:p>
    <w:p w:rsidR="002A6F8E" w:rsidRDefault="002A6F8E" w:rsidP="002A6F8E">
      <w:pPr>
        <w:pStyle w:val="H23G"/>
        <w:rPr>
          <w:color w:val="000000"/>
        </w:rPr>
      </w:pPr>
      <w:r>
        <w:tab/>
        <w:t>(a)</w:t>
      </w:r>
      <w:r>
        <w:tab/>
      </w:r>
      <w:r>
        <w:rPr>
          <w:color w:val="000000"/>
        </w:rPr>
        <w:t>Vehicle automation</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exchange information on activities related to vehicle automation, if any.</w:t>
      </w:r>
    </w:p>
    <w:p w:rsidR="002A6F8E" w:rsidRDefault="002A6F8E" w:rsidP="002A6F8E">
      <w:pPr>
        <w:pStyle w:val="H23G"/>
        <w:rPr>
          <w:color w:val="000000"/>
        </w:rPr>
      </w:pPr>
      <w:r>
        <w:tab/>
        <w:t>(</w:t>
      </w:r>
      <w:r w:rsidR="000B5F4A">
        <w:t>b</w:t>
      </w:r>
      <w:r>
        <w:t>)</w:t>
      </w:r>
      <w:r>
        <w:tab/>
      </w:r>
      <w:r>
        <w:rPr>
          <w:color w:val="000000"/>
        </w:rPr>
        <w:t>Other ITS issues</w:t>
      </w:r>
    </w:p>
    <w:p w:rsidR="002A6F8E" w:rsidRPr="001529C1" w:rsidRDefault="002A6F8E" w:rsidP="002A6F8E">
      <w:pPr>
        <w:pStyle w:val="H23G"/>
        <w:keepNext w:val="0"/>
        <w:keepLines w:val="0"/>
        <w:tabs>
          <w:tab w:val="left" w:pos="720"/>
        </w:tabs>
        <w:spacing w:before="0"/>
        <w:ind w:firstLine="0"/>
        <w:jc w:val="both"/>
        <w:rPr>
          <w:b w:val="0"/>
          <w:color w:val="000000"/>
          <w:spacing w:val="-2"/>
        </w:rPr>
      </w:pPr>
      <w:r w:rsidRPr="001529C1">
        <w:rPr>
          <w:b w:val="0"/>
          <w:color w:val="000000"/>
          <w:spacing w:val="-2"/>
          <w:szCs w:val="24"/>
        </w:rPr>
        <w:tab/>
        <w:t xml:space="preserve">GRRF may wish to be informed </w:t>
      </w:r>
      <w:r w:rsidRPr="001529C1">
        <w:rPr>
          <w:b w:val="0"/>
          <w:color w:val="000000"/>
          <w:spacing w:val="-2"/>
        </w:rPr>
        <w:t xml:space="preserve">about the highlights of the </w:t>
      </w:r>
      <w:r w:rsidR="000B5F4A" w:rsidRPr="001529C1">
        <w:rPr>
          <w:b w:val="0"/>
          <w:color w:val="000000"/>
          <w:spacing w:val="-2"/>
        </w:rPr>
        <w:t>March and June</w:t>
      </w:r>
      <w:r w:rsidRPr="001529C1">
        <w:rPr>
          <w:b w:val="0"/>
          <w:color w:val="000000"/>
          <w:spacing w:val="-2"/>
        </w:rPr>
        <w:t xml:space="preserve"> 201</w:t>
      </w:r>
      <w:r w:rsidR="000B5F4A" w:rsidRPr="001529C1">
        <w:rPr>
          <w:b w:val="0"/>
          <w:color w:val="000000"/>
          <w:spacing w:val="-2"/>
        </w:rPr>
        <w:t>6</w:t>
      </w:r>
      <w:r w:rsidRPr="001529C1">
        <w:rPr>
          <w:b w:val="0"/>
          <w:color w:val="000000"/>
          <w:spacing w:val="-2"/>
        </w:rPr>
        <w:t xml:space="preserve"> sessions of the IWG on </w:t>
      </w:r>
      <w:r w:rsidR="00B105D0" w:rsidRPr="001529C1">
        <w:rPr>
          <w:b w:val="0"/>
          <w:color w:val="000000"/>
          <w:spacing w:val="-2"/>
        </w:rPr>
        <w:t xml:space="preserve">Intelligent Transport Systems </w:t>
      </w:r>
      <w:r w:rsidRPr="001529C1">
        <w:rPr>
          <w:b w:val="0"/>
          <w:color w:val="000000"/>
          <w:spacing w:val="-2"/>
        </w:rPr>
        <w:t>/A</w:t>
      </w:r>
      <w:r w:rsidR="00B105D0" w:rsidRPr="001529C1">
        <w:rPr>
          <w:b w:val="0"/>
          <w:color w:val="000000"/>
          <w:spacing w:val="-2"/>
        </w:rPr>
        <w:t xml:space="preserve">utomated </w:t>
      </w:r>
      <w:r w:rsidRPr="001529C1">
        <w:rPr>
          <w:b w:val="0"/>
          <w:color w:val="000000"/>
          <w:spacing w:val="-2"/>
        </w:rPr>
        <w:t>D</w:t>
      </w:r>
      <w:r w:rsidR="00B105D0" w:rsidRPr="001529C1">
        <w:rPr>
          <w:b w:val="0"/>
          <w:color w:val="000000"/>
          <w:spacing w:val="-2"/>
        </w:rPr>
        <w:t>riving (ITS/AD)</w:t>
      </w:r>
      <w:r w:rsidRPr="001529C1">
        <w:rPr>
          <w:b w:val="0"/>
          <w:color w:val="000000"/>
          <w:spacing w:val="-2"/>
        </w:rPr>
        <w:t xml:space="preserve"> in Geneva.</w:t>
      </w:r>
    </w:p>
    <w:p w:rsidR="002A6F8E" w:rsidRDefault="002A6F8E" w:rsidP="002A6F8E">
      <w:pPr>
        <w:pStyle w:val="H1G"/>
      </w:pPr>
      <w:r>
        <w:tab/>
        <w:t>9.</w:t>
      </w:r>
      <w:r>
        <w:tab/>
        <w:t>Steering equipment</w:t>
      </w:r>
    </w:p>
    <w:p w:rsidR="002A6F8E" w:rsidRPr="0044642F" w:rsidRDefault="002A6F8E" w:rsidP="0044642F">
      <w:pPr>
        <w:pStyle w:val="H23G"/>
      </w:pPr>
      <w:r w:rsidRPr="0044642F">
        <w:tab/>
        <w:t>(a)</w:t>
      </w:r>
      <w:r w:rsidRPr="0044642F">
        <w:tab/>
        <w:t>Regulation No. 79</w:t>
      </w:r>
    </w:p>
    <w:p w:rsidR="002A6F8E" w:rsidRPr="00050724" w:rsidRDefault="002A6F8E" w:rsidP="000B5F4A">
      <w:pPr>
        <w:pStyle w:val="SingleTxtG"/>
        <w:rPr>
          <w:lang w:val="en-US"/>
        </w:rPr>
      </w:pPr>
      <w:r>
        <w:tab/>
      </w:r>
      <w:r w:rsidR="000B5F4A" w:rsidRPr="000B5F4A">
        <w:t xml:space="preserve">GRRF may wish to consider proposal for amendments to </w:t>
      </w:r>
      <w:r w:rsidR="000B5F4A">
        <w:t>Regulation No. 79 (Steering equipment)</w:t>
      </w:r>
      <w:r w:rsidR="000B5F4A" w:rsidRPr="000B5F4A">
        <w:t>, if any.</w:t>
      </w:r>
    </w:p>
    <w:p w:rsidR="002A6F8E" w:rsidRPr="0044642F" w:rsidRDefault="0044642F" w:rsidP="0044642F">
      <w:pPr>
        <w:pStyle w:val="H23G"/>
      </w:pPr>
      <w:r w:rsidRPr="0044642F">
        <w:lastRenderedPageBreak/>
        <w:tab/>
      </w:r>
      <w:r w:rsidR="002A6F8E" w:rsidRPr="0044642F">
        <w:t>(b)</w:t>
      </w:r>
      <w:r w:rsidR="002A6F8E" w:rsidRPr="0044642F">
        <w:tab/>
        <w:t>Lane Keeping Assist System</w:t>
      </w:r>
      <w:r w:rsidR="00B105D0">
        <w:t>s</w:t>
      </w:r>
      <w:r w:rsidR="002A6F8E" w:rsidRPr="0044642F">
        <w:t xml:space="preserve"> </w:t>
      </w:r>
      <w:r w:rsidR="00B105D0">
        <w:t>and Parking Assist Systems</w:t>
      </w:r>
    </w:p>
    <w:p w:rsidR="002A6F8E" w:rsidRDefault="002A6F8E" w:rsidP="002A6F8E">
      <w:pPr>
        <w:pStyle w:val="SingleTxtG"/>
        <w:rPr>
          <w:szCs w:val="24"/>
        </w:rPr>
      </w:pPr>
      <w:r>
        <w:tab/>
        <w:t>GRRF agreed to resume consideration of a proposal</w:t>
      </w:r>
      <w:r w:rsidR="00E16AE7">
        <w:t>,</w:t>
      </w:r>
      <w:r>
        <w:t xml:space="preserve"> tabled by the experts of the </w:t>
      </w:r>
      <w:r w:rsidR="00B105D0" w:rsidRPr="0044642F">
        <w:t>Lane Keeping Assist System</w:t>
      </w:r>
      <w:r w:rsidR="00B105D0">
        <w:t>s</w:t>
      </w:r>
      <w:r w:rsidR="00B105D0" w:rsidRPr="0044642F">
        <w:t xml:space="preserve"> </w:t>
      </w:r>
      <w:r w:rsidR="00B105D0">
        <w:t>(</w:t>
      </w:r>
      <w:r>
        <w:t>LKAS</w:t>
      </w:r>
      <w:r w:rsidR="00B105D0">
        <w:t>)</w:t>
      </w:r>
      <w:r>
        <w:t xml:space="preserve"> small drafting group</w:t>
      </w:r>
      <w:r w:rsidR="00B105D0">
        <w:t>,</w:t>
      </w:r>
      <w:r>
        <w:t xml:space="preserve"> as well as the proposal tabled by the expert from France awaiting progress done by the IWG on </w:t>
      </w:r>
      <w:r w:rsidR="00B105D0" w:rsidRPr="0044642F">
        <w:t>Automat</w:t>
      </w:r>
      <w:r w:rsidR="00E16AE7">
        <w:t>ically</w:t>
      </w:r>
      <w:r w:rsidR="00B105D0">
        <w:t xml:space="preserve"> Controlled Steering Function (</w:t>
      </w:r>
      <w:r>
        <w:t>ACSF</w:t>
      </w:r>
      <w:r w:rsidR="00B105D0">
        <w:t>)</w:t>
      </w:r>
      <w:r>
        <w:t>, to make sure that the findings of the informal group could be reflected</w:t>
      </w:r>
      <w:r w:rsidR="00E16AE7">
        <w:t>,</w:t>
      </w:r>
      <w:r>
        <w:t xml:space="preserve"> when working on the technical provisions for LKAS.</w:t>
      </w:r>
    </w:p>
    <w:p w:rsidR="002A6F8E" w:rsidRDefault="002A6F8E" w:rsidP="002A6F8E">
      <w:pPr>
        <w:spacing w:after="120" w:line="240" w:lineRule="exact"/>
        <w:ind w:left="2835" w:hanging="1701"/>
        <w:rPr>
          <w:lang w:val="en-US"/>
        </w:rPr>
      </w:pPr>
      <w:r>
        <w:rPr>
          <w:b/>
          <w:color w:val="000000"/>
          <w:lang w:val="en-US"/>
        </w:rPr>
        <w:t>Documentation</w:t>
      </w:r>
      <w:r w:rsidR="00B105D0">
        <w:rPr>
          <w:b/>
          <w:color w:val="000000"/>
          <w:lang w:val="en-US"/>
        </w:rPr>
        <w:t>:</w:t>
      </w:r>
      <w:r>
        <w:rPr>
          <w:b/>
          <w:color w:val="000000"/>
          <w:lang w:val="en-US"/>
        </w:rPr>
        <w:tab/>
      </w:r>
      <w:r>
        <w:t>ECE/TRANS/WP.29/GRRF/201</w:t>
      </w:r>
      <w:r w:rsidR="000B5F4A">
        <w:t>5/2, GRRF-80-08 and GRRF-79- 04</w:t>
      </w:r>
    </w:p>
    <w:p w:rsidR="002A6F8E" w:rsidRPr="0044642F" w:rsidRDefault="0044642F" w:rsidP="0044642F">
      <w:pPr>
        <w:pStyle w:val="H23G"/>
      </w:pPr>
      <w:r>
        <w:tab/>
      </w:r>
      <w:r w:rsidR="002A6F8E" w:rsidRPr="0044642F">
        <w:t>(c</w:t>
      </w:r>
      <w:r>
        <w:t>)</w:t>
      </w:r>
      <w:r w:rsidR="002A6F8E" w:rsidRPr="0044642F">
        <w:tab/>
        <w:t>Automat</w:t>
      </w:r>
      <w:r w:rsidR="00B105D0">
        <w:t>ed Controlled Steering Function</w:t>
      </w:r>
    </w:p>
    <w:p w:rsidR="002A6F8E" w:rsidRDefault="002A6F8E" w:rsidP="000B5F4A">
      <w:pPr>
        <w:pStyle w:val="H23G"/>
        <w:tabs>
          <w:tab w:val="left" w:pos="720"/>
        </w:tabs>
        <w:spacing w:before="0"/>
        <w:ind w:firstLine="0"/>
        <w:jc w:val="both"/>
        <w:rPr>
          <w:b w:val="0"/>
        </w:rPr>
      </w:pPr>
      <w:r>
        <w:rPr>
          <w:b w:val="0"/>
        </w:rPr>
        <w:tab/>
        <w:t>GRRF may wish to consider a status report by the Co-Chairs of the IWG on ACSF as well as a proposal for amendments to the provisions on ACSF</w:t>
      </w:r>
      <w:r w:rsidR="002A477F">
        <w:rPr>
          <w:b w:val="0"/>
        </w:rPr>
        <w:t xml:space="preserve"> or Corrective Steering Systems</w:t>
      </w:r>
      <w:r w:rsidR="00FF0FE1">
        <w:rPr>
          <w:b w:val="0"/>
        </w:rPr>
        <w:t>,</w:t>
      </w:r>
      <w:r>
        <w:rPr>
          <w:b w:val="0"/>
        </w:rPr>
        <w:t xml:space="preserve"> in Regulation No. 79</w:t>
      </w:r>
      <w:r w:rsidR="002A477F">
        <w:rPr>
          <w:b w:val="0"/>
        </w:rPr>
        <w:t xml:space="preserve"> tabled by the experts </w:t>
      </w:r>
      <w:r w:rsidR="002A477F" w:rsidRPr="002A477F">
        <w:rPr>
          <w:b w:val="0"/>
        </w:rPr>
        <w:t xml:space="preserve">of </w:t>
      </w:r>
      <w:r w:rsidR="00E16AE7">
        <w:rPr>
          <w:b w:val="0"/>
        </w:rPr>
        <w:t xml:space="preserve">the European Commission, </w:t>
      </w:r>
      <w:r w:rsidR="002A477F" w:rsidRPr="002A477F">
        <w:rPr>
          <w:b w:val="0"/>
        </w:rPr>
        <w:t>France, Germany, Japan, Republic of Korea, the Netherlands and Sweden</w:t>
      </w:r>
      <w:r w:rsidR="000B5F4A">
        <w:rPr>
          <w:b w:val="0"/>
        </w:rPr>
        <w:t>.</w:t>
      </w:r>
    </w:p>
    <w:p w:rsidR="002A6F8E" w:rsidRPr="002A477F" w:rsidRDefault="002A6F8E" w:rsidP="00FF0FE1">
      <w:pPr>
        <w:pStyle w:val="H23G"/>
        <w:keepNext w:val="0"/>
        <w:keepLines w:val="0"/>
        <w:tabs>
          <w:tab w:val="left" w:pos="720"/>
        </w:tabs>
        <w:spacing w:before="0"/>
        <w:ind w:left="2835" w:hanging="1701"/>
        <w:jc w:val="both"/>
        <w:rPr>
          <w:b w:val="0"/>
          <w:lang w:val="fr-CH"/>
        </w:rPr>
      </w:pPr>
      <w:r w:rsidRPr="002A477F">
        <w:rPr>
          <w:lang w:val="fr-CH"/>
        </w:rPr>
        <w:t>Documentation</w:t>
      </w:r>
      <w:r w:rsidR="00B105D0" w:rsidRPr="002A477F">
        <w:rPr>
          <w:lang w:val="fr-CH"/>
        </w:rPr>
        <w:t>:</w:t>
      </w:r>
      <w:r w:rsidRPr="002A477F">
        <w:rPr>
          <w:b w:val="0"/>
          <w:lang w:val="fr-CH"/>
        </w:rPr>
        <w:tab/>
      </w:r>
      <w:r w:rsidR="00FF0FE1" w:rsidRPr="002A477F">
        <w:rPr>
          <w:b w:val="0"/>
          <w:lang w:val="fr-CH"/>
        </w:rPr>
        <w:t>ECE/TRANS/WP.29/GRRF/2016/45</w:t>
      </w:r>
    </w:p>
    <w:p w:rsidR="002A6F8E" w:rsidRPr="0044642F" w:rsidRDefault="002A6F8E" w:rsidP="0044642F">
      <w:pPr>
        <w:pStyle w:val="H1G"/>
      </w:pPr>
      <w:r w:rsidRPr="002A477F">
        <w:rPr>
          <w:lang w:val="fr-CH"/>
        </w:rPr>
        <w:tab/>
      </w:r>
      <w:r w:rsidRPr="0044642F">
        <w:t>10.</w:t>
      </w:r>
      <w:r w:rsidRPr="0044642F">
        <w:tab/>
        <w:t>Internatio</w:t>
      </w:r>
      <w:r w:rsidR="00B105D0">
        <w:t>nal Whole Vehicle Type Approval</w:t>
      </w:r>
    </w:p>
    <w:p w:rsidR="002A6F8E" w:rsidRPr="0044642F" w:rsidRDefault="002A6F8E" w:rsidP="00B70448">
      <w:pPr>
        <w:pStyle w:val="H23G"/>
      </w:pPr>
      <w:r w:rsidRPr="0044642F">
        <w:tab/>
        <w:t>(a)</w:t>
      </w:r>
      <w:r w:rsidRPr="0044642F">
        <w:tab/>
        <w:t>Report on the IWVTA informal group and sub-group activities</w:t>
      </w:r>
    </w:p>
    <w:p w:rsidR="002A6F8E" w:rsidRDefault="002A6F8E" w:rsidP="002A6F8E">
      <w:pPr>
        <w:pStyle w:val="H23G"/>
        <w:keepNext w:val="0"/>
        <w:keepLines w:val="0"/>
        <w:tabs>
          <w:tab w:val="left" w:pos="720"/>
        </w:tabs>
        <w:spacing w:before="0"/>
        <w:ind w:firstLine="0"/>
        <w:jc w:val="both"/>
        <w:rPr>
          <w:b w:val="0"/>
          <w:color w:val="000000"/>
          <w:szCs w:val="24"/>
        </w:rPr>
      </w:pPr>
      <w:r>
        <w:rPr>
          <w:b w:val="0"/>
        </w:rPr>
        <w:tab/>
        <w:t xml:space="preserve">GRRF may wish to consider a status report by its Ambassador on </w:t>
      </w:r>
      <w:r w:rsidR="00B105D0" w:rsidRPr="00B105D0">
        <w:rPr>
          <w:b w:val="0"/>
        </w:rPr>
        <w:t xml:space="preserve">International Whole Vehicle Type Approval </w:t>
      </w:r>
      <w:r w:rsidR="00B105D0">
        <w:rPr>
          <w:b w:val="0"/>
        </w:rPr>
        <w:t>(</w:t>
      </w:r>
      <w:r>
        <w:rPr>
          <w:b w:val="0"/>
        </w:rPr>
        <w:t>IWVTA</w:t>
      </w:r>
      <w:r w:rsidR="00B105D0">
        <w:rPr>
          <w:b w:val="0"/>
        </w:rPr>
        <w:t>)</w:t>
      </w:r>
      <w:r>
        <w:rPr>
          <w:b w:val="0"/>
        </w:rPr>
        <w:t xml:space="preserve">. </w:t>
      </w:r>
    </w:p>
    <w:p w:rsidR="002A6F8E" w:rsidRPr="0044642F" w:rsidRDefault="002A6F8E" w:rsidP="0044642F">
      <w:pPr>
        <w:pStyle w:val="H23G"/>
      </w:pPr>
      <w:r w:rsidRPr="0044642F">
        <w:tab/>
        <w:t>(</w:t>
      </w:r>
      <w:r w:rsidR="000B5F4A" w:rsidRPr="0044642F">
        <w:t>b</w:t>
      </w:r>
      <w:r w:rsidRPr="0044642F">
        <w:t>)</w:t>
      </w:r>
      <w:r w:rsidRPr="0044642F">
        <w:tab/>
        <w:t>Other business</w:t>
      </w:r>
    </w:p>
    <w:p w:rsidR="002A6F8E" w:rsidRDefault="002A6F8E" w:rsidP="00B70448">
      <w:pPr>
        <w:pStyle w:val="SingleTxtG"/>
      </w:pPr>
      <w:r>
        <w:tab/>
        <w:t>GRRF may wish to consider other proposals related to IWVTA, if any.</w:t>
      </w:r>
    </w:p>
    <w:p w:rsidR="002A6F8E" w:rsidRDefault="002A6F8E" w:rsidP="002A6F8E">
      <w:pPr>
        <w:pStyle w:val="H1G"/>
      </w:pPr>
      <w:r>
        <w:tab/>
        <w:t>11.</w:t>
      </w:r>
      <w:r>
        <w:tab/>
        <w:t>Regulation No. 89</w:t>
      </w:r>
    </w:p>
    <w:p w:rsidR="002A6F8E" w:rsidRDefault="002A6F8E" w:rsidP="002A6F8E">
      <w:pPr>
        <w:spacing w:after="120"/>
        <w:ind w:left="1134" w:right="1134"/>
        <w:jc w:val="both"/>
      </w:pPr>
      <w:r>
        <w:rPr>
          <w:lang w:eastAsia="x-none"/>
        </w:rPr>
        <w:tab/>
        <w:t xml:space="preserve">GRRF agreed to revisit the proposal tabled by the expert from </w:t>
      </w:r>
      <w:r w:rsidR="00214559">
        <w:rPr>
          <w:lang w:eastAsia="x-none"/>
        </w:rPr>
        <w:t>the I</w:t>
      </w:r>
      <w:r w:rsidR="00214559" w:rsidRPr="00214559">
        <w:rPr>
          <w:lang w:eastAsia="x-none"/>
        </w:rPr>
        <w:t>nternational Organization of Motor Vehicle Manufacturers</w:t>
      </w:r>
      <w:r w:rsidR="00214559">
        <w:rPr>
          <w:lang w:eastAsia="x-none"/>
        </w:rPr>
        <w:t xml:space="preserve"> (</w:t>
      </w:r>
      <w:r>
        <w:rPr>
          <w:lang w:eastAsia="x-none"/>
        </w:rPr>
        <w:t>OICA</w:t>
      </w:r>
      <w:r w:rsidR="00214559">
        <w:rPr>
          <w:lang w:eastAsia="x-none"/>
        </w:rPr>
        <w:t>)</w:t>
      </w:r>
      <w:r>
        <w:rPr>
          <w:lang w:eastAsia="x-none"/>
        </w:rPr>
        <w:t xml:space="preserve"> </w:t>
      </w:r>
      <w:r>
        <w:t>extending the possibility of actuating the service braking system to vehicles of categories M</w:t>
      </w:r>
      <w:r>
        <w:rPr>
          <w:vertAlign w:val="subscript"/>
        </w:rPr>
        <w:t>2</w:t>
      </w:r>
      <w:r>
        <w:t xml:space="preserve"> and N</w:t>
      </w:r>
      <w:r>
        <w:rPr>
          <w:vertAlign w:val="subscript"/>
        </w:rPr>
        <w:t>2</w:t>
      </w:r>
      <w:r w:rsidR="0044642F">
        <w:t xml:space="preserve"> below </w:t>
      </w:r>
      <w:r w:rsidR="00214559">
        <w:t>five tons</w:t>
      </w:r>
      <w:r w:rsidR="0044642F">
        <w:t>. GRRF invited experts to share information and data providing evidences that no additional safety risk would be expected, if the requested extension would be granted.</w:t>
      </w:r>
    </w:p>
    <w:p w:rsidR="002A6F8E" w:rsidRDefault="002A6F8E" w:rsidP="002A6F8E">
      <w:pPr>
        <w:spacing w:after="120"/>
        <w:ind w:left="1134" w:right="1134"/>
        <w:jc w:val="both"/>
        <w:rPr>
          <w:b/>
          <w:lang w:val="fr-CH" w:eastAsia="x-none"/>
        </w:rPr>
      </w:pPr>
      <w:r>
        <w:rPr>
          <w:b/>
          <w:lang w:val="fr-CH"/>
        </w:rPr>
        <w:t>Documentation:</w:t>
      </w:r>
      <w:r>
        <w:rPr>
          <w:lang w:val="fr-CH"/>
        </w:rPr>
        <w:tab/>
        <w:t>ECE/TRANS/WP.29/GRRF/2016/21</w:t>
      </w:r>
    </w:p>
    <w:p w:rsidR="002A6F8E" w:rsidRDefault="002A6F8E" w:rsidP="002A6F8E">
      <w:pPr>
        <w:pStyle w:val="H1G"/>
        <w:rPr>
          <w:lang w:eastAsia="x-none"/>
        </w:rPr>
      </w:pPr>
      <w:r>
        <w:rPr>
          <w:lang w:val="fr-CH"/>
        </w:rPr>
        <w:tab/>
      </w:r>
      <w:r>
        <w:t>12.</w:t>
      </w:r>
      <w:r>
        <w:tab/>
        <w:t>Exchange of view on innovations and relevant national activities</w:t>
      </w:r>
    </w:p>
    <w:p w:rsidR="002A6F8E" w:rsidRPr="003A547D" w:rsidRDefault="002A6F8E" w:rsidP="003A547D">
      <w:pPr>
        <w:pStyle w:val="SingleTxtG"/>
      </w:pPr>
      <w:r w:rsidRPr="003A547D">
        <w:tab/>
        <w:t>GRRF agreed to consider presentations on the exchange of information, if available.</w:t>
      </w:r>
    </w:p>
    <w:p w:rsidR="002B2D35" w:rsidRDefault="002B2D35" w:rsidP="002A6F8E">
      <w:pPr>
        <w:pStyle w:val="H1G"/>
      </w:pPr>
      <w:r>
        <w:tab/>
        <w:t>13.</w:t>
      </w:r>
      <w:r>
        <w:tab/>
        <w:t>Election of officers</w:t>
      </w:r>
    </w:p>
    <w:p w:rsidR="00A76E34" w:rsidRPr="001529C1" w:rsidRDefault="00A76E34" w:rsidP="003A547D">
      <w:pPr>
        <w:pStyle w:val="SingleTxtG"/>
        <w:rPr>
          <w:spacing w:val="-4"/>
        </w:rPr>
      </w:pPr>
      <w:r>
        <w:tab/>
      </w:r>
      <w:r w:rsidRPr="001529C1">
        <w:rPr>
          <w:spacing w:val="-4"/>
        </w:rPr>
        <w:t>In compliance with Rule 37 of the Rules of Procedure (TRANS/WP.29/690 and Amends.1 and 2), GRRF will elect the Chair and Vice-Chair of the sessions scheduled for the year 2017.</w:t>
      </w:r>
    </w:p>
    <w:p w:rsidR="002A6F8E" w:rsidRDefault="002A6F8E" w:rsidP="002A6F8E">
      <w:pPr>
        <w:pStyle w:val="H1G"/>
      </w:pPr>
      <w:r>
        <w:lastRenderedPageBreak/>
        <w:tab/>
        <w:t>1</w:t>
      </w:r>
      <w:r w:rsidR="002B2D35">
        <w:t>4</w:t>
      </w:r>
      <w:r>
        <w:t>.</w:t>
      </w:r>
      <w:r>
        <w:tab/>
      </w:r>
      <w:r w:rsidR="00FF0FE1">
        <w:t>O</w:t>
      </w:r>
      <w:r>
        <w:t>ther business</w:t>
      </w:r>
    </w:p>
    <w:p w:rsidR="002A6F8E" w:rsidRPr="0044642F" w:rsidRDefault="002A6F8E" w:rsidP="0044642F">
      <w:pPr>
        <w:pStyle w:val="H23G"/>
      </w:pPr>
      <w:r w:rsidRPr="0044642F">
        <w:tab/>
        <w:t>(a)</w:t>
      </w:r>
      <w:r w:rsidRPr="0044642F">
        <w:tab/>
        <w:t xml:space="preserve">Highlights of the </w:t>
      </w:r>
      <w:r w:rsidR="002B2D35" w:rsidRPr="0044642F">
        <w:t>March and June</w:t>
      </w:r>
      <w:r w:rsidRPr="0044642F">
        <w:t xml:space="preserve"> 201</w:t>
      </w:r>
      <w:r w:rsidR="002B2D35" w:rsidRPr="0044642F">
        <w:t>6</w:t>
      </w:r>
      <w:r w:rsidRPr="0044642F">
        <w:t xml:space="preserve"> session</w:t>
      </w:r>
      <w:r w:rsidR="002B2D35" w:rsidRPr="0044642F">
        <w:t>s</w:t>
      </w:r>
      <w:r w:rsidRPr="0044642F">
        <w:t xml:space="preserve"> of WP.29</w:t>
      </w:r>
    </w:p>
    <w:p w:rsidR="002A6F8E" w:rsidRDefault="002A6F8E" w:rsidP="003A547D">
      <w:pPr>
        <w:pStyle w:val="SingleTxtG"/>
        <w:rPr>
          <w:color w:val="000000"/>
          <w:szCs w:val="24"/>
        </w:rPr>
      </w:pPr>
      <w:r>
        <w:rPr>
          <w:color w:val="000000"/>
          <w:szCs w:val="24"/>
        </w:rPr>
        <w:tab/>
        <w:t xml:space="preserve">GRRF may </w:t>
      </w:r>
      <w:r>
        <w:t xml:space="preserve">wish to </w:t>
      </w:r>
      <w:r w:rsidR="002B2D35">
        <w:t>receive</w:t>
      </w:r>
      <w:r>
        <w:t xml:space="preserve"> a </w:t>
      </w:r>
      <w:r w:rsidR="002B2D35">
        <w:t xml:space="preserve">brief </w:t>
      </w:r>
      <w:r>
        <w:t xml:space="preserve">report on </w:t>
      </w:r>
      <w:r w:rsidR="002B2D35">
        <w:t xml:space="preserve">relevant items and outcome of the March and June </w:t>
      </w:r>
      <w:r>
        <w:t>201</w:t>
      </w:r>
      <w:r w:rsidR="002B2D35">
        <w:t>6</w:t>
      </w:r>
      <w:r>
        <w:t xml:space="preserve"> session</w:t>
      </w:r>
      <w:r w:rsidR="002B2D35">
        <w:t>s</w:t>
      </w:r>
      <w:r>
        <w:t xml:space="preserve"> of WP.29</w:t>
      </w:r>
      <w:r>
        <w:rPr>
          <w:color w:val="000000"/>
          <w:szCs w:val="24"/>
        </w:rPr>
        <w:t>.</w:t>
      </w:r>
    </w:p>
    <w:p w:rsidR="00FF0FE1" w:rsidRPr="00FF0FE1" w:rsidRDefault="00FF0FE1" w:rsidP="003A547D">
      <w:pPr>
        <w:pStyle w:val="SingleTxtG"/>
      </w:pPr>
      <w:r w:rsidRPr="00B105D0">
        <w:rPr>
          <w:b/>
        </w:rPr>
        <w:t>Documentation</w:t>
      </w:r>
      <w:r w:rsidR="00B105D0">
        <w:rPr>
          <w:b/>
        </w:rPr>
        <w:t>:</w:t>
      </w:r>
      <w:r w:rsidRPr="002B2D35">
        <w:tab/>
        <w:t xml:space="preserve">Informal document </w:t>
      </w:r>
      <w:r>
        <w:t>GRRF-82-02</w:t>
      </w:r>
    </w:p>
    <w:p w:rsidR="002B2D35" w:rsidRPr="002B2D35" w:rsidRDefault="002B2D35" w:rsidP="003A547D">
      <w:pPr>
        <w:pStyle w:val="SingleTxtG"/>
        <w:rPr>
          <w:color w:val="000000"/>
          <w:szCs w:val="24"/>
        </w:rPr>
      </w:pPr>
      <w:r w:rsidRPr="002B2D35">
        <w:tab/>
        <w:t>GRRF may wish to have a discussion on the performance of automotive systems (especially those relying on software) in conditions other than those tested according to the regulated test procedures, as recommended by WP.29</w:t>
      </w:r>
      <w:r w:rsidR="00A76E34">
        <w:t>.</w:t>
      </w:r>
    </w:p>
    <w:p w:rsidR="002B2D35" w:rsidRPr="002B2D35" w:rsidRDefault="002B2D35" w:rsidP="002B2D35">
      <w:pPr>
        <w:ind w:left="1134" w:right="1134"/>
        <w:jc w:val="both"/>
        <w:rPr>
          <w:b/>
        </w:rPr>
      </w:pPr>
      <w:r w:rsidRPr="002B2D35">
        <w:rPr>
          <w:b/>
        </w:rPr>
        <w:t>Documentation</w:t>
      </w:r>
      <w:r w:rsidR="00B105D0">
        <w:rPr>
          <w:b/>
        </w:rPr>
        <w:t>:</w:t>
      </w:r>
      <w:r w:rsidRPr="002B2D35">
        <w:tab/>
        <w:t>Informal document WP.29-169-13</w:t>
      </w:r>
    </w:p>
    <w:p w:rsidR="002A6F8E" w:rsidRPr="0044642F" w:rsidRDefault="002A6F8E" w:rsidP="0044642F">
      <w:pPr>
        <w:pStyle w:val="H23G"/>
      </w:pPr>
      <w:r w:rsidRPr="0044642F">
        <w:tab/>
        <w:t>(b)</w:t>
      </w:r>
      <w:r w:rsidRPr="0044642F">
        <w:tab/>
        <w:t>Any other business</w:t>
      </w:r>
    </w:p>
    <w:p w:rsidR="00CF2076" w:rsidRPr="002B2D35" w:rsidRDefault="002A6F8E" w:rsidP="002A6F8E">
      <w:pPr>
        <w:pStyle w:val="SingleTxtG"/>
        <w:rPr>
          <w:color w:val="000000"/>
          <w:szCs w:val="24"/>
        </w:rPr>
      </w:pPr>
      <w:r w:rsidRPr="002B2D35">
        <w:rPr>
          <w:color w:val="000000"/>
          <w:szCs w:val="24"/>
        </w:rPr>
        <w:tab/>
        <w:t>GRRF may wish to consider any other proposals, if available</w:t>
      </w:r>
      <w:r w:rsidR="00E16AE7">
        <w:rPr>
          <w:color w:val="000000"/>
          <w:szCs w:val="24"/>
        </w:rPr>
        <w:t>.</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A1468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0C2C4E">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0C2C4E">
      <w:rPr>
        <w:b/>
        <w:noProof/>
        <w:sz w:val="18"/>
      </w:rPr>
      <w:t>5</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73" w:rsidRDefault="003A0173" w:rsidP="003A0173">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A0173" w:rsidRDefault="003A0173" w:rsidP="003A0173">
    <w:pPr>
      <w:pStyle w:val="Footer"/>
      <w:ind w:right="1134"/>
      <w:rPr>
        <w:sz w:val="20"/>
      </w:rPr>
    </w:pPr>
    <w:r>
      <w:rPr>
        <w:sz w:val="20"/>
      </w:rPr>
      <w:t>GE.16-11744(E)</w:t>
    </w:r>
  </w:p>
  <w:p w:rsidR="003A0173" w:rsidRPr="003A0173" w:rsidRDefault="003A0173" w:rsidP="003A017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1" name="Picture 1" descr="http://undocs.org/m2/QRCode.ashx?DS=ECE/TRANS/WP.29/GRRF/2016/2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pPr>
      <w:pStyle w:val="Header"/>
    </w:pPr>
    <w:r>
      <w:t>ECE/TRANS/WP.29/GRRF/201</w:t>
    </w:r>
    <w:r w:rsidR="00704490">
      <w:t>6</w:t>
    </w:r>
    <w:r>
      <w:t>/</w:t>
    </w:r>
    <w:r w:rsidR="002A6F8E">
      <w:t>24</w:t>
    </w:r>
    <w:r w:rsidR="00A14687">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16</w:t>
    </w:r>
    <w:r>
      <w:t>/</w:t>
    </w:r>
    <w:r w:rsidR="002A6F8E">
      <w:t>24</w:t>
    </w:r>
    <w:r w:rsidR="00A14687">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12A"/>
    <w:rsid w:val="00035B92"/>
    <w:rsid w:val="0004548E"/>
    <w:rsid w:val="00046B1F"/>
    <w:rsid w:val="00050724"/>
    <w:rsid w:val="00050F6B"/>
    <w:rsid w:val="00052635"/>
    <w:rsid w:val="0005510C"/>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4F2"/>
    <w:rsid w:val="000B4EF7"/>
    <w:rsid w:val="000B5F4A"/>
    <w:rsid w:val="000C2C03"/>
    <w:rsid w:val="000C2C4E"/>
    <w:rsid w:val="000C2D2E"/>
    <w:rsid w:val="000C2F51"/>
    <w:rsid w:val="000C797D"/>
    <w:rsid w:val="000C7CF3"/>
    <w:rsid w:val="000D1860"/>
    <w:rsid w:val="000D30B4"/>
    <w:rsid w:val="000E0415"/>
    <w:rsid w:val="00101EDE"/>
    <w:rsid w:val="001103AA"/>
    <w:rsid w:val="00114B96"/>
    <w:rsid w:val="0011666B"/>
    <w:rsid w:val="00121DC8"/>
    <w:rsid w:val="001242E7"/>
    <w:rsid w:val="001326B0"/>
    <w:rsid w:val="00135769"/>
    <w:rsid w:val="00141447"/>
    <w:rsid w:val="00144EA3"/>
    <w:rsid w:val="001529C1"/>
    <w:rsid w:val="00152F62"/>
    <w:rsid w:val="00155860"/>
    <w:rsid w:val="00165208"/>
    <w:rsid w:val="00165F3A"/>
    <w:rsid w:val="00174891"/>
    <w:rsid w:val="001809C5"/>
    <w:rsid w:val="001816FA"/>
    <w:rsid w:val="00182290"/>
    <w:rsid w:val="001A05E3"/>
    <w:rsid w:val="001A36DE"/>
    <w:rsid w:val="001A3955"/>
    <w:rsid w:val="001B4B04"/>
    <w:rsid w:val="001B61B6"/>
    <w:rsid w:val="001C6663"/>
    <w:rsid w:val="001C7895"/>
    <w:rsid w:val="001D0C8C"/>
    <w:rsid w:val="001D1419"/>
    <w:rsid w:val="001D26DF"/>
    <w:rsid w:val="001D3A03"/>
    <w:rsid w:val="001E5C30"/>
    <w:rsid w:val="001E7B67"/>
    <w:rsid w:val="001F42B0"/>
    <w:rsid w:val="00202DA8"/>
    <w:rsid w:val="002111A6"/>
    <w:rsid w:val="00211E0B"/>
    <w:rsid w:val="00214559"/>
    <w:rsid w:val="00245396"/>
    <w:rsid w:val="0024772E"/>
    <w:rsid w:val="0025740F"/>
    <w:rsid w:val="0026412D"/>
    <w:rsid w:val="00265A56"/>
    <w:rsid w:val="00267F5F"/>
    <w:rsid w:val="002758FB"/>
    <w:rsid w:val="00280F90"/>
    <w:rsid w:val="00286B4D"/>
    <w:rsid w:val="002941EE"/>
    <w:rsid w:val="002A477F"/>
    <w:rsid w:val="002A6F8E"/>
    <w:rsid w:val="002B13FB"/>
    <w:rsid w:val="002B2288"/>
    <w:rsid w:val="002B2D35"/>
    <w:rsid w:val="002B6A6D"/>
    <w:rsid w:val="002C446B"/>
    <w:rsid w:val="002D4643"/>
    <w:rsid w:val="002E207F"/>
    <w:rsid w:val="002E4CB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0173"/>
    <w:rsid w:val="003A547D"/>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7281"/>
    <w:rsid w:val="00417EBC"/>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702FF"/>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565E"/>
    <w:rsid w:val="00526F73"/>
    <w:rsid w:val="0052775E"/>
    <w:rsid w:val="005420F2"/>
    <w:rsid w:val="0056209A"/>
    <w:rsid w:val="00562286"/>
    <w:rsid w:val="005628B6"/>
    <w:rsid w:val="00571D37"/>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0FD3"/>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36A9"/>
    <w:rsid w:val="009760F3"/>
    <w:rsid w:val="00976CFB"/>
    <w:rsid w:val="00982240"/>
    <w:rsid w:val="009829E3"/>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687"/>
    <w:rsid w:val="00A147C8"/>
    <w:rsid w:val="00A3026E"/>
    <w:rsid w:val="00A338F1"/>
    <w:rsid w:val="00A35BE0"/>
    <w:rsid w:val="00A375F4"/>
    <w:rsid w:val="00A46F00"/>
    <w:rsid w:val="00A6129C"/>
    <w:rsid w:val="00A72F22"/>
    <w:rsid w:val="00A7360F"/>
    <w:rsid w:val="00A748A6"/>
    <w:rsid w:val="00A761D2"/>
    <w:rsid w:val="00A769F4"/>
    <w:rsid w:val="00A76E34"/>
    <w:rsid w:val="00A776B4"/>
    <w:rsid w:val="00A82FC3"/>
    <w:rsid w:val="00A90569"/>
    <w:rsid w:val="00A91698"/>
    <w:rsid w:val="00A92CEA"/>
    <w:rsid w:val="00A94361"/>
    <w:rsid w:val="00AA17DA"/>
    <w:rsid w:val="00AA291F"/>
    <w:rsid w:val="00AA293C"/>
    <w:rsid w:val="00AA4342"/>
    <w:rsid w:val="00AB667F"/>
    <w:rsid w:val="00AC763B"/>
    <w:rsid w:val="00AD18A9"/>
    <w:rsid w:val="00AE1E19"/>
    <w:rsid w:val="00B06031"/>
    <w:rsid w:val="00B105D0"/>
    <w:rsid w:val="00B120EB"/>
    <w:rsid w:val="00B15F7C"/>
    <w:rsid w:val="00B17155"/>
    <w:rsid w:val="00B30179"/>
    <w:rsid w:val="00B3069B"/>
    <w:rsid w:val="00B421C1"/>
    <w:rsid w:val="00B5083C"/>
    <w:rsid w:val="00B53C21"/>
    <w:rsid w:val="00B55C71"/>
    <w:rsid w:val="00B56B11"/>
    <w:rsid w:val="00B56E4A"/>
    <w:rsid w:val="00B56E9C"/>
    <w:rsid w:val="00B64B1F"/>
    <w:rsid w:val="00B6553F"/>
    <w:rsid w:val="00B65BDE"/>
    <w:rsid w:val="00B67275"/>
    <w:rsid w:val="00B70448"/>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15D6"/>
    <w:rsid w:val="00C33A30"/>
    <w:rsid w:val="00C3699D"/>
    <w:rsid w:val="00C42C37"/>
    <w:rsid w:val="00C4354F"/>
    <w:rsid w:val="00C4523D"/>
    <w:rsid w:val="00C4527F"/>
    <w:rsid w:val="00C463DD"/>
    <w:rsid w:val="00C4724C"/>
    <w:rsid w:val="00C50EAD"/>
    <w:rsid w:val="00C51A41"/>
    <w:rsid w:val="00C629A0"/>
    <w:rsid w:val="00C64629"/>
    <w:rsid w:val="00C745C3"/>
    <w:rsid w:val="00C9142E"/>
    <w:rsid w:val="00C96DF2"/>
    <w:rsid w:val="00CA7F5A"/>
    <w:rsid w:val="00CB3E03"/>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1544"/>
    <w:rsid w:val="00DA3C1C"/>
    <w:rsid w:val="00DA6404"/>
    <w:rsid w:val="00DB10DA"/>
    <w:rsid w:val="00DB111C"/>
    <w:rsid w:val="00DB29A4"/>
    <w:rsid w:val="00DB4BD5"/>
    <w:rsid w:val="00DC6D39"/>
    <w:rsid w:val="00DD7AD9"/>
    <w:rsid w:val="00DE5234"/>
    <w:rsid w:val="00DF620F"/>
    <w:rsid w:val="00E046DF"/>
    <w:rsid w:val="00E16AE7"/>
    <w:rsid w:val="00E17AB7"/>
    <w:rsid w:val="00E211AD"/>
    <w:rsid w:val="00E22B0C"/>
    <w:rsid w:val="00E23189"/>
    <w:rsid w:val="00E24189"/>
    <w:rsid w:val="00E27346"/>
    <w:rsid w:val="00E40A4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5C24"/>
    <w:rsid w:val="00FB613B"/>
    <w:rsid w:val="00FC68B7"/>
    <w:rsid w:val="00FD0044"/>
    <w:rsid w:val="00FD3F98"/>
    <w:rsid w:val="00FD62C5"/>
    <w:rsid w:val="00FD66DB"/>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EEE0-375E-4823-8114-D5EF13A0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7</Pages>
  <Words>1720</Words>
  <Characters>9806</Characters>
  <Application>Microsoft Office Word</Application>
  <DocSecurity>4</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1611744</vt:lpstr>
      <vt:lpstr>United Nations</vt:lpstr>
    </vt:vector>
  </TitlesOfParts>
  <Company>CSD</Company>
  <LinksUpToDate>false</LinksUpToDate>
  <CharactersWithSpaces>11503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1611744</dc:title>
  <dc:subject>ECE/TRANS/WP.29/GRRF/2016/24/Add.1</dc:subject>
  <dc:creator>Francois Guichard</dc:creator>
  <cp:lastModifiedBy>Benedicte Boudol</cp:lastModifiedBy>
  <cp:revision>2</cp:revision>
  <cp:lastPrinted>2016-07-12T12:50:00Z</cp:lastPrinted>
  <dcterms:created xsi:type="dcterms:W3CDTF">2016-07-28T06:44:00Z</dcterms:created>
  <dcterms:modified xsi:type="dcterms:W3CDTF">2016-07-28T06:44:00Z</dcterms:modified>
</cp:coreProperties>
</file>