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0E" w:rsidRDefault="00336E0E" w:rsidP="00336E0E">
      <w:pPr>
        <w:spacing w:line="240" w:lineRule="auto"/>
        <w:rPr>
          <w:sz w:val="2"/>
        </w:rPr>
        <w:sectPr w:rsidR="00336E0E" w:rsidSect="00336E0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336E0E" w:rsidRDefault="00336E0E" w:rsidP="00336E0E">
      <w:pPr>
        <w:pStyle w:val="H1"/>
        <w:spacing w:after="120"/>
        <w:rPr>
          <w:sz w:val="28"/>
        </w:rPr>
      </w:pPr>
      <w:r>
        <w:rPr>
          <w:sz w:val="28"/>
        </w:rPr>
        <w:lastRenderedPageBreak/>
        <w:t>Commission économique pour l’Europe</w:t>
      </w:r>
    </w:p>
    <w:p w:rsidR="00336E0E" w:rsidRDefault="00336E0E" w:rsidP="00336E0E">
      <w:pPr>
        <w:pStyle w:val="H1"/>
        <w:spacing w:after="120" w:line="300" w:lineRule="exact"/>
        <w:rPr>
          <w:b w:val="0"/>
          <w:sz w:val="28"/>
        </w:rPr>
      </w:pPr>
      <w:r>
        <w:rPr>
          <w:b w:val="0"/>
          <w:sz w:val="28"/>
        </w:rPr>
        <w:t>Comité des transports intérieurs</w:t>
      </w:r>
    </w:p>
    <w:p w:rsidR="007B45D4" w:rsidRDefault="007B45D4" w:rsidP="007B45D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45D4">
        <w:rPr>
          <w:lang w:val="fr-CH"/>
        </w:rPr>
        <w:t xml:space="preserve">Forum mondial de l’harmonisation </w:t>
      </w:r>
      <w:r>
        <w:rPr>
          <w:lang w:val="fr-CH"/>
        </w:rPr>
        <w:br/>
      </w:r>
      <w:r w:rsidRPr="007B45D4">
        <w:rPr>
          <w:lang w:val="fr-CH"/>
        </w:rPr>
        <w:t xml:space="preserve">des Règlements concernant les véhicules </w:t>
      </w:r>
    </w:p>
    <w:p w:rsidR="007B45D4" w:rsidRPr="007B45D4" w:rsidRDefault="007B45D4" w:rsidP="007B45D4">
      <w:pPr>
        <w:spacing w:line="120" w:lineRule="exact"/>
        <w:rPr>
          <w:sz w:val="10"/>
          <w:lang w:val="fr-CH"/>
        </w:rPr>
      </w:pPr>
    </w:p>
    <w:p w:rsidR="007B45D4" w:rsidRPr="007B45D4" w:rsidRDefault="007B45D4" w:rsidP="007B45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45D4">
        <w:rPr>
          <w:lang w:val="fr-CH"/>
        </w:rPr>
        <w:t>Groupe de travail de l’éclairage et de la signalisation lumineuse</w:t>
      </w:r>
    </w:p>
    <w:p w:rsidR="007B45D4" w:rsidRPr="007B45D4" w:rsidRDefault="007B45D4" w:rsidP="007B45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7B45D4" w:rsidRPr="007B45D4" w:rsidRDefault="007B45D4" w:rsidP="007B45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45D4">
        <w:rPr>
          <w:lang w:val="fr-CH"/>
        </w:rPr>
        <w:t>Soixante-quinzième session</w:t>
      </w:r>
    </w:p>
    <w:p w:rsidR="007B45D4" w:rsidRPr="007B45D4" w:rsidRDefault="007B45D4" w:rsidP="007B45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7B45D4">
        <w:rPr>
          <w:lang w:val="fr-CH"/>
        </w:rPr>
        <w:t>Genève</w:t>
      </w:r>
      <w:r w:rsidRPr="007B45D4">
        <w:rPr>
          <w:bCs/>
          <w:lang w:val="fr-CH"/>
        </w:rPr>
        <w:t>, 5</w:t>
      </w:r>
      <w:r w:rsidR="009A04C8">
        <w:rPr>
          <w:bCs/>
          <w:lang w:val="fr-CH"/>
        </w:rPr>
        <w:t>-</w:t>
      </w:r>
      <w:r w:rsidRPr="007B45D4">
        <w:rPr>
          <w:bCs/>
          <w:lang w:val="fr-CH"/>
        </w:rPr>
        <w:t>8 avril 2016</w:t>
      </w:r>
    </w:p>
    <w:p w:rsidR="007B45D4" w:rsidRDefault="007B45D4" w:rsidP="007B45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7B45D4">
        <w:rPr>
          <w:bCs/>
          <w:lang w:val="fr-CH"/>
        </w:rPr>
        <w:t>Point 7 i) de l’ordre du jour provisoire</w:t>
      </w:r>
      <w:bookmarkStart w:id="1" w:name="insstart"/>
      <w:bookmarkEnd w:id="1"/>
    </w:p>
    <w:p w:rsidR="007B45D4" w:rsidRPr="007B45D4" w:rsidRDefault="007B45D4" w:rsidP="007B45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45D4">
        <w:rPr>
          <w:lang w:val="fr-CH"/>
        </w:rPr>
        <w:t xml:space="preserve">Autres règlements </w:t>
      </w:r>
      <w:r w:rsidR="00D87951">
        <w:rPr>
          <w:lang w:val="fr-CH"/>
        </w:rPr>
        <w:t>–</w:t>
      </w:r>
      <w:r w:rsidRPr="007B45D4">
        <w:rPr>
          <w:lang w:val="fr-CH"/>
        </w:rPr>
        <w:t xml:space="preserve"> Règlement n</w:t>
      </w:r>
      <w:r w:rsidRPr="007B45D4">
        <w:rPr>
          <w:vertAlign w:val="superscript"/>
          <w:lang w:val="fr-CH"/>
        </w:rPr>
        <w:t>o</w:t>
      </w:r>
      <w:r>
        <w:rPr>
          <w:lang w:val="fr-CH"/>
        </w:rPr>
        <w:t> 5</w:t>
      </w:r>
      <w:r w:rsidRPr="007B45D4">
        <w:rPr>
          <w:lang w:val="fr-CH"/>
        </w:rPr>
        <w:t xml:space="preserve">3 (Installation </w:t>
      </w:r>
      <w:r>
        <w:rPr>
          <w:lang w:val="fr-CH"/>
        </w:rPr>
        <w:br/>
      </w:r>
      <w:r w:rsidRPr="007B45D4">
        <w:rPr>
          <w:lang w:val="fr-CH"/>
        </w:rPr>
        <w:t xml:space="preserve">des dispositifs d’éclairage et de signalisation lumineuse </w:t>
      </w:r>
      <w:r>
        <w:rPr>
          <w:lang w:val="fr-CH"/>
        </w:rPr>
        <w:br/>
      </w:r>
      <w:r w:rsidRPr="007B45D4">
        <w:rPr>
          <w:lang w:val="fr-CH"/>
        </w:rPr>
        <w:t>sur les véhicules de la catégorie L</w:t>
      </w:r>
      <w:r w:rsidRPr="007B45D4">
        <w:rPr>
          <w:vertAlign w:val="subscript"/>
          <w:lang w:val="fr-CH"/>
        </w:rPr>
        <w:t>3</w:t>
      </w:r>
      <w:r w:rsidRPr="007B45D4">
        <w:rPr>
          <w:lang w:val="fr-CH"/>
        </w:rPr>
        <w:t xml:space="preserve">) </w:t>
      </w:r>
    </w:p>
    <w:p w:rsidR="007B45D4" w:rsidRPr="007B45D4" w:rsidRDefault="007B45D4" w:rsidP="007B45D4">
      <w:pPr>
        <w:pStyle w:val="SingleTxt"/>
        <w:spacing w:after="0" w:line="120" w:lineRule="exact"/>
        <w:rPr>
          <w:b/>
          <w:bCs/>
          <w:sz w:val="10"/>
          <w:lang w:val="fr-CH"/>
        </w:rPr>
      </w:pPr>
    </w:p>
    <w:p w:rsidR="007B45D4" w:rsidRPr="007B45D4" w:rsidRDefault="007B45D4" w:rsidP="007B45D4">
      <w:pPr>
        <w:pStyle w:val="SingleTxt"/>
        <w:spacing w:after="0" w:line="120" w:lineRule="exact"/>
        <w:rPr>
          <w:b/>
          <w:bCs/>
          <w:sz w:val="10"/>
          <w:lang w:val="fr-CH"/>
        </w:rPr>
      </w:pPr>
    </w:p>
    <w:p w:rsidR="007B45D4" w:rsidRPr="007B45D4" w:rsidRDefault="007B45D4" w:rsidP="007B45D4">
      <w:pPr>
        <w:pStyle w:val="SingleTxt"/>
        <w:spacing w:after="0" w:line="120" w:lineRule="exact"/>
        <w:rPr>
          <w:b/>
          <w:bCs/>
          <w:sz w:val="10"/>
          <w:lang w:val="fr-CH"/>
        </w:rPr>
      </w:pPr>
    </w:p>
    <w:p w:rsidR="007B45D4" w:rsidRDefault="007B45D4" w:rsidP="007B45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B45D4">
        <w:rPr>
          <w:lang w:val="fr-CH"/>
        </w:rPr>
        <w:tab/>
      </w:r>
      <w:r w:rsidRPr="007B45D4">
        <w:rPr>
          <w:lang w:val="fr-CH"/>
        </w:rPr>
        <w:tab/>
        <w:t xml:space="preserve">Proposition de complément 19 à la série 01 </w:t>
      </w:r>
      <w:r>
        <w:rPr>
          <w:lang w:val="fr-CH"/>
        </w:rPr>
        <w:br/>
      </w:r>
      <w:r w:rsidRPr="007B45D4">
        <w:rPr>
          <w:lang w:val="fr-CH"/>
        </w:rPr>
        <w:t>d’amendements au Règlement n</w:t>
      </w:r>
      <w:r w:rsidRPr="007B45D4">
        <w:rPr>
          <w:vertAlign w:val="superscript"/>
          <w:lang w:val="fr-CH"/>
        </w:rPr>
        <w:t>o</w:t>
      </w:r>
      <w:r>
        <w:rPr>
          <w:lang w:val="fr-CH"/>
        </w:rPr>
        <w:t> </w:t>
      </w:r>
      <w:r w:rsidRPr="007B45D4">
        <w:rPr>
          <w:lang w:val="fr-CH"/>
        </w:rPr>
        <w:t>53 (Installation des</w:t>
      </w:r>
      <w:r>
        <w:rPr>
          <w:lang w:val="fr-CH"/>
        </w:rPr>
        <w:t> </w:t>
      </w:r>
      <w:r w:rsidRPr="007B45D4">
        <w:rPr>
          <w:lang w:val="fr-CH"/>
        </w:rPr>
        <w:t xml:space="preserve">dispositifs d’éclairage et de signalisation </w:t>
      </w:r>
      <w:r>
        <w:rPr>
          <w:lang w:val="fr-CH"/>
        </w:rPr>
        <w:br/>
      </w:r>
      <w:r w:rsidRPr="007B45D4">
        <w:rPr>
          <w:lang w:val="fr-CH"/>
        </w:rPr>
        <w:t>lumineuse sur les véhicules de la catégorie L</w:t>
      </w:r>
      <w:r w:rsidRPr="007B45D4">
        <w:rPr>
          <w:vertAlign w:val="subscript"/>
          <w:lang w:val="fr-CH"/>
        </w:rPr>
        <w:t>3</w:t>
      </w:r>
      <w:r w:rsidRPr="007B45D4">
        <w:rPr>
          <w:lang w:val="fr-CH"/>
        </w:rPr>
        <w:t>)</w:t>
      </w:r>
    </w:p>
    <w:p w:rsidR="007B45D4" w:rsidRPr="007B45D4" w:rsidRDefault="007B45D4" w:rsidP="007B45D4">
      <w:pPr>
        <w:pStyle w:val="SingleTxt"/>
        <w:spacing w:after="0" w:line="120" w:lineRule="exact"/>
        <w:rPr>
          <w:sz w:val="10"/>
          <w:lang w:val="fr-CH"/>
        </w:rPr>
      </w:pPr>
    </w:p>
    <w:p w:rsidR="007B45D4" w:rsidRPr="007B45D4" w:rsidRDefault="007B45D4" w:rsidP="007B45D4">
      <w:pPr>
        <w:pStyle w:val="SingleTxt"/>
        <w:spacing w:after="0" w:line="120" w:lineRule="exact"/>
        <w:rPr>
          <w:sz w:val="10"/>
          <w:lang w:val="fr-CH"/>
        </w:rPr>
      </w:pPr>
    </w:p>
    <w:p w:rsidR="007B45D4" w:rsidRPr="007B45D4" w:rsidRDefault="007B45D4" w:rsidP="007B45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7B45D4">
        <w:rPr>
          <w:lang w:val="fr-CH"/>
        </w:rPr>
        <w:t xml:space="preserve">Communication de l’expert du Groupe de travail </w:t>
      </w:r>
      <w:r>
        <w:rPr>
          <w:lang w:val="fr-CH"/>
        </w:rPr>
        <w:br/>
        <w:t>« </w:t>
      </w:r>
      <w:r w:rsidRPr="007B45D4">
        <w:rPr>
          <w:lang w:val="fr-CH"/>
        </w:rPr>
        <w:t>Bruxelles 1952</w:t>
      </w:r>
      <w:r>
        <w:rPr>
          <w:lang w:val="fr-CH"/>
        </w:rPr>
        <w:t> </w:t>
      </w:r>
      <w:r w:rsidRPr="007B45D4">
        <w:rPr>
          <w:lang w:val="fr-CH"/>
        </w:rPr>
        <w:t>» (GTB)</w:t>
      </w:r>
      <w:r w:rsidRPr="007B45D4">
        <w:rPr>
          <w:b w:val="0"/>
          <w:sz w:val="20"/>
          <w:szCs w:val="20"/>
          <w:lang w:val="fr-CH"/>
        </w:rPr>
        <w:footnoteReference w:customMarkFollows="1" w:id="1"/>
        <w:t>*</w:t>
      </w:r>
    </w:p>
    <w:p w:rsidR="007B45D4" w:rsidRPr="007B45D4" w:rsidRDefault="007B45D4" w:rsidP="007B45D4">
      <w:pPr>
        <w:pStyle w:val="SingleTxt"/>
        <w:spacing w:after="0" w:line="120" w:lineRule="exact"/>
        <w:rPr>
          <w:b/>
          <w:sz w:val="10"/>
          <w:lang w:val="fr-CH"/>
        </w:rPr>
      </w:pPr>
    </w:p>
    <w:p w:rsidR="007B45D4" w:rsidRPr="007B45D4" w:rsidRDefault="007B45D4" w:rsidP="007B45D4">
      <w:pPr>
        <w:pStyle w:val="SingleTxt"/>
        <w:spacing w:after="0" w:line="120" w:lineRule="exact"/>
        <w:rPr>
          <w:b/>
          <w:sz w:val="10"/>
          <w:lang w:val="fr-CH"/>
        </w:rPr>
      </w:pPr>
    </w:p>
    <w:p w:rsidR="007B45D4" w:rsidRPr="007B45D4" w:rsidRDefault="007B45D4" w:rsidP="007B45D4">
      <w:pPr>
        <w:pStyle w:val="SingleTxt"/>
        <w:rPr>
          <w:lang w:val="fr-CH"/>
        </w:rPr>
      </w:pPr>
      <w:r w:rsidRPr="007B45D4">
        <w:rPr>
          <w:b/>
          <w:lang w:val="fr-CH"/>
        </w:rPr>
        <w:tab/>
      </w:r>
      <w:r w:rsidRPr="007B45D4">
        <w:rPr>
          <w:lang w:val="fr-CH"/>
        </w:rPr>
        <w:t>Le texte reproduit ci-après, établi par l’expert du GTB, vise à permettre l’allumage de sources lumineuses supplémentaires en association avec le feu de route pour améliorer l’éclairage lorsque la motocycle est à un angle de roulis. Les modifications qu’il est proposé d’apporter au texte actuel du Règlement sont signalées en caractères gras pour les parties de texte nouvelles ou biffés pour les parties supprimées.</w:t>
      </w:r>
    </w:p>
    <w:p w:rsidR="007B45D4" w:rsidRPr="007B45D4" w:rsidRDefault="007B45D4" w:rsidP="007B45D4">
      <w:pPr>
        <w:pStyle w:val="SingleTxt"/>
        <w:rPr>
          <w:lang w:val="fr-CH"/>
        </w:rPr>
      </w:pPr>
    </w:p>
    <w:p w:rsidR="007B45D4" w:rsidRDefault="007B45D4" w:rsidP="009059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B45D4">
        <w:rPr>
          <w:lang w:val="fr-CH"/>
        </w:rPr>
        <w:br w:type="page"/>
      </w:r>
      <w:r w:rsidRPr="007B45D4">
        <w:rPr>
          <w:lang w:val="fr-CH"/>
        </w:rPr>
        <w:lastRenderedPageBreak/>
        <w:tab/>
        <w:t>I.</w:t>
      </w:r>
      <w:r w:rsidRPr="007B45D4">
        <w:rPr>
          <w:lang w:val="fr-CH"/>
        </w:rPr>
        <w:tab/>
        <w:t>Proposition</w:t>
      </w:r>
    </w:p>
    <w:p w:rsidR="00905957" w:rsidRPr="00905957" w:rsidRDefault="00905957" w:rsidP="00905957">
      <w:pPr>
        <w:pStyle w:val="SingleTxt"/>
        <w:spacing w:after="0" w:line="120" w:lineRule="exact"/>
        <w:rPr>
          <w:sz w:val="10"/>
          <w:lang w:val="fr-CH"/>
        </w:rPr>
      </w:pPr>
    </w:p>
    <w:p w:rsidR="00905957" w:rsidRPr="00905957" w:rsidRDefault="00905957" w:rsidP="00905957">
      <w:pPr>
        <w:pStyle w:val="SingleTxt"/>
        <w:spacing w:after="0" w:line="120" w:lineRule="exact"/>
        <w:rPr>
          <w:sz w:val="10"/>
          <w:lang w:val="fr-CH"/>
        </w:rPr>
      </w:pPr>
    </w:p>
    <w:p w:rsidR="007B45D4" w:rsidRPr="007B45D4" w:rsidRDefault="007B45D4" w:rsidP="007B45D4">
      <w:pPr>
        <w:pStyle w:val="SingleTxt"/>
        <w:rPr>
          <w:lang w:val="fr-CH"/>
        </w:rPr>
      </w:pPr>
      <w:r w:rsidRPr="007B45D4">
        <w:rPr>
          <w:i/>
          <w:iCs/>
          <w:lang w:val="fr-CH"/>
        </w:rPr>
        <w:t>Paragraphe 6.2.5.7</w:t>
      </w:r>
      <w:r w:rsidRPr="007B45D4">
        <w:rPr>
          <w:lang w:val="fr-CH"/>
        </w:rPr>
        <w:t>, modifier comme suit</w:t>
      </w:r>
      <w:r w:rsidR="00905957">
        <w:rPr>
          <w:lang w:val="fr-CH"/>
        </w:rPr>
        <w:t> </w:t>
      </w:r>
      <w:r w:rsidRPr="007B45D4">
        <w:rPr>
          <w:lang w:val="fr-CH"/>
        </w:rPr>
        <w:t>:</w:t>
      </w:r>
    </w:p>
    <w:p w:rsidR="007B45D4" w:rsidRPr="007B45D4" w:rsidRDefault="00905957" w:rsidP="00D87951">
      <w:pPr>
        <w:pStyle w:val="SingleTxt"/>
        <w:ind w:left="2693" w:hanging="1426"/>
        <w:rPr>
          <w:lang w:val="fr-CH"/>
        </w:rPr>
      </w:pPr>
      <w:r>
        <w:rPr>
          <w:lang w:val="fr-CH"/>
        </w:rPr>
        <w:t>« </w:t>
      </w:r>
      <w:r w:rsidR="007B45D4" w:rsidRPr="007B45D4">
        <w:rPr>
          <w:lang w:val="fr-CH"/>
        </w:rPr>
        <w:t>6.2.5.7</w:t>
      </w:r>
      <w:r w:rsidR="007B45D4" w:rsidRPr="007B45D4">
        <w:rPr>
          <w:lang w:val="fr-CH"/>
        </w:rPr>
        <w:tab/>
      </w:r>
      <w:r w:rsidR="00D87951">
        <w:rPr>
          <w:lang w:val="fr-CH"/>
        </w:rPr>
        <w:tab/>
      </w:r>
      <w:r w:rsidR="007B45D4" w:rsidRPr="007B45D4">
        <w:rPr>
          <w:lang w:val="fr-CH"/>
        </w:rPr>
        <w:t xml:space="preserve">La ou les sources lumineuses supplémentaires ou l’unité ou les unités d’éclairage supplémentaires ne peuvent être mises en fonction que conjointement avec le faisceau de croisement principal </w:t>
      </w:r>
      <w:r w:rsidR="007B45D4" w:rsidRPr="007B45D4">
        <w:rPr>
          <w:b/>
          <w:lang w:val="fr-CH"/>
        </w:rPr>
        <w:t>ou le feu de route</w:t>
      </w:r>
      <w:r w:rsidR="007B45D4" w:rsidRPr="007B45D4">
        <w:rPr>
          <w:lang w:val="fr-CH"/>
        </w:rPr>
        <w:t xml:space="preserv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w:t>
      </w:r>
      <w:r>
        <w:rPr>
          <w:lang w:val="fr-CH"/>
        </w:rPr>
        <w:t>n</w:t>
      </w:r>
      <w:r w:rsidRPr="00905957">
        <w:rPr>
          <w:vertAlign w:val="superscript"/>
          <w:lang w:val="fr-CH"/>
        </w:rPr>
        <w:t>o</w:t>
      </w:r>
      <w:r>
        <w:rPr>
          <w:lang w:val="fr-CH"/>
        </w:rPr>
        <w:t> </w:t>
      </w:r>
      <w:r w:rsidR="007B45D4" w:rsidRPr="007B45D4">
        <w:rPr>
          <w:lang w:val="fr-CH"/>
        </w:rPr>
        <w:t>113.</w:t>
      </w:r>
      <w:r>
        <w:rPr>
          <w:lang w:val="fr-CH"/>
        </w:rPr>
        <w:t> »</w:t>
      </w:r>
      <w:r w:rsidR="007B45D4" w:rsidRPr="007B45D4">
        <w:rPr>
          <w:lang w:val="fr-CH"/>
        </w:rPr>
        <w:t>.</w:t>
      </w:r>
    </w:p>
    <w:p w:rsidR="007B45D4" w:rsidRPr="007B45D4" w:rsidRDefault="007B45D4" w:rsidP="007B45D4">
      <w:pPr>
        <w:pStyle w:val="SingleTxt"/>
        <w:rPr>
          <w:lang w:val="fr-CH"/>
        </w:rPr>
      </w:pPr>
      <w:r w:rsidRPr="007B45D4">
        <w:rPr>
          <w:i/>
          <w:iCs/>
          <w:lang w:val="fr-CH"/>
        </w:rPr>
        <w:t>Paragraphe 6.2.6.1</w:t>
      </w:r>
      <w:r w:rsidRPr="007B45D4">
        <w:rPr>
          <w:lang w:val="fr-CH"/>
        </w:rPr>
        <w:t>, modifier comme suit</w:t>
      </w:r>
      <w:r w:rsidR="00905957">
        <w:rPr>
          <w:lang w:val="fr-CH"/>
        </w:rPr>
        <w:t> </w:t>
      </w:r>
      <w:r w:rsidRPr="007B45D4">
        <w:rPr>
          <w:lang w:val="fr-CH"/>
        </w:rPr>
        <w:t>:</w:t>
      </w:r>
    </w:p>
    <w:p w:rsidR="007B45D4" w:rsidRPr="007B45D4" w:rsidRDefault="00905957" w:rsidP="00D87951">
      <w:pPr>
        <w:pStyle w:val="SingleTxt"/>
        <w:ind w:left="2693" w:hanging="1426"/>
        <w:rPr>
          <w:lang w:val="fr-CH"/>
        </w:rPr>
      </w:pPr>
      <w:r>
        <w:rPr>
          <w:lang w:val="fr-CH"/>
        </w:rPr>
        <w:t>« </w:t>
      </w:r>
      <w:r w:rsidR="007B45D4" w:rsidRPr="007B45D4">
        <w:rPr>
          <w:lang w:val="fr-CH"/>
        </w:rPr>
        <w:t>6.2.6.1</w:t>
      </w:r>
      <w:r w:rsidR="007B45D4" w:rsidRPr="007B45D4">
        <w:rPr>
          <w:lang w:val="fr-CH"/>
        </w:rPr>
        <w:tab/>
      </w:r>
      <w:r w:rsidR="00D87951">
        <w:rPr>
          <w:lang w:val="fr-CH"/>
        </w:rPr>
        <w:tab/>
      </w:r>
      <w:r w:rsidR="007B45D4" w:rsidRPr="007B45D4">
        <w:rPr>
          <w:lang w:val="fr-CH"/>
        </w:rPr>
        <w:t xml:space="preserve">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w:t>
      </w:r>
      <w:r w:rsidR="007B45D4" w:rsidRPr="007B45D4">
        <w:rPr>
          <w:b/>
          <w:lang w:val="fr-CH"/>
        </w:rPr>
        <w:t>ou le feu de route</w:t>
      </w:r>
      <w:r w:rsidR="007B45D4" w:rsidRPr="007B45D4">
        <w:rPr>
          <w:lang w:val="fr-CH"/>
        </w:rPr>
        <w:t xml:space="preserve"> ne sont pas également allumés.</w:t>
      </w:r>
    </w:p>
    <w:p w:rsidR="007B45D4" w:rsidRPr="007B45D4" w:rsidRDefault="007B45D4" w:rsidP="007B45D4">
      <w:pPr>
        <w:pStyle w:val="SingleTxt"/>
        <w:rPr>
          <w:lang w:val="fr-CH"/>
        </w:rPr>
      </w:pPr>
      <w:r w:rsidRPr="007B45D4">
        <w:rPr>
          <w:lang w:val="fr-CH"/>
        </w:rPr>
        <w:tab/>
      </w:r>
      <w:r w:rsidR="00905957">
        <w:rPr>
          <w:lang w:val="fr-CH"/>
        </w:rPr>
        <w:tab/>
      </w:r>
      <w:r w:rsidR="00D87951">
        <w:rPr>
          <w:lang w:val="fr-CH"/>
        </w:rPr>
        <w:tab/>
      </w:r>
      <w:r w:rsidRPr="007B45D4">
        <w:rPr>
          <w:lang w:val="fr-CH"/>
        </w:rPr>
        <w:t>La ou les sources lumineuses supplémentaires...</w:t>
      </w:r>
      <w:r w:rsidR="00905957">
        <w:rPr>
          <w:lang w:val="fr-CH"/>
        </w:rPr>
        <w:t> »</w:t>
      </w:r>
      <w:r w:rsidRPr="007B45D4">
        <w:rPr>
          <w:lang w:val="fr-CH"/>
        </w:rPr>
        <w:t>.</w:t>
      </w:r>
    </w:p>
    <w:p w:rsidR="00905957" w:rsidRPr="00905957" w:rsidRDefault="00905957" w:rsidP="00905957">
      <w:pPr>
        <w:pStyle w:val="SingleTxt"/>
        <w:spacing w:after="0" w:line="120" w:lineRule="exact"/>
        <w:rPr>
          <w:b/>
          <w:sz w:val="10"/>
          <w:lang w:val="fr-CH"/>
        </w:rPr>
      </w:pPr>
    </w:p>
    <w:p w:rsidR="00905957" w:rsidRPr="00905957" w:rsidRDefault="00905957" w:rsidP="00905957">
      <w:pPr>
        <w:pStyle w:val="SingleTxt"/>
        <w:spacing w:after="0" w:line="120" w:lineRule="exact"/>
        <w:rPr>
          <w:b/>
          <w:sz w:val="10"/>
          <w:lang w:val="fr-CH"/>
        </w:rPr>
      </w:pPr>
    </w:p>
    <w:p w:rsidR="007B45D4" w:rsidRDefault="007B45D4" w:rsidP="009059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B45D4">
        <w:rPr>
          <w:lang w:val="fr-CH"/>
        </w:rPr>
        <w:tab/>
        <w:t>II.</w:t>
      </w:r>
      <w:r w:rsidRPr="007B45D4">
        <w:rPr>
          <w:lang w:val="fr-CH"/>
        </w:rPr>
        <w:tab/>
        <w:t>Justification</w:t>
      </w:r>
    </w:p>
    <w:p w:rsidR="00905957" w:rsidRPr="00905957" w:rsidRDefault="00905957" w:rsidP="00905957">
      <w:pPr>
        <w:pStyle w:val="SingleTxt"/>
        <w:spacing w:after="0" w:line="120" w:lineRule="exact"/>
        <w:rPr>
          <w:sz w:val="10"/>
          <w:lang w:val="fr-CH"/>
        </w:rPr>
      </w:pPr>
    </w:p>
    <w:p w:rsidR="00905957" w:rsidRPr="00905957" w:rsidRDefault="00905957" w:rsidP="00905957">
      <w:pPr>
        <w:pStyle w:val="SingleTxt"/>
        <w:spacing w:after="0" w:line="120" w:lineRule="exact"/>
        <w:rPr>
          <w:sz w:val="10"/>
          <w:lang w:val="fr-CH"/>
        </w:rPr>
      </w:pPr>
    </w:p>
    <w:p w:rsidR="007B45D4" w:rsidRPr="007B45D4" w:rsidRDefault="00905957" w:rsidP="007B45D4">
      <w:pPr>
        <w:pStyle w:val="SingleTxt"/>
        <w:rPr>
          <w:lang w:val="fr-CH"/>
        </w:rPr>
      </w:pPr>
      <w:r>
        <w:rPr>
          <w:lang w:val="fr-CH"/>
        </w:rPr>
        <w:tab/>
      </w:r>
      <w:r w:rsidR="007B45D4" w:rsidRPr="007B45D4">
        <w:rPr>
          <w:lang w:val="fr-CH"/>
        </w:rPr>
        <w:t>Quand un motocycle utilise des sources lumineuses supplémentaires pour éclairer la route dans les virages, le Règlement n</w:t>
      </w:r>
      <w:r w:rsidRPr="00905957">
        <w:rPr>
          <w:vertAlign w:val="superscript"/>
          <w:lang w:val="fr-CH"/>
        </w:rPr>
        <w:t>o</w:t>
      </w:r>
      <w:r>
        <w:rPr>
          <w:lang w:val="fr-CH"/>
        </w:rPr>
        <w:t> </w:t>
      </w:r>
      <w:r w:rsidR="007B45D4" w:rsidRPr="007B45D4">
        <w:rPr>
          <w:lang w:val="fr-CH"/>
        </w:rPr>
        <w:t xml:space="preserve">53 ne permet pas de les allumer si le feu de route est allumé. Cette prescription est inutilement restrictive. La visibilité de nuit et la sécurité pourraient être améliorées s’il était également permis d’allumer les sources lumineuses supplémentaire en conjonction avec le feu de route pour améliorer l’éclairage lorsque le motocycle est à un angle de roulis. </w:t>
      </w:r>
    </w:p>
    <w:p w:rsidR="00336E0E" w:rsidRPr="00905957" w:rsidRDefault="00905957" w:rsidP="0090595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36E0E" w:rsidRPr="00905957" w:rsidSect="00336E0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0B" w:rsidRDefault="00B1550B" w:rsidP="00F3330B">
      <w:pPr>
        <w:spacing w:line="240" w:lineRule="auto"/>
      </w:pPr>
      <w:r>
        <w:separator/>
      </w:r>
    </w:p>
  </w:endnote>
  <w:endnote w:type="continuationSeparator" w:id="0">
    <w:p w:rsidR="00B1550B" w:rsidRDefault="00B1550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6E0E" w:rsidTr="00336E0E">
      <w:trPr>
        <w:jc w:val="center"/>
      </w:trPr>
      <w:tc>
        <w:tcPr>
          <w:tcW w:w="5126" w:type="dxa"/>
          <w:shd w:val="clear" w:color="auto" w:fill="auto"/>
        </w:tcPr>
        <w:p w:rsidR="00336E0E" w:rsidRPr="00336E0E" w:rsidRDefault="00336E0E" w:rsidP="00336E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1182">
            <w:rPr>
              <w:b w:val="0"/>
              <w:w w:val="103"/>
              <w:sz w:val="14"/>
            </w:rPr>
            <w:t>GE.16-00587</w:t>
          </w:r>
          <w:r>
            <w:rPr>
              <w:b w:val="0"/>
              <w:w w:val="103"/>
              <w:sz w:val="14"/>
            </w:rPr>
            <w:fldChar w:fldCharType="end"/>
          </w:r>
        </w:p>
      </w:tc>
      <w:tc>
        <w:tcPr>
          <w:tcW w:w="5127" w:type="dxa"/>
          <w:shd w:val="clear" w:color="auto" w:fill="auto"/>
        </w:tcPr>
        <w:p w:rsidR="00336E0E" w:rsidRPr="00336E0E" w:rsidRDefault="00336E0E" w:rsidP="00336E0E">
          <w:pPr>
            <w:pStyle w:val="Footer"/>
            <w:rPr>
              <w:w w:val="103"/>
            </w:rPr>
          </w:pPr>
          <w:r>
            <w:rPr>
              <w:w w:val="103"/>
            </w:rPr>
            <w:fldChar w:fldCharType="begin"/>
          </w:r>
          <w:r>
            <w:rPr>
              <w:w w:val="103"/>
            </w:rPr>
            <w:instrText xml:space="preserve"> PAGE  \* Arabic  \* MERGEFORMAT </w:instrText>
          </w:r>
          <w:r>
            <w:rPr>
              <w:w w:val="103"/>
            </w:rPr>
            <w:fldChar w:fldCharType="separate"/>
          </w:r>
          <w:r w:rsidR="009D0DB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0DB9">
            <w:rPr>
              <w:noProof/>
              <w:w w:val="103"/>
            </w:rPr>
            <w:t>2</w:t>
          </w:r>
          <w:r>
            <w:rPr>
              <w:w w:val="103"/>
            </w:rPr>
            <w:fldChar w:fldCharType="end"/>
          </w:r>
        </w:p>
      </w:tc>
    </w:tr>
  </w:tbl>
  <w:p w:rsidR="00336E0E" w:rsidRPr="00336E0E" w:rsidRDefault="00336E0E" w:rsidP="00336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6E0E" w:rsidTr="00336E0E">
      <w:trPr>
        <w:jc w:val="center"/>
      </w:trPr>
      <w:tc>
        <w:tcPr>
          <w:tcW w:w="5126" w:type="dxa"/>
          <w:shd w:val="clear" w:color="auto" w:fill="auto"/>
        </w:tcPr>
        <w:p w:rsidR="00336E0E" w:rsidRPr="00336E0E" w:rsidRDefault="00336E0E" w:rsidP="00336E0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F118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1182">
            <w:rPr>
              <w:noProof/>
              <w:w w:val="103"/>
            </w:rPr>
            <w:t>2</w:t>
          </w:r>
          <w:r>
            <w:rPr>
              <w:w w:val="103"/>
            </w:rPr>
            <w:fldChar w:fldCharType="end"/>
          </w:r>
        </w:p>
      </w:tc>
      <w:tc>
        <w:tcPr>
          <w:tcW w:w="5127" w:type="dxa"/>
          <w:shd w:val="clear" w:color="auto" w:fill="auto"/>
        </w:tcPr>
        <w:p w:rsidR="00336E0E" w:rsidRPr="00336E0E" w:rsidRDefault="00336E0E" w:rsidP="00336E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1182">
            <w:rPr>
              <w:b w:val="0"/>
              <w:w w:val="103"/>
              <w:sz w:val="14"/>
            </w:rPr>
            <w:t>GE.16-00587</w:t>
          </w:r>
          <w:r>
            <w:rPr>
              <w:b w:val="0"/>
              <w:w w:val="103"/>
              <w:sz w:val="14"/>
            </w:rPr>
            <w:fldChar w:fldCharType="end"/>
          </w:r>
        </w:p>
      </w:tc>
    </w:tr>
  </w:tbl>
  <w:p w:rsidR="00336E0E" w:rsidRPr="00336E0E" w:rsidRDefault="00336E0E" w:rsidP="00336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0E" w:rsidRDefault="00336E0E">
    <w:pPr>
      <w:pStyle w:val="Footer"/>
    </w:pPr>
    <w:r>
      <w:rPr>
        <w:noProof/>
        <w:lang w:val="en-GB" w:eastAsia="en-GB"/>
      </w:rPr>
      <w:drawing>
        <wp:anchor distT="0" distB="0" distL="114300" distR="114300" simplePos="0" relativeHeight="251658240" behindDoc="0" locked="0" layoutInCell="1" allowOverlap="1" wp14:anchorId="49BB3F9A" wp14:editId="2F83C3E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36E0E" w:rsidTr="00336E0E">
      <w:tc>
        <w:tcPr>
          <w:tcW w:w="3859" w:type="dxa"/>
        </w:tcPr>
        <w:p w:rsidR="00336E0E" w:rsidRDefault="00336E0E" w:rsidP="00336E0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F1182">
            <w:rPr>
              <w:b w:val="0"/>
              <w:sz w:val="20"/>
            </w:rPr>
            <w:t>GE.16-00587 (F)</w:t>
          </w:r>
          <w:r>
            <w:rPr>
              <w:b w:val="0"/>
              <w:sz w:val="20"/>
            </w:rPr>
            <w:fldChar w:fldCharType="end"/>
          </w:r>
          <w:r>
            <w:rPr>
              <w:b w:val="0"/>
              <w:sz w:val="20"/>
            </w:rPr>
            <w:t xml:space="preserve">    </w:t>
          </w:r>
          <w:r w:rsidR="00FB4E2B">
            <w:rPr>
              <w:b w:val="0"/>
              <w:sz w:val="20"/>
            </w:rPr>
            <w:t>15</w:t>
          </w:r>
          <w:r>
            <w:rPr>
              <w:b w:val="0"/>
              <w:sz w:val="20"/>
            </w:rPr>
            <w:t>0216    230216</w:t>
          </w:r>
        </w:p>
        <w:p w:rsidR="00336E0E" w:rsidRPr="00336E0E" w:rsidRDefault="00336E0E" w:rsidP="00336E0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F1182">
            <w:rPr>
              <w:rFonts w:ascii="Barcode 3 of 9 by request" w:hAnsi="Barcode 3 of 9 by request"/>
              <w:b w:val="0"/>
              <w:spacing w:val="0"/>
              <w:w w:val="100"/>
              <w:sz w:val="24"/>
            </w:rPr>
            <w:t>*1600587*</w:t>
          </w:r>
          <w:r>
            <w:rPr>
              <w:rFonts w:ascii="Barcode 3 of 9 by request" w:hAnsi="Barcode 3 of 9 by request"/>
              <w:b w:val="0"/>
              <w:spacing w:val="0"/>
              <w:w w:val="100"/>
              <w:sz w:val="24"/>
            </w:rPr>
            <w:fldChar w:fldCharType="end"/>
          </w:r>
        </w:p>
      </w:tc>
      <w:tc>
        <w:tcPr>
          <w:tcW w:w="5127" w:type="dxa"/>
        </w:tcPr>
        <w:p w:rsidR="00336E0E" w:rsidRDefault="00336E0E" w:rsidP="00336E0E">
          <w:pPr>
            <w:pStyle w:val="Footer"/>
            <w:spacing w:line="240" w:lineRule="atLeast"/>
            <w:jc w:val="right"/>
            <w:rPr>
              <w:b w:val="0"/>
              <w:sz w:val="20"/>
            </w:rPr>
          </w:pPr>
          <w:r>
            <w:rPr>
              <w:b w:val="0"/>
              <w:noProof/>
              <w:sz w:val="20"/>
              <w:lang w:val="en-GB" w:eastAsia="en-GB"/>
            </w:rPr>
            <w:drawing>
              <wp:inline distT="0" distB="0" distL="0" distR="0" wp14:anchorId="6CFF16EF" wp14:editId="111FBA8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36E0E" w:rsidRPr="00336E0E" w:rsidRDefault="00336E0E" w:rsidP="00336E0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0B" w:rsidRPr="007B45D4" w:rsidRDefault="007B45D4" w:rsidP="007B45D4">
      <w:pPr>
        <w:pStyle w:val="Footer"/>
        <w:spacing w:after="80"/>
        <w:ind w:left="792"/>
        <w:rPr>
          <w:sz w:val="16"/>
        </w:rPr>
      </w:pPr>
      <w:r w:rsidRPr="007B45D4">
        <w:rPr>
          <w:sz w:val="16"/>
        </w:rPr>
        <w:t>__________________</w:t>
      </w:r>
    </w:p>
  </w:footnote>
  <w:footnote w:type="continuationSeparator" w:id="0">
    <w:p w:rsidR="00B1550B" w:rsidRPr="007B45D4" w:rsidRDefault="007B45D4" w:rsidP="007B45D4">
      <w:pPr>
        <w:pStyle w:val="Footer"/>
        <w:spacing w:after="80"/>
        <w:ind w:left="792"/>
        <w:rPr>
          <w:sz w:val="16"/>
        </w:rPr>
      </w:pPr>
      <w:r w:rsidRPr="007B45D4">
        <w:rPr>
          <w:sz w:val="16"/>
        </w:rPr>
        <w:t>__________________</w:t>
      </w:r>
    </w:p>
  </w:footnote>
  <w:footnote w:id="1">
    <w:p w:rsidR="007B45D4" w:rsidRPr="007B45D4" w:rsidRDefault="007B45D4" w:rsidP="007B45D4">
      <w:pPr>
        <w:pStyle w:val="FootnoteText"/>
        <w:tabs>
          <w:tab w:val="right" w:pos="1195"/>
          <w:tab w:val="left" w:pos="1267"/>
          <w:tab w:val="left" w:pos="1742"/>
          <w:tab w:val="left" w:pos="2218"/>
          <w:tab w:val="left" w:pos="2693"/>
        </w:tabs>
        <w:ind w:left="1267" w:right="1260" w:hanging="432"/>
        <w:rPr>
          <w:szCs w:val="17"/>
        </w:rPr>
      </w:pPr>
      <w:r>
        <w:tab/>
      </w:r>
      <w:r w:rsidRPr="007B45D4">
        <w:rPr>
          <w:rStyle w:val="FootnoteReference"/>
          <w:szCs w:val="17"/>
          <w:vertAlign w:val="baseline"/>
        </w:rPr>
        <w:t>*</w:t>
      </w:r>
      <w:r w:rsidRPr="007B45D4">
        <w:rPr>
          <w:sz w:val="20"/>
        </w:rPr>
        <w:tab/>
      </w:r>
      <w:r w:rsidRPr="007B45D4">
        <w:rPr>
          <w:szCs w:val="17"/>
        </w:rPr>
        <w:t xml:space="preserve">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6E0E" w:rsidTr="00336E0E">
      <w:trPr>
        <w:trHeight w:hRule="exact" w:val="864"/>
        <w:jc w:val="center"/>
      </w:trPr>
      <w:tc>
        <w:tcPr>
          <w:tcW w:w="4882" w:type="dxa"/>
          <w:shd w:val="clear" w:color="auto" w:fill="auto"/>
          <w:vAlign w:val="bottom"/>
        </w:tcPr>
        <w:p w:rsidR="00336E0E" w:rsidRPr="00336E0E" w:rsidRDefault="00336E0E" w:rsidP="00336E0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1182">
            <w:rPr>
              <w:b/>
              <w:color w:val="000000"/>
            </w:rPr>
            <w:t>ECE/TRANS/WP.29/GRE/2016/15</w:t>
          </w:r>
          <w:r>
            <w:rPr>
              <w:b/>
              <w:color w:val="000000"/>
            </w:rPr>
            <w:fldChar w:fldCharType="end"/>
          </w:r>
        </w:p>
      </w:tc>
      <w:tc>
        <w:tcPr>
          <w:tcW w:w="5127" w:type="dxa"/>
          <w:shd w:val="clear" w:color="auto" w:fill="auto"/>
          <w:vAlign w:val="bottom"/>
        </w:tcPr>
        <w:p w:rsidR="00336E0E" w:rsidRDefault="00336E0E" w:rsidP="00336E0E">
          <w:pPr>
            <w:pStyle w:val="Header"/>
          </w:pPr>
        </w:p>
      </w:tc>
    </w:tr>
  </w:tbl>
  <w:p w:rsidR="00336E0E" w:rsidRPr="00336E0E" w:rsidRDefault="00336E0E" w:rsidP="00336E0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6E0E" w:rsidTr="00336E0E">
      <w:trPr>
        <w:trHeight w:hRule="exact" w:val="864"/>
        <w:jc w:val="center"/>
      </w:trPr>
      <w:tc>
        <w:tcPr>
          <w:tcW w:w="4882" w:type="dxa"/>
          <w:shd w:val="clear" w:color="auto" w:fill="auto"/>
          <w:vAlign w:val="bottom"/>
        </w:tcPr>
        <w:p w:rsidR="00336E0E" w:rsidRDefault="00336E0E" w:rsidP="00336E0E">
          <w:pPr>
            <w:pStyle w:val="Header"/>
          </w:pPr>
        </w:p>
      </w:tc>
      <w:tc>
        <w:tcPr>
          <w:tcW w:w="5127" w:type="dxa"/>
          <w:shd w:val="clear" w:color="auto" w:fill="auto"/>
          <w:vAlign w:val="bottom"/>
        </w:tcPr>
        <w:p w:rsidR="00336E0E" w:rsidRPr="00336E0E" w:rsidRDefault="00336E0E" w:rsidP="00336E0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1182">
            <w:rPr>
              <w:b/>
              <w:color w:val="000000"/>
            </w:rPr>
            <w:t>ECE/TRANS/WP.29/GRE/2016/15</w:t>
          </w:r>
          <w:r>
            <w:rPr>
              <w:b/>
              <w:color w:val="000000"/>
            </w:rPr>
            <w:fldChar w:fldCharType="end"/>
          </w:r>
        </w:p>
      </w:tc>
    </w:tr>
  </w:tbl>
  <w:p w:rsidR="00336E0E" w:rsidRPr="00336E0E" w:rsidRDefault="00336E0E" w:rsidP="00336E0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36E0E" w:rsidTr="00336E0E">
      <w:trPr>
        <w:trHeight w:hRule="exact" w:val="864"/>
      </w:trPr>
      <w:tc>
        <w:tcPr>
          <w:tcW w:w="1267" w:type="dxa"/>
          <w:tcBorders>
            <w:bottom w:val="single" w:sz="4" w:space="0" w:color="auto"/>
          </w:tcBorders>
          <w:shd w:val="clear" w:color="auto" w:fill="auto"/>
          <w:vAlign w:val="bottom"/>
        </w:tcPr>
        <w:p w:rsidR="00336E0E" w:rsidRDefault="00336E0E" w:rsidP="00336E0E">
          <w:pPr>
            <w:pStyle w:val="Header"/>
            <w:spacing w:after="120"/>
          </w:pPr>
        </w:p>
      </w:tc>
      <w:tc>
        <w:tcPr>
          <w:tcW w:w="2059" w:type="dxa"/>
          <w:tcBorders>
            <w:bottom w:val="single" w:sz="4" w:space="0" w:color="auto"/>
          </w:tcBorders>
          <w:shd w:val="clear" w:color="auto" w:fill="auto"/>
          <w:vAlign w:val="bottom"/>
        </w:tcPr>
        <w:p w:rsidR="00336E0E" w:rsidRPr="00336E0E" w:rsidRDefault="00336E0E" w:rsidP="00336E0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36E0E" w:rsidRDefault="00336E0E" w:rsidP="00336E0E">
          <w:pPr>
            <w:pStyle w:val="Header"/>
            <w:spacing w:after="120"/>
          </w:pPr>
        </w:p>
      </w:tc>
      <w:tc>
        <w:tcPr>
          <w:tcW w:w="6653" w:type="dxa"/>
          <w:gridSpan w:val="4"/>
          <w:tcBorders>
            <w:bottom w:val="single" w:sz="4" w:space="0" w:color="auto"/>
          </w:tcBorders>
          <w:shd w:val="clear" w:color="auto" w:fill="auto"/>
          <w:vAlign w:val="bottom"/>
        </w:tcPr>
        <w:p w:rsidR="00336E0E" w:rsidRPr="00336E0E" w:rsidRDefault="00336E0E" w:rsidP="00336E0E">
          <w:pPr>
            <w:spacing w:after="80" w:line="240" w:lineRule="auto"/>
            <w:jc w:val="right"/>
            <w:rPr>
              <w:position w:val="-4"/>
            </w:rPr>
          </w:pPr>
          <w:r>
            <w:rPr>
              <w:position w:val="-4"/>
              <w:sz w:val="40"/>
            </w:rPr>
            <w:t>ECE</w:t>
          </w:r>
          <w:r>
            <w:rPr>
              <w:position w:val="-4"/>
            </w:rPr>
            <w:t>/TRANS/WP.29/GRE/2016/15</w:t>
          </w:r>
        </w:p>
      </w:tc>
    </w:tr>
    <w:tr w:rsidR="00336E0E" w:rsidRPr="00336E0E" w:rsidTr="00336E0E">
      <w:trPr>
        <w:gridAfter w:val="1"/>
        <w:wAfter w:w="18" w:type="dxa"/>
        <w:trHeight w:hRule="exact" w:val="2880"/>
      </w:trPr>
      <w:tc>
        <w:tcPr>
          <w:tcW w:w="1267" w:type="dxa"/>
          <w:tcBorders>
            <w:top w:val="single" w:sz="4" w:space="0" w:color="auto"/>
            <w:bottom w:val="single" w:sz="12" w:space="0" w:color="auto"/>
          </w:tcBorders>
          <w:shd w:val="clear" w:color="auto" w:fill="auto"/>
        </w:tcPr>
        <w:p w:rsidR="00336E0E" w:rsidRPr="00336E0E" w:rsidRDefault="00336E0E" w:rsidP="00336E0E">
          <w:pPr>
            <w:pStyle w:val="Header"/>
            <w:spacing w:before="120" w:line="240" w:lineRule="auto"/>
            <w:ind w:left="-72"/>
            <w:jc w:val="center"/>
          </w:pPr>
          <w:r>
            <w:t xml:space="preserve">  </w:t>
          </w:r>
          <w:r>
            <w:rPr>
              <w:noProof/>
              <w:lang w:val="en-GB" w:eastAsia="en-GB"/>
            </w:rPr>
            <w:drawing>
              <wp:inline distT="0" distB="0" distL="0" distR="0" wp14:anchorId="13158D11" wp14:editId="3CD16FC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36E0E" w:rsidRPr="00336E0E" w:rsidRDefault="00336E0E" w:rsidP="00336E0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36E0E" w:rsidRPr="00336E0E" w:rsidRDefault="00336E0E" w:rsidP="00336E0E">
          <w:pPr>
            <w:pStyle w:val="Header"/>
            <w:spacing w:before="109"/>
          </w:pPr>
        </w:p>
      </w:tc>
      <w:tc>
        <w:tcPr>
          <w:tcW w:w="3280" w:type="dxa"/>
          <w:tcBorders>
            <w:top w:val="single" w:sz="4" w:space="0" w:color="auto"/>
            <w:bottom w:val="single" w:sz="12" w:space="0" w:color="auto"/>
          </w:tcBorders>
          <w:shd w:val="clear" w:color="auto" w:fill="auto"/>
        </w:tcPr>
        <w:p w:rsidR="00336E0E" w:rsidRDefault="00336E0E" w:rsidP="00336E0E">
          <w:pPr>
            <w:pStyle w:val="Distribution"/>
            <w:rPr>
              <w:color w:val="000000"/>
            </w:rPr>
          </w:pPr>
          <w:r>
            <w:rPr>
              <w:color w:val="000000"/>
            </w:rPr>
            <w:t>Distr. générale</w:t>
          </w:r>
        </w:p>
        <w:p w:rsidR="00336E0E" w:rsidRDefault="00336E0E" w:rsidP="00336E0E">
          <w:pPr>
            <w:pStyle w:val="Publication"/>
            <w:rPr>
              <w:color w:val="000000"/>
            </w:rPr>
          </w:pPr>
          <w:r>
            <w:rPr>
              <w:color w:val="000000"/>
            </w:rPr>
            <w:t>18 janvier 2016</w:t>
          </w:r>
        </w:p>
        <w:p w:rsidR="00336E0E" w:rsidRDefault="00336E0E" w:rsidP="00336E0E">
          <w:pPr>
            <w:rPr>
              <w:lang w:val="en-US"/>
            </w:rPr>
          </w:pPr>
          <w:r>
            <w:rPr>
              <w:lang w:val="en-US"/>
            </w:rPr>
            <w:t>Français</w:t>
          </w:r>
        </w:p>
        <w:p w:rsidR="00336E0E" w:rsidRPr="00336E0E" w:rsidRDefault="00336E0E" w:rsidP="00336E0E">
          <w:pPr>
            <w:pStyle w:val="Original"/>
            <w:rPr>
              <w:color w:val="000000"/>
            </w:rPr>
          </w:pPr>
          <w:r>
            <w:rPr>
              <w:color w:val="000000"/>
            </w:rPr>
            <w:t>Original : anglais</w:t>
          </w:r>
        </w:p>
      </w:tc>
    </w:tr>
  </w:tbl>
  <w:p w:rsidR="00336E0E" w:rsidRPr="00336E0E" w:rsidRDefault="00336E0E" w:rsidP="00336E0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587*"/>
    <w:docVar w:name="CreationDt" w:val="2/23/2016 12:51 PM"/>
    <w:docVar w:name="DocCategory" w:val="Doc"/>
    <w:docVar w:name="DocType" w:val="Final"/>
    <w:docVar w:name="DutyStation" w:val="Geneva"/>
    <w:docVar w:name="FooterJN" w:val="GE.16-00587"/>
    <w:docVar w:name="jobn" w:val="GE.16-00587 (F)"/>
    <w:docVar w:name="jobnDT" w:val="GE.16-00587 (F)   230216"/>
    <w:docVar w:name="jobnDTDT" w:val="GE.16-00587 (F)   230216   230216"/>
    <w:docVar w:name="JobNo" w:val="GE.1600587F"/>
    <w:docVar w:name="JobNo2" w:val="GE.1600676F"/>
    <w:docVar w:name="LocalDrive" w:val="0"/>
    <w:docVar w:name="OandT" w:val="tvu"/>
    <w:docVar w:name="PaperSize" w:val="A4"/>
    <w:docVar w:name="sss1" w:val="ECE/TRANS/WP.29/GRE/2016/15"/>
    <w:docVar w:name="sss2" w:val="-"/>
    <w:docVar w:name="Symbol1" w:val="ECE/TRANS/WP.29/GRE/2016/15"/>
    <w:docVar w:name="Symbol2" w:val="-"/>
  </w:docVars>
  <w:rsids>
    <w:rsidRoot w:val="00B1550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6E0E"/>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82"/>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37FE6"/>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6A"/>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5D4"/>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5957"/>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4C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0DB9"/>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86C"/>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5E7B"/>
    <w:rsid w:val="00AF6B78"/>
    <w:rsid w:val="00B01631"/>
    <w:rsid w:val="00B01D80"/>
    <w:rsid w:val="00B05198"/>
    <w:rsid w:val="00B0544B"/>
    <w:rsid w:val="00B06C4C"/>
    <w:rsid w:val="00B078C6"/>
    <w:rsid w:val="00B10BF5"/>
    <w:rsid w:val="00B145B5"/>
    <w:rsid w:val="00B152AC"/>
    <w:rsid w:val="00B1550B"/>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7951"/>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2808"/>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E2B"/>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36E0E"/>
    <w:rPr>
      <w:sz w:val="16"/>
      <w:szCs w:val="16"/>
    </w:rPr>
  </w:style>
  <w:style w:type="paragraph" w:styleId="CommentText">
    <w:name w:val="annotation text"/>
    <w:basedOn w:val="Normal"/>
    <w:link w:val="CommentTextChar"/>
    <w:uiPriority w:val="99"/>
    <w:semiHidden/>
    <w:unhideWhenUsed/>
    <w:rsid w:val="00336E0E"/>
    <w:pPr>
      <w:spacing w:line="240" w:lineRule="auto"/>
    </w:pPr>
    <w:rPr>
      <w:szCs w:val="20"/>
    </w:rPr>
  </w:style>
  <w:style w:type="character" w:customStyle="1" w:styleId="CommentTextChar">
    <w:name w:val="Comment Text Char"/>
    <w:basedOn w:val="DefaultParagraphFont"/>
    <w:link w:val="CommentText"/>
    <w:uiPriority w:val="99"/>
    <w:semiHidden/>
    <w:rsid w:val="00336E0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36E0E"/>
    <w:rPr>
      <w:b/>
      <w:bCs/>
    </w:rPr>
  </w:style>
  <w:style w:type="character" w:customStyle="1" w:styleId="CommentSubjectChar">
    <w:name w:val="Comment Subject Char"/>
    <w:basedOn w:val="CommentTextChar"/>
    <w:link w:val="CommentSubject"/>
    <w:uiPriority w:val="99"/>
    <w:semiHidden/>
    <w:rsid w:val="00336E0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36E0E"/>
    <w:rPr>
      <w:sz w:val="16"/>
      <w:szCs w:val="16"/>
    </w:rPr>
  </w:style>
  <w:style w:type="paragraph" w:styleId="CommentText">
    <w:name w:val="annotation text"/>
    <w:basedOn w:val="Normal"/>
    <w:link w:val="CommentTextChar"/>
    <w:uiPriority w:val="99"/>
    <w:semiHidden/>
    <w:unhideWhenUsed/>
    <w:rsid w:val="00336E0E"/>
    <w:pPr>
      <w:spacing w:line="240" w:lineRule="auto"/>
    </w:pPr>
    <w:rPr>
      <w:szCs w:val="20"/>
    </w:rPr>
  </w:style>
  <w:style w:type="character" w:customStyle="1" w:styleId="CommentTextChar">
    <w:name w:val="Comment Text Char"/>
    <w:basedOn w:val="DefaultParagraphFont"/>
    <w:link w:val="CommentText"/>
    <w:uiPriority w:val="99"/>
    <w:semiHidden/>
    <w:rsid w:val="00336E0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36E0E"/>
    <w:rPr>
      <w:b/>
      <w:bCs/>
    </w:rPr>
  </w:style>
  <w:style w:type="character" w:customStyle="1" w:styleId="CommentSubjectChar">
    <w:name w:val="Comment Subject Char"/>
    <w:basedOn w:val="CommentTextChar"/>
    <w:link w:val="CommentSubject"/>
    <w:uiPriority w:val="99"/>
    <w:semiHidden/>
    <w:rsid w:val="00336E0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E72B-414F-415A-906F-9CDCF5E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Vu Thi Kim Thao</dc:creator>
  <cp:lastModifiedBy>Caillot</cp:lastModifiedBy>
  <cp:revision>3</cp:revision>
  <cp:lastPrinted>2016-02-23T12:11:00Z</cp:lastPrinted>
  <dcterms:created xsi:type="dcterms:W3CDTF">2016-02-24T10:57:00Z</dcterms:created>
  <dcterms:modified xsi:type="dcterms:W3CDTF">2016-02-24T10:58:00Z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1600587F</vt:lpwstr>
  </property>
  <property fmtid="{D5CDD505-2E9C-101B-9397-08002B2CF9AE}" pid="3" name="ODSRefJobNo">
    <vt:lpwstr>1600676F</vt:lpwstr>
  </property>
  <property fmtid="{D5CDD505-2E9C-101B-9397-08002B2CF9AE}" pid="4" name="Symbol1">
    <vt:lpwstr>ECE/TRANS/WP.29/GRE/2016/15</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janvier 2016</vt:lpwstr>
  </property>
  <property fmtid="{D5CDD505-2E9C-101B-9397-08002B2CF9AE}" pid="12" name="Original">
    <vt:lpwstr>anglais</vt:lpwstr>
  </property>
  <property fmtid="{D5CDD505-2E9C-101B-9397-08002B2CF9AE}" pid="13" name="Release Date">
    <vt:lpwstr>230216</vt:lpwstr>
  </property>
</Properties>
</file>