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AF" w:rsidRDefault="007E06AF" w:rsidP="007E06AF">
      <w:pPr>
        <w:spacing w:line="240" w:lineRule="auto"/>
        <w:rPr>
          <w:sz w:val="2"/>
        </w:rPr>
        <w:sectPr w:rsidR="007E06AF" w:rsidSect="007E06A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7E06AF" w:rsidRDefault="007E06AF" w:rsidP="007E06AF">
      <w:pPr>
        <w:pStyle w:val="H1"/>
        <w:spacing w:after="120"/>
        <w:rPr>
          <w:sz w:val="28"/>
        </w:rPr>
      </w:pPr>
      <w:r>
        <w:rPr>
          <w:sz w:val="28"/>
        </w:rPr>
        <w:lastRenderedPageBreak/>
        <w:t>Commission économique pour l’Europe</w:t>
      </w:r>
    </w:p>
    <w:p w:rsidR="007E06AF" w:rsidRDefault="007E06AF" w:rsidP="007E06AF">
      <w:pPr>
        <w:pStyle w:val="H1"/>
        <w:spacing w:after="120" w:line="300" w:lineRule="exact"/>
        <w:rPr>
          <w:b w:val="0"/>
          <w:sz w:val="28"/>
        </w:rPr>
      </w:pPr>
      <w:r>
        <w:rPr>
          <w:b w:val="0"/>
          <w:sz w:val="28"/>
        </w:rPr>
        <w:t>Comité des transports intérieurs</w:t>
      </w:r>
    </w:p>
    <w:p w:rsidR="00787A64" w:rsidRDefault="00787A64" w:rsidP="00787A6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2758E">
        <w:rPr>
          <w:lang w:val="fr-FR"/>
        </w:rPr>
        <w:t xml:space="preserve">Forum mondial de l’harmonisation </w:t>
      </w:r>
      <w:r>
        <w:rPr>
          <w:lang w:val="fr-FR"/>
        </w:rPr>
        <w:br/>
      </w:r>
      <w:r w:rsidRPr="0032758E">
        <w:rPr>
          <w:lang w:val="fr-FR"/>
        </w:rPr>
        <w:t>des Règlements concernant les véhicules</w:t>
      </w:r>
    </w:p>
    <w:p w:rsidR="00787A64" w:rsidRPr="00787A64" w:rsidRDefault="00787A64" w:rsidP="00787A64">
      <w:pPr>
        <w:spacing w:line="120" w:lineRule="exact"/>
        <w:rPr>
          <w:sz w:val="10"/>
          <w:lang w:val="fr-FR"/>
        </w:rPr>
      </w:pPr>
    </w:p>
    <w:p w:rsidR="00787A64" w:rsidRDefault="00787A64" w:rsidP="00787A6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2758E">
        <w:rPr>
          <w:lang w:val="fr-FR"/>
        </w:rPr>
        <w:t xml:space="preserve">Groupe de travail de l’éclairage et de la signalisation lumineuse </w:t>
      </w:r>
    </w:p>
    <w:p w:rsidR="00787A64" w:rsidRPr="00787A64" w:rsidRDefault="00787A64" w:rsidP="00787A64">
      <w:pPr>
        <w:spacing w:line="120" w:lineRule="exact"/>
        <w:rPr>
          <w:sz w:val="10"/>
          <w:lang w:val="fr-FR"/>
        </w:rPr>
      </w:pPr>
    </w:p>
    <w:p w:rsidR="00787A64" w:rsidRPr="0032758E" w:rsidRDefault="00787A64" w:rsidP="00787A6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2758E">
        <w:rPr>
          <w:lang w:val="fr-FR"/>
        </w:rPr>
        <w:t xml:space="preserve">Soixante-quinzième session </w:t>
      </w:r>
    </w:p>
    <w:p w:rsidR="00787A64" w:rsidRPr="0032758E" w:rsidRDefault="00787A64" w:rsidP="00787A6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2758E">
        <w:rPr>
          <w:lang w:val="fr-FR"/>
        </w:rPr>
        <w:t>G</w:t>
      </w:r>
      <w:r>
        <w:rPr>
          <w:lang w:val="fr-FR"/>
        </w:rPr>
        <w:t>enève</w:t>
      </w:r>
      <w:r w:rsidRPr="0032758E">
        <w:rPr>
          <w:lang w:val="fr-FR"/>
        </w:rPr>
        <w:t>, 5</w:t>
      </w:r>
      <w:r>
        <w:rPr>
          <w:lang w:val="fr-FR"/>
        </w:rPr>
        <w:t>-</w:t>
      </w:r>
      <w:r w:rsidRPr="0032758E">
        <w:rPr>
          <w:lang w:val="fr-FR"/>
        </w:rPr>
        <w:t xml:space="preserve">8 </w:t>
      </w:r>
      <w:r>
        <w:rPr>
          <w:lang w:val="fr-FR"/>
        </w:rPr>
        <w:t>av</w:t>
      </w:r>
      <w:r w:rsidRPr="0032758E">
        <w:rPr>
          <w:lang w:val="fr-FR"/>
        </w:rPr>
        <w:t>ril 2016</w:t>
      </w:r>
    </w:p>
    <w:p w:rsidR="00BD619D" w:rsidRDefault="00787A64" w:rsidP="00BD619D">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D619D">
        <w:t>Points 6 a) et 7 l) de l’ordre du jour provisoire</w:t>
      </w:r>
    </w:p>
    <w:p w:rsidR="00787A64" w:rsidRPr="00BD619D" w:rsidRDefault="00787A64" w:rsidP="00BD619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pacing w:val="4"/>
        </w:rPr>
      </w:pPr>
      <w:r w:rsidRPr="0032758E">
        <w:rPr>
          <w:lang w:val="fr-FR" w:eastAsia="de-DE"/>
        </w:rPr>
        <w:t xml:space="preserve">Règlement </w:t>
      </w:r>
      <w:r>
        <w:rPr>
          <w:lang w:val="fr-FR" w:eastAsia="de-DE"/>
        </w:rPr>
        <w:t>n</w:t>
      </w:r>
      <w:r w:rsidRPr="00787A64">
        <w:rPr>
          <w:vertAlign w:val="superscript"/>
          <w:lang w:val="fr-FR" w:eastAsia="de-DE"/>
        </w:rPr>
        <w:t>o</w:t>
      </w:r>
      <w:r>
        <w:rPr>
          <w:vertAlign w:val="superscript"/>
          <w:lang w:val="fr-FR" w:eastAsia="de-DE"/>
        </w:rPr>
        <w:t> </w:t>
      </w:r>
      <w:r w:rsidRPr="0032758E">
        <w:rPr>
          <w:lang w:val="fr-FR" w:eastAsia="de-DE"/>
        </w:rPr>
        <w:t xml:space="preserve">48 (Installation des dispositifs d’éclairage </w:t>
      </w:r>
      <w:r>
        <w:rPr>
          <w:lang w:val="fr-FR" w:eastAsia="de-DE"/>
        </w:rPr>
        <w:br/>
      </w:r>
      <w:r w:rsidRPr="0032758E">
        <w:rPr>
          <w:lang w:val="fr-FR" w:eastAsia="de-DE"/>
        </w:rPr>
        <w:t>et de signalisation lumineuse)</w:t>
      </w:r>
      <w:r>
        <w:rPr>
          <w:lang w:val="fr-FR" w:eastAsia="de-DE"/>
        </w:rPr>
        <w:t> </w:t>
      </w:r>
      <w:r w:rsidRPr="0032758E">
        <w:rPr>
          <w:lang w:val="fr-FR" w:eastAsia="de-DE"/>
        </w:rPr>
        <w:t xml:space="preserve">: Propositions d’amendements </w:t>
      </w:r>
      <w:r>
        <w:rPr>
          <w:lang w:val="fr-FR" w:eastAsia="de-DE"/>
        </w:rPr>
        <w:br/>
      </w:r>
      <w:r w:rsidRPr="0032758E">
        <w:rPr>
          <w:lang w:val="fr-FR" w:eastAsia="de-DE"/>
        </w:rPr>
        <w:t>aux séries 05 et 06 d’amendements</w:t>
      </w:r>
    </w:p>
    <w:p w:rsidR="00BD619D" w:rsidRPr="00BD619D" w:rsidRDefault="00BD619D" w:rsidP="00BD619D">
      <w:pPr>
        <w:spacing w:line="120" w:lineRule="exact"/>
        <w:rPr>
          <w:sz w:val="10"/>
          <w:lang w:val="fr-FR" w:eastAsia="de-DE"/>
        </w:rPr>
      </w:pPr>
    </w:p>
    <w:p w:rsidR="00787A64" w:rsidRDefault="00787A64" w:rsidP="00787A6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eastAsia="de-DE"/>
        </w:rPr>
      </w:pPr>
      <w:r w:rsidRPr="0032758E">
        <w:rPr>
          <w:lang w:val="fr-FR" w:eastAsia="de-DE"/>
        </w:rPr>
        <w:t xml:space="preserve">Autres </w:t>
      </w:r>
      <w:r w:rsidR="003818B1">
        <w:rPr>
          <w:lang w:val="fr-FR" w:eastAsia="de-DE"/>
        </w:rPr>
        <w:t>R</w:t>
      </w:r>
      <w:r w:rsidRPr="0032758E">
        <w:rPr>
          <w:lang w:val="fr-FR" w:eastAsia="de-DE"/>
        </w:rPr>
        <w:t>èglements</w:t>
      </w:r>
      <w:r>
        <w:rPr>
          <w:lang w:val="fr-FR" w:eastAsia="de-DE"/>
        </w:rPr>
        <w:t> </w:t>
      </w:r>
      <w:r w:rsidRPr="0032758E">
        <w:rPr>
          <w:lang w:val="fr-FR" w:eastAsia="de-DE"/>
        </w:rPr>
        <w:t xml:space="preserve">: </w:t>
      </w:r>
      <w:r>
        <w:rPr>
          <w:lang w:val="fr-FR" w:eastAsia="de-DE"/>
        </w:rPr>
        <w:t>Règlement n</w:t>
      </w:r>
      <w:r w:rsidRPr="00787A64">
        <w:rPr>
          <w:vertAlign w:val="superscript"/>
          <w:lang w:val="fr-FR" w:eastAsia="de-DE"/>
        </w:rPr>
        <w:t>o</w:t>
      </w:r>
      <w:r w:rsidRPr="00787A64">
        <w:rPr>
          <w:lang w:val="fr-FR" w:eastAsia="de-DE"/>
        </w:rPr>
        <w:t> </w:t>
      </w:r>
      <w:r w:rsidRPr="0032758E">
        <w:rPr>
          <w:lang w:val="fr-FR" w:eastAsia="de-DE"/>
        </w:rPr>
        <w:t xml:space="preserve">87 </w:t>
      </w:r>
      <w:r>
        <w:rPr>
          <w:lang w:val="fr-FR" w:eastAsia="de-DE"/>
        </w:rPr>
        <w:br/>
      </w:r>
      <w:r w:rsidRPr="0032758E">
        <w:rPr>
          <w:lang w:val="fr-FR" w:eastAsia="de-DE"/>
        </w:rPr>
        <w:t>(Feux de circulation diurne)</w:t>
      </w:r>
    </w:p>
    <w:p w:rsidR="00787A64" w:rsidRPr="00787A64" w:rsidRDefault="00787A64" w:rsidP="00787A64">
      <w:pPr>
        <w:pStyle w:val="SingleTxt"/>
        <w:spacing w:after="0" w:line="120" w:lineRule="exact"/>
        <w:rPr>
          <w:sz w:val="10"/>
          <w:lang w:val="fr-FR" w:eastAsia="de-DE"/>
        </w:rPr>
      </w:pPr>
    </w:p>
    <w:p w:rsidR="00787A64" w:rsidRPr="00787A64" w:rsidRDefault="00787A64" w:rsidP="00787A64">
      <w:pPr>
        <w:pStyle w:val="SingleTxt"/>
        <w:spacing w:after="0" w:line="120" w:lineRule="exact"/>
        <w:rPr>
          <w:sz w:val="10"/>
          <w:lang w:val="fr-FR" w:eastAsia="de-DE"/>
        </w:rPr>
      </w:pPr>
    </w:p>
    <w:p w:rsidR="00787A64" w:rsidRPr="00787A64" w:rsidRDefault="00787A64" w:rsidP="00787A64">
      <w:pPr>
        <w:pStyle w:val="SingleTxt"/>
        <w:spacing w:after="0" w:line="120" w:lineRule="exact"/>
        <w:rPr>
          <w:sz w:val="10"/>
          <w:lang w:val="fr-FR" w:eastAsia="de-DE"/>
        </w:rPr>
      </w:pPr>
    </w:p>
    <w:p w:rsidR="00787A64" w:rsidRDefault="00787A64" w:rsidP="00787A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2758E">
        <w:rPr>
          <w:lang w:val="fr-FR"/>
        </w:rPr>
        <w:t>Proposition d’amendements collectifs aux Règlements n°</w:t>
      </w:r>
      <w:r>
        <w:rPr>
          <w:vertAlign w:val="superscript"/>
          <w:lang w:val="fr-FR"/>
        </w:rPr>
        <w:t> </w:t>
      </w:r>
      <w:r w:rsidRPr="0032758E">
        <w:rPr>
          <w:lang w:val="fr-FR"/>
        </w:rPr>
        <w:t xml:space="preserve">48 </w:t>
      </w:r>
      <w:r>
        <w:rPr>
          <w:lang w:val="fr-FR"/>
        </w:rPr>
        <w:br/>
      </w:r>
      <w:r w:rsidRPr="0032758E">
        <w:rPr>
          <w:lang w:val="fr-FR"/>
        </w:rPr>
        <w:t xml:space="preserve">(Installation des dispositifs d’éclairage et de signalisation </w:t>
      </w:r>
      <w:r>
        <w:rPr>
          <w:lang w:val="fr-FR"/>
        </w:rPr>
        <w:br/>
      </w:r>
      <w:r w:rsidRPr="0032758E">
        <w:rPr>
          <w:lang w:val="fr-FR"/>
        </w:rPr>
        <w:t>lumineuse) et n°</w:t>
      </w:r>
      <w:r>
        <w:rPr>
          <w:vertAlign w:val="superscript"/>
          <w:lang w:val="fr-FR"/>
        </w:rPr>
        <w:t> </w:t>
      </w:r>
      <w:r w:rsidRPr="0032758E">
        <w:rPr>
          <w:lang w:val="fr-FR"/>
        </w:rPr>
        <w:t>87 (Feux de circulation diurne)</w:t>
      </w:r>
    </w:p>
    <w:p w:rsidR="00787A64" w:rsidRPr="00787A64" w:rsidRDefault="00787A64" w:rsidP="00787A64">
      <w:pPr>
        <w:pStyle w:val="SingleTxt"/>
        <w:spacing w:after="0" w:line="120" w:lineRule="exact"/>
        <w:rPr>
          <w:sz w:val="10"/>
          <w:lang w:val="fr-FR"/>
        </w:rPr>
      </w:pPr>
    </w:p>
    <w:p w:rsidR="00787A64" w:rsidRPr="00787A64" w:rsidRDefault="00787A64" w:rsidP="00787A64">
      <w:pPr>
        <w:pStyle w:val="SingleTxt"/>
        <w:spacing w:after="0" w:line="120" w:lineRule="exact"/>
        <w:rPr>
          <w:sz w:val="10"/>
          <w:lang w:val="fr-FR"/>
        </w:rPr>
      </w:pPr>
    </w:p>
    <w:p w:rsidR="00787A64" w:rsidRDefault="00787A64" w:rsidP="00787A6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0"/>
          <w:szCs w:val="20"/>
          <w:lang w:val="fr-FR"/>
        </w:rPr>
      </w:pPr>
      <w:r>
        <w:rPr>
          <w:lang w:val="fr-FR"/>
        </w:rPr>
        <w:tab/>
      </w:r>
      <w:r>
        <w:rPr>
          <w:lang w:val="fr-FR"/>
        </w:rPr>
        <w:tab/>
      </w:r>
      <w:r w:rsidRPr="0032758E">
        <w:rPr>
          <w:lang w:val="fr-FR"/>
        </w:rPr>
        <w:t>Communication de l’expert de l’Allemagne</w:t>
      </w:r>
      <w:r w:rsidRPr="00787A64">
        <w:rPr>
          <w:b w:val="0"/>
          <w:sz w:val="20"/>
          <w:szCs w:val="20"/>
          <w:lang w:val="fr-FR"/>
        </w:rPr>
        <w:footnoteReference w:customMarkFollows="1" w:id="1"/>
        <w:t>*</w:t>
      </w:r>
    </w:p>
    <w:p w:rsidR="00787A64" w:rsidRPr="00787A64" w:rsidRDefault="00787A64" w:rsidP="00787A64">
      <w:pPr>
        <w:pStyle w:val="SingleTxt"/>
        <w:spacing w:after="0" w:line="120" w:lineRule="exact"/>
        <w:rPr>
          <w:sz w:val="10"/>
          <w:lang w:val="fr-FR"/>
        </w:rPr>
      </w:pPr>
    </w:p>
    <w:p w:rsidR="00787A64" w:rsidRPr="00787A64" w:rsidRDefault="00787A64" w:rsidP="00787A64">
      <w:pPr>
        <w:pStyle w:val="SingleTxt"/>
        <w:spacing w:after="0" w:line="120" w:lineRule="exact"/>
        <w:rPr>
          <w:sz w:val="10"/>
          <w:lang w:val="fr-FR"/>
        </w:rPr>
      </w:pPr>
    </w:p>
    <w:p w:rsidR="00787A64" w:rsidRPr="0032758E" w:rsidRDefault="00787A64" w:rsidP="00787A64">
      <w:pPr>
        <w:pStyle w:val="SingleTxt"/>
        <w:rPr>
          <w:lang w:val="fr-FR"/>
        </w:rPr>
      </w:pPr>
      <w:r>
        <w:rPr>
          <w:lang w:val="fr-FR"/>
        </w:rPr>
        <w:tab/>
      </w:r>
      <w:r w:rsidRPr="0032758E">
        <w:rPr>
          <w:lang w:val="fr-FR"/>
        </w:rPr>
        <w:t>Le texte ci-après, établi par l’expert de l’Allemagne en coopération avec les experts du Groupe de travail «</w:t>
      </w:r>
      <w:r>
        <w:rPr>
          <w:lang w:val="fr-FR"/>
        </w:rPr>
        <w:t> </w:t>
      </w:r>
      <w:r w:rsidRPr="0032758E">
        <w:rPr>
          <w:lang w:val="fr-FR"/>
        </w:rPr>
        <w:t>Bruxelles 1952</w:t>
      </w:r>
      <w:r>
        <w:rPr>
          <w:lang w:val="fr-FR"/>
        </w:rPr>
        <w:t> </w:t>
      </w:r>
      <w:r w:rsidRPr="0032758E">
        <w:rPr>
          <w:lang w:val="fr-FR"/>
        </w:rPr>
        <w:t xml:space="preserve">» (GTB), tient compte des débats tenus au sujet du document informel </w:t>
      </w:r>
      <w:r w:rsidRPr="0032758E">
        <w:rPr>
          <w:lang w:val="fr-FR" w:eastAsia="de-DE"/>
        </w:rPr>
        <w:t>GRE-73-14 à la soixante-quatorzième session du GRE (</w:t>
      </w:r>
      <w:r w:rsidR="00BD619D">
        <w:rPr>
          <w:szCs w:val="18"/>
          <w:lang w:val="fr-FR"/>
        </w:rPr>
        <w:t>ECE/TRANS/WP.29/GRE/74, par. </w:t>
      </w:r>
      <w:r w:rsidRPr="0032758E">
        <w:rPr>
          <w:szCs w:val="18"/>
          <w:lang w:val="fr-FR"/>
        </w:rPr>
        <w:t xml:space="preserve">16). </w:t>
      </w:r>
      <w:r w:rsidRPr="0032758E">
        <w:rPr>
          <w:lang w:val="fr-FR"/>
        </w:rPr>
        <w:t>Les modifications qu’il est proposé d’apporter au texte actuel des Règlements sont signalées en caractère gras pour les ajouts et en caractères biffés pour les suppressions.</w:t>
      </w:r>
    </w:p>
    <w:p w:rsidR="00787A64" w:rsidRDefault="00787A64" w:rsidP="00BD619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2758E">
        <w:rPr>
          <w:sz w:val="24"/>
          <w:lang w:val="fr-FR"/>
        </w:rPr>
        <w:br w:type="page"/>
      </w:r>
      <w:r w:rsidR="00BD619D">
        <w:rPr>
          <w:sz w:val="24"/>
          <w:lang w:val="fr-FR"/>
        </w:rPr>
        <w:lastRenderedPageBreak/>
        <w:tab/>
        <w:t>I.</w:t>
      </w:r>
      <w:r w:rsidR="00BD619D">
        <w:rPr>
          <w:sz w:val="24"/>
          <w:lang w:val="fr-FR"/>
        </w:rPr>
        <w:tab/>
      </w:r>
      <w:r w:rsidRPr="0032758E">
        <w:rPr>
          <w:lang w:val="fr-FR"/>
        </w:rPr>
        <w:t>Proposition</w:t>
      </w:r>
    </w:p>
    <w:p w:rsidR="00BD619D" w:rsidRPr="00BD619D" w:rsidRDefault="00BD619D" w:rsidP="00BD619D">
      <w:pPr>
        <w:pStyle w:val="SingleTxt"/>
        <w:spacing w:after="0" w:line="120" w:lineRule="exact"/>
        <w:rPr>
          <w:sz w:val="10"/>
          <w:lang w:val="fr-FR"/>
        </w:rPr>
      </w:pPr>
    </w:p>
    <w:p w:rsidR="00BD619D" w:rsidRPr="00BD619D" w:rsidRDefault="00BD619D" w:rsidP="00BD619D">
      <w:pPr>
        <w:pStyle w:val="SingleTxt"/>
        <w:spacing w:after="0" w:line="120" w:lineRule="exact"/>
        <w:rPr>
          <w:sz w:val="10"/>
          <w:lang w:val="fr-FR"/>
        </w:rPr>
      </w:pPr>
    </w:p>
    <w:p w:rsidR="00787A64" w:rsidRDefault="00BD619D" w:rsidP="00BD619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sidR="00787A64" w:rsidRPr="0032758E">
        <w:rPr>
          <w:lang w:val="fr-FR"/>
        </w:rPr>
        <w:t>A.</w:t>
      </w:r>
      <w:r w:rsidR="00787A64" w:rsidRPr="0032758E">
        <w:rPr>
          <w:lang w:val="fr-FR"/>
        </w:rPr>
        <w:tab/>
        <w:t xml:space="preserve">Règlement </w:t>
      </w:r>
      <w:r>
        <w:rPr>
          <w:lang w:val="fr-FR"/>
        </w:rPr>
        <w:t>n</w:t>
      </w:r>
      <w:r w:rsidRPr="00BD619D">
        <w:rPr>
          <w:vertAlign w:val="superscript"/>
          <w:lang w:val="fr-FR"/>
        </w:rPr>
        <w:t>o</w:t>
      </w:r>
      <w:r>
        <w:rPr>
          <w:lang w:val="fr-FR"/>
        </w:rPr>
        <w:t> </w:t>
      </w:r>
      <w:r w:rsidR="00787A64" w:rsidRPr="0032758E">
        <w:rPr>
          <w:lang w:val="fr-FR"/>
        </w:rPr>
        <w:t xml:space="preserve">48 </w:t>
      </w:r>
    </w:p>
    <w:p w:rsidR="00BD619D" w:rsidRPr="00BD619D" w:rsidRDefault="00BD619D" w:rsidP="00BD619D">
      <w:pPr>
        <w:pStyle w:val="SingleTxt"/>
        <w:spacing w:after="0" w:line="120" w:lineRule="exact"/>
        <w:rPr>
          <w:sz w:val="10"/>
          <w:lang w:val="fr-FR"/>
        </w:rPr>
      </w:pPr>
    </w:p>
    <w:p w:rsidR="00BD619D" w:rsidRPr="00BD619D" w:rsidRDefault="00BD619D" w:rsidP="00BD619D">
      <w:pPr>
        <w:pStyle w:val="SingleTxt"/>
        <w:spacing w:after="0" w:line="120" w:lineRule="exact"/>
        <w:rPr>
          <w:sz w:val="10"/>
          <w:lang w:val="fr-FR"/>
        </w:rPr>
      </w:pPr>
    </w:p>
    <w:p w:rsidR="00787A64" w:rsidRPr="0032758E" w:rsidRDefault="00787A64" w:rsidP="00BD619D">
      <w:pPr>
        <w:pStyle w:val="SingleTxt"/>
        <w:rPr>
          <w:u w:val="single"/>
          <w:lang w:val="fr-FR" w:eastAsia="fr-FR"/>
        </w:rPr>
      </w:pPr>
      <w:r w:rsidRPr="00BD619D">
        <w:rPr>
          <w:i/>
          <w:lang w:val="fr-FR" w:eastAsia="fr-FR"/>
        </w:rPr>
        <w:t>Paragraphe 6.19.7.5</w:t>
      </w:r>
      <w:r w:rsidRPr="0032758E">
        <w:rPr>
          <w:lang w:val="fr-FR" w:eastAsia="fr-FR"/>
        </w:rPr>
        <w:t xml:space="preserve">, </w:t>
      </w:r>
      <w:proofErr w:type="gramStart"/>
      <w:r w:rsidRPr="0032758E">
        <w:rPr>
          <w:lang w:val="fr-FR" w:eastAsia="fr-FR"/>
        </w:rPr>
        <w:t>modifier</w:t>
      </w:r>
      <w:proofErr w:type="gramEnd"/>
      <w:r w:rsidRPr="0032758E">
        <w:rPr>
          <w:lang w:val="fr-FR" w:eastAsia="fr-FR"/>
        </w:rPr>
        <w:t xml:space="preserve"> comme suit</w:t>
      </w:r>
      <w:r w:rsidR="00BD619D">
        <w:rPr>
          <w:lang w:val="fr-FR" w:eastAsia="fr-FR"/>
        </w:rPr>
        <w:t> </w:t>
      </w:r>
      <w:r w:rsidRPr="0032758E">
        <w:rPr>
          <w:lang w:val="fr-FR" w:eastAsia="fr-FR"/>
        </w:rPr>
        <w:t>:</w:t>
      </w:r>
    </w:p>
    <w:p w:rsidR="00787A64" w:rsidRPr="0032758E" w:rsidRDefault="00BD619D" w:rsidP="00BD619D">
      <w:pPr>
        <w:pStyle w:val="SingleTxt"/>
        <w:ind w:left="2693" w:hanging="1426"/>
        <w:rPr>
          <w:lang w:val="fr-FR"/>
        </w:rPr>
      </w:pPr>
      <w:r>
        <w:rPr>
          <w:lang w:val="fr-FR"/>
        </w:rPr>
        <w:t>« </w:t>
      </w:r>
      <w:r w:rsidR="005B0993">
        <w:rPr>
          <w:lang w:val="fr-FR"/>
        </w:rPr>
        <w:t>6.19.7.5</w:t>
      </w:r>
      <w:r w:rsidR="005B0993">
        <w:rPr>
          <w:lang w:val="fr-FR"/>
        </w:rPr>
        <w:tab/>
      </w:r>
      <w:r>
        <w:rPr>
          <w:lang w:val="fr-FR"/>
        </w:rPr>
        <w:tab/>
      </w:r>
      <w:r w:rsidR="00787A64" w:rsidRPr="0032758E">
        <w:rPr>
          <w:lang w:val="fr-FR"/>
        </w:rPr>
        <w:t xml:space="preserve">Si la distance entre le </w:t>
      </w:r>
      <w:r w:rsidR="00787A64" w:rsidRPr="0032758E">
        <w:rPr>
          <w:b/>
          <w:lang w:val="fr-FR"/>
        </w:rPr>
        <w:t>bord de la surface apparente dans la direction de l’axe de référence du</w:t>
      </w:r>
      <w:r w:rsidR="00787A64" w:rsidRPr="0032758E">
        <w:rPr>
          <w:lang w:val="fr-FR"/>
        </w:rPr>
        <w:t xml:space="preserve"> feu indicateur de direction avant </w:t>
      </w:r>
      <w:r w:rsidR="00787A64" w:rsidRPr="0032758E">
        <w:rPr>
          <w:b/>
          <w:lang w:val="fr-FR"/>
        </w:rPr>
        <w:t>des catégories</w:t>
      </w:r>
      <w:r w:rsidR="00787A64">
        <w:rPr>
          <w:b/>
          <w:lang w:val="fr-FR"/>
        </w:rPr>
        <w:t xml:space="preserve"> 1, 1a ou</w:t>
      </w:r>
      <w:r w:rsidR="00787A64" w:rsidRPr="0032758E">
        <w:rPr>
          <w:b/>
          <w:lang w:val="fr-FR"/>
        </w:rPr>
        <w:t xml:space="preserve"> 1b </w:t>
      </w:r>
      <w:r w:rsidR="00787A64">
        <w:rPr>
          <w:lang w:val="fr-FR"/>
        </w:rPr>
        <w:t>et</w:t>
      </w:r>
      <w:r w:rsidR="00787A64" w:rsidRPr="0032758E">
        <w:rPr>
          <w:lang w:val="fr-FR"/>
        </w:rPr>
        <w:t xml:space="preserve"> </w:t>
      </w:r>
      <w:r w:rsidR="00787A64">
        <w:rPr>
          <w:b/>
          <w:lang w:val="fr-FR"/>
        </w:rPr>
        <w:t>le bord de la surface apparente dans la direction de l</w:t>
      </w:r>
      <w:r w:rsidR="00787A64" w:rsidRPr="0032758E">
        <w:rPr>
          <w:b/>
          <w:lang w:val="fr-FR"/>
        </w:rPr>
        <w:t>’</w:t>
      </w:r>
      <w:r w:rsidR="00787A64">
        <w:rPr>
          <w:b/>
          <w:lang w:val="fr-FR"/>
        </w:rPr>
        <w:t>axe de référence</w:t>
      </w:r>
      <w:r w:rsidR="00787A64" w:rsidRPr="0032758E">
        <w:rPr>
          <w:b/>
          <w:lang w:val="fr-FR"/>
        </w:rPr>
        <w:t xml:space="preserve"> </w:t>
      </w:r>
      <w:r w:rsidR="00787A64" w:rsidRPr="003818B1">
        <w:rPr>
          <w:b/>
          <w:lang w:val="fr-FR"/>
        </w:rPr>
        <w:t>du</w:t>
      </w:r>
      <w:r w:rsidR="00787A64">
        <w:rPr>
          <w:lang w:val="fr-FR"/>
        </w:rPr>
        <w:t xml:space="preserve"> feu de circulation diurne</w:t>
      </w:r>
      <w:r w:rsidR="00787A64" w:rsidRPr="0032758E">
        <w:rPr>
          <w:lang w:val="fr-FR"/>
        </w:rPr>
        <w:t xml:space="preserve"> </w:t>
      </w:r>
      <w:r w:rsidR="00787A64">
        <w:rPr>
          <w:b/>
          <w:lang w:val="fr-FR"/>
        </w:rPr>
        <w:t>situé sur le même côté du véhicule</w:t>
      </w:r>
      <w:r w:rsidR="00787A64" w:rsidRPr="0032758E">
        <w:rPr>
          <w:b/>
          <w:lang w:val="fr-FR"/>
        </w:rPr>
        <w:t xml:space="preserve"> </w:t>
      </w:r>
      <w:r w:rsidR="00787A64">
        <w:rPr>
          <w:lang w:val="fr-FR"/>
        </w:rPr>
        <w:t>est égale ou inférieure</w:t>
      </w:r>
      <w:r w:rsidR="00787A64" w:rsidRPr="0032758E">
        <w:rPr>
          <w:lang w:val="fr-FR"/>
        </w:rPr>
        <w:t xml:space="preserve"> </w:t>
      </w:r>
      <w:r w:rsidR="00787A64">
        <w:rPr>
          <w:lang w:val="fr-FR"/>
        </w:rPr>
        <w:t>à</w:t>
      </w:r>
      <w:r w:rsidR="003C5683">
        <w:rPr>
          <w:lang w:val="fr-FR"/>
        </w:rPr>
        <w:t xml:space="preserve"> 40 </w:t>
      </w:r>
      <w:r w:rsidR="00787A64" w:rsidRPr="0032758E">
        <w:rPr>
          <w:lang w:val="fr-FR"/>
        </w:rPr>
        <w:t>mm, les branchements électriques du feu de circulation diurne</w:t>
      </w:r>
      <w:r w:rsidR="00787A64">
        <w:rPr>
          <w:lang w:val="fr-FR"/>
        </w:rPr>
        <w:t xml:space="preserve"> </w:t>
      </w:r>
      <w:r w:rsidR="00787A64">
        <w:rPr>
          <w:b/>
          <w:lang w:val="fr-FR"/>
        </w:rPr>
        <w:t xml:space="preserve">doivent </w:t>
      </w:r>
      <w:r w:rsidR="00787A64" w:rsidRPr="0032758E">
        <w:rPr>
          <w:lang w:val="fr-FR"/>
        </w:rPr>
        <w:t xml:space="preserve">être conçus de telle sorte que: </w:t>
      </w:r>
    </w:p>
    <w:p w:rsidR="00787A64" w:rsidRPr="0032758E" w:rsidRDefault="00BD619D" w:rsidP="00BD619D">
      <w:pPr>
        <w:pStyle w:val="SingleTxt"/>
        <w:ind w:left="2693" w:hanging="1426"/>
        <w:rPr>
          <w:lang w:val="fr-FR"/>
        </w:rPr>
      </w:pPr>
      <w:r>
        <w:rPr>
          <w:lang w:val="fr-FR"/>
        </w:rPr>
        <w:tab/>
      </w:r>
      <w:r>
        <w:rPr>
          <w:lang w:val="fr-FR"/>
        </w:rPr>
        <w:tab/>
      </w:r>
      <w:r>
        <w:rPr>
          <w:lang w:val="fr-FR"/>
        </w:rPr>
        <w:tab/>
      </w:r>
      <w:r w:rsidR="00787A64" w:rsidRPr="0032758E">
        <w:rPr>
          <w:lang w:val="fr-FR"/>
        </w:rPr>
        <w:t>a)</w:t>
      </w:r>
      <w:r w:rsidR="00787A64" w:rsidRPr="0032758E">
        <w:rPr>
          <w:lang w:val="fr-FR"/>
        </w:rPr>
        <w:tab/>
      </w:r>
      <w:r w:rsidR="00787A64" w:rsidRPr="00810C62">
        <w:rPr>
          <w:lang w:val="fr-FR"/>
        </w:rPr>
        <w:t>Le feu de circulation diurne soit éteint</w:t>
      </w:r>
      <w:r w:rsidR="00787A64">
        <w:rPr>
          <w:lang w:val="fr-FR"/>
        </w:rPr>
        <w:t xml:space="preserve"> </w:t>
      </w:r>
      <w:r w:rsidR="00787A64" w:rsidRPr="00810C62">
        <w:rPr>
          <w:b/>
          <w:lang w:val="fr-FR" w:eastAsia="fr-FR"/>
        </w:rPr>
        <w:t xml:space="preserve">pendant la totalité de la période d’activation du feu indicateur de direction </w:t>
      </w:r>
      <w:r w:rsidR="003818B1">
        <w:rPr>
          <w:b/>
          <w:lang w:val="fr-FR" w:eastAsia="fr-FR"/>
        </w:rPr>
        <w:t xml:space="preserve">avant </w:t>
      </w:r>
      <w:r w:rsidR="00787A64" w:rsidRPr="00810C62">
        <w:rPr>
          <w:b/>
          <w:lang w:val="fr-FR" w:eastAsia="fr-FR"/>
        </w:rPr>
        <w:t>(y compris pendant les phases d’extinction</w:t>
      </w:r>
      <w:r w:rsidR="00787A64">
        <w:rPr>
          <w:b/>
          <w:lang w:val="fr-FR" w:eastAsia="fr-FR"/>
        </w:rPr>
        <w:t>)</w:t>
      </w:r>
      <w:r w:rsidR="00787A64">
        <w:rPr>
          <w:lang w:val="fr-FR"/>
        </w:rPr>
        <w:t>; ou que</w:t>
      </w:r>
    </w:p>
    <w:p w:rsidR="00787A64" w:rsidRPr="0032758E" w:rsidRDefault="00BD619D" w:rsidP="00BD619D">
      <w:pPr>
        <w:pStyle w:val="SingleTxt"/>
        <w:ind w:left="2693" w:hanging="1426"/>
        <w:rPr>
          <w:lang w:val="fr-FR"/>
        </w:rPr>
      </w:pPr>
      <w:r>
        <w:rPr>
          <w:lang w:val="fr-FR"/>
        </w:rPr>
        <w:tab/>
      </w:r>
      <w:r>
        <w:rPr>
          <w:lang w:val="fr-FR"/>
        </w:rPr>
        <w:tab/>
      </w:r>
      <w:r>
        <w:rPr>
          <w:lang w:val="fr-FR"/>
        </w:rPr>
        <w:tab/>
      </w:r>
      <w:r w:rsidR="00787A64" w:rsidRPr="0032758E">
        <w:rPr>
          <w:lang w:val="fr-FR"/>
        </w:rPr>
        <w:t>b)</w:t>
      </w:r>
      <w:r w:rsidR="00787A64" w:rsidRPr="0032758E">
        <w:rPr>
          <w:lang w:val="fr-FR"/>
        </w:rPr>
        <w:tab/>
      </w:r>
      <w:r w:rsidR="00787A64" w:rsidRPr="00810C62">
        <w:rPr>
          <w:lang w:val="fr-FR"/>
        </w:rPr>
        <w:t>Son intensité lumineuse soit réduite pendant la totalité de la période d’activation</w:t>
      </w:r>
      <w:r w:rsidR="00787A64">
        <w:rPr>
          <w:lang w:val="fr-FR"/>
        </w:rPr>
        <w:t xml:space="preserve"> </w:t>
      </w:r>
      <w:r w:rsidR="00787A64">
        <w:rPr>
          <w:b/>
          <w:lang w:val="fr-FR"/>
        </w:rPr>
        <w:t>du</w:t>
      </w:r>
      <w:r w:rsidR="00787A64" w:rsidRPr="0032758E">
        <w:rPr>
          <w:lang w:val="fr-FR"/>
        </w:rPr>
        <w:t xml:space="preserve"> </w:t>
      </w:r>
      <w:r w:rsidR="00787A64" w:rsidRPr="00810C62">
        <w:rPr>
          <w:lang w:val="fr-FR"/>
        </w:rPr>
        <w:t>feu indicateur de direction avant</w:t>
      </w:r>
      <w:r w:rsidR="003818B1">
        <w:rPr>
          <w:lang w:val="fr-FR"/>
        </w:rPr>
        <w:t xml:space="preserve"> (y compris pendant les phases d’extinction)</w:t>
      </w:r>
      <w:r w:rsidR="00787A64" w:rsidRPr="0032758E">
        <w:rPr>
          <w:lang w:val="fr-FR"/>
        </w:rPr>
        <w:t>,</w:t>
      </w:r>
      <w:r w:rsidR="00787A64" w:rsidRPr="0032758E">
        <w:rPr>
          <w:b/>
          <w:bCs/>
          <w:lang w:val="fr-FR"/>
        </w:rPr>
        <w:t xml:space="preserve"> </w:t>
      </w:r>
      <w:r w:rsidR="00787A64">
        <w:rPr>
          <w:b/>
          <w:bCs/>
          <w:lang w:val="fr-FR"/>
        </w:rPr>
        <w:t>de manière à ne pas dépasser</w:t>
      </w:r>
      <w:r w:rsidR="00787A64" w:rsidRPr="0032758E">
        <w:rPr>
          <w:b/>
          <w:bCs/>
          <w:lang w:val="fr-FR"/>
        </w:rPr>
        <w:t xml:space="preserve"> 140 cd </w:t>
      </w:r>
      <w:r w:rsidR="00787A64">
        <w:rPr>
          <w:b/>
          <w:bCs/>
          <w:lang w:val="fr-FR"/>
        </w:rPr>
        <w:t>dans toute direction sous laquelle le feu est visible</w:t>
      </w:r>
      <w:r w:rsidR="00787A64" w:rsidRPr="0032758E">
        <w:rPr>
          <w:b/>
          <w:bCs/>
          <w:lang w:val="fr-FR"/>
        </w:rPr>
        <w:t xml:space="preserve">. </w:t>
      </w:r>
      <w:r w:rsidR="00787A64">
        <w:rPr>
          <w:b/>
          <w:bCs/>
          <w:lang w:val="fr-FR"/>
        </w:rPr>
        <w:t>Le respect de cette prescription doit être vérifié au moment de l</w:t>
      </w:r>
      <w:r w:rsidR="00787A64" w:rsidRPr="00810C62">
        <w:rPr>
          <w:b/>
          <w:bCs/>
          <w:lang w:val="fr-FR"/>
        </w:rPr>
        <w:t>’</w:t>
      </w:r>
      <w:r w:rsidR="00787A64">
        <w:rPr>
          <w:b/>
          <w:bCs/>
          <w:lang w:val="fr-FR"/>
        </w:rPr>
        <w:t>homologation de type du feu de circulation diurne et indiqué sur la fiche de communication correspondante</w:t>
      </w:r>
      <w:r w:rsidR="00787A64" w:rsidRPr="0032758E">
        <w:rPr>
          <w:b/>
          <w:bCs/>
          <w:lang w:val="fr-FR"/>
        </w:rPr>
        <w:t>.</w:t>
      </w:r>
      <w:r w:rsidR="003C5683">
        <w:rPr>
          <w:b/>
          <w:bCs/>
          <w:lang w:val="fr-FR"/>
        </w:rPr>
        <w:t> </w:t>
      </w:r>
      <w:r w:rsidR="003C5683" w:rsidRPr="003C5683">
        <w:rPr>
          <w:bCs/>
          <w:lang w:val="fr-FR"/>
        </w:rPr>
        <w:t>»</w:t>
      </w:r>
      <w:r w:rsidR="00787A64" w:rsidRPr="0032758E">
        <w:rPr>
          <w:lang w:val="fr-FR"/>
        </w:rPr>
        <w:t>.</w:t>
      </w:r>
    </w:p>
    <w:p w:rsidR="00787A64" w:rsidRPr="0032758E" w:rsidRDefault="00787A64" w:rsidP="00BD619D">
      <w:pPr>
        <w:pStyle w:val="SingleTxt"/>
        <w:rPr>
          <w:i/>
          <w:lang w:val="fr-FR" w:eastAsia="fr-FR"/>
        </w:rPr>
      </w:pPr>
      <w:r w:rsidRPr="0032758E">
        <w:rPr>
          <w:i/>
          <w:lang w:val="fr-FR" w:eastAsia="fr-FR"/>
        </w:rPr>
        <w:t>Paragraph</w:t>
      </w:r>
      <w:r>
        <w:rPr>
          <w:i/>
          <w:lang w:val="fr-FR" w:eastAsia="fr-FR"/>
        </w:rPr>
        <w:t>e 6.19.7.6</w:t>
      </w:r>
      <w:r w:rsidRPr="0032758E">
        <w:rPr>
          <w:i/>
          <w:lang w:val="fr-FR" w:eastAsia="fr-FR"/>
        </w:rPr>
        <w:t xml:space="preserve">, </w:t>
      </w:r>
      <w:proofErr w:type="gramStart"/>
      <w:r>
        <w:rPr>
          <w:lang w:val="fr-FR" w:eastAsia="fr-FR"/>
        </w:rPr>
        <w:t>modifier</w:t>
      </w:r>
      <w:proofErr w:type="gramEnd"/>
      <w:r>
        <w:rPr>
          <w:lang w:val="fr-FR" w:eastAsia="fr-FR"/>
        </w:rPr>
        <w:t xml:space="preserve"> comme suit</w:t>
      </w:r>
      <w:r w:rsidR="00BD619D">
        <w:rPr>
          <w:lang w:val="fr-FR" w:eastAsia="fr-FR"/>
        </w:rPr>
        <w:t> </w:t>
      </w:r>
      <w:r w:rsidRPr="0032758E">
        <w:rPr>
          <w:lang w:val="fr-FR" w:eastAsia="fr-FR"/>
        </w:rPr>
        <w:t>:</w:t>
      </w:r>
    </w:p>
    <w:p w:rsidR="00787A64" w:rsidRPr="0032758E" w:rsidRDefault="003818B1" w:rsidP="00143ED9">
      <w:pPr>
        <w:pStyle w:val="SingleTxt"/>
        <w:ind w:left="2693" w:hanging="1426"/>
        <w:rPr>
          <w:lang w:val="fr-FR"/>
        </w:rPr>
      </w:pPr>
      <w:r>
        <w:rPr>
          <w:lang w:val="fr-FR"/>
        </w:rPr>
        <w:t>« </w:t>
      </w:r>
      <w:r w:rsidR="00C95866">
        <w:rPr>
          <w:lang w:val="fr-FR"/>
        </w:rPr>
        <w:t>6.19.7.6</w:t>
      </w:r>
      <w:r w:rsidR="00787A64" w:rsidRPr="0032758E">
        <w:rPr>
          <w:lang w:val="fr-FR"/>
        </w:rPr>
        <w:tab/>
      </w:r>
      <w:r w:rsidR="00C95866">
        <w:rPr>
          <w:lang w:val="fr-FR"/>
        </w:rPr>
        <w:tab/>
      </w:r>
      <w:r w:rsidR="00787A64">
        <w:rPr>
          <w:lang w:val="fr-FR"/>
        </w:rPr>
        <w:t>Si un</w:t>
      </w:r>
      <w:r w:rsidR="00787A64" w:rsidRPr="00010164">
        <w:rPr>
          <w:b/>
          <w:lang w:val="fr-FR" w:eastAsia="fr-FR"/>
        </w:rPr>
        <w:t xml:space="preserve"> </w:t>
      </w:r>
      <w:r w:rsidR="00787A64" w:rsidRPr="00010164">
        <w:rPr>
          <w:lang w:val="fr-FR" w:eastAsia="fr-FR"/>
        </w:rPr>
        <w:t>feu indicateur de direction</w:t>
      </w:r>
      <w:r w:rsidR="00787A64">
        <w:rPr>
          <w:lang w:val="fr-FR" w:eastAsia="fr-FR"/>
        </w:rPr>
        <w:t xml:space="preserve"> </w:t>
      </w:r>
      <w:r w:rsidR="00787A64" w:rsidRPr="00010164">
        <w:rPr>
          <w:b/>
          <w:lang w:val="fr-FR" w:eastAsia="fr-FR"/>
        </w:rPr>
        <w:t>avant</w:t>
      </w:r>
      <w:r w:rsidR="00787A64" w:rsidRPr="00010164">
        <w:rPr>
          <w:lang w:val="fr-FR" w:eastAsia="fr-FR"/>
        </w:rPr>
        <w:t xml:space="preserve"> est mutuellement incorporé avec un feu de circulation diurne</w:t>
      </w:r>
      <w:r w:rsidR="00C95866">
        <w:rPr>
          <w:lang w:val="fr-FR" w:eastAsia="fr-FR"/>
        </w:rPr>
        <w:t> </w:t>
      </w:r>
      <w:r w:rsidR="00787A64" w:rsidRPr="00010164">
        <w:rPr>
          <w:lang w:val="fr-FR"/>
        </w:rPr>
        <w:t>:</w:t>
      </w:r>
    </w:p>
    <w:p w:rsidR="00787A64" w:rsidRPr="0032758E" w:rsidRDefault="00C95866" w:rsidP="00143ED9">
      <w:pPr>
        <w:pStyle w:val="SingleTxt"/>
        <w:ind w:left="2693" w:hanging="1426"/>
        <w:rPr>
          <w:lang w:val="fr-FR"/>
        </w:rPr>
      </w:pPr>
      <w:r>
        <w:rPr>
          <w:b/>
          <w:lang w:val="fr-FR"/>
        </w:rPr>
        <w:t>6.19.7.6.1</w:t>
      </w:r>
      <w:r>
        <w:rPr>
          <w:b/>
          <w:lang w:val="fr-FR"/>
        </w:rPr>
        <w:tab/>
      </w:r>
      <w:r>
        <w:rPr>
          <w:b/>
          <w:lang w:val="fr-FR"/>
        </w:rPr>
        <w:tab/>
      </w:r>
      <w:r w:rsidR="00787A64">
        <w:rPr>
          <w:b/>
          <w:lang w:val="fr-FR"/>
        </w:rPr>
        <w:t>ayant des surfaces apparentes totalement communes</w:t>
      </w:r>
      <w:r w:rsidR="00787A64" w:rsidRPr="0032758E">
        <w:rPr>
          <w:lang w:val="fr-FR"/>
        </w:rPr>
        <w:t xml:space="preserve">, </w:t>
      </w:r>
      <w:r w:rsidR="00787A64" w:rsidRPr="002537BF">
        <w:rPr>
          <w:lang w:val="fr-FR"/>
        </w:rPr>
        <w:t>les branchements électriques de ce dernier doivent être conçus de façon qu’il soit éteint pendant toute la période d’activation du feu indicateur de direction</w:t>
      </w:r>
      <w:r w:rsidR="00787A64">
        <w:rPr>
          <w:lang w:val="fr-FR"/>
        </w:rPr>
        <w:t xml:space="preserve"> </w:t>
      </w:r>
      <w:r w:rsidR="00787A64" w:rsidRPr="00CD6A15">
        <w:rPr>
          <w:b/>
          <w:lang w:val="fr-FR"/>
        </w:rPr>
        <w:t>avant</w:t>
      </w:r>
      <w:r w:rsidR="00787A64" w:rsidRPr="002537BF">
        <w:rPr>
          <w:lang w:val="fr-FR"/>
        </w:rPr>
        <w:t xml:space="preserve"> (y compris pendant les phases d’extinction)</w:t>
      </w:r>
      <w:r w:rsidR="00787A64" w:rsidRPr="0032758E">
        <w:rPr>
          <w:lang w:val="fr-FR"/>
        </w:rPr>
        <w:t>.</w:t>
      </w:r>
    </w:p>
    <w:p w:rsidR="00787A64" w:rsidRPr="0032758E" w:rsidRDefault="00C95866" w:rsidP="00143ED9">
      <w:pPr>
        <w:pStyle w:val="SingleTxt"/>
        <w:ind w:left="2693" w:hanging="1426"/>
        <w:rPr>
          <w:b/>
          <w:lang w:val="fr-FR" w:eastAsia="fr-FR"/>
        </w:rPr>
      </w:pPr>
      <w:r>
        <w:rPr>
          <w:b/>
          <w:lang w:val="fr-FR" w:eastAsia="fr-FR"/>
        </w:rPr>
        <w:t>6.19.7.6.2</w:t>
      </w:r>
      <w:r>
        <w:rPr>
          <w:b/>
          <w:lang w:val="fr-FR" w:eastAsia="fr-FR"/>
        </w:rPr>
        <w:tab/>
      </w:r>
      <w:r w:rsidR="00787A64" w:rsidRPr="0032758E">
        <w:rPr>
          <w:b/>
          <w:lang w:val="fr-FR" w:eastAsia="fr-FR"/>
        </w:rPr>
        <w:tab/>
      </w:r>
      <w:r w:rsidR="00787A64">
        <w:rPr>
          <w:b/>
          <w:lang w:val="fr-FR" w:eastAsia="fr-FR"/>
        </w:rPr>
        <w:t>ayant des surfaces apparentes partiellement communes</w:t>
      </w:r>
      <w:r w:rsidR="00787A64" w:rsidRPr="0032758E">
        <w:rPr>
          <w:b/>
          <w:lang w:val="fr-FR" w:eastAsia="fr-FR"/>
        </w:rPr>
        <w:t xml:space="preserve">, </w:t>
      </w:r>
      <w:r w:rsidR="00787A64" w:rsidRPr="00CD6A15">
        <w:rPr>
          <w:b/>
          <w:lang w:val="fr-FR" w:eastAsia="fr-FR"/>
        </w:rPr>
        <w:t xml:space="preserve">les branchements électriques </w:t>
      </w:r>
      <w:r w:rsidR="00787A64">
        <w:rPr>
          <w:b/>
          <w:lang w:val="fr-FR" w:eastAsia="fr-FR"/>
        </w:rPr>
        <w:t>de ce dernier</w:t>
      </w:r>
      <w:r w:rsidR="00787A64" w:rsidRPr="00CD6A15">
        <w:rPr>
          <w:b/>
          <w:lang w:val="fr-FR" w:eastAsia="fr-FR"/>
        </w:rPr>
        <w:t xml:space="preserve"> d</w:t>
      </w:r>
      <w:r w:rsidR="00787A64">
        <w:rPr>
          <w:b/>
          <w:lang w:val="fr-FR" w:eastAsia="fr-FR"/>
        </w:rPr>
        <w:t>oivent être conçus de façon</w:t>
      </w:r>
      <w:r>
        <w:rPr>
          <w:b/>
          <w:lang w:val="fr-FR" w:eastAsia="fr-FR"/>
        </w:rPr>
        <w:t> </w:t>
      </w:r>
      <w:r w:rsidR="00787A64" w:rsidRPr="0032758E">
        <w:rPr>
          <w:b/>
          <w:lang w:val="fr-FR" w:eastAsia="fr-FR"/>
        </w:rPr>
        <w:t>:</w:t>
      </w:r>
    </w:p>
    <w:p w:rsidR="00787A64" w:rsidRPr="00C95866" w:rsidRDefault="00787A64" w:rsidP="00C95866">
      <w:pPr>
        <w:pStyle w:val="SingleTxt"/>
        <w:ind w:left="3182" w:hanging="1915"/>
        <w:rPr>
          <w:b/>
          <w:lang w:val="fr-FR" w:eastAsia="fr-FR"/>
        </w:rPr>
      </w:pPr>
      <w:r w:rsidRPr="0032758E">
        <w:rPr>
          <w:lang w:val="fr-FR" w:eastAsia="fr-FR"/>
        </w:rPr>
        <w:tab/>
      </w:r>
      <w:r w:rsidR="00C95866">
        <w:rPr>
          <w:b/>
          <w:lang w:val="fr-FR" w:eastAsia="fr-FR"/>
        </w:rPr>
        <w:tab/>
      </w:r>
      <w:r w:rsidR="00C95866">
        <w:rPr>
          <w:b/>
          <w:lang w:val="fr-FR" w:eastAsia="fr-FR"/>
        </w:rPr>
        <w:tab/>
      </w:r>
      <w:r w:rsidRPr="00C95866">
        <w:rPr>
          <w:b/>
          <w:lang w:val="fr-FR" w:eastAsia="fr-FR"/>
        </w:rPr>
        <w:t>a)</w:t>
      </w:r>
      <w:r w:rsidRPr="00C95866">
        <w:rPr>
          <w:b/>
          <w:lang w:val="fr-FR" w:eastAsia="fr-FR"/>
        </w:rPr>
        <w:tab/>
        <w:t>qu’il soit entièrement éteint pendant toute la période d’activation du feu indicateur de direction avant (y compris pendant les phases d’extinction); ou</w:t>
      </w:r>
    </w:p>
    <w:p w:rsidR="00787A64" w:rsidRDefault="00787A64" w:rsidP="00C95866">
      <w:pPr>
        <w:pStyle w:val="SingleTxt"/>
        <w:ind w:left="3182" w:hanging="1915"/>
        <w:rPr>
          <w:bCs/>
          <w:lang w:val="fr-FR"/>
        </w:rPr>
      </w:pPr>
      <w:r w:rsidRPr="00C95866">
        <w:rPr>
          <w:b/>
          <w:lang w:val="fr-FR" w:eastAsia="fr-FR"/>
        </w:rPr>
        <w:tab/>
      </w:r>
      <w:r w:rsidR="00C95866">
        <w:rPr>
          <w:b/>
          <w:lang w:val="fr-FR" w:eastAsia="fr-FR"/>
        </w:rPr>
        <w:tab/>
      </w:r>
      <w:r w:rsidR="00C95866">
        <w:rPr>
          <w:b/>
          <w:lang w:val="fr-FR" w:eastAsia="fr-FR"/>
        </w:rPr>
        <w:tab/>
      </w:r>
      <w:r w:rsidRPr="00C95866">
        <w:rPr>
          <w:b/>
          <w:lang w:val="fr-FR" w:eastAsia="fr-FR"/>
        </w:rPr>
        <w:t>b)</w:t>
      </w:r>
      <w:r w:rsidRPr="00C95866">
        <w:rPr>
          <w:b/>
          <w:lang w:val="fr-FR" w:eastAsia="fr-FR"/>
        </w:rPr>
        <w:tab/>
        <w:t xml:space="preserve">que seules ses surfaces apparentes communes soient éteintes et que l’intensité lumineuse de toute partie restante soit réduite, pendant toute la période d’activation du feu indicateur de direction avant (y compris pendant les phases d’extinction), de manière à ne pas dépasser 140 cd dans toute direction sous laquelle le feu est visible. </w:t>
      </w:r>
      <w:r w:rsidRPr="00C95866">
        <w:rPr>
          <w:b/>
          <w:bCs/>
          <w:lang w:val="fr-FR"/>
        </w:rPr>
        <w:t>Le respect de cette prescription doit être vérifié au moment de l’homologation de type du feu de circulation diurne et indiqué sur la fiche de communication correspondante.</w:t>
      </w:r>
      <w:r w:rsidR="00C95866">
        <w:rPr>
          <w:bCs/>
          <w:lang w:val="fr-FR"/>
        </w:rPr>
        <w:t> ».</w:t>
      </w:r>
    </w:p>
    <w:p w:rsidR="00C95866" w:rsidRPr="00C95866" w:rsidRDefault="00C95866" w:rsidP="00C95866">
      <w:pPr>
        <w:pStyle w:val="SingleTxt"/>
        <w:spacing w:after="0" w:line="120" w:lineRule="exact"/>
        <w:ind w:left="3182" w:hanging="1915"/>
        <w:rPr>
          <w:bCs/>
          <w:sz w:val="10"/>
          <w:lang w:val="fr-FR"/>
        </w:rPr>
      </w:pPr>
    </w:p>
    <w:p w:rsidR="00787A64" w:rsidRDefault="00C95866" w:rsidP="005B099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lastRenderedPageBreak/>
        <w:tab/>
      </w:r>
      <w:r w:rsidR="00787A64" w:rsidRPr="0032758E">
        <w:rPr>
          <w:lang w:val="fr-FR"/>
        </w:rPr>
        <w:t>B.</w:t>
      </w:r>
      <w:r w:rsidR="00787A64" w:rsidRPr="0032758E">
        <w:rPr>
          <w:lang w:val="fr-FR"/>
        </w:rPr>
        <w:tab/>
      </w:r>
      <w:r w:rsidR="00787A64">
        <w:rPr>
          <w:lang w:val="fr-FR"/>
        </w:rPr>
        <w:t xml:space="preserve">Règlement </w:t>
      </w:r>
      <w:r>
        <w:rPr>
          <w:lang w:val="fr-FR"/>
        </w:rPr>
        <w:t>n</w:t>
      </w:r>
      <w:r w:rsidRPr="00C95866">
        <w:rPr>
          <w:vertAlign w:val="superscript"/>
          <w:lang w:val="fr-FR"/>
        </w:rPr>
        <w:t>o</w:t>
      </w:r>
      <w:r>
        <w:rPr>
          <w:lang w:val="fr-FR"/>
        </w:rPr>
        <w:t> </w:t>
      </w:r>
      <w:r w:rsidR="00787A64" w:rsidRPr="0032758E">
        <w:rPr>
          <w:lang w:val="fr-FR"/>
        </w:rPr>
        <w:t>87</w:t>
      </w:r>
    </w:p>
    <w:p w:rsidR="00C95866" w:rsidRPr="00C95866" w:rsidRDefault="00C95866" w:rsidP="005B0993">
      <w:pPr>
        <w:pStyle w:val="SingleTxt"/>
        <w:keepNext/>
        <w:spacing w:after="0" w:line="120" w:lineRule="exact"/>
        <w:rPr>
          <w:sz w:val="10"/>
          <w:lang w:val="fr-FR"/>
        </w:rPr>
      </w:pPr>
    </w:p>
    <w:p w:rsidR="00C95866" w:rsidRPr="00C95866" w:rsidRDefault="00C95866" w:rsidP="005B0993">
      <w:pPr>
        <w:pStyle w:val="SingleTxt"/>
        <w:keepNext/>
        <w:spacing w:after="0" w:line="120" w:lineRule="exact"/>
        <w:rPr>
          <w:sz w:val="10"/>
          <w:lang w:val="fr-FR"/>
        </w:rPr>
      </w:pPr>
    </w:p>
    <w:p w:rsidR="00787A64" w:rsidRPr="0032758E" w:rsidRDefault="00787A64" w:rsidP="005B0993">
      <w:pPr>
        <w:pStyle w:val="SingleTxt"/>
        <w:keepNext/>
        <w:tabs>
          <w:tab w:val="clear" w:pos="1742"/>
        </w:tabs>
        <w:rPr>
          <w:lang w:val="fr-FR"/>
        </w:rPr>
      </w:pPr>
      <w:r w:rsidRPr="005B0993">
        <w:rPr>
          <w:i/>
          <w:lang w:val="fr-FR"/>
        </w:rPr>
        <w:t xml:space="preserve">Ajouter </w:t>
      </w:r>
      <w:r w:rsidRPr="00143ED9">
        <w:rPr>
          <w:i/>
          <w:lang w:val="fr-FR"/>
        </w:rPr>
        <w:t>un nouveau paragraphe 7.5</w:t>
      </w:r>
      <w:r w:rsidRPr="0032758E">
        <w:rPr>
          <w:i/>
          <w:lang w:val="fr-FR"/>
        </w:rPr>
        <w:t xml:space="preserve"> </w:t>
      </w:r>
      <w:r>
        <w:rPr>
          <w:lang w:val="fr-FR"/>
        </w:rPr>
        <w:t>ainsi conçu</w:t>
      </w:r>
      <w:r w:rsidR="00143ED9">
        <w:rPr>
          <w:lang w:val="fr-FR"/>
        </w:rPr>
        <w:t> </w:t>
      </w:r>
      <w:r>
        <w:rPr>
          <w:lang w:val="fr-FR"/>
        </w:rPr>
        <w:t>:</w:t>
      </w:r>
      <w:r w:rsidRPr="0032758E">
        <w:rPr>
          <w:lang w:val="fr-FR"/>
        </w:rPr>
        <w:t xml:space="preserve"> </w:t>
      </w:r>
    </w:p>
    <w:p w:rsidR="00787A64" w:rsidRPr="0032758E" w:rsidRDefault="00143ED9" w:rsidP="005B0993">
      <w:pPr>
        <w:pStyle w:val="SingleTxt"/>
        <w:keepNext/>
        <w:tabs>
          <w:tab w:val="clear" w:pos="1742"/>
        </w:tabs>
        <w:ind w:left="2693" w:hanging="1426"/>
        <w:rPr>
          <w:b/>
          <w:lang w:val="fr-FR" w:eastAsia="fr-FR"/>
        </w:rPr>
      </w:pPr>
      <w:r w:rsidRPr="00143ED9">
        <w:rPr>
          <w:lang w:val="fr-FR" w:eastAsia="fr-FR"/>
        </w:rPr>
        <w:t>«</w:t>
      </w:r>
      <w:r>
        <w:rPr>
          <w:b/>
          <w:lang w:val="fr-FR" w:eastAsia="fr-FR"/>
        </w:rPr>
        <w:t> 7.5</w:t>
      </w:r>
      <w:r w:rsidR="00787A64" w:rsidRPr="0032758E">
        <w:rPr>
          <w:b/>
          <w:lang w:val="fr-FR" w:eastAsia="fr-FR"/>
        </w:rPr>
        <w:tab/>
      </w:r>
      <w:r>
        <w:rPr>
          <w:b/>
          <w:lang w:val="fr-FR" w:eastAsia="fr-FR"/>
        </w:rPr>
        <w:tab/>
      </w:r>
      <w:r w:rsidR="00787A64">
        <w:rPr>
          <w:b/>
          <w:lang w:val="fr-FR" w:eastAsia="fr-FR"/>
        </w:rPr>
        <w:t>Si le demandeur le veut</w:t>
      </w:r>
      <w:r w:rsidR="00787A64" w:rsidRPr="0032758E">
        <w:rPr>
          <w:b/>
          <w:lang w:val="fr-FR" w:eastAsia="fr-FR"/>
        </w:rPr>
        <w:t xml:space="preserve">, </w:t>
      </w:r>
      <w:r w:rsidR="00787A64">
        <w:rPr>
          <w:b/>
          <w:lang w:val="fr-FR" w:eastAsia="fr-FR"/>
        </w:rPr>
        <w:t>l</w:t>
      </w:r>
      <w:r w:rsidR="00787A64" w:rsidRPr="000A78C7">
        <w:rPr>
          <w:b/>
          <w:lang w:val="fr-FR" w:eastAsia="fr-FR"/>
        </w:rPr>
        <w:t>’</w:t>
      </w:r>
      <w:r>
        <w:rPr>
          <w:b/>
          <w:lang w:val="fr-FR" w:eastAsia="fr-FR"/>
        </w:rPr>
        <w:t>“</w:t>
      </w:r>
      <w:r w:rsidR="00787A64">
        <w:rPr>
          <w:b/>
          <w:lang w:val="fr-FR" w:eastAsia="fr-FR"/>
        </w:rPr>
        <w:t>intensité lumineuse réduite</w:t>
      </w:r>
      <w:r>
        <w:rPr>
          <w:b/>
          <w:lang w:val="fr-FR" w:eastAsia="fr-FR"/>
        </w:rPr>
        <w:t>”</w:t>
      </w:r>
      <w:r w:rsidR="00787A64">
        <w:rPr>
          <w:b/>
          <w:lang w:val="fr-FR" w:eastAsia="fr-FR"/>
        </w:rPr>
        <w:t xml:space="preserve"> du feu de circulation diurne doit également être testée</w:t>
      </w:r>
      <w:r w:rsidR="00787A64" w:rsidRPr="0032758E">
        <w:rPr>
          <w:b/>
          <w:lang w:val="fr-FR" w:eastAsia="fr-FR"/>
        </w:rPr>
        <w:t xml:space="preserve">, </w:t>
      </w:r>
      <w:r w:rsidR="00787A64">
        <w:rPr>
          <w:b/>
          <w:lang w:val="fr-FR" w:eastAsia="fr-FR"/>
        </w:rPr>
        <w:t xml:space="preserve">en application du </w:t>
      </w:r>
      <w:r w:rsidR="00787A64" w:rsidRPr="000A78C7">
        <w:rPr>
          <w:b/>
          <w:lang w:val="fr-FR" w:eastAsia="fr-FR"/>
        </w:rPr>
        <w:t>paragraphe</w:t>
      </w:r>
      <w:r w:rsidR="00787A64" w:rsidRPr="0032758E">
        <w:rPr>
          <w:b/>
          <w:lang w:val="fr-FR" w:eastAsia="fr-FR"/>
        </w:rPr>
        <w:t xml:space="preserve"> 6.19.7.5</w:t>
      </w:r>
      <w:r w:rsidR="00787A64">
        <w:rPr>
          <w:b/>
          <w:color w:val="00B050"/>
          <w:lang w:val="fr-FR" w:eastAsia="fr-FR"/>
        </w:rPr>
        <w:t xml:space="preserve"> </w:t>
      </w:r>
      <w:r w:rsidR="00787A64" w:rsidRPr="000A78C7">
        <w:rPr>
          <w:b/>
          <w:lang w:val="fr-FR" w:eastAsia="fr-FR"/>
        </w:rPr>
        <w:t>ou du parag</w:t>
      </w:r>
      <w:r w:rsidR="00787A64">
        <w:rPr>
          <w:b/>
          <w:lang w:val="fr-FR" w:eastAsia="fr-FR"/>
        </w:rPr>
        <w:t xml:space="preserve">raphe 6.19.7.6 du Règlement </w:t>
      </w:r>
      <w:r>
        <w:rPr>
          <w:b/>
          <w:lang w:val="fr-FR" w:eastAsia="fr-FR"/>
        </w:rPr>
        <w:t>n</w:t>
      </w:r>
      <w:r w:rsidRPr="00143ED9">
        <w:rPr>
          <w:b/>
          <w:vertAlign w:val="superscript"/>
          <w:lang w:val="fr-FR" w:eastAsia="fr-FR"/>
        </w:rPr>
        <w:t>o</w:t>
      </w:r>
      <w:r>
        <w:rPr>
          <w:b/>
          <w:lang w:val="fr-FR" w:eastAsia="fr-FR"/>
        </w:rPr>
        <w:t> </w:t>
      </w:r>
      <w:r w:rsidR="00787A64" w:rsidRPr="0032758E">
        <w:rPr>
          <w:b/>
          <w:lang w:val="fr-FR" w:eastAsia="fr-FR"/>
        </w:rPr>
        <w:t xml:space="preserve">48. </w:t>
      </w:r>
    </w:p>
    <w:p w:rsidR="00787A64" w:rsidRPr="00143ED9" w:rsidRDefault="00787A64" w:rsidP="005B0993">
      <w:pPr>
        <w:pStyle w:val="SingleTxt"/>
        <w:keepNext/>
        <w:ind w:left="2693" w:hanging="1426"/>
        <w:rPr>
          <w:b/>
          <w:lang w:val="fr-FR"/>
        </w:rPr>
      </w:pPr>
      <w:r w:rsidRPr="0032758E">
        <w:rPr>
          <w:lang w:val="fr-FR" w:eastAsia="fr-FR"/>
        </w:rPr>
        <w:tab/>
      </w:r>
      <w:r w:rsidR="00143ED9">
        <w:rPr>
          <w:lang w:val="fr-FR" w:eastAsia="fr-FR"/>
        </w:rPr>
        <w:tab/>
      </w:r>
      <w:r w:rsidR="00143ED9">
        <w:rPr>
          <w:lang w:val="fr-FR" w:eastAsia="fr-FR"/>
        </w:rPr>
        <w:tab/>
      </w:r>
      <w:r w:rsidRPr="00143ED9">
        <w:rPr>
          <w:b/>
          <w:lang w:val="fr-FR" w:eastAsia="fr-FR"/>
        </w:rPr>
        <w:t xml:space="preserve">Dans ce cas, outre la valeur photométrique prévue aux paragraphes 7.1 à 7.3, l’intensité lumineuse réduite de la lumière émise par chaque feu ne doit pas dépasser </w:t>
      </w:r>
      <w:r w:rsidRPr="00143ED9">
        <w:rPr>
          <w:b/>
          <w:lang w:val="fr-FR"/>
        </w:rPr>
        <w:t>140 cd dans toute direction sous laquelle le feu est visible.</w:t>
      </w:r>
      <w:r w:rsidR="00143ED9">
        <w:rPr>
          <w:lang w:val="fr-FR"/>
        </w:rPr>
        <w:t> ».</w:t>
      </w:r>
    </w:p>
    <w:p w:rsidR="00787A64" w:rsidRPr="0032758E" w:rsidRDefault="00787A64" w:rsidP="00BD619D">
      <w:pPr>
        <w:pStyle w:val="SingleTxt"/>
        <w:rPr>
          <w:i/>
          <w:lang w:val="fr-FR"/>
        </w:rPr>
      </w:pPr>
      <w:r w:rsidRPr="003818B1">
        <w:rPr>
          <w:lang w:val="fr-FR"/>
        </w:rPr>
        <w:t>Ajouter</w:t>
      </w:r>
      <w:r w:rsidRPr="00143ED9">
        <w:rPr>
          <w:i/>
          <w:lang w:val="fr-FR"/>
        </w:rPr>
        <w:t xml:space="preserve"> un nouveau paragraphe 10.6</w:t>
      </w:r>
      <w:r>
        <w:rPr>
          <w:i/>
          <w:lang w:val="fr-FR"/>
        </w:rPr>
        <w:t xml:space="preserve"> </w:t>
      </w:r>
      <w:r>
        <w:rPr>
          <w:lang w:val="fr-FR"/>
        </w:rPr>
        <w:t>ainsi conçu</w:t>
      </w:r>
      <w:r w:rsidR="00143ED9">
        <w:rPr>
          <w:lang w:val="fr-FR"/>
        </w:rPr>
        <w:t> </w:t>
      </w:r>
      <w:r w:rsidRPr="009100FF">
        <w:rPr>
          <w:lang w:val="fr-FR"/>
        </w:rPr>
        <w:t>:</w:t>
      </w:r>
      <w:r w:rsidRPr="0032758E">
        <w:rPr>
          <w:i/>
          <w:lang w:val="fr-FR"/>
        </w:rPr>
        <w:t xml:space="preserve"> </w:t>
      </w:r>
    </w:p>
    <w:p w:rsidR="00787A64" w:rsidRPr="0032758E" w:rsidRDefault="00143ED9" w:rsidP="00143ED9">
      <w:pPr>
        <w:pStyle w:val="SingleTxt"/>
        <w:ind w:left="2693" w:hanging="1426"/>
        <w:rPr>
          <w:b/>
          <w:lang w:val="fr-FR"/>
        </w:rPr>
      </w:pPr>
      <w:r w:rsidRPr="00143ED9">
        <w:rPr>
          <w:lang w:val="fr-FR" w:eastAsia="fr-FR"/>
        </w:rPr>
        <w:t>« </w:t>
      </w:r>
      <w:r>
        <w:rPr>
          <w:b/>
          <w:lang w:val="fr-FR" w:eastAsia="fr-FR"/>
        </w:rPr>
        <w:t>10.6</w:t>
      </w:r>
      <w:r w:rsidR="00787A64" w:rsidRPr="0032758E">
        <w:rPr>
          <w:b/>
          <w:lang w:val="fr-FR" w:eastAsia="fr-FR"/>
        </w:rPr>
        <w:tab/>
      </w:r>
      <w:r>
        <w:rPr>
          <w:b/>
          <w:lang w:val="fr-FR" w:eastAsia="fr-FR"/>
        </w:rPr>
        <w:tab/>
      </w:r>
      <w:r w:rsidR="00787A64">
        <w:rPr>
          <w:b/>
          <w:lang w:val="fr-FR"/>
        </w:rPr>
        <w:t xml:space="preserve">Toutes les mesures photométriques et colorimétriques de </w:t>
      </w:r>
      <w:r>
        <w:rPr>
          <w:b/>
          <w:lang w:val="fr-FR"/>
        </w:rPr>
        <w:t>“</w:t>
      </w:r>
      <w:r w:rsidR="00787A64">
        <w:rPr>
          <w:b/>
          <w:lang w:val="fr-FR"/>
        </w:rPr>
        <w:t>l</w:t>
      </w:r>
      <w:r w:rsidR="00787A64" w:rsidRPr="00904168">
        <w:rPr>
          <w:b/>
          <w:lang w:val="fr-FR"/>
        </w:rPr>
        <w:t>’</w:t>
      </w:r>
      <w:r w:rsidR="00787A64">
        <w:rPr>
          <w:b/>
          <w:lang w:val="fr-FR"/>
        </w:rPr>
        <w:t>intensité lumineuse réduite</w:t>
      </w:r>
      <w:r>
        <w:rPr>
          <w:b/>
          <w:lang w:val="fr-FR"/>
        </w:rPr>
        <w:t>”</w:t>
      </w:r>
      <w:r w:rsidR="00787A64" w:rsidRPr="0032758E">
        <w:rPr>
          <w:b/>
          <w:lang w:val="fr-FR"/>
        </w:rPr>
        <w:t xml:space="preserve"> </w:t>
      </w:r>
      <w:r w:rsidR="00787A64">
        <w:rPr>
          <w:b/>
          <w:lang w:val="fr-FR"/>
        </w:rPr>
        <w:t>doivent être effectuées en appliquant aux bornes d</w:t>
      </w:r>
      <w:r w:rsidR="00787A64" w:rsidRPr="00904168">
        <w:rPr>
          <w:b/>
          <w:lang w:val="fr-FR"/>
        </w:rPr>
        <w:t>’</w:t>
      </w:r>
      <w:r w:rsidR="00787A64">
        <w:rPr>
          <w:b/>
          <w:lang w:val="fr-FR"/>
        </w:rPr>
        <w:t>entrée du feu la tension indiquée par le fabricant. Au besoin,</w:t>
      </w:r>
      <w:r w:rsidR="00787A64" w:rsidRPr="0032758E">
        <w:rPr>
          <w:b/>
          <w:lang w:val="fr-FR"/>
        </w:rPr>
        <w:t xml:space="preserve"> </w:t>
      </w:r>
      <w:r w:rsidR="00787A64">
        <w:rPr>
          <w:b/>
          <w:lang w:val="fr-FR"/>
        </w:rPr>
        <w:t>le laboratoire d</w:t>
      </w:r>
      <w:r w:rsidR="00787A64" w:rsidRPr="00904168">
        <w:rPr>
          <w:b/>
          <w:lang w:val="fr-FR"/>
        </w:rPr>
        <w:t>’</w:t>
      </w:r>
      <w:r w:rsidR="00787A64">
        <w:rPr>
          <w:b/>
          <w:lang w:val="fr-FR"/>
        </w:rPr>
        <w:t xml:space="preserve">essai peut </w:t>
      </w:r>
      <w:r w:rsidR="003818B1">
        <w:rPr>
          <w:b/>
          <w:lang w:val="fr-FR"/>
        </w:rPr>
        <w:t>demander</w:t>
      </w:r>
      <w:r w:rsidR="00787A64">
        <w:rPr>
          <w:b/>
          <w:lang w:val="fr-FR"/>
        </w:rPr>
        <w:t xml:space="preserve"> que le fabricant lui fournisse </w:t>
      </w:r>
      <w:r w:rsidR="00787A64" w:rsidRPr="00904168">
        <w:rPr>
          <w:b/>
          <w:lang w:val="fr-FR"/>
        </w:rPr>
        <w:t>le dispositif de régulation de sourc</w:t>
      </w:r>
      <w:r w:rsidR="003818B1">
        <w:rPr>
          <w:b/>
          <w:lang w:val="fr-FR"/>
        </w:rPr>
        <w:t>e</w:t>
      </w:r>
      <w:r w:rsidR="00787A64" w:rsidRPr="00904168">
        <w:rPr>
          <w:b/>
          <w:lang w:val="fr-FR"/>
        </w:rPr>
        <w:t xml:space="preserve"> lumineu</w:t>
      </w:r>
      <w:r w:rsidR="003818B1">
        <w:rPr>
          <w:b/>
          <w:lang w:val="fr-FR"/>
        </w:rPr>
        <w:t>se</w:t>
      </w:r>
      <w:r w:rsidR="00787A64" w:rsidRPr="00904168">
        <w:rPr>
          <w:b/>
          <w:lang w:val="fr-FR"/>
        </w:rPr>
        <w:t xml:space="preserve"> requis pour l’alimentation de la source lumineuse et les fonctions applicables</w:t>
      </w:r>
      <w:r w:rsidR="00787A64" w:rsidRPr="0032758E">
        <w:rPr>
          <w:b/>
          <w:lang w:val="fr-FR"/>
        </w:rPr>
        <w:t>.</w:t>
      </w:r>
      <w:r>
        <w:rPr>
          <w:lang w:val="fr-FR"/>
        </w:rPr>
        <w:t> ».</w:t>
      </w:r>
    </w:p>
    <w:p w:rsidR="00787A64" w:rsidRPr="0032758E" w:rsidRDefault="00787A64" w:rsidP="00BD619D">
      <w:pPr>
        <w:pStyle w:val="SingleTxt"/>
        <w:rPr>
          <w:i/>
          <w:u w:val="single"/>
          <w:lang w:val="fr-FR" w:eastAsia="fr-FR"/>
        </w:rPr>
      </w:pPr>
      <w:r w:rsidRPr="0032758E">
        <w:rPr>
          <w:i/>
          <w:lang w:val="fr-FR" w:eastAsia="fr-FR"/>
        </w:rPr>
        <w:t>Annex</w:t>
      </w:r>
      <w:r>
        <w:rPr>
          <w:i/>
          <w:lang w:val="fr-FR" w:eastAsia="fr-FR"/>
        </w:rPr>
        <w:t>e 1, point</w:t>
      </w:r>
      <w:r w:rsidRPr="0032758E">
        <w:rPr>
          <w:i/>
          <w:lang w:val="fr-FR" w:eastAsia="fr-FR"/>
        </w:rPr>
        <w:t xml:space="preserve"> 9, </w:t>
      </w:r>
      <w:r>
        <w:rPr>
          <w:lang w:val="fr-FR" w:eastAsia="fr-FR"/>
        </w:rPr>
        <w:t>modifier comme suit</w:t>
      </w:r>
      <w:r w:rsidR="00143ED9">
        <w:rPr>
          <w:lang w:val="fr-FR" w:eastAsia="fr-FR"/>
        </w:rPr>
        <w:t> </w:t>
      </w:r>
      <w:r>
        <w:rPr>
          <w:lang w:val="fr-FR" w:eastAsia="fr-FR"/>
        </w:rPr>
        <w:t>:</w:t>
      </w:r>
    </w:p>
    <w:p w:rsidR="00787A64" w:rsidRPr="0032758E" w:rsidRDefault="00143ED9" w:rsidP="00CB175A">
      <w:pPr>
        <w:pStyle w:val="SingleTxt"/>
        <w:rPr>
          <w:lang w:val="fr-FR"/>
        </w:rPr>
      </w:pPr>
      <w:r>
        <w:rPr>
          <w:lang w:val="fr-FR"/>
        </w:rPr>
        <w:t>« </w:t>
      </w:r>
      <w:r w:rsidR="00787A64" w:rsidRPr="0032758E">
        <w:rPr>
          <w:lang w:val="fr-FR"/>
        </w:rPr>
        <w:t>9.</w:t>
      </w:r>
      <w:r w:rsidR="00FA7FBC">
        <w:rPr>
          <w:lang w:val="fr-FR"/>
        </w:rPr>
        <w:tab/>
      </w:r>
      <w:r w:rsidR="00787A64" w:rsidRPr="00CF13AD">
        <w:rPr>
          <w:lang w:val="fr-FR"/>
        </w:rPr>
        <w:t>Description sommaire</w:t>
      </w:r>
      <w:r>
        <w:rPr>
          <w:lang w:val="fr-FR"/>
        </w:rPr>
        <w:t> </w:t>
      </w:r>
      <w:r w:rsidR="00787A64" w:rsidRPr="0032758E">
        <w:rPr>
          <w:lang w:val="fr-FR"/>
        </w:rPr>
        <w:t>:</w:t>
      </w:r>
    </w:p>
    <w:p w:rsidR="00787A64" w:rsidRPr="002537BF" w:rsidRDefault="00CB175A" w:rsidP="00886E4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66"/>
        </w:tabs>
        <w:rPr>
          <w:lang w:val="fr-FR"/>
        </w:rPr>
      </w:pPr>
      <w:r>
        <w:rPr>
          <w:lang w:val="fr-FR"/>
        </w:rPr>
        <w:tab/>
      </w:r>
      <w:r w:rsidR="00787A64" w:rsidRPr="002537BF">
        <w:rPr>
          <w:lang w:val="fr-FR"/>
        </w:rPr>
        <w:t>Par catégorie de feu</w:t>
      </w:r>
      <w:r w:rsidR="00143ED9">
        <w:rPr>
          <w:lang w:val="fr-FR"/>
        </w:rPr>
        <w:t> </w:t>
      </w:r>
      <w:r w:rsidR="00FA7FBC">
        <w:rPr>
          <w:lang w:val="fr-FR"/>
        </w:rPr>
        <w:t>:</w:t>
      </w:r>
      <w:r w:rsidR="00886E4E">
        <w:rPr>
          <w:lang w:val="fr-FR"/>
        </w:rPr>
        <w:t xml:space="preserve"> </w:t>
      </w:r>
      <w:r w:rsidR="00FA7FBC">
        <w:rPr>
          <w:lang w:val="fr-FR"/>
        </w:rPr>
        <w:tab/>
      </w:r>
    </w:p>
    <w:p w:rsidR="00787A64" w:rsidRPr="002537BF" w:rsidRDefault="00CB175A" w:rsidP="00886E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10"/>
          <w:tab w:val="left" w:pos="2223"/>
          <w:tab w:val="left" w:leader="dot" w:pos="7911"/>
        </w:tabs>
        <w:rPr>
          <w:b/>
          <w:lang w:val="fr-FR"/>
        </w:rPr>
      </w:pPr>
      <w:r>
        <w:rPr>
          <w:b/>
          <w:lang w:val="fr-FR"/>
        </w:rPr>
        <w:tab/>
        <w:t>Intensité lumineuse réduite</w:t>
      </w:r>
      <w:r w:rsidRPr="004809C3">
        <w:rPr>
          <w:b/>
          <w:lang w:val="fr-FR"/>
        </w:rPr>
        <w:tab/>
      </w:r>
      <w:r w:rsidR="00787A64" w:rsidRPr="002537BF">
        <w:rPr>
          <w:b/>
          <w:lang w:val="fr-FR"/>
        </w:rPr>
        <w:t>Oui/Non</w:t>
      </w:r>
      <w:r w:rsidR="00787A64" w:rsidRPr="002537BF">
        <w:rPr>
          <w:b/>
          <w:vertAlign w:val="superscript"/>
          <w:lang w:val="fr-FR"/>
        </w:rPr>
        <w:t>2</w:t>
      </w:r>
    </w:p>
    <w:p w:rsidR="00787A64" w:rsidRPr="002537BF" w:rsidRDefault="00787A64" w:rsidP="004809C3">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66"/>
        </w:tabs>
        <w:rPr>
          <w:lang w:val="fr-FR"/>
        </w:rPr>
      </w:pPr>
      <w:r w:rsidRPr="002537BF">
        <w:rPr>
          <w:lang w:val="fr-FR"/>
        </w:rPr>
        <w:tab/>
        <w:t>Nombre, catégorie et</w:t>
      </w:r>
      <w:r w:rsidR="00143ED9">
        <w:rPr>
          <w:lang w:val="fr-FR"/>
        </w:rPr>
        <w:t xml:space="preserve"> type de source(s) lumineuse(s)</w:t>
      </w:r>
      <w:r w:rsidRPr="00787A64">
        <w:rPr>
          <w:sz w:val="18"/>
          <w:vertAlign w:val="superscript"/>
          <w:lang w:val="fr-FR"/>
        </w:rPr>
        <w:footnoteReference w:id="2"/>
      </w:r>
      <w:r w:rsidR="00886E4E">
        <w:rPr>
          <w:lang w:val="fr-FR"/>
        </w:rPr>
        <w:t xml:space="preserve"> : </w:t>
      </w:r>
      <w:r w:rsidR="00CB175A">
        <w:rPr>
          <w:lang w:val="fr-FR"/>
        </w:rPr>
        <w:tab/>
      </w:r>
    </w:p>
    <w:p w:rsidR="00787A64" w:rsidRPr="002537BF" w:rsidRDefault="00787A64" w:rsidP="004809C3">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66"/>
        </w:tabs>
        <w:rPr>
          <w:lang w:val="fr-FR"/>
        </w:rPr>
      </w:pPr>
      <w:r w:rsidRPr="002537BF">
        <w:rPr>
          <w:lang w:val="fr-FR"/>
        </w:rPr>
        <w:tab/>
        <w:t>Tension et puissance</w:t>
      </w:r>
      <w:r w:rsidR="00143ED9">
        <w:rPr>
          <w:lang w:val="fr-FR"/>
        </w:rPr>
        <w:t> </w:t>
      </w:r>
      <w:r w:rsidRPr="002537BF">
        <w:rPr>
          <w:lang w:val="fr-FR"/>
        </w:rPr>
        <w:t>:</w:t>
      </w:r>
      <w:r>
        <w:rPr>
          <w:lang w:val="fr-FR"/>
        </w:rPr>
        <w:t xml:space="preserve"> </w:t>
      </w:r>
      <w:r w:rsidRPr="002537BF">
        <w:rPr>
          <w:lang w:val="fr-FR"/>
        </w:rPr>
        <w:tab/>
      </w:r>
    </w:p>
    <w:p w:rsidR="00787A64" w:rsidRPr="002537BF" w:rsidRDefault="00787A64" w:rsidP="003818B1">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66"/>
        </w:tabs>
        <w:ind w:left="1742" w:hanging="475"/>
        <w:rPr>
          <w:lang w:val="fr-FR"/>
        </w:rPr>
      </w:pPr>
      <w:r w:rsidRPr="002537BF">
        <w:rPr>
          <w:lang w:val="fr-FR"/>
        </w:rPr>
        <w:tab/>
      </w:r>
      <w:r w:rsidR="003818B1">
        <w:rPr>
          <w:lang w:val="fr-FR"/>
        </w:rPr>
        <w:t>Application d’un dispositif de régulation électronique des sources lumineuses</w:t>
      </w:r>
      <w:r w:rsidR="005B0993">
        <w:rPr>
          <w:lang w:val="fr-FR"/>
        </w:rPr>
        <w:t> </w:t>
      </w:r>
      <w:r w:rsidRPr="002537BF">
        <w:rPr>
          <w:lang w:val="fr-FR"/>
        </w:rPr>
        <w:t>:</w:t>
      </w:r>
      <w:r w:rsidR="00886E4E">
        <w:rPr>
          <w:lang w:val="fr-FR"/>
        </w:rPr>
        <w:t xml:space="preserve"> </w:t>
      </w:r>
      <w:r w:rsidR="00CB175A">
        <w:rPr>
          <w:lang w:val="fr-FR"/>
        </w:rPr>
        <w:tab/>
      </w:r>
    </w:p>
    <w:p w:rsidR="00787A64" w:rsidRPr="002537BF" w:rsidRDefault="004809C3" w:rsidP="004809C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10"/>
          <w:tab w:val="left" w:pos="2223"/>
          <w:tab w:val="left" w:leader="dot" w:pos="7938"/>
        </w:tabs>
        <w:rPr>
          <w:lang w:val="fr-FR"/>
        </w:rPr>
      </w:pPr>
      <w:r>
        <w:rPr>
          <w:lang w:val="fr-FR"/>
        </w:rPr>
        <w:tab/>
      </w:r>
      <w:r w:rsidR="00CB175A">
        <w:rPr>
          <w:lang w:val="fr-FR"/>
        </w:rPr>
        <w:t>a)</w:t>
      </w:r>
      <w:r>
        <w:rPr>
          <w:lang w:val="fr-FR"/>
        </w:rPr>
        <w:tab/>
      </w:r>
      <w:r w:rsidR="00CB175A">
        <w:rPr>
          <w:lang w:val="fr-FR"/>
        </w:rPr>
        <w:t>Faisant partie du feu:</w:t>
      </w:r>
      <w:r w:rsidR="00886E4E">
        <w:rPr>
          <w:lang w:val="fr-FR"/>
        </w:rPr>
        <w:t xml:space="preserve"> </w:t>
      </w:r>
      <w:r>
        <w:rPr>
          <w:lang w:val="fr-FR"/>
        </w:rPr>
        <w:tab/>
      </w:r>
      <w:r w:rsidR="00787A64" w:rsidRPr="002537BF">
        <w:rPr>
          <w:lang w:val="fr-FR"/>
        </w:rPr>
        <w:t>Oui/Non</w:t>
      </w:r>
      <w:r w:rsidR="00787A64" w:rsidRPr="002537BF">
        <w:rPr>
          <w:vertAlign w:val="superscript"/>
          <w:lang w:val="fr-FR"/>
        </w:rPr>
        <w:t>2</w:t>
      </w:r>
    </w:p>
    <w:p w:rsidR="00787A64" w:rsidRPr="002537BF" w:rsidRDefault="00787A64" w:rsidP="004809C3">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left" w:pos="1710"/>
          <w:tab w:val="left" w:leader="dot" w:pos="7938"/>
        </w:tabs>
        <w:rPr>
          <w:lang w:val="fr-FR"/>
        </w:rPr>
      </w:pPr>
      <w:r w:rsidRPr="002537BF">
        <w:rPr>
          <w:lang w:val="fr-FR"/>
        </w:rPr>
        <w:tab/>
        <w:t>b)</w:t>
      </w:r>
      <w:r w:rsidRPr="002537BF">
        <w:rPr>
          <w:lang w:val="fr-FR"/>
        </w:rPr>
        <w:tab/>
        <w:t>Ne faisant pas partie du feu</w:t>
      </w:r>
      <w:r w:rsidR="00143ED9">
        <w:rPr>
          <w:lang w:val="fr-FR"/>
        </w:rPr>
        <w:t> </w:t>
      </w:r>
      <w:r w:rsidR="00CB175A">
        <w:rPr>
          <w:lang w:val="fr-FR"/>
        </w:rPr>
        <w:t>:</w:t>
      </w:r>
      <w:r w:rsidR="00886E4E">
        <w:rPr>
          <w:lang w:val="fr-FR"/>
        </w:rPr>
        <w:t xml:space="preserve"> </w:t>
      </w:r>
      <w:r w:rsidR="004809C3">
        <w:rPr>
          <w:lang w:val="fr-FR"/>
        </w:rPr>
        <w:tab/>
      </w:r>
      <w:r w:rsidRPr="002537BF">
        <w:rPr>
          <w:lang w:val="fr-FR"/>
        </w:rPr>
        <w:t>Oui/Non</w:t>
      </w:r>
      <w:r w:rsidRPr="002537BF">
        <w:rPr>
          <w:vertAlign w:val="superscript"/>
          <w:lang w:val="fr-FR"/>
        </w:rPr>
        <w:t>2</w:t>
      </w:r>
    </w:p>
    <w:p w:rsidR="00787A64" w:rsidRPr="002537BF" w:rsidRDefault="00787A64" w:rsidP="003818B1">
      <w:pPr>
        <w:pStyle w:val="SingleTxt"/>
        <w:ind w:left="1742" w:hanging="475"/>
        <w:rPr>
          <w:lang w:val="fr-FR"/>
        </w:rPr>
      </w:pPr>
      <w:r w:rsidRPr="002537BF">
        <w:rPr>
          <w:lang w:val="fr-FR"/>
        </w:rPr>
        <w:tab/>
        <w:t>Tension d’</w:t>
      </w:r>
      <w:r w:rsidR="00C8398D">
        <w:rPr>
          <w:lang w:val="fr-FR"/>
        </w:rPr>
        <w:t>entrée</w:t>
      </w:r>
      <w:r w:rsidRPr="002537BF">
        <w:rPr>
          <w:lang w:val="fr-FR"/>
        </w:rPr>
        <w:t xml:space="preserve"> fournie par </w:t>
      </w:r>
      <w:r w:rsidR="003818B1">
        <w:rPr>
          <w:lang w:val="fr-FR"/>
        </w:rPr>
        <w:t>un dispositif de régulation</w:t>
      </w:r>
      <w:r w:rsidR="005B0993">
        <w:rPr>
          <w:lang w:val="fr-FR"/>
        </w:rPr>
        <w:t xml:space="preserve"> électronique des</w:t>
      </w:r>
      <w:r w:rsidR="003818B1">
        <w:rPr>
          <w:lang w:val="fr-FR"/>
        </w:rPr>
        <w:t xml:space="preserve"> sources lumineuses </w:t>
      </w:r>
      <w:r w:rsidR="00CB175A">
        <w:rPr>
          <w:lang w:val="fr-FR"/>
        </w:rPr>
        <w:t>:</w:t>
      </w:r>
      <w:r w:rsidR="003818B1">
        <w:rPr>
          <w:lang w:val="fr-FR"/>
        </w:rPr>
        <w:t xml:space="preserve"> </w:t>
      </w:r>
    </w:p>
    <w:p w:rsidR="00787A64" w:rsidRPr="002537BF" w:rsidRDefault="00787A64" w:rsidP="004809C3">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left" w:pos="1710"/>
          <w:tab w:val="left" w:leader="dot" w:pos="8784"/>
        </w:tabs>
        <w:rPr>
          <w:b/>
          <w:lang w:val="fr-FR"/>
        </w:rPr>
      </w:pPr>
      <w:r w:rsidRPr="002537BF">
        <w:rPr>
          <w:b/>
          <w:lang w:val="fr-FR"/>
        </w:rPr>
        <w:tab/>
        <w:t>a)</w:t>
      </w:r>
      <w:r w:rsidRPr="002537BF">
        <w:rPr>
          <w:b/>
          <w:lang w:val="fr-FR"/>
        </w:rPr>
        <w:tab/>
        <w:t>pour une intensité lumineuse normale</w:t>
      </w:r>
      <w:r w:rsidR="00CB175A">
        <w:rPr>
          <w:b/>
          <w:lang w:val="fr-FR"/>
        </w:rPr>
        <w:t> :</w:t>
      </w:r>
      <w:r w:rsidR="00886E4E">
        <w:rPr>
          <w:b/>
          <w:lang w:val="fr-FR"/>
        </w:rPr>
        <w:t xml:space="preserve"> </w:t>
      </w:r>
      <w:r w:rsidR="004809C3">
        <w:rPr>
          <w:b/>
          <w:lang w:val="fr-FR"/>
        </w:rPr>
        <w:tab/>
      </w:r>
    </w:p>
    <w:p w:rsidR="00787A64" w:rsidRPr="0032758E" w:rsidRDefault="00787A64" w:rsidP="004809C3">
      <w:pPr>
        <w:pStyle w:val="SingleTxt"/>
        <w:tabs>
          <w:tab w:val="clear" w:pos="1267"/>
          <w:tab w:val="clear" w:pos="1742"/>
          <w:tab w:val="clear" w:pos="2693"/>
          <w:tab w:val="clear" w:pos="3182"/>
          <w:tab w:val="clear" w:pos="3658"/>
          <w:tab w:val="clear" w:pos="4133"/>
          <w:tab w:val="clear" w:pos="4622"/>
          <w:tab w:val="clear" w:pos="5098"/>
          <w:tab w:val="clear" w:pos="5573"/>
          <w:tab w:val="clear" w:pos="6048"/>
          <w:tab w:val="left" w:pos="1710"/>
          <w:tab w:val="left" w:leader="dot" w:pos="8784"/>
        </w:tabs>
        <w:rPr>
          <w:b/>
          <w:lang w:val="fr-FR"/>
        </w:rPr>
      </w:pPr>
      <w:r w:rsidRPr="002537BF">
        <w:rPr>
          <w:b/>
          <w:lang w:val="fr-FR"/>
        </w:rPr>
        <w:tab/>
        <w:t>b)</w:t>
      </w:r>
      <w:r w:rsidRPr="002537BF">
        <w:rPr>
          <w:b/>
          <w:lang w:val="fr-FR"/>
        </w:rPr>
        <w:tab/>
        <w:t>pour une intensité lumineuse réduite</w:t>
      </w:r>
      <w:r w:rsidR="00143ED9">
        <w:rPr>
          <w:b/>
          <w:lang w:val="fr-FR"/>
        </w:rPr>
        <w:t> </w:t>
      </w:r>
      <w:r w:rsidRPr="002537BF">
        <w:rPr>
          <w:b/>
          <w:lang w:val="fr-FR"/>
        </w:rPr>
        <w:t>:</w:t>
      </w:r>
      <w:r w:rsidR="00886E4E">
        <w:rPr>
          <w:b/>
          <w:lang w:val="fr-FR"/>
        </w:rPr>
        <w:t xml:space="preserve"> </w:t>
      </w:r>
      <w:r w:rsidR="004809C3">
        <w:rPr>
          <w:b/>
          <w:lang w:val="fr-FR"/>
        </w:rPr>
        <w:tab/>
      </w:r>
    </w:p>
    <w:p w:rsidR="00787A64" w:rsidRDefault="004809C3" w:rsidP="004809C3">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604"/>
        </w:tabs>
        <w:ind w:left="1742" w:hanging="475"/>
        <w:rPr>
          <w:lang w:val="fr-FR"/>
        </w:rPr>
      </w:pPr>
      <w:r>
        <w:rPr>
          <w:lang w:val="fr-FR"/>
        </w:rPr>
        <w:tab/>
      </w:r>
      <w:r w:rsidR="00787A64" w:rsidRPr="00CF13AD">
        <w:rPr>
          <w:lang w:val="fr-FR"/>
        </w:rPr>
        <w:t xml:space="preserve">Fabricant du </w:t>
      </w:r>
      <w:r w:rsidR="00C8398D">
        <w:rPr>
          <w:lang w:val="fr-FR"/>
        </w:rPr>
        <w:t>dispositif de régulation</w:t>
      </w:r>
      <w:r w:rsidR="00787A64" w:rsidRPr="00CF13AD">
        <w:rPr>
          <w:lang w:val="fr-FR"/>
        </w:rPr>
        <w:t xml:space="preserve"> électronique </w:t>
      </w:r>
      <w:r w:rsidR="00C8398D">
        <w:rPr>
          <w:lang w:val="fr-FR"/>
        </w:rPr>
        <w:t>des sources lumineuses</w:t>
      </w:r>
      <w:r w:rsidR="00787A64" w:rsidRPr="00CF13AD">
        <w:rPr>
          <w:lang w:val="fr-FR"/>
        </w:rPr>
        <w:t xml:space="preserve"> et numéro d’identification </w:t>
      </w:r>
      <w:r w:rsidR="00787A64" w:rsidRPr="0032758E">
        <w:rPr>
          <w:lang w:val="fr-FR"/>
        </w:rPr>
        <w:t>(</w:t>
      </w:r>
      <w:r w:rsidR="00787A64" w:rsidRPr="00CF13AD">
        <w:rPr>
          <w:lang w:val="fr-FR"/>
        </w:rPr>
        <w:t xml:space="preserve">lorsque le </w:t>
      </w:r>
      <w:r w:rsidR="00C8398D">
        <w:rPr>
          <w:lang w:val="fr-FR"/>
        </w:rPr>
        <w:t>dispositif</w:t>
      </w:r>
      <w:r w:rsidR="00787A64" w:rsidRPr="00CF13AD">
        <w:rPr>
          <w:lang w:val="fr-FR"/>
        </w:rPr>
        <w:t xml:space="preserve"> de régulation </w:t>
      </w:r>
      <w:r w:rsidR="00C8398D">
        <w:rPr>
          <w:lang w:val="fr-FR"/>
        </w:rPr>
        <w:t xml:space="preserve">des sources lumineuses </w:t>
      </w:r>
      <w:r w:rsidR="00787A64" w:rsidRPr="00CF13AD">
        <w:rPr>
          <w:lang w:val="fr-FR"/>
        </w:rPr>
        <w:t>fait partie du feu sans être</w:t>
      </w:r>
      <w:r w:rsidR="00787A64" w:rsidRPr="0032758E">
        <w:rPr>
          <w:lang w:val="fr-FR"/>
        </w:rPr>
        <w:t xml:space="preserve"> </w:t>
      </w:r>
      <w:r w:rsidR="00787A64" w:rsidRPr="00CF13AD">
        <w:rPr>
          <w:lang w:val="fr-FR"/>
        </w:rPr>
        <w:t>intégré au boîtier</w:t>
      </w:r>
      <w:r w:rsidR="00787A64" w:rsidRPr="0032758E">
        <w:rPr>
          <w:lang w:val="fr-FR"/>
        </w:rPr>
        <w:t>)</w:t>
      </w:r>
      <w:r w:rsidR="00143ED9">
        <w:rPr>
          <w:lang w:val="fr-FR"/>
        </w:rPr>
        <w:t> </w:t>
      </w:r>
      <w:r w:rsidR="00787A64" w:rsidRPr="0032758E">
        <w:rPr>
          <w:lang w:val="fr-FR"/>
        </w:rPr>
        <w:t>:</w:t>
      </w:r>
      <w:r w:rsidR="00886E4E">
        <w:rPr>
          <w:lang w:val="fr-FR"/>
        </w:rPr>
        <w:t xml:space="preserve"> </w:t>
      </w:r>
      <w:r w:rsidR="00787A64" w:rsidRPr="0032758E">
        <w:rPr>
          <w:lang w:val="fr-FR"/>
        </w:rPr>
        <w:tab/>
      </w:r>
      <w:r>
        <w:rPr>
          <w:lang w:val="fr-FR"/>
        </w:rPr>
        <w:t>»</w:t>
      </w:r>
      <w:r w:rsidR="00C8398D">
        <w:rPr>
          <w:lang w:val="fr-FR"/>
        </w:rPr>
        <w:t>.</w:t>
      </w:r>
    </w:p>
    <w:p w:rsidR="00886E4E" w:rsidRPr="00886E4E" w:rsidRDefault="00886E4E" w:rsidP="00886E4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604"/>
        </w:tabs>
        <w:spacing w:after="0" w:line="120" w:lineRule="exact"/>
        <w:ind w:left="1742" w:hanging="475"/>
        <w:rPr>
          <w:sz w:val="10"/>
          <w:lang w:val="fr-FR"/>
        </w:rPr>
      </w:pPr>
    </w:p>
    <w:p w:rsidR="00886E4E" w:rsidRPr="00886E4E" w:rsidRDefault="00886E4E" w:rsidP="00886E4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604"/>
        </w:tabs>
        <w:spacing w:after="0" w:line="120" w:lineRule="exact"/>
        <w:ind w:left="1742" w:hanging="475"/>
        <w:rPr>
          <w:sz w:val="10"/>
          <w:lang w:val="fr-FR"/>
        </w:rPr>
      </w:pPr>
    </w:p>
    <w:p w:rsidR="00787A64" w:rsidRDefault="00BD619D" w:rsidP="00BD619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t>II.</w:t>
      </w:r>
      <w:r>
        <w:rPr>
          <w:lang w:val="fr-FR"/>
        </w:rPr>
        <w:tab/>
      </w:r>
      <w:r w:rsidR="00787A64" w:rsidRPr="00F717A8">
        <w:rPr>
          <w:lang w:val="fr-FR"/>
        </w:rPr>
        <w:t>Justification</w:t>
      </w:r>
    </w:p>
    <w:p w:rsidR="00BD619D" w:rsidRPr="00BD619D" w:rsidRDefault="00BD619D" w:rsidP="00BD619D">
      <w:pPr>
        <w:pStyle w:val="SingleTxt"/>
        <w:spacing w:after="0" w:line="120" w:lineRule="exact"/>
        <w:rPr>
          <w:sz w:val="10"/>
          <w:lang w:val="fr-FR"/>
        </w:rPr>
      </w:pPr>
    </w:p>
    <w:p w:rsidR="00BD619D" w:rsidRPr="00BD619D" w:rsidRDefault="00BD619D" w:rsidP="00BD619D">
      <w:pPr>
        <w:pStyle w:val="SingleTxt"/>
        <w:spacing w:after="0" w:line="120" w:lineRule="exact"/>
        <w:rPr>
          <w:sz w:val="10"/>
          <w:lang w:val="fr-FR"/>
        </w:rPr>
      </w:pPr>
    </w:p>
    <w:p w:rsidR="00787A64" w:rsidRPr="0032758E" w:rsidRDefault="00787A64" w:rsidP="00BD619D">
      <w:pPr>
        <w:pStyle w:val="SingleTxt"/>
        <w:numPr>
          <w:ilvl w:val="0"/>
          <w:numId w:val="9"/>
        </w:numPr>
        <w:tabs>
          <w:tab w:val="clear" w:pos="475"/>
          <w:tab w:val="num" w:pos="1742"/>
        </w:tabs>
        <w:ind w:left="1267"/>
        <w:rPr>
          <w:lang w:val="fr-FR"/>
        </w:rPr>
      </w:pPr>
      <w:r>
        <w:rPr>
          <w:lang w:val="fr-FR"/>
        </w:rPr>
        <w:t xml:space="preserve">À sa soixante-quatorzième </w:t>
      </w:r>
      <w:r w:rsidRPr="0032758E">
        <w:rPr>
          <w:lang w:val="fr-FR"/>
        </w:rPr>
        <w:t>session</w:t>
      </w:r>
      <w:r>
        <w:rPr>
          <w:lang w:val="fr-FR"/>
        </w:rPr>
        <w:t>, tenue en octobre</w:t>
      </w:r>
      <w:r w:rsidRPr="0032758E">
        <w:rPr>
          <w:lang w:val="fr-FR"/>
        </w:rPr>
        <w:t xml:space="preserve"> 2015, </w:t>
      </w:r>
      <w:r>
        <w:rPr>
          <w:lang w:val="fr-FR"/>
        </w:rPr>
        <w:t xml:space="preserve">le </w:t>
      </w:r>
      <w:r w:rsidRPr="0032758E">
        <w:rPr>
          <w:lang w:val="fr-FR"/>
        </w:rPr>
        <w:t xml:space="preserve">GRE </w:t>
      </w:r>
      <w:r>
        <w:rPr>
          <w:lang w:val="fr-FR"/>
        </w:rPr>
        <w:t>a examiné la proposition des experts de l</w:t>
      </w:r>
      <w:r w:rsidRPr="00C32E2C">
        <w:rPr>
          <w:lang w:val="fr-FR"/>
        </w:rPr>
        <w:t>’</w:t>
      </w:r>
      <w:r>
        <w:rPr>
          <w:lang w:val="fr-FR"/>
        </w:rPr>
        <w:t>Allemagne</w:t>
      </w:r>
      <w:r w:rsidRPr="0032758E">
        <w:rPr>
          <w:lang w:val="fr-FR"/>
        </w:rPr>
        <w:t xml:space="preserve"> </w:t>
      </w:r>
      <w:r>
        <w:rPr>
          <w:lang w:val="fr-FR"/>
        </w:rPr>
        <w:t>visant à préciser</w:t>
      </w:r>
      <w:r w:rsidRPr="0032758E">
        <w:rPr>
          <w:lang w:val="fr-FR"/>
        </w:rPr>
        <w:t xml:space="preserve"> </w:t>
      </w:r>
      <w:r>
        <w:rPr>
          <w:lang w:val="fr-FR"/>
        </w:rPr>
        <w:t>les</w:t>
      </w:r>
      <w:r w:rsidRPr="0032758E">
        <w:rPr>
          <w:lang w:val="fr-FR"/>
        </w:rPr>
        <w:t xml:space="preserve"> conditions</w:t>
      </w:r>
      <w:r>
        <w:rPr>
          <w:lang w:val="fr-FR"/>
        </w:rPr>
        <w:t xml:space="preserve"> d</w:t>
      </w:r>
      <w:r w:rsidRPr="00C32E2C">
        <w:rPr>
          <w:lang w:val="fr-FR"/>
        </w:rPr>
        <w:t>’</w:t>
      </w:r>
      <w:r>
        <w:rPr>
          <w:lang w:val="fr-FR"/>
        </w:rPr>
        <w:t>allumage/extinction des feux de circulation diurne</w:t>
      </w:r>
      <w:r w:rsidRPr="0032758E">
        <w:rPr>
          <w:lang w:val="fr-FR"/>
        </w:rPr>
        <w:t xml:space="preserve"> </w:t>
      </w:r>
      <w:r>
        <w:rPr>
          <w:lang w:val="fr-FR"/>
        </w:rPr>
        <w:t>mutuellement incorporés avec</w:t>
      </w:r>
      <w:r w:rsidRPr="0032758E">
        <w:rPr>
          <w:lang w:val="fr-FR"/>
        </w:rPr>
        <w:t xml:space="preserve"> </w:t>
      </w:r>
      <w:r>
        <w:rPr>
          <w:lang w:val="fr-FR"/>
        </w:rPr>
        <w:t>l</w:t>
      </w:r>
      <w:r w:rsidRPr="009B1F6F">
        <w:rPr>
          <w:lang w:val="fr-FR"/>
        </w:rPr>
        <w:t>’</w:t>
      </w:r>
      <w:r>
        <w:rPr>
          <w:lang w:val="fr-FR"/>
        </w:rPr>
        <w:t>indicateur de direction avant ou situés à une di</w:t>
      </w:r>
      <w:r w:rsidR="00BD619D">
        <w:rPr>
          <w:lang w:val="fr-FR"/>
        </w:rPr>
        <w:t>stance inférieure ou égale à 40 </w:t>
      </w:r>
      <w:r>
        <w:rPr>
          <w:lang w:val="fr-FR"/>
        </w:rPr>
        <w:t xml:space="preserve">mm de </w:t>
      </w:r>
      <w:r>
        <w:rPr>
          <w:lang w:val="fr-FR"/>
        </w:rPr>
        <w:lastRenderedPageBreak/>
        <w:t xml:space="preserve">celui-ci. Le </w:t>
      </w:r>
      <w:r w:rsidRPr="0032758E">
        <w:rPr>
          <w:lang w:val="fr-FR"/>
        </w:rPr>
        <w:t xml:space="preserve">GRE </w:t>
      </w:r>
      <w:r>
        <w:rPr>
          <w:lang w:val="fr-FR"/>
        </w:rPr>
        <w:t>a décidé qu</w:t>
      </w:r>
      <w:r w:rsidRPr="00CF48EC">
        <w:rPr>
          <w:lang w:val="fr-FR"/>
        </w:rPr>
        <w:t>’</w:t>
      </w:r>
      <w:r>
        <w:rPr>
          <w:lang w:val="fr-FR"/>
        </w:rPr>
        <w:t xml:space="preserve">une version révisée de la proposition, établie à la lumière des observations reçues pendant et après la session, serait examinée à la soixante-quinzième session, en avril </w:t>
      </w:r>
      <w:r w:rsidRPr="0032758E">
        <w:rPr>
          <w:lang w:val="fr-FR"/>
        </w:rPr>
        <w:t xml:space="preserve">2016 </w:t>
      </w:r>
      <w:r w:rsidRPr="0032758E">
        <w:rPr>
          <w:lang w:val="fr-FR" w:eastAsia="de-DE"/>
        </w:rPr>
        <w:t>(</w:t>
      </w:r>
      <w:r>
        <w:rPr>
          <w:szCs w:val="18"/>
          <w:lang w:val="fr-FR"/>
        </w:rPr>
        <w:t>ECE/TRANS/WP.29/GRE/74, par</w:t>
      </w:r>
      <w:r w:rsidR="00BD619D">
        <w:rPr>
          <w:szCs w:val="18"/>
          <w:lang w:val="fr-FR"/>
        </w:rPr>
        <w:t>. </w:t>
      </w:r>
      <w:r w:rsidRPr="0032758E">
        <w:rPr>
          <w:szCs w:val="18"/>
          <w:lang w:val="fr-FR"/>
        </w:rPr>
        <w:t>16)</w:t>
      </w:r>
      <w:r w:rsidRPr="0032758E">
        <w:rPr>
          <w:lang w:val="fr-FR"/>
        </w:rPr>
        <w:t>.</w:t>
      </w:r>
    </w:p>
    <w:p w:rsidR="00787A64" w:rsidRPr="0032758E" w:rsidRDefault="00787A64" w:rsidP="00BD619D">
      <w:pPr>
        <w:pStyle w:val="SingleTxt"/>
        <w:numPr>
          <w:ilvl w:val="0"/>
          <w:numId w:val="9"/>
        </w:numPr>
        <w:tabs>
          <w:tab w:val="clear" w:pos="475"/>
          <w:tab w:val="num" w:pos="1742"/>
        </w:tabs>
        <w:ind w:left="1267"/>
        <w:rPr>
          <w:szCs w:val="20"/>
          <w:lang w:val="fr-FR"/>
        </w:rPr>
      </w:pPr>
      <w:r>
        <w:rPr>
          <w:szCs w:val="20"/>
          <w:lang w:val="fr-FR"/>
        </w:rPr>
        <w:t>Le texte existant donne lieu à différentes interprétations qui aboutissent à des résultats compl</w:t>
      </w:r>
      <w:r w:rsidR="00C8398D">
        <w:rPr>
          <w:szCs w:val="20"/>
          <w:lang w:val="fr-FR"/>
        </w:rPr>
        <w:t>è</w:t>
      </w:r>
      <w:r>
        <w:rPr>
          <w:szCs w:val="20"/>
          <w:lang w:val="fr-FR"/>
        </w:rPr>
        <w:t>tement différents, dont certains sont en contradiction avec l</w:t>
      </w:r>
      <w:r w:rsidRPr="00211778">
        <w:rPr>
          <w:szCs w:val="20"/>
          <w:lang w:val="fr-FR"/>
        </w:rPr>
        <w:t>’</w:t>
      </w:r>
      <w:r>
        <w:rPr>
          <w:szCs w:val="20"/>
          <w:lang w:val="fr-FR"/>
        </w:rPr>
        <w:t>exigence de visibilité de jour des feux indicateurs de direction et, partant, avec les exigences en matière de sécurité routière.</w:t>
      </w:r>
      <w:r w:rsidRPr="0032758E">
        <w:rPr>
          <w:szCs w:val="20"/>
          <w:lang w:val="fr-FR"/>
        </w:rPr>
        <w:t xml:space="preserve"> </w:t>
      </w:r>
    </w:p>
    <w:p w:rsidR="00787A64" w:rsidRPr="0032758E" w:rsidRDefault="00787A64" w:rsidP="00BD619D">
      <w:pPr>
        <w:pStyle w:val="SingleTxt"/>
        <w:numPr>
          <w:ilvl w:val="0"/>
          <w:numId w:val="9"/>
        </w:numPr>
        <w:tabs>
          <w:tab w:val="clear" w:pos="475"/>
          <w:tab w:val="num" w:pos="1742"/>
        </w:tabs>
        <w:ind w:left="1267"/>
        <w:rPr>
          <w:lang w:val="fr-FR"/>
        </w:rPr>
      </w:pPr>
      <w:r>
        <w:rPr>
          <w:lang w:val="fr-FR"/>
        </w:rPr>
        <w:t>Les</w:t>
      </w:r>
      <w:r w:rsidRPr="0032758E">
        <w:rPr>
          <w:lang w:val="fr-FR"/>
        </w:rPr>
        <w:t xml:space="preserve"> experts </w:t>
      </w:r>
      <w:r>
        <w:rPr>
          <w:lang w:val="fr-FR"/>
        </w:rPr>
        <w:t>du GRE et du</w:t>
      </w:r>
      <w:r w:rsidRPr="0032758E">
        <w:rPr>
          <w:lang w:val="fr-FR"/>
        </w:rPr>
        <w:t xml:space="preserve"> GTB </w:t>
      </w:r>
      <w:r>
        <w:rPr>
          <w:lang w:val="fr-FR"/>
        </w:rPr>
        <w:t>avaient déjà examiné certaines propositions concernant la possibilité d</w:t>
      </w:r>
      <w:r w:rsidRPr="00F53E9D">
        <w:rPr>
          <w:lang w:val="fr-FR"/>
        </w:rPr>
        <w:t>’</w:t>
      </w:r>
      <w:r>
        <w:rPr>
          <w:lang w:val="fr-FR"/>
        </w:rPr>
        <w:t xml:space="preserve">éteindre partiellement les feux de circulation diurne lorsque seule une partie de ces feux est mutuellement incorporée avec le feu indicateur de direction. </w:t>
      </w:r>
    </w:p>
    <w:p w:rsidR="00787A64" w:rsidRPr="0032758E" w:rsidRDefault="00787A64" w:rsidP="00BD619D">
      <w:pPr>
        <w:pStyle w:val="SingleTxt"/>
        <w:numPr>
          <w:ilvl w:val="0"/>
          <w:numId w:val="9"/>
        </w:numPr>
        <w:tabs>
          <w:tab w:val="clear" w:pos="475"/>
          <w:tab w:val="num" w:pos="1742"/>
        </w:tabs>
        <w:ind w:left="1267"/>
        <w:rPr>
          <w:lang w:val="fr-FR"/>
        </w:rPr>
      </w:pPr>
      <w:r>
        <w:rPr>
          <w:lang w:val="fr-FR"/>
        </w:rPr>
        <w:t xml:space="preserve">Le texte </w:t>
      </w:r>
      <w:r w:rsidRPr="00E036A6">
        <w:rPr>
          <w:lang w:val="fr-FR"/>
        </w:rPr>
        <w:t xml:space="preserve">actuel du Règlement </w:t>
      </w:r>
      <w:r w:rsidR="00143ED9">
        <w:rPr>
          <w:lang w:val="fr-FR"/>
        </w:rPr>
        <w:t>n</w:t>
      </w:r>
      <w:r w:rsidR="00143ED9" w:rsidRPr="00BD619D">
        <w:rPr>
          <w:vertAlign w:val="superscript"/>
          <w:lang w:val="fr-FR"/>
        </w:rPr>
        <w:t>o</w:t>
      </w:r>
      <w:r w:rsidR="00143ED9">
        <w:rPr>
          <w:lang w:val="fr-FR"/>
        </w:rPr>
        <w:t> </w:t>
      </w:r>
      <w:r w:rsidRPr="00E036A6">
        <w:rPr>
          <w:lang w:val="fr-FR"/>
        </w:rPr>
        <w:t>48 prévoit que lorsqu’il est mutuellement incorporé avec un indicateur de direction, le feu de position avant/arrière</w:t>
      </w:r>
      <w:r w:rsidR="00C8398D">
        <w:rPr>
          <w:lang w:val="fr-FR"/>
        </w:rPr>
        <w:t>,</w:t>
      </w:r>
      <w:r w:rsidRPr="00E036A6">
        <w:rPr>
          <w:lang w:val="fr-FR"/>
        </w:rPr>
        <w:t xml:space="preserve"> ou </w:t>
      </w:r>
      <w:r w:rsidR="00C8398D">
        <w:rPr>
          <w:lang w:val="fr-FR"/>
        </w:rPr>
        <w:t>« </w:t>
      </w:r>
      <w:r w:rsidRPr="00E036A6">
        <w:rPr>
          <w:lang w:val="fr-FR"/>
        </w:rPr>
        <w:t>sa partie mutuellement incorporée</w:t>
      </w:r>
      <w:r w:rsidR="00C8398D">
        <w:rPr>
          <w:lang w:val="fr-FR"/>
        </w:rPr>
        <w:t> »,</w:t>
      </w:r>
      <w:r w:rsidRPr="00E036A6">
        <w:rPr>
          <w:lang w:val="fr-FR"/>
        </w:rPr>
        <w:t xml:space="preserve"> peut être éteint pendant la totalité de la période d’activation de l’indicateur de </w:t>
      </w:r>
      <w:r>
        <w:rPr>
          <w:lang w:val="fr-FR"/>
        </w:rPr>
        <w:t>direction</w:t>
      </w:r>
      <w:r w:rsidRPr="0032758E">
        <w:rPr>
          <w:lang w:val="fr-FR"/>
        </w:rPr>
        <w:t xml:space="preserve">. </w:t>
      </w:r>
      <w:r>
        <w:rPr>
          <w:lang w:val="fr-FR"/>
        </w:rPr>
        <w:t>Toutefois</w:t>
      </w:r>
      <w:r w:rsidRPr="0032758E">
        <w:rPr>
          <w:lang w:val="fr-FR"/>
        </w:rPr>
        <w:t>,</w:t>
      </w:r>
      <w:r>
        <w:rPr>
          <w:lang w:val="fr-FR"/>
        </w:rPr>
        <w:t xml:space="preserve"> cette possibilité n</w:t>
      </w:r>
      <w:r w:rsidRPr="009B6A88">
        <w:rPr>
          <w:lang w:val="fr-FR"/>
        </w:rPr>
        <w:t>’</w:t>
      </w:r>
      <w:r>
        <w:rPr>
          <w:lang w:val="fr-FR"/>
        </w:rPr>
        <w:t>est pas prévue pour les feux de circulation diurne</w:t>
      </w:r>
      <w:r w:rsidRPr="0032758E">
        <w:rPr>
          <w:lang w:val="fr-FR"/>
        </w:rPr>
        <w:t>.</w:t>
      </w:r>
    </w:p>
    <w:p w:rsidR="00787A64" w:rsidRPr="0032758E" w:rsidRDefault="00787A64" w:rsidP="00BD619D">
      <w:pPr>
        <w:pStyle w:val="SingleTxt"/>
        <w:numPr>
          <w:ilvl w:val="0"/>
          <w:numId w:val="9"/>
        </w:numPr>
        <w:tabs>
          <w:tab w:val="clear" w:pos="475"/>
          <w:tab w:val="num" w:pos="1742"/>
        </w:tabs>
        <w:ind w:left="1267"/>
        <w:rPr>
          <w:lang w:val="fr-FR"/>
        </w:rPr>
      </w:pPr>
      <w:r>
        <w:rPr>
          <w:lang w:val="fr-FR"/>
        </w:rPr>
        <w:t>La nouvelle proposition est plus claire</w:t>
      </w:r>
      <w:r w:rsidR="00C8398D">
        <w:rPr>
          <w:lang w:val="fr-FR"/>
        </w:rPr>
        <w:t xml:space="preserve">. En outre, elle </w:t>
      </w:r>
      <w:r>
        <w:rPr>
          <w:lang w:val="fr-FR"/>
        </w:rPr>
        <w:t>confère une plus grande liberté aux fabricants et renforce la sécurité routière, car elle p</w:t>
      </w:r>
      <w:r w:rsidR="00C8398D">
        <w:rPr>
          <w:lang w:val="fr-FR"/>
        </w:rPr>
        <w:t>eut</w:t>
      </w:r>
      <w:r>
        <w:rPr>
          <w:lang w:val="fr-FR"/>
        </w:rPr>
        <w:t xml:space="preserve"> améliorer la visibilité des feux indicateurs de direction et </w:t>
      </w:r>
      <w:r w:rsidR="00C8398D">
        <w:rPr>
          <w:lang w:val="fr-FR"/>
        </w:rPr>
        <w:t>prévenir</w:t>
      </w:r>
      <w:r>
        <w:rPr>
          <w:lang w:val="fr-FR"/>
        </w:rPr>
        <w:t xml:space="preserve"> la dissimulation de leur fonction</w:t>
      </w:r>
      <w:r w:rsidRPr="0032758E">
        <w:rPr>
          <w:lang w:val="fr-FR"/>
        </w:rPr>
        <w:t>.</w:t>
      </w:r>
    </w:p>
    <w:p w:rsidR="00787A64" w:rsidRPr="0032758E" w:rsidRDefault="007833F0" w:rsidP="00BD619D">
      <w:pPr>
        <w:pStyle w:val="SingleTxt"/>
        <w:rPr>
          <w:lang w:val="fr-FR"/>
        </w:rPr>
      </w:pPr>
      <w:r>
        <w:rPr>
          <w:lang w:val="fr-FR"/>
        </w:rPr>
        <w:t>6.</w:t>
      </w:r>
      <w:r>
        <w:rPr>
          <w:lang w:val="fr-FR"/>
        </w:rPr>
        <w:tab/>
      </w:r>
      <w:r w:rsidR="00787A64">
        <w:rPr>
          <w:lang w:val="fr-FR"/>
        </w:rPr>
        <w:t>La</w:t>
      </w:r>
      <w:r w:rsidR="00787A64" w:rsidRPr="0032758E">
        <w:rPr>
          <w:lang w:val="fr-FR"/>
        </w:rPr>
        <w:t xml:space="preserve"> présent</w:t>
      </w:r>
      <w:r w:rsidR="00787A64">
        <w:rPr>
          <w:lang w:val="fr-FR"/>
        </w:rPr>
        <w:t>e</w:t>
      </w:r>
      <w:r w:rsidR="00787A64" w:rsidRPr="0032758E">
        <w:rPr>
          <w:lang w:val="fr-FR"/>
        </w:rPr>
        <w:t xml:space="preserve"> p</w:t>
      </w:r>
      <w:r w:rsidR="00787A64">
        <w:rPr>
          <w:lang w:val="fr-FR"/>
        </w:rPr>
        <w:t>roposition</w:t>
      </w:r>
      <w:r w:rsidR="00787A64" w:rsidRPr="0032758E">
        <w:rPr>
          <w:lang w:val="fr-FR"/>
        </w:rPr>
        <w:t>,</w:t>
      </w:r>
      <w:r w:rsidR="00787A64">
        <w:rPr>
          <w:lang w:val="fr-FR"/>
        </w:rPr>
        <w:t xml:space="preserve"> élaborée</w:t>
      </w:r>
      <w:r w:rsidR="00787A64" w:rsidRPr="0032758E">
        <w:rPr>
          <w:lang w:val="fr-FR"/>
        </w:rPr>
        <w:t xml:space="preserve"> </w:t>
      </w:r>
      <w:r w:rsidR="00787A64">
        <w:rPr>
          <w:lang w:val="fr-FR"/>
        </w:rPr>
        <w:t>avec la précieuse contribution des experts du GTB, comprend</w:t>
      </w:r>
      <w:r w:rsidR="00BD619D">
        <w:rPr>
          <w:lang w:val="fr-FR"/>
        </w:rPr>
        <w:t> </w:t>
      </w:r>
      <w:r w:rsidR="00787A64" w:rsidRPr="0032758E">
        <w:rPr>
          <w:lang w:val="fr-FR"/>
        </w:rPr>
        <w:t>:</w:t>
      </w:r>
      <w:r w:rsidR="00787A64">
        <w:rPr>
          <w:lang w:val="fr-FR"/>
        </w:rPr>
        <w:t xml:space="preserve"> </w:t>
      </w:r>
    </w:p>
    <w:p w:rsidR="00787A64" w:rsidRPr="0032758E" w:rsidRDefault="00BD619D" w:rsidP="00BD619D">
      <w:pPr>
        <w:pStyle w:val="SingleTxt"/>
        <w:rPr>
          <w:lang w:val="fr-FR"/>
        </w:rPr>
      </w:pPr>
      <w:r>
        <w:rPr>
          <w:lang w:val="fr-FR"/>
        </w:rPr>
        <w:tab/>
      </w:r>
      <w:r w:rsidR="00787A64" w:rsidRPr="0032758E">
        <w:rPr>
          <w:lang w:val="fr-FR"/>
        </w:rPr>
        <w:t>a)</w:t>
      </w:r>
      <w:r w:rsidR="00787A64" w:rsidRPr="0032758E">
        <w:rPr>
          <w:lang w:val="fr-FR"/>
        </w:rPr>
        <w:tab/>
      </w:r>
      <w:r w:rsidR="00787A64">
        <w:rPr>
          <w:lang w:val="fr-FR"/>
        </w:rPr>
        <w:t>Une proposition d</w:t>
      </w:r>
      <w:r w:rsidR="00787A64" w:rsidRPr="007B2441">
        <w:rPr>
          <w:lang w:val="fr-FR"/>
        </w:rPr>
        <w:t>’</w:t>
      </w:r>
      <w:r w:rsidR="00787A64">
        <w:rPr>
          <w:lang w:val="fr-FR"/>
        </w:rPr>
        <w:t xml:space="preserve">amendement au Règlement </w:t>
      </w:r>
      <w:r>
        <w:rPr>
          <w:lang w:val="fr-FR"/>
        </w:rPr>
        <w:t>n</w:t>
      </w:r>
      <w:r w:rsidRPr="00BD619D">
        <w:rPr>
          <w:vertAlign w:val="superscript"/>
          <w:lang w:val="fr-FR"/>
        </w:rPr>
        <w:t>o</w:t>
      </w:r>
      <w:r>
        <w:rPr>
          <w:lang w:val="fr-FR"/>
        </w:rPr>
        <w:t> </w:t>
      </w:r>
      <w:r w:rsidR="00787A64">
        <w:rPr>
          <w:lang w:val="fr-FR"/>
        </w:rPr>
        <w:t>48 visant à préciser les conditions d</w:t>
      </w:r>
      <w:r w:rsidR="00787A64" w:rsidRPr="007B2441">
        <w:rPr>
          <w:lang w:val="fr-FR"/>
        </w:rPr>
        <w:t>’</w:t>
      </w:r>
      <w:r w:rsidR="00787A64">
        <w:rPr>
          <w:lang w:val="fr-FR"/>
        </w:rPr>
        <w:t>allumage/extinction des feux de circulation diurne</w:t>
      </w:r>
      <w:r w:rsidR="00787A64" w:rsidRPr="0032758E">
        <w:rPr>
          <w:lang w:val="fr-FR"/>
        </w:rPr>
        <w:t xml:space="preserve"> (</w:t>
      </w:r>
      <w:r w:rsidR="00787A64">
        <w:rPr>
          <w:lang w:val="fr-FR"/>
        </w:rPr>
        <w:t>et à les aligner sur les conditions d</w:t>
      </w:r>
      <w:r w:rsidR="00787A64" w:rsidRPr="009B1F6F">
        <w:rPr>
          <w:lang w:val="fr-FR"/>
        </w:rPr>
        <w:t>’</w:t>
      </w:r>
      <w:r w:rsidR="00787A64">
        <w:rPr>
          <w:lang w:val="fr-FR"/>
        </w:rPr>
        <w:t>allumage/extinction existantes des feux de position avant mutuellement incorporés avec l</w:t>
      </w:r>
      <w:r w:rsidR="00787A64" w:rsidRPr="009B1F6F">
        <w:rPr>
          <w:lang w:val="fr-FR"/>
        </w:rPr>
        <w:t>’</w:t>
      </w:r>
      <w:r w:rsidR="00787A64">
        <w:rPr>
          <w:lang w:val="fr-FR"/>
        </w:rPr>
        <w:t>indicateur de direction</w:t>
      </w:r>
      <w:r w:rsidR="00787A64" w:rsidRPr="0032758E">
        <w:rPr>
          <w:lang w:val="fr-FR"/>
        </w:rPr>
        <w:t xml:space="preserve">) </w:t>
      </w:r>
      <w:r w:rsidR="00787A64">
        <w:rPr>
          <w:lang w:val="fr-FR"/>
        </w:rPr>
        <w:t>et/ou la réduction de l</w:t>
      </w:r>
      <w:r w:rsidR="00787A64" w:rsidRPr="009B1F6F">
        <w:rPr>
          <w:lang w:val="fr-FR"/>
        </w:rPr>
        <w:t>’</w:t>
      </w:r>
      <w:r w:rsidR="00787A64">
        <w:rPr>
          <w:lang w:val="fr-FR"/>
        </w:rPr>
        <w:t>intensité lumineuse lorsque les feux de circulation diurne</w:t>
      </w:r>
      <w:r w:rsidR="00787A64" w:rsidRPr="0032758E">
        <w:rPr>
          <w:lang w:val="fr-FR"/>
        </w:rPr>
        <w:t xml:space="preserve"> </w:t>
      </w:r>
      <w:r w:rsidR="00787A64">
        <w:rPr>
          <w:lang w:val="fr-FR"/>
        </w:rPr>
        <w:t xml:space="preserve">et les indicateurs de direction sont totalement ou partiellement incorporés mutuellement et lorsque la distance qui les sépare est égale ou inférieure à </w:t>
      </w:r>
      <w:r>
        <w:rPr>
          <w:lang w:val="fr-FR"/>
        </w:rPr>
        <w:t>40 </w:t>
      </w:r>
      <w:proofErr w:type="spellStart"/>
      <w:r w:rsidR="00787A64" w:rsidRPr="0032758E">
        <w:rPr>
          <w:lang w:val="fr-FR"/>
        </w:rPr>
        <w:t>mm.</w:t>
      </w:r>
      <w:proofErr w:type="spellEnd"/>
    </w:p>
    <w:p w:rsidR="00787A64" w:rsidRPr="0032758E" w:rsidRDefault="00BD619D" w:rsidP="00BD619D">
      <w:pPr>
        <w:pStyle w:val="SingleTxt"/>
        <w:rPr>
          <w:lang w:val="fr-FR"/>
        </w:rPr>
      </w:pPr>
      <w:r>
        <w:rPr>
          <w:lang w:val="fr-FR"/>
        </w:rPr>
        <w:tab/>
      </w:r>
      <w:r w:rsidR="00787A64" w:rsidRPr="0032758E">
        <w:rPr>
          <w:lang w:val="fr-FR"/>
        </w:rPr>
        <w:t>b)</w:t>
      </w:r>
      <w:r w:rsidR="00787A64" w:rsidRPr="0032758E">
        <w:rPr>
          <w:lang w:val="fr-FR"/>
        </w:rPr>
        <w:tab/>
      </w:r>
      <w:r w:rsidR="00787A64" w:rsidRPr="009B1F6F">
        <w:rPr>
          <w:lang w:val="fr-FR"/>
        </w:rPr>
        <w:t xml:space="preserve">Une proposition d’amendement au Règlement </w:t>
      </w:r>
      <w:r>
        <w:rPr>
          <w:lang w:val="fr-FR"/>
        </w:rPr>
        <w:t>n</w:t>
      </w:r>
      <w:r w:rsidRPr="00BD619D">
        <w:rPr>
          <w:vertAlign w:val="superscript"/>
          <w:lang w:val="fr-FR"/>
        </w:rPr>
        <w:t>o</w:t>
      </w:r>
      <w:r>
        <w:rPr>
          <w:lang w:val="fr-FR"/>
        </w:rPr>
        <w:t> </w:t>
      </w:r>
      <w:r w:rsidR="00787A64" w:rsidRPr="0032758E">
        <w:rPr>
          <w:lang w:val="fr-FR"/>
        </w:rPr>
        <w:t xml:space="preserve">87 </w:t>
      </w:r>
      <w:r w:rsidR="00787A64">
        <w:rPr>
          <w:lang w:val="fr-FR"/>
        </w:rPr>
        <w:t>visant à résoudre le problème de la vérification de l</w:t>
      </w:r>
      <w:r w:rsidR="00787A64" w:rsidRPr="009B1F6F">
        <w:rPr>
          <w:lang w:val="fr-FR"/>
        </w:rPr>
        <w:t>’</w:t>
      </w:r>
      <w:r w:rsidR="00787A64">
        <w:rPr>
          <w:lang w:val="fr-FR"/>
        </w:rPr>
        <w:t xml:space="preserve">intensité lumineuse réduite des feux de circulation diurne prescrite/autorisée par le Règlement </w:t>
      </w:r>
      <w:r>
        <w:rPr>
          <w:lang w:val="fr-FR"/>
        </w:rPr>
        <w:t>n</w:t>
      </w:r>
      <w:r w:rsidRPr="00BD619D">
        <w:rPr>
          <w:vertAlign w:val="superscript"/>
          <w:lang w:val="fr-FR"/>
        </w:rPr>
        <w:t>o</w:t>
      </w:r>
      <w:r>
        <w:rPr>
          <w:lang w:val="fr-FR"/>
        </w:rPr>
        <w:t> </w:t>
      </w:r>
      <w:r w:rsidR="00787A64" w:rsidRPr="0032758E">
        <w:rPr>
          <w:lang w:val="fr-FR"/>
        </w:rPr>
        <w:t xml:space="preserve">48. </w:t>
      </w:r>
      <w:r w:rsidR="00C8398D">
        <w:rPr>
          <w:lang w:val="fr-FR"/>
        </w:rPr>
        <w:t xml:space="preserve">Cette proposition </w:t>
      </w:r>
      <w:r w:rsidR="00787A64">
        <w:rPr>
          <w:lang w:val="fr-FR"/>
        </w:rPr>
        <w:t xml:space="preserve">introduit dans le </w:t>
      </w:r>
      <w:r w:rsidR="00C8398D">
        <w:rPr>
          <w:lang w:val="fr-FR"/>
        </w:rPr>
        <w:t>R</w:t>
      </w:r>
      <w:r w:rsidR="00787A64">
        <w:rPr>
          <w:lang w:val="fr-FR"/>
        </w:rPr>
        <w:t>èglement la possibilité d</w:t>
      </w:r>
      <w:r w:rsidR="00787A64" w:rsidRPr="000463D4">
        <w:rPr>
          <w:lang w:val="fr-FR"/>
        </w:rPr>
        <w:t>’</w:t>
      </w:r>
      <w:r w:rsidR="00787A64">
        <w:rPr>
          <w:lang w:val="fr-FR"/>
        </w:rPr>
        <w:t>une vérification et d</w:t>
      </w:r>
      <w:r w:rsidR="00787A64" w:rsidRPr="004C28F5">
        <w:rPr>
          <w:lang w:val="fr-FR"/>
        </w:rPr>
        <w:t>’</w:t>
      </w:r>
      <w:r w:rsidR="00787A64">
        <w:rPr>
          <w:lang w:val="fr-FR"/>
        </w:rPr>
        <w:t xml:space="preserve">une certification supplémentaires en ce qui concerne </w:t>
      </w:r>
      <w:r>
        <w:rPr>
          <w:lang w:val="fr-FR"/>
        </w:rPr>
        <w:t>L’« </w:t>
      </w:r>
      <w:r w:rsidR="00787A64">
        <w:rPr>
          <w:lang w:val="fr-FR"/>
        </w:rPr>
        <w:t>intensité lumineuse réduite</w:t>
      </w:r>
      <w:r>
        <w:rPr>
          <w:lang w:val="fr-FR"/>
        </w:rPr>
        <w:t> »</w:t>
      </w:r>
      <w:r w:rsidR="00787A64">
        <w:rPr>
          <w:lang w:val="fr-FR"/>
        </w:rPr>
        <w:t xml:space="preserve">, répondant ainsi aux prescriptions pertinentes énoncées dans le Règlement </w:t>
      </w:r>
      <w:r>
        <w:rPr>
          <w:lang w:val="fr-FR"/>
        </w:rPr>
        <w:t>n</w:t>
      </w:r>
      <w:r w:rsidRPr="00BD619D">
        <w:rPr>
          <w:vertAlign w:val="superscript"/>
          <w:lang w:val="fr-FR"/>
        </w:rPr>
        <w:t>o</w:t>
      </w:r>
      <w:r>
        <w:rPr>
          <w:lang w:val="fr-FR"/>
        </w:rPr>
        <w:t> </w:t>
      </w:r>
      <w:r w:rsidR="00787A64">
        <w:rPr>
          <w:lang w:val="fr-FR"/>
        </w:rPr>
        <w:t xml:space="preserve">48. </w:t>
      </w:r>
    </w:p>
    <w:p w:rsidR="007E06AF" w:rsidRPr="00143ED9" w:rsidRDefault="007833F0" w:rsidP="007833F0">
      <w:pPr>
        <w:pStyle w:val="SingleTxt"/>
        <w:rPr>
          <w:szCs w:val="20"/>
        </w:rPr>
      </w:pPr>
      <w:r>
        <w:rPr>
          <w:lang w:val="fr-FR"/>
        </w:rPr>
        <w:t>8.</w:t>
      </w:r>
      <w:r>
        <w:rPr>
          <w:lang w:val="fr-FR"/>
        </w:rPr>
        <w:tab/>
      </w:r>
      <w:r w:rsidR="00787A64">
        <w:rPr>
          <w:lang w:val="fr-FR"/>
        </w:rPr>
        <w:t>Il est à espérer que cette proposition globale d</w:t>
      </w:r>
      <w:r w:rsidR="00787A64" w:rsidRPr="004C28F5">
        <w:rPr>
          <w:lang w:val="fr-FR"/>
        </w:rPr>
        <w:t>’</w:t>
      </w:r>
      <w:r w:rsidR="00787A64">
        <w:rPr>
          <w:lang w:val="fr-FR"/>
        </w:rPr>
        <w:t xml:space="preserve">amendement des </w:t>
      </w:r>
      <w:r w:rsidR="00C8398D">
        <w:rPr>
          <w:lang w:val="fr-FR"/>
        </w:rPr>
        <w:t>R</w:t>
      </w:r>
      <w:r w:rsidR="00787A64">
        <w:rPr>
          <w:lang w:val="fr-FR"/>
        </w:rPr>
        <w:t xml:space="preserve">èglements </w:t>
      </w:r>
      <w:r w:rsidR="00BD619D">
        <w:rPr>
          <w:lang w:val="fr-FR"/>
        </w:rPr>
        <w:t>n</w:t>
      </w:r>
      <w:r w:rsidR="00BD619D" w:rsidRPr="00BD619D">
        <w:rPr>
          <w:vertAlign w:val="superscript"/>
          <w:lang w:val="fr-FR"/>
        </w:rPr>
        <w:t>o</w:t>
      </w:r>
      <w:r w:rsidR="00BD619D">
        <w:rPr>
          <w:lang w:val="fr-FR"/>
        </w:rPr>
        <w:t> </w:t>
      </w:r>
      <w:r w:rsidR="00787A64">
        <w:rPr>
          <w:lang w:val="fr-FR"/>
        </w:rPr>
        <w:t xml:space="preserve">48 et </w:t>
      </w:r>
      <w:r w:rsidR="00BD619D">
        <w:rPr>
          <w:lang w:val="fr-FR"/>
        </w:rPr>
        <w:t>n</w:t>
      </w:r>
      <w:r w:rsidR="00BD619D" w:rsidRPr="00BD619D">
        <w:rPr>
          <w:vertAlign w:val="superscript"/>
          <w:lang w:val="fr-FR"/>
        </w:rPr>
        <w:t>o</w:t>
      </w:r>
      <w:r w:rsidR="00BD619D">
        <w:rPr>
          <w:lang w:val="fr-FR"/>
        </w:rPr>
        <w:t> </w:t>
      </w:r>
      <w:r w:rsidR="00787A64">
        <w:rPr>
          <w:lang w:val="fr-FR"/>
        </w:rPr>
        <w:t>87</w:t>
      </w:r>
      <w:r w:rsidR="00787A64" w:rsidRPr="0032758E">
        <w:rPr>
          <w:lang w:val="fr-FR"/>
        </w:rPr>
        <w:t xml:space="preserve"> </w:t>
      </w:r>
      <w:r w:rsidR="00787A64">
        <w:rPr>
          <w:lang w:val="fr-FR"/>
        </w:rPr>
        <w:t>permettra de résoudre les problèmes que rencontrent les administrations et les fabricants de véhicules/composants dans le cadre de l</w:t>
      </w:r>
      <w:r w:rsidR="00787A64" w:rsidRPr="004C28F5">
        <w:rPr>
          <w:lang w:val="fr-FR"/>
        </w:rPr>
        <w:t>’</w:t>
      </w:r>
      <w:r w:rsidR="00787A64">
        <w:rPr>
          <w:lang w:val="fr-FR"/>
        </w:rPr>
        <w:t>application des prescriptions visées.</w:t>
      </w:r>
    </w:p>
    <w:p w:rsidR="007E06AF" w:rsidRPr="00787A64" w:rsidRDefault="00787A64" w:rsidP="00787A6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E06AF" w:rsidRPr="00787A64" w:rsidSect="007E06AF">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2C" w:rsidRDefault="0045222C" w:rsidP="00F3330B">
      <w:pPr>
        <w:spacing w:line="240" w:lineRule="auto"/>
      </w:pPr>
      <w:r>
        <w:separator/>
      </w:r>
    </w:p>
  </w:endnote>
  <w:endnote w:type="continuationSeparator" w:id="0">
    <w:p w:rsidR="0045222C" w:rsidRDefault="0045222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E06AF" w:rsidTr="007E06AF">
      <w:trPr>
        <w:jc w:val="center"/>
      </w:trPr>
      <w:tc>
        <w:tcPr>
          <w:tcW w:w="5126" w:type="dxa"/>
          <w:shd w:val="clear" w:color="auto" w:fill="auto"/>
        </w:tcPr>
        <w:p w:rsidR="007E06AF" w:rsidRPr="007E06AF" w:rsidRDefault="007E06AF" w:rsidP="007E06A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77D9D">
            <w:rPr>
              <w:b w:val="0"/>
              <w:w w:val="103"/>
              <w:sz w:val="14"/>
            </w:rPr>
            <w:t>GE.16-00823</w:t>
          </w:r>
          <w:r>
            <w:rPr>
              <w:b w:val="0"/>
              <w:w w:val="103"/>
              <w:sz w:val="14"/>
            </w:rPr>
            <w:fldChar w:fldCharType="end"/>
          </w:r>
        </w:p>
      </w:tc>
      <w:tc>
        <w:tcPr>
          <w:tcW w:w="5127" w:type="dxa"/>
          <w:shd w:val="clear" w:color="auto" w:fill="auto"/>
        </w:tcPr>
        <w:p w:rsidR="007E06AF" w:rsidRPr="007E06AF" w:rsidRDefault="007E06AF" w:rsidP="007E06AF">
          <w:pPr>
            <w:pStyle w:val="Footer"/>
            <w:rPr>
              <w:w w:val="103"/>
            </w:rPr>
          </w:pPr>
          <w:r>
            <w:rPr>
              <w:w w:val="103"/>
            </w:rPr>
            <w:fldChar w:fldCharType="begin"/>
          </w:r>
          <w:r>
            <w:rPr>
              <w:w w:val="103"/>
            </w:rPr>
            <w:instrText xml:space="preserve"> PAGE  \* Arabic  \* MERGEFORMAT </w:instrText>
          </w:r>
          <w:r>
            <w:rPr>
              <w:w w:val="103"/>
            </w:rPr>
            <w:fldChar w:fldCharType="separate"/>
          </w:r>
          <w:r w:rsidR="00AB6F3A">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6F3A">
            <w:rPr>
              <w:noProof/>
              <w:w w:val="103"/>
            </w:rPr>
            <w:t>4</w:t>
          </w:r>
          <w:r>
            <w:rPr>
              <w:w w:val="103"/>
            </w:rPr>
            <w:fldChar w:fldCharType="end"/>
          </w:r>
        </w:p>
      </w:tc>
    </w:tr>
  </w:tbl>
  <w:p w:rsidR="007E06AF" w:rsidRPr="007E06AF" w:rsidRDefault="007E06AF" w:rsidP="007E06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E06AF" w:rsidTr="007E06AF">
      <w:trPr>
        <w:jc w:val="center"/>
      </w:trPr>
      <w:tc>
        <w:tcPr>
          <w:tcW w:w="5126" w:type="dxa"/>
          <w:shd w:val="clear" w:color="auto" w:fill="auto"/>
        </w:tcPr>
        <w:p w:rsidR="007E06AF" w:rsidRPr="007E06AF" w:rsidRDefault="007E06AF" w:rsidP="007E06A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B6F3A">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6F3A">
            <w:rPr>
              <w:noProof/>
              <w:w w:val="103"/>
            </w:rPr>
            <w:t>3</w:t>
          </w:r>
          <w:r>
            <w:rPr>
              <w:w w:val="103"/>
            </w:rPr>
            <w:fldChar w:fldCharType="end"/>
          </w:r>
        </w:p>
      </w:tc>
      <w:tc>
        <w:tcPr>
          <w:tcW w:w="5127" w:type="dxa"/>
          <w:shd w:val="clear" w:color="auto" w:fill="auto"/>
        </w:tcPr>
        <w:p w:rsidR="007E06AF" w:rsidRPr="007E06AF" w:rsidRDefault="007E06AF" w:rsidP="007E06A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77D9D">
            <w:rPr>
              <w:b w:val="0"/>
              <w:w w:val="103"/>
              <w:sz w:val="14"/>
            </w:rPr>
            <w:t>GE.16-00823</w:t>
          </w:r>
          <w:r>
            <w:rPr>
              <w:b w:val="0"/>
              <w:w w:val="103"/>
              <w:sz w:val="14"/>
            </w:rPr>
            <w:fldChar w:fldCharType="end"/>
          </w:r>
        </w:p>
      </w:tc>
    </w:tr>
  </w:tbl>
  <w:p w:rsidR="007E06AF" w:rsidRPr="007E06AF" w:rsidRDefault="007E06AF" w:rsidP="007E06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AF" w:rsidRDefault="007E06AF">
    <w:pPr>
      <w:pStyle w:val="Footer"/>
    </w:pPr>
    <w:r>
      <w:rPr>
        <w:noProof/>
        <w:lang w:val="en-GB" w:eastAsia="en-GB"/>
      </w:rPr>
      <w:drawing>
        <wp:anchor distT="0" distB="0" distL="114300" distR="114300" simplePos="0" relativeHeight="251658240" behindDoc="0" locked="0" layoutInCell="1" allowOverlap="1" wp14:anchorId="7C375CDB" wp14:editId="72F2367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E06AF" w:rsidTr="007E06AF">
      <w:tc>
        <w:tcPr>
          <w:tcW w:w="3859" w:type="dxa"/>
        </w:tcPr>
        <w:p w:rsidR="007E06AF" w:rsidRDefault="007E06AF" w:rsidP="007E06A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77D9D">
            <w:rPr>
              <w:b w:val="0"/>
              <w:sz w:val="20"/>
            </w:rPr>
            <w:t>GE.16-00823 (F)</w:t>
          </w:r>
          <w:r>
            <w:rPr>
              <w:b w:val="0"/>
              <w:sz w:val="20"/>
            </w:rPr>
            <w:fldChar w:fldCharType="end"/>
          </w:r>
          <w:r>
            <w:rPr>
              <w:b w:val="0"/>
              <w:sz w:val="20"/>
            </w:rPr>
            <w:t xml:space="preserve">    2</w:t>
          </w:r>
          <w:r w:rsidR="00787A64">
            <w:rPr>
              <w:b w:val="0"/>
              <w:sz w:val="20"/>
            </w:rPr>
            <w:t>2</w:t>
          </w:r>
          <w:r>
            <w:rPr>
              <w:b w:val="0"/>
              <w:sz w:val="20"/>
            </w:rPr>
            <w:t>0216    230216</w:t>
          </w:r>
        </w:p>
        <w:p w:rsidR="007E06AF" w:rsidRPr="007E06AF" w:rsidRDefault="007E06AF" w:rsidP="007E06A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77D9D">
            <w:rPr>
              <w:rFonts w:ascii="Barcode 3 of 9 by request" w:hAnsi="Barcode 3 of 9 by request"/>
              <w:b w:val="0"/>
              <w:spacing w:val="0"/>
              <w:w w:val="100"/>
              <w:sz w:val="24"/>
            </w:rPr>
            <w:t>*1600823*</w:t>
          </w:r>
          <w:r>
            <w:rPr>
              <w:rFonts w:ascii="Barcode 3 of 9 by request" w:hAnsi="Barcode 3 of 9 by request"/>
              <w:b w:val="0"/>
              <w:spacing w:val="0"/>
              <w:w w:val="100"/>
              <w:sz w:val="24"/>
            </w:rPr>
            <w:fldChar w:fldCharType="end"/>
          </w:r>
        </w:p>
      </w:tc>
      <w:tc>
        <w:tcPr>
          <w:tcW w:w="5127" w:type="dxa"/>
        </w:tcPr>
        <w:p w:rsidR="007E06AF" w:rsidRDefault="007E06AF" w:rsidP="007E06AF">
          <w:pPr>
            <w:pStyle w:val="Footer"/>
            <w:spacing w:line="240" w:lineRule="atLeast"/>
            <w:jc w:val="right"/>
            <w:rPr>
              <w:b w:val="0"/>
              <w:sz w:val="20"/>
            </w:rPr>
          </w:pPr>
          <w:r>
            <w:rPr>
              <w:b w:val="0"/>
              <w:noProof/>
              <w:sz w:val="20"/>
              <w:lang w:val="en-GB" w:eastAsia="en-GB"/>
            </w:rPr>
            <w:drawing>
              <wp:inline distT="0" distB="0" distL="0" distR="0" wp14:anchorId="5121600E" wp14:editId="086EE2A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E06AF" w:rsidRPr="007E06AF" w:rsidRDefault="007E06AF" w:rsidP="007E06A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2C" w:rsidRPr="00787A64" w:rsidRDefault="00787A64" w:rsidP="00787A64">
      <w:pPr>
        <w:pStyle w:val="Footer"/>
        <w:spacing w:after="80"/>
        <w:ind w:left="792"/>
        <w:rPr>
          <w:sz w:val="16"/>
        </w:rPr>
      </w:pPr>
      <w:r w:rsidRPr="00787A64">
        <w:rPr>
          <w:sz w:val="16"/>
        </w:rPr>
        <w:t>__________________</w:t>
      </w:r>
    </w:p>
  </w:footnote>
  <w:footnote w:type="continuationSeparator" w:id="0">
    <w:p w:rsidR="0045222C" w:rsidRPr="00787A64" w:rsidRDefault="00787A64" w:rsidP="00787A64">
      <w:pPr>
        <w:pStyle w:val="Footer"/>
        <w:spacing w:after="80"/>
        <w:ind w:left="792"/>
        <w:rPr>
          <w:sz w:val="16"/>
        </w:rPr>
      </w:pPr>
      <w:r w:rsidRPr="00787A64">
        <w:rPr>
          <w:sz w:val="16"/>
        </w:rPr>
        <w:t>__________________</w:t>
      </w:r>
    </w:p>
  </w:footnote>
  <w:footnote w:id="1">
    <w:p w:rsidR="00787A64" w:rsidRPr="00262DBB" w:rsidRDefault="00787A64" w:rsidP="00787A64">
      <w:pPr>
        <w:pStyle w:val="FootnoteText"/>
        <w:tabs>
          <w:tab w:val="right" w:pos="1195"/>
          <w:tab w:val="left" w:pos="1267"/>
          <w:tab w:val="left" w:pos="1742"/>
          <w:tab w:val="left" w:pos="2218"/>
          <w:tab w:val="left" w:pos="2693"/>
        </w:tabs>
        <w:ind w:left="1267" w:right="1260" w:hanging="432"/>
        <w:rPr>
          <w:lang w:val="fr-FR"/>
        </w:rPr>
      </w:pPr>
      <w:r w:rsidRPr="005759B8">
        <w:tab/>
      </w:r>
      <w:r w:rsidRPr="00787A64">
        <w:rPr>
          <w:rStyle w:val="FootnoteReference"/>
          <w:szCs w:val="18"/>
          <w:vertAlign w:val="baseline"/>
          <w:lang w:val="fr-FR"/>
        </w:rPr>
        <w:t>*</w:t>
      </w:r>
      <w:r w:rsidRPr="00262DBB">
        <w:rPr>
          <w:sz w:val="20"/>
          <w:lang w:val="fr-FR"/>
        </w:rPr>
        <w:tab/>
      </w:r>
      <w:r w:rsidRPr="00262DBB">
        <w:rPr>
          <w:szCs w:val="18"/>
          <w:lang w:val="fr-FR"/>
        </w:rPr>
        <w:t>Conformément au programme de travail du Comité des transports intérieurs pour la période 2014-2018 (ECE/TRANS/240, par.</w:t>
      </w:r>
      <w:r>
        <w:rPr>
          <w:szCs w:val="18"/>
          <w:lang w:val="fr-FR"/>
        </w:rPr>
        <w:t> </w:t>
      </w:r>
      <w:r w:rsidRPr="00262DBB">
        <w:rPr>
          <w:szCs w:val="18"/>
          <w:lang w:val="fr-FR"/>
        </w:rPr>
        <w:t>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 w:id="2">
    <w:p w:rsidR="00787A64" w:rsidRDefault="00787A64" w:rsidP="00787A64">
      <w:pPr>
        <w:pStyle w:val="FootnoteText"/>
        <w:tabs>
          <w:tab w:val="right" w:pos="1195"/>
          <w:tab w:val="left" w:pos="1267"/>
          <w:tab w:val="left" w:pos="1742"/>
          <w:tab w:val="left" w:pos="2218"/>
          <w:tab w:val="left" w:pos="2693"/>
        </w:tabs>
        <w:ind w:left="1267" w:right="1260" w:hanging="432"/>
        <w:rPr>
          <w:lang w:val="en-US" w:eastAsia="zh-CN"/>
        </w:rPr>
      </w:pPr>
      <w:r>
        <w:tab/>
      </w:r>
      <w:r w:rsidRPr="00C54464">
        <w:rPr>
          <w:vertAlign w:val="superscript"/>
        </w:rPr>
        <w:footnoteRef/>
      </w:r>
      <w:r w:rsidR="00143ED9">
        <w:tab/>
      </w:r>
      <w:r w:rsidRPr="00CF13AD">
        <w:t>Pour les feux de circulation diurne dont les sources lumineuses ne sont pas remplaçables, indiquer le nombre et la puissance totale des sources lumineuses utilisées</w:t>
      </w:r>
      <w:r w:rsidRPr="00C5446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E06AF" w:rsidTr="007E06AF">
      <w:trPr>
        <w:trHeight w:hRule="exact" w:val="864"/>
        <w:jc w:val="center"/>
      </w:trPr>
      <w:tc>
        <w:tcPr>
          <w:tcW w:w="4882" w:type="dxa"/>
          <w:shd w:val="clear" w:color="auto" w:fill="auto"/>
          <w:vAlign w:val="bottom"/>
        </w:tcPr>
        <w:p w:rsidR="007E06AF" w:rsidRPr="007E06AF" w:rsidRDefault="007E06AF" w:rsidP="007E06A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77D9D">
            <w:rPr>
              <w:b/>
              <w:color w:val="000000"/>
            </w:rPr>
            <w:t>ECE/TRANS/WP.29/GRE/2016/8</w:t>
          </w:r>
          <w:r>
            <w:rPr>
              <w:b/>
              <w:color w:val="000000"/>
            </w:rPr>
            <w:fldChar w:fldCharType="end"/>
          </w:r>
        </w:p>
      </w:tc>
      <w:tc>
        <w:tcPr>
          <w:tcW w:w="5127" w:type="dxa"/>
          <w:shd w:val="clear" w:color="auto" w:fill="auto"/>
          <w:vAlign w:val="bottom"/>
        </w:tcPr>
        <w:p w:rsidR="007E06AF" w:rsidRDefault="007E06AF" w:rsidP="007E06AF">
          <w:pPr>
            <w:pStyle w:val="Header"/>
          </w:pPr>
        </w:p>
      </w:tc>
    </w:tr>
  </w:tbl>
  <w:p w:rsidR="007E06AF" w:rsidRPr="007E06AF" w:rsidRDefault="007E06AF" w:rsidP="007E06A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E06AF" w:rsidTr="007E06AF">
      <w:trPr>
        <w:trHeight w:hRule="exact" w:val="864"/>
        <w:jc w:val="center"/>
      </w:trPr>
      <w:tc>
        <w:tcPr>
          <w:tcW w:w="4882" w:type="dxa"/>
          <w:shd w:val="clear" w:color="auto" w:fill="auto"/>
          <w:vAlign w:val="bottom"/>
        </w:tcPr>
        <w:p w:rsidR="007E06AF" w:rsidRDefault="007E06AF" w:rsidP="007E06AF">
          <w:pPr>
            <w:pStyle w:val="Header"/>
          </w:pPr>
        </w:p>
      </w:tc>
      <w:tc>
        <w:tcPr>
          <w:tcW w:w="5127" w:type="dxa"/>
          <w:shd w:val="clear" w:color="auto" w:fill="auto"/>
          <w:vAlign w:val="bottom"/>
        </w:tcPr>
        <w:p w:rsidR="007E06AF" w:rsidRPr="007E06AF" w:rsidRDefault="007E06AF" w:rsidP="007E06A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77D9D">
            <w:rPr>
              <w:b/>
              <w:color w:val="000000"/>
            </w:rPr>
            <w:t>ECE/TRANS/WP.29/GRE/2016/8</w:t>
          </w:r>
          <w:r>
            <w:rPr>
              <w:b/>
              <w:color w:val="000000"/>
            </w:rPr>
            <w:fldChar w:fldCharType="end"/>
          </w:r>
        </w:p>
      </w:tc>
    </w:tr>
  </w:tbl>
  <w:p w:rsidR="007E06AF" w:rsidRPr="007E06AF" w:rsidRDefault="007E06AF" w:rsidP="007E06A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E06AF" w:rsidTr="007E06AF">
      <w:trPr>
        <w:trHeight w:hRule="exact" w:val="864"/>
      </w:trPr>
      <w:tc>
        <w:tcPr>
          <w:tcW w:w="1267" w:type="dxa"/>
          <w:tcBorders>
            <w:bottom w:val="single" w:sz="4" w:space="0" w:color="auto"/>
          </w:tcBorders>
          <w:shd w:val="clear" w:color="auto" w:fill="auto"/>
          <w:vAlign w:val="bottom"/>
        </w:tcPr>
        <w:p w:rsidR="007E06AF" w:rsidRDefault="007E06AF" w:rsidP="007E06AF">
          <w:pPr>
            <w:pStyle w:val="Header"/>
            <w:spacing w:after="120"/>
          </w:pPr>
        </w:p>
      </w:tc>
      <w:tc>
        <w:tcPr>
          <w:tcW w:w="2059" w:type="dxa"/>
          <w:tcBorders>
            <w:bottom w:val="single" w:sz="4" w:space="0" w:color="auto"/>
          </w:tcBorders>
          <w:shd w:val="clear" w:color="auto" w:fill="auto"/>
          <w:vAlign w:val="bottom"/>
        </w:tcPr>
        <w:p w:rsidR="007E06AF" w:rsidRPr="007E06AF" w:rsidRDefault="007E06AF" w:rsidP="007E06A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E06AF" w:rsidRDefault="007E06AF" w:rsidP="007E06AF">
          <w:pPr>
            <w:pStyle w:val="Header"/>
            <w:spacing w:after="120"/>
          </w:pPr>
        </w:p>
      </w:tc>
      <w:tc>
        <w:tcPr>
          <w:tcW w:w="6653" w:type="dxa"/>
          <w:gridSpan w:val="4"/>
          <w:tcBorders>
            <w:bottom w:val="single" w:sz="4" w:space="0" w:color="auto"/>
          </w:tcBorders>
          <w:shd w:val="clear" w:color="auto" w:fill="auto"/>
          <w:vAlign w:val="bottom"/>
        </w:tcPr>
        <w:p w:rsidR="007E06AF" w:rsidRPr="007E06AF" w:rsidRDefault="007E06AF" w:rsidP="007E06AF">
          <w:pPr>
            <w:spacing w:after="80" w:line="240" w:lineRule="auto"/>
            <w:jc w:val="right"/>
            <w:rPr>
              <w:position w:val="-4"/>
            </w:rPr>
          </w:pPr>
          <w:r>
            <w:rPr>
              <w:position w:val="-4"/>
              <w:sz w:val="40"/>
            </w:rPr>
            <w:t>ECE</w:t>
          </w:r>
          <w:r>
            <w:rPr>
              <w:position w:val="-4"/>
            </w:rPr>
            <w:t>/TRANS/WP.29/GRE/2016/8</w:t>
          </w:r>
        </w:p>
      </w:tc>
    </w:tr>
    <w:tr w:rsidR="007E06AF" w:rsidRPr="007E06AF" w:rsidTr="007E06AF">
      <w:trPr>
        <w:gridAfter w:val="1"/>
        <w:wAfter w:w="18" w:type="dxa"/>
        <w:trHeight w:hRule="exact" w:val="2880"/>
      </w:trPr>
      <w:tc>
        <w:tcPr>
          <w:tcW w:w="1267" w:type="dxa"/>
          <w:tcBorders>
            <w:top w:val="single" w:sz="4" w:space="0" w:color="auto"/>
            <w:bottom w:val="single" w:sz="12" w:space="0" w:color="auto"/>
          </w:tcBorders>
          <w:shd w:val="clear" w:color="auto" w:fill="auto"/>
        </w:tcPr>
        <w:p w:rsidR="007E06AF" w:rsidRPr="007E06AF" w:rsidRDefault="007E06AF" w:rsidP="007E06AF">
          <w:pPr>
            <w:pStyle w:val="Header"/>
            <w:spacing w:before="120" w:line="240" w:lineRule="auto"/>
            <w:ind w:left="-72"/>
            <w:jc w:val="center"/>
          </w:pPr>
          <w:r>
            <w:t xml:space="preserve">  </w:t>
          </w:r>
          <w:r>
            <w:rPr>
              <w:noProof/>
              <w:lang w:val="en-GB" w:eastAsia="en-GB"/>
            </w:rPr>
            <w:drawing>
              <wp:inline distT="0" distB="0" distL="0" distR="0" wp14:anchorId="4696AAE5" wp14:editId="1D26FFF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E06AF" w:rsidRPr="007E06AF" w:rsidRDefault="007E06AF" w:rsidP="007E06A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7E06AF" w:rsidRPr="007E06AF" w:rsidRDefault="007E06AF" w:rsidP="007E06AF">
          <w:pPr>
            <w:pStyle w:val="Header"/>
            <w:spacing w:before="109"/>
          </w:pPr>
        </w:p>
      </w:tc>
      <w:tc>
        <w:tcPr>
          <w:tcW w:w="3280" w:type="dxa"/>
          <w:tcBorders>
            <w:top w:val="single" w:sz="4" w:space="0" w:color="auto"/>
            <w:bottom w:val="single" w:sz="12" w:space="0" w:color="auto"/>
          </w:tcBorders>
          <w:shd w:val="clear" w:color="auto" w:fill="auto"/>
        </w:tcPr>
        <w:p w:rsidR="007E06AF" w:rsidRDefault="007E06AF" w:rsidP="007E06AF">
          <w:pPr>
            <w:pStyle w:val="Distribution"/>
            <w:rPr>
              <w:color w:val="000000"/>
            </w:rPr>
          </w:pPr>
          <w:r>
            <w:rPr>
              <w:color w:val="000000"/>
            </w:rPr>
            <w:t xml:space="preserve">Distr. </w:t>
          </w:r>
          <w:proofErr w:type="spellStart"/>
          <w:r>
            <w:rPr>
              <w:color w:val="000000"/>
            </w:rPr>
            <w:t>générale</w:t>
          </w:r>
          <w:proofErr w:type="spellEnd"/>
        </w:p>
        <w:p w:rsidR="007E06AF" w:rsidRDefault="007E06AF" w:rsidP="007E06AF">
          <w:pPr>
            <w:pStyle w:val="Publication"/>
            <w:rPr>
              <w:color w:val="000000"/>
            </w:rPr>
          </w:pPr>
          <w:r>
            <w:rPr>
              <w:color w:val="000000"/>
            </w:rPr>
            <w:t xml:space="preserve">21 </w:t>
          </w:r>
          <w:proofErr w:type="spellStart"/>
          <w:r>
            <w:rPr>
              <w:color w:val="000000"/>
            </w:rPr>
            <w:t>janvier</w:t>
          </w:r>
          <w:proofErr w:type="spellEnd"/>
          <w:r>
            <w:rPr>
              <w:color w:val="000000"/>
            </w:rPr>
            <w:t xml:space="preserve"> 2016</w:t>
          </w:r>
        </w:p>
        <w:p w:rsidR="007E06AF" w:rsidRDefault="007E06AF" w:rsidP="007E06AF">
          <w:pPr>
            <w:rPr>
              <w:lang w:val="en-US"/>
            </w:rPr>
          </w:pPr>
          <w:proofErr w:type="spellStart"/>
          <w:r>
            <w:rPr>
              <w:lang w:val="en-US"/>
            </w:rPr>
            <w:t>Français</w:t>
          </w:r>
          <w:proofErr w:type="spellEnd"/>
        </w:p>
        <w:p w:rsidR="007E06AF" w:rsidRPr="007E06AF" w:rsidRDefault="007E06AF" w:rsidP="007E06AF">
          <w:pPr>
            <w:pStyle w:val="Original"/>
            <w:rPr>
              <w:color w:val="000000"/>
            </w:rPr>
          </w:pPr>
          <w:r>
            <w:rPr>
              <w:color w:val="000000"/>
            </w:rPr>
            <w:t xml:space="preserve">Original : </w:t>
          </w:r>
          <w:proofErr w:type="spellStart"/>
          <w:r>
            <w:rPr>
              <w:color w:val="000000"/>
            </w:rPr>
            <w:t>anglais</w:t>
          </w:r>
          <w:proofErr w:type="spellEnd"/>
        </w:p>
      </w:tc>
    </w:tr>
  </w:tbl>
  <w:p w:rsidR="007E06AF" w:rsidRPr="007E06AF" w:rsidRDefault="007E06AF" w:rsidP="007E06A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4B93CE1"/>
    <w:multiLevelType w:val="hybridMultilevel"/>
    <w:tmpl w:val="5D12D6EC"/>
    <w:lvl w:ilvl="0" w:tplc="7AC09A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97010"/>
    <w:multiLevelType w:val="singleLevel"/>
    <w:tmpl w:val="9CF27D8C"/>
    <w:lvl w:ilvl="0">
      <w:start w:val="1"/>
      <w:numFmt w:val="decimal"/>
      <w:lvlRestart w:val="0"/>
      <w:lvlText w:val="%1."/>
      <w:lvlJc w:val="left"/>
      <w:pPr>
        <w:tabs>
          <w:tab w:val="num" w:pos="475"/>
        </w:tabs>
        <w:ind w:left="0" w:firstLine="0"/>
      </w:pPr>
      <w:rPr>
        <w:b w:val="0"/>
        <w:w w:val="100"/>
        <w:sz w:val="20"/>
        <w:szCs w:val="20"/>
      </w:rPr>
    </w:lvl>
  </w:abstractNum>
  <w:abstractNum w:abstractNumId="6">
    <w:nsid w:val="3F043630"/>
    <w:multiLevelType w:val="singleLevel"/>
    <w:tmpl w:val="F4AAB1FA"/>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E3267"/>
    <w:multiLevelType w:val="hybridMultilevel"/>
    <w:tmpl w:val="50A42332"/>
    <w:lvl w:ilvl="0" w:tplc="E55CAE2C">
      <w:start w:val="1"/>
      <w:numFmt w:val="upperRoman"/>
      <w:lvlText w:val="%1."/>
      <w:lvlJc w:val="left"/>
      <w:pPr>
        <w:ind w:left="1395" w:hanging="720"/>
      </w:pPr>
      <w:rPr>
        <w:rFonts w:hint="default"/>
      </w:rPr>
    </w:lvl>
    <w:lvl w:ilvl="1" w:tplc="04070019">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num w:numId="1">
    <w:abstractNumId w:val="2"/>
  </w:num>
  <w:num w:numId="2">
    <w:abstractNumId w:val="1"/>
  </w:num>
  <w:num w:numId="3">
    <w:abstractNumId w:val="4"/>
  </w:num>
  <w:num w:numId="4">
    <w:abstractNumId w:val="7"/>
  </w:num>
  <w:num w:numId="5">
    <w:abstractNumId w:val="0"/>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823*"/>
    <w:docVar w:name="CreationDt" w:val="2/23/2016 11:45 AM"/>
    <w:docVar w:name="DocCategory" w:val="Doc"/>
    <w:docVar w:name="DocType" w:val="Final"/>
    <w:docVar w:name="DutyStation" w:val="Geneva"/>
    <w:docVar w:name="FooterJN" w:val="GE.16-00823"/>
    <w:docVar w:name="jobn" w:val="GE.16-00823 (F)"/>
    <w:docVar w:name="jobnDT" w:val="GE.16-00823 (F)   230216"/>
    <w:docVar w:name="jobnDTDT" w:val="GE.16-00823 (F)   230216   230216"/>
    <w:docVar w:name="JobNo" w:val="GE.1600823F"/>
    <w:docVar w:name="JobNo2" w:val="GE.1600889F"/>
    <w:docVar w:name="LocalDrive" w:val="0"/>
    <w:docVar w:name="OandT" w:val="BEAUNEE"/>
    <w:docVar w:name="PaperSize" w:val="A4"/>
    <w:docVar w:name="sss1" w:val="ECE/TRANS/WP.29/GRE/2016/8"/>
    <w:docVar w:name="sss2" w:val="-"/>
    <w:docVar w:name="Symbol1" w:val="ECE/TRANS/WP.29/GRE/2016/8"/>
    <w:docVar w:name="Symbol2" w:val="-"/>
  </w:docVars>
  <w:rsids>
    <w:rsidRoot w:val="0045222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294"/>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3ED9"/>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77D9D"/>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18B1"/>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5683"/>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22C"/>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09C3"/>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0993"/>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3F0"/>
    <w:rsid w:val="0078374C"/>
    <w:rsid w:val="007842C1"/>
    <w:rsid w:val="00786271"/>
    <w:rsid w:val="007867FB"/>
    <w:rsid w:val="00787A64"/>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06AF"/>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03"/>
    <w:rsid w:val="00882D4B"/>
    <w:rsid w:val="00886E4E"/>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6F3A"/>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D619D"/>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398D"/>
    <w:rsid w:val="00C865D9"/>
    <w:rsid w:val="00C87110"/>
    <w:rsid w:val="00C90813"/>
    <w:rsid w:val="00C90C2B"/>
    <w:rsid w:val="00C9582B"/>
    <w:rsid w:val="00C95866"/>
    <w:rsid w:val="00C978FA"/>
    <w:rsid w:val="00CA13F9"/>
    <w:rsid w:val="00CA2B14"/>
    <w:rsid w:val="00CA2D2A"/>
    <w:rsid w:val="00CA40E0"/>
    <w:rsid w:val="00CA4C49"/>
    <w:rsid w:val="00CA67AB"/>
    <w:rsid w:val="00CA789C"/>
    <w:rsid w:val="00CB016F"/>
    <w:rsid w:val="00CB0CBE"/>
    <w:rsid w:val="00CB175A"/>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A7FBC"/>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PP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E06AF"/>
    <w:rPr>
      <w:sz w:val="16"/>
      <w:szCs w:val="16"/>
    </w:rPr>
  </w:style>
  <w:style w:type="paragraph" w:styleId="CommentText">
    <w:name w:val="annotation text"/>
    <w:basedOn w:val="Normal"/>
    <w:link w:val="CommentTextChar"/>
    <w:uiPriority w:val="99"/>
    <w:semiHidden/>
    <w:unhideWhenUsed/>
    <w:rsid w:val="007E06AF"/>
    <w:pPr>
      <w:spacing w:line="240" w:lineRule="auto"/>
    </w:pPr>
    <w:rPr>
      <w:szCs w:val="20"/>
    </w:rPr>
  </w:style>
  <w:style w:type="character" w:customStyle="1" w:styleId="CommentTextChar">
    <w:name w:val="Comment Text Char"/>
    <w:basedOn w:val="DefaultParagraphFont"/>
    <w:link w:val="CommentText"/>
    <w:uiPriority w:val="99"/>
    <w:semiHidden/>
    <w:rsid w:val="007E06A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E06AF"/>
    <w:rPr>
      <w:b/>
      <w:bCs/>
    </w:rPr>
  </w:style>
  <w:style w:type="character" w:customStyle="1" w:styleId="CommentSubjectChar">
    <w:name w:val="Comment Subject Char"/>
    <w:basedOn w:val="CommentTextChar"/>
    <w:link w:val="CommentSubject"/>
    <w:uiPriority w:val="99"/>
    <w:semiHidden/>
    <w:rsid w:val="007E06AF"/>
    <w:rPr>
      <w:rFonts w:ascii="Times New Roman" w:hAnsi="Times New Roman"/>
      <w:b/>
      <w:bCs/>
      <w:spacing w:val="4"/>
      <w:w w:val="103"/>
      <w:kern w:val="14"/>
      <w:lang w:val="fr-CA"/>
    </w:rPr>
  </w:style>
  <w:style w:type="paragraph" w:customStyle="1" w:styleId="HChG">
    <w:name w:val="_ H _Ch_G"/>
    <w:basedOn w:val="Normal"/>
    <w:next w:val="Normal"/>
    <w:link w:val="HChGChar"/>
    <w:qFormat/>
    <w:rsid w:val="00787A6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para">
    <w:name w:val="para"/>
    <w:basedOn w:val="Normal"/>
    <w:qFormat/>
    <w:rsid w:val="00787A64"/>
    <w:pPr>
      <w:suppressAutoHyphens/>
      <w:spacing w:after="120" w:line="240" w:lineRule="atLeast"/>
      <w:ind w:left="2268" w:right="1134" w:hanging="1134"/>
      <w:jc w:val="both"/>
    </w:pPr>
    <w:rPr>
      <w:rFonts w:eastAsiaTheme="minorEastAsia"/>
      <w:spacing w:val="0"/>
      <w:w w:val="100"/>
      <w:kern w:val="0"/>
      <w:szCs w:val="20"/>
      <w:lang w:val="en-GB"/>
    </w:rPr>
  </w:style>
  <w:style w:type="character" w:customStyle="1" w:styleId="HChGChar">
    <w:name w:val="_ H _Ch_G Char"/>
    <w:link w:val="HChG"/>
    <w:rsid w:val="00787A64"/>
    <w:rPr>
      <w:rFonts w:ascii="Times New Roman" w:eastAsia="Calibri" w:hAnsi="Times New Roman"/>
      <w:b/>
      <w:sz w:val="28"/>
      <w:lang w:val="fr-CH"/>
    </w:rPr>
  </w:style>
  <w:style w:type="paragraph" w:customStyle="1" w:styleId="a">
    <w:name w:val="(a)"/>
    <w:basedOn w:val="Normal"/>
    <w:qFormat/>
    <w:rsid w:val="00787A64"/>
    <w:pPr>
      <w:suppressAutoHyphens/>
      <w:spacing w:after="120" w:line="240" w:lineRule="atLeast"/>
      <w:ind w:left="2835" w:right="1134" w:hanging="567"/>
      <w:jc w:val="both"/>
    </w:pPr>
    <w:rPr>
      <w:rFonts w:eastAsiaTheme="minorEastAsia"/>
      <w:spacing w:val="0"/>
      <w:w w:val="100"/>
      <w:kern w:val="0"/>
      <w:szCs w:val="20"/>
      <w:lang w:val="en-GB"/>
    </w:rPr>
  </w:style>
  <w:style w:type="paragraph" w:customStyle="1" w:styleId="Default">
    <w:name w:val="Default"/>
    <w:rsid w:val="00787A64"/>
    <w:pPr>
      <w:autoSpaceDE w:val="0"/>
      <w:autoSpaceDN w:val="0"/>
      <w:adjustRightInd w:val="0"/>
    </w:pPr>
    <w:rPr>
      <w:rFonts w:ascii="Times New Roman" w:eastAsiaTheme="minorEastAsia" w:hAnsi="Times New Roman"/>
      <w:color w:val="000000"/>
      <w:sz w:val="24"/>
      <w:szCs w:val="24"/>
      <w:lang w:val="de-D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PP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E06AF"/>
    <w:rPr>
      <w:sz w:val="16"/>
      <w:szCs w:val="16"/>
    </w:rPr>
  </w:style>
  <w:style w:type="paragraph" w:styleId="CommentText">
    <w:name w:val="annotation text"/>
    <w:basedOn w:val="Normal"/>
    <w:link w:val="CommentTextChar"/>
    <w:uiPriority w:val="99"/>
    <w:semiHidden/>
    <w:unhideWhenUsed/>
    <w:rsid w:val="007E06AF"/>
    <w:pPr>
      <w:spacing w:line="240" w:lineRule="auto"/>
    </w:pPr>
    <w:rPr>
      <w:szCs w:val="20"/>
    </w:rPr>
  </w:style>
  <w:style w:type="character" w:customStyle="1" w:styleId="CommentTextChar">
    <w:name w:val="Comment Text Char"/>
    <w:basedOn w:val="DefaultParagraphFont"/>
    <w:link w:val="CommentText"/>
    <w:uiPriority w:val="99"/>
    <w:semiHidden/>
    <w:rsid w:val="007E06A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E06AF"/>
    <w:rPr>
      <w:b/>
      <w:bCs/>
    </w:rPr>
  </w:style>
  <w:style w:type="character" w:customStyle="1" w:styleId="CommentSubjectChar">
    <w:name w:val="Comment Subject Char"/>
    <w:basedOn w:val="CommentTextChar"/>
    <w:link w:val="CommentSubject"/>
    <w:uiPriority w:val="99"/>
    <w:semiHidden/>
    <w:rsid w:val="007E06AF"/>
    <w:rPr>
      <w:rFonts w:ascii="Times New Roman" w:hAnsi="Times New Roman"/>
      <w:b/>
      <w:bCs/>
      <w:spacing w:val="4"/>
      <w:w w:val="103"/>
      <w:kern w:val="14"/>
      <w:lang w:val="fr-CA"/>
    </w:rPr>
  </w:style>
  <w:style w:type="paragraph" w:customStyle="1" w:styleId="HChG">
    <w:name w:val="_ H _Ch_G"/>
    <w:basedOn w:val="Normal"/>
    <w:next w:val="Normal"/>
    <w:link w:val="HChGChar"/>
    <w:qFormat/>
    <w:rsid w:val="00787A6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para">
    <w:name w:val="para"/>
    <w:basedOn w:val="Normal"/>
    <w:qFormat/>
    <w:rsid w:val="00787A64"/>
    <w:pPr>
      <w:suppressAutoHyphens/>
      <w:spacing w:after="120" w:line="240" w:lineRule="atLeast"/>
      <w:ind w:left="2268" w:right="1134" w:hanging="1134"/>
      <w:jc w:val="both"/>
    </w:pPr>
    <w:rPr>
      <w:rFonts w:eastAsiaTheme="minorEastAsia"/>
      <w:spacing w:val="0"/>
      <w:w w:val="100"/>
      <w:kern w:val="0"/>
      <w:szCs w:val="20"/>
      <w:lang w:val="en-GB"/>
    </w:rPr>
  </w:style>
  <w:style w:type="character" w:customStyle="1" w:styleId="HChGChar">
    <w:name w:val="_ H _Ch_G Char"/>
    <w:link w:val="HChG"/>
    <w:rsid w:val="00787A64"/>
    <w:rPr>
      <w:rFonts w:ascii="Times New Roman" w:eastAsia="Calibri" w:hAnsi="Times New Roman"/>
      <w:b/>
      <w:sz w:val="28"/>
      <w:lang w:val="fr-CH"/>
    </w:rPr>
  </w:style>
  <w:style w:type="paragraph" w:customStyle="1" w:styleId="a">
    <w:name w:val="(a)"/>
    <w:basedOn w:val="Normal"/>
    <w:qFormat/>
    <w:rsid w:val="00787A64"/>
    <w:pPr>
      <w:suppressAutoHyphens/>
      <w:spacing w:after="120" w:line="240" w:lineRule="atLeast"/>
      <w:ind w:left="2835" w:right="1134" w:hanging="567"/>
      <w:jc w:val="both"/>
    </w:pPr>
    <w:rPr>
      <w:rFonts w:eastAsiaTheme="minorEastAsia"/>
      <w:spacing w:val="0"/>
      <w:w w:val="100"/>
      <w:kern w:val="0"/>
      <w:szCs w:val="20"/>
      <w:lang w:val="en-GB"/>
    </w:rPr>
  </w:style>
  <w:style w:type="paragraph" w:customStyle="1" w:styleId="Default">
    <w:name w:val="Default"/>
    <w:rsid w:val="00787A64"/>
    <w:pPr>
      <w:autoSpaceDE w:val="0"/>
      <w:autoSpaceDN w:val="0"/>
      <w:adjustRightInd w:val="0"/>
    </w:pPr>
    <w:rPr>
      <w:rFonts w:ascii="Times New Roman" w:eastAsiaTheme="minorEastAsia" w:hAnsi="Times New Roman"/>
      <w:color w:val="000000"/>
      <w:sz w:val="24"/>
      <w:szCs w:val="24"/>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AAEF-D69D-45CE-859A-A181741A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Caillot</cp:lastModifiedBy>
  <cp:revision>2</cp:revision>
  <cp:lastPrinted>2016-02-23T13:59:00Z</cp:lastPrinted>
  <dcterms:created xsi:type="dcterms:W3CDTF">2016-02-24T10:38:00Z</dcterms:created>
  <dcterms:modified xsi:type="dcterms:W3CDTF">2016-02-24T10:38:00Z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1600823F</vt:lpwstr>
  </property>
  <property fmtid="{D5CDD505-2E9C-101B-9397-08002B2CF9AE}" pid="3" name="ODSRefJobNo">
    <vt:lpwstr>1600889F</vt:lpwstr>
  </property>
  <property fmtid="{D5CDD505-2E9C-101B-9397-08002B2CF9AE}" pid="4" name="Symbol1">
    <vt:lpwstr>ECE/TRANS/WP.29/GRE/2016/8</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21 janvier 2016</vt:lpwstr>
  </property>
  <property fmtid="{D5CDD505-2E9C-101B-9397-08002B2CF9AE}" pid="12" name="Original">
    <vt:lpwstr>anglais</vt:lpwstr>
  </property>
  <property fmtid="{D5CDD505-2E9C-101B-9397-08002B2CF9AE}" pid="13" name="Release Date">
    <vt:lpwstr>230216</vt:lpwstr>
  </property>
</Properties>
</file>