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1984"/>
        <w:gridCol w:w="2835"/>
      </w:tblGrid>
      <w:tr w:rsidR="00690BC7" w:rsidTr="00690BC7">
        <w:trPr>
          <w:cantSplit/>
          <w:trHeight w:hRule="exact" w:val="851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690BC7" w:rsidRPr="002D00B2" w:rsidRDefault="00690BC7" w:rsidP="00690BC7">
            <w:pPr>
              <w:pStyle w:val="HCh"/>
              <w:spacing w:after="80"/>
              <w:rPr>
                <w:b w:val="0"/>
                <w:spacing w:val="2"/>
                <w:w w:val="96"/>
              </w:rPr>
            </w:pPr>
            <w:r>
              <w:rPr>
                <w:b w:val="0"/>
                <w:spacing w:val="2"/>
                <w:w w:val="96"/>
              </w:rPr>
              <w:t>Организация Объединенных Наций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:rsidR="00690BC7" w:rsidRPr="00D47EEA" w:rsidRDefault="00690BC7" w:rsidP="0081161C">
            <w:pPr>
              <w:jc w:val="right"/>
            </w:pPr>
            <w:r w:rsidRPr="00761AE0">
              <w:rPr>
                <w:sz w:val="40"/>
              </w:rPr>
              <w:t>ECE</w:t>
            </w:r>
            <w:r>
              <w:t>/TRANS/WP.11/2016/</w:t>
            </w:r>
            <w:r w:rsidR="0081161C">
              <w:t>9</w:t>
            </w:r>
          </w:p>
        </w:tc>
      </w:tr>
      <w:tr w:rsidR="00B56E9C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D46842" w:rsidP="00B6553F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56E9C" w:rsidRPr="00D773DF" w:rsidRDefault="00690BC7" w:rsidP="00690BC7">
            <w:pPr>
              <w:pStyle w:val="XLarge"/>
              <w:spacing w:before="109"/>
              <w:rPr>
                <w:szCs w:val="40"/>
              </w:rPr>
            </w:pPr>
            <w:r w:rsidRPr="00690BC7">
              <w:t>Экономический</w:t>
            </w:r>
            <w:r>
              <w:rPr>
                <w:b w:val="0"/>
                <w:szCs w:val="40"/>
              </w:rPr>
              <w:br/>
            </w:r>
            <w:r w:rsidRPr="00690BC7">
              <w:rPr>
                <w:szCs w:val="40"/>
              </w:rPr>
              <w:t>и Социальный Совет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761AE0" w:rsidP="00761AE0">
            <w:pPr>
              <w:spacing w:before="240" w:line="240" w:lineRule="exact"/>
            </w:pPr>
            <w:r>
              <w:t>Distr.: General</w:t>
            </w:r>
          </w:p>
          <w:p w:rsidR="00761AE0" w:rsidRDefault="00E62FCC" w:rsidP="00761AE0">
            <w:pPr>
              <w:spacing w:line="240" w:lineRule="exact"/>
            </w:pPr>
            <w:r>
              <w:t xml:space="preserve">19 </w:t>
            </w:r>
            <w:r w:rsidR="00761AE0">
              <w:t>July 2016</w:t>
            </w:r>
          </w:p>
          <w:p w:rsidR="00761AE0" w:rsidRDefault="00761AE0" w:rsidP="00761AE0">
            <w:pPr>
              <w:spacing w:line="240" w:lineRule="exact"/>
            </w:pPr>
          </w:p>
          <w:p w:rsidR="00761AE0" w:rsidRDefault="00761AE0" w:rsidP="00761AE0">
            <w:pPr>
              <w:spacing w:line="240" w:lineRule="exact"/>
            </w:pPr>
            <w:r>
              <w:t>Original: Russian</w:t>
            </w:r>
          </w:p>
        </w:tc>
      </w:tr>
    </w:tbl>
    <w:p w:rsidR="00690BC7" w:rsidRPr="00690BC7" w:rsidRDefault="00690BC7" w:rsidP="00690BC7">
      <w:pPr>
        <w:keepNext/>
        <w:keepLines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300" w:lineRule="exact"/>
        <w:outlineLvl w:val="0"/>
        <w:rPr>
          <w:rFonts w:eastAsiaTheme="minorEastAsia"/>
          <w:b/>
          <w:spacing w:val="-2"/>
          <w:w w:val="103"/>
          <w:kern w:val="14"/>
          <w:sz w:val="28"/>
          <w:szCs w:val="22"/>
          <w:lang w:val="ru-RU" w:eastAsia="zh-CN"/>
        </w:rPr>
      </w:pPr>
      <w:r w:rsidRPr="00690BC7">
        <w:rPr>
          <w:rFonts w:eastAsiaTheme="minorEastAsia"/>
          <w:b/>
          <w:spacing w:val="-2"/>
          <w:w w:val="103"/>
          <w:kern w:val="14"/>
          <w:sz w:val="28"/>
          <w:szCs w:val="22"/>
          <w:lang w:val="ru-RU" w:eastAsia="zh-CN"/>
        </w:rPr>
        <w:t>Европейская экономическая комиссия</w:t>
      </w:r>
      <w:smartTag w:uri="urn:schemas-microsoft-com:office:smarttags" w:element="City"/>
    </w:p>
    <w:p w:rsidR="00690BC7" w:rsidRPr="00690BC7" w:rsidRDefault="00690BC7" w:rsidP="00690BC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 w:val="0"/>
        <w:spacing w:line="120" w:lineRule="exact"/>
        <w:rPr>
          <w:rFonts w:eastAsiaTheme="minorEastAsia"/>
          <w:spacing w:val="4"/>
          <w:w w:val="103"/>
          <w:kern w:val="14"/>
          <w:sz w:val="10"/>
          <w:szCs w:val="22"/>
          <w:lang w:val="ru-RU" w:eastAsia="zh-CN"/>
        </w:rPr>
      </w:pPr>
    </w:p>
    <w:p w:rsidR="00690BC7" w:rsidRPr="00690BC7" w:rsidRDefault="00690BC7" w:rsidP="00690BC7">
      <w:pPr>
        <w:keepNext/>
        <w:keepLines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300" w:lineRule="exact"/>
        <w:outlineLvl w:val="0"/>
        <w:rPr>
          <w:rFonts w:eastAsiaTheme="minorEastAsia"/>
          <w:bCs/>
          <w:spacing w:val="-2"/>
          <w:w w:val="103"/>
          <w:kern w:val="14"/>
          <w:sz w:val="28"/>
          <w:szCs w:val="22"/>
          <w:lang w:val="ru-RU" w:eastAsia="zh-CN"/>
        </w:rPr>
      </w:pPr>
      <w:r w:rsidRPr="00690BC7">
        <w:rPr>
          <w:rFonts w:eastAsiaTheme="minorEastAsia"/>
          <w:bCs/>
          <w:spacing w:val="-2"/>
          <w:w w:val="103"/>
          <w:kern w:val="14"/>
          <w:sz w:val="28"/>
          <w:szCs w:val="22"/>
          <w:lang w:val="ru-RU" w:eastAsia="zh-CN"/>
        </w:rPr>
        <w:t>Комитет по внутреннему транспорту</w:t>
      </w:r>
    </w:p>
    <w:p w:rsidR="00690BC7" w:rsidRPr="00690BC7" w:rsidRDefault="00690BC7" w:rsidP="00690BC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 w:val="0"/>
        <w:spacing w:line="120" w:lineRule="exact"/>
        <w:rPr>
          <w:rFonts w:eastAsiaTheme="minorEastAsia"/>
          <w:spacing w:val="4"/>
          <w:w w:val="103"/>
          <w:kern w:val="14"/>
          <w:sz w:val="10"/>
          <w:szCs w:val="22"/>
          <w:lang w:val="ru-RU" w:eastAsia="zh-CN"/>
        </w:rPr>
      </w:pPr>
    </w:p>
    <w:p w:rsidR="00690BC7" w:rsidRPr="00690BC7" w:rsidRDefault="00690BC7" w:rsidP="00690BC7">
      <w:pPr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270" w:lineRule="exact"/>
        <w:outlineLvl w:val="0"/>
        <w:rPr>
          <w:rFonts w:eastAsiaTheme="minorEastAsia"/>
          <w:b/>
          <w:spacing w:val="4"/>
          <w:w w:val="103"/>
          <w:kern w:val="14"/>
          <w:sz w:val="24"/>
          <w:szCs w:val="22"/>
          <w:lang w:val="ru-RU" w:eastAsia="zh-CN"/>
        </w:rPr>
      </w:pPr>
      <w:r w:rsidRPr="00690BC7">
        <w:rPr>
          <w:rFonts w:eastAsiaTheme="minorEastAsia"/>
          <w:b/>
          <w:spacing w:val="4"/>
          <w:w w:val="103"/>
          <w:kern w:val="14"/>
          <w:sz w:val="24"/>
          <w:szCs w:val="22"/>
          <w:lang w:val="ru-RU" w:eastAsia="zh-CN"/>
        </w:rPr>
        <w:t xml:space="preserve">Рабочая группа по перевозкам скоропортящихся </w:t>
      </w:r>
      <w:r w:rsidRPr="00690BC7">
        <w:rPr>
          <w:rFonts w:eastAsiaTheme="minorEastAsia"/>
          <w:b/>
          <w:spacing w:val="4"/>
          <w:w w:val="103"/>
          <w:kern w:val="14"/>
          <w:sz w:val="24"/>
          <w:szCs w:val="22"/>
          <w:lang w:val="ru-RU" w:eastAsia="zh-CN"/>
        </w:rPr>
        <w:br/>
        <w:t>пищевых продуктов</w:t>
      </w:r>
    </w:p>
    <w:p w:rsidR="00690BC7" w:rsidRPr="00690BC7" w:rsidRDefault="00690BC7" w:rsidP="00690BC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 w:val="0"/>
        <w:spacing w:line="120" w:lineRule="exact"/>
        <w:rPr>
          <w:rFonts w:eastAsiaTheme="minorEastAsia"/>
          <w:spacing w:val="4"/>
          <w:w w:val="103"/>
          <w:kern w:val="14"/>
          <w:sz w:val="10"/>
          <w:szCs w:val="22"/>
          <w:lang w:val="ru-RU" w:eastAsia="zh-CN"/>
        </w:rPr>
      </w:pPr>
    </w:p>
    <w:p w:rsidR="00690BC7" w:rsidRPr="00690BC7" w:rsidRDefault="00690BC7" w:rsidP="00690BC7">
      <w:pPr>
        <w:keepNext/>
        <w:keepLines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240" w:lineRule="exact"/>
        <w:outlineLvl w:val="1"/>
        <w:rPr>
          <w:rFonts w:eastAsiaTheme="minorEastAsia"/>
          <w:b/>
          <w:spacing w:val="2"/>
          <w:w w:val="103"/>
          <w:kern w:val="14"/>
          <w:szCs w:val="22"/>
          <w:lang w:val="ru-RU" w:eastAsia="zh-CN"/>
        </w:rPr>
      </w:pPr>
      <w:r w:rsidRPr="00690BC7">
        <w:rPr>
          <w:rFonts w:eastAsiaTheme="minorEastAsia"/>
          <w:b/>
          <w:spacing w:val="2"/>
          <w:w w:val="103"/>
          <w:kern w:val="14"/>
          <w:szCs w:val="22"/>
          <w:lang w:val="ru-RU" w:eastAsia="zh-CN"/>
        </w:rPr>
        <w:t>Семьдесят вторая сессия</w:t>
      </w:r>
    </w:p>
    <w:p w:rsidR="00690BC7" w:rsidRPr="00690BC7" w:rsidRDefault="00690BC7" w:rsidP="00690BC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 w:val="0"/>
        <w:spacing w:line="240" w:lineRule="exact"/>
        <w:rPr>
          <w:rFonts w:eastAsiaTheme="minorEastAsia"/>
          <w:spacing w:val="4"/>
          <w:w w:val="103"/>
          <w:kern w:val="14"/>
          <w:szCs w:val="22"/>
          <w:lang w:val="ru-RU" w:eastAsia="zh-CN"/>
        </w:rPr>
      </w:pPr>
      <w:r>
        <w:rPr>
          <w:rFonts w:eastAsiaTheme="minorEastAsia"/>
          <w:spacing w:val="4"/>
          <w:w w:val="103"/>
          <w:kern w:val="14"/>
          <w:szCs w:val="22"/>
          <w:lang w:val="ru-RU" w:eastAsia="zh-CN"/>
        </w:rPr>
        <w:t xml:space="preserve">Женева, </w:t>
      </w:r>
      <w:r w:rsidRPr="00332782">
        <w:rPr>
          <w:rFonts w:eastAsiaTheme="minorEastAsia"/>
          <w:spacing w:val="4"/>
          <w:w w:val="103"/>
          <w:kern w:val="14"/>
          <w:szCs w:val="22"/>
          <w:lang w:val="ru-RU" w:eastAsia="zh-CN"/>
        </w:rPr>
        <w:t>4</w:t>
      </w:r>
      <w:r>
        <w:rPr>
          <w:rFonts w:eastAsiaTheme="minorEastAsia"/>
          <w:spacing w:val="4"/>
          <w:w w:val="103"/>
          <w:kern w:val="14"/>
          <w:szCs w:val="22"/>
          <w:lang w:val="ru-RU" w:eastAsia="zh-CN"/>
        </w:rPr>
        <w:t>–7 октября 2016</w:t>
      </w:r>
      <w:r w:rsidRPr="00690BC7">
        <w:rPr>
          <w:rFonts w:eastAsiaTheme="minorEastAsia"/>
          <w:spacing w:val="4"/>
          <w:w w:val="103"/>
          <w:kern w:val="14"/>
          <w:szCs w:val="22"/>
          <w:lang w:val="ru-RU" w:eastAsia="zh-CN"/>
        </w:rPr>
        <w:t xml:space="preserve"> года</w:t>
      </w:r>
    </w:p>
    <w:p w:rsidR="00690BC7" w:rsidRPr="00332782" w:rsidRDefault="00690BC7" w:rsidP="00690BC7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 w:val="0"/>
        <w:spacing w:line="240" w:lineRule="exact"/>
        <w:rPr>
          <w:rFonts w:eastAsiaTheme="minorEastAsia"/>
          <w:spacing w:val="4"/>
          <w:w w:val="103"/>
          <w:kern w:val="14"/>
          <w:szCs w:val="22"/>
          <w:lang w:val="ru-RU" w:eastAsia="zh-CN"/>
        </w:rPr>
      </w:pPr>
      <w:r w:rsidRPr="00332782">
        <w:rPr>
          <w:rFonts w:eastAsiaTheme="minorEastAsia"/>
          <w:spacing w:val="4"/>
          <w:w w:val="103"/>
          <w:kern w:val="14"/>
          <w:szCs w:val="22"/>
          <w:lang w:val="ru-RU" w:eastAsia="zh-CN"/>
        </w:rPr>
        <w:t xml:space="preserve">Пункт 5 </w:t>
      </w:r>
      <w:r w:rsidR="00332782" w:rsidRPr="00332782">
        <w:rPr>
          <w:rFonts w:eastAsiaTheme="minorEastAsia"/>
          <w:spacing w:val="4"/>
          <w:w w:val="103"/>
          <w:kern w:val="14"/>
          <w:szCs w:val="22"/>
          <w:lang w:val="fr-CH" w:eastAsia="zh-CN"/>
        </w:rPr>
        <w:t>a</w:t>
      </w:r>
      <w:r w:rsidRPr="00332782">
        <w:rPr>
          <w:rFonts w:eastAsiaTheme="minorEastAsia"/>
          <w:spacing w:val="4"/>
          <w:w w:val="103"/>
          <w:kern w:val="14"/>
          <w:szCs w:val="22"/>
          <w:lang w:val="ru-RU" w:eastAsia="zh-CN"/>
        </w:rPr>
        <w:t>) предварительной повестки дня</w:t>
      </w:r>
    </w:p>
    <w:p w:rsidR="00332782" w:rsidRPr="00332782" w:rsidRDefault="00690BC7" w:rsidP="00690BC7">
      <w:pPr>
        <w:suppressAutoHyphens w:val="0"/>
        <w:spacing w:line="240" w:lineRule="auto"/>
        <w:rPr>
          <w:rFonts w:eastAsiaTheme="minorEastAsia"/>
          <w:spacing w:val="4"/>
          <w:w w:val="103"/>
          <w:kern w:val="14"/>
          <w:szCs w:val="22"/>
          <w:lang w:val="fr-CH" w:eastAsia="zh-CN"/>
        </w:rPr>
      </w:pPr>
      <w:r w:rsidRPr="00332782">
        <w:rPr>
          <w:rFonts w:eastAsiaTheme="minorEastAsia"/>
          <w:spacing w:val="4"/>
          <w:w w:val="103"/>
          <w:kern w:val="14"/>
          <w:szCs w:val="22"/>
          <w:lang w:val="ru-RU" w:eastAsia="zh-CN"/>
        </w:rPr>
        <w:t xml:space="preserve">Предложение по поправкам к СПС: </w:t>
      </w:r>
    </w:p>
    <w:p w:rsidR="00690BC7" w:rsidRPr="00332782" w:rsidRDefault="00332782" w:rsidP="00690BC7">
      <w:pPr>
        <w:suppressAutoHyphens w:val="0"/>
        <w:spacing w:line="240" w:lineRule="auto"/>
        <w:rPr>
          <w:rFonts w:eastAsiaTheme="minorEastAsia"/>
          <w:spacing w:val="4"/>
          <w:w w:val="103"/>
          <w:kern w:val="14"/>
          <w:szCs w:val="22"/>
          <w:lang w:val="ru-RU" w:eastAsia="zh-CN"/>
        </w:rPr>
      </w:pPr>
      <w:r w:rsidRPr="00332782">
        <w:rPr>
          <w:lang w:val="ru-RU"/>
        </w:rPr>
        <w:t>Предложения, по которым еще не приняты решения</w:t>
      </w:r>
    </w:p>
    <w:p w:rsidR="00690BC7" w:rsidRDefault="00F57388" w:rsidP="00F57388">
      <w:pPr>
        <w:pStyle w:val="HChG"/>
        <w:rPr>
          <w:rFonts w:eastAsia="Calibri"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="00756A4A" w:rsidRPr="00756A4A">
        <w:rPr>
          <w:rFonts w:eastAsia="Calibri"/>
          <w:lang w:val="ru-RU"/>
        </w:rPr>
        <w:t xml:space="preserve">Изменения и дополнения в определения терминов, предложенных в документе </w:t>
      </w:r>
      <w:r w:rsidR="00756A4A" w:rsidRPr="00756A4A">
        <w:rPr>
          <w:rFonts w:eastAsia="Calibri"/>
          <w:lang w:val="en-US"/>
        </w:rPr>
        <w:t>ECE</w:t>
      </w:r>
      <w:r w:rsidR="00756A4A" w:rsidRPr="00756A4A">
        <w:rPr>
          <w:rFonts w:eastAsia="Calibri"/>
          <w:lang w:val="ru-RU"/>
        </w:rPr>
        <w:t>/</w:t>
      </w:r>
      <w:r w:rsidR="00756A4A" w:rsidRPr="00756A4A">
        <w:rPr>
          <w:rFonts w:eastAsia="Calibri"/>
          <w:lang w:val="en-US"/>
        </w:rPr>
        <w:t>TRANS</w:t>
      </w:r>
      <w:r w:rsidR="00756A4A" w:rsidRPr="00756A4A">
        <w:rPr>
          <w:rFonts w:eastAsia="Calibri"/>
          <w:lang w:val="ru-RU"/>
        </w:rPr>
        <w:t>/</w:t>
      </w:r>
      <w:r w:rsidR="00756A4A" w:rsidRPr="00756A4A">
        <w:rPr>
          <w:rFonts w:eastAsia="Calibri"/>
          <w:lang w:val="en-US"/>
        </w:rPr>
        <w:t>WP</w:t>
      </w:r>
      <w:r w:rsidR="00756A4A" w:rsidRPr="00756A4A">
        <w:rPr>
          <w:rFonts w:eastAsia="Calibri"/>
          <w:lang w:val="ru-RU"/>
        </w:rPr>
        <w:t>.11/2015/17, для включения в Приложение 1 к СПС</w:t>
      </w:r>
    </w:p>
    <w:p w:rsidR="00F57388" w:rsidRDefault="00F57388" w:rsidP="00F57388">
      <w:pPr>
        <w:pStyle w:val="H1G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 w:rsidRPr="00F57388">
        <w:rPr>
          <w:rFonts w:eastAsiaTheme="minorEastAsia"/>
          <w:lang w:val="ru-RU"/>
        </w:rPr>
        <w:t>Представлено Российской Федерацией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29"/>
      </w:tblGrid>
      <w:tr w:rsidR="00F57388" w:rsidTr="0015631B">
        <w:trPr>
          <w:jc w:val="center"/>
        </w:trPr>
        <w:tc>
          <w:tcPr>
            <w:tcW w:w="9629" w:type="dxa"/>
            <w:shd w:val="clear" w:color="auto" w:fill="auto"/>
          </w:tcPr>
          <w:p w:rsidR="00F57388" w:rsidRPr="00E104BA" w:rsidRDefault="00F57388" w:rsidP="00376A89">
            <w:pPr>
              <w:spacing w:before="60" w:after="60"/>
              <w:ind w:left="255"/>
              <w:rPr>
                <w:i/>
                <w:sz w:val="24"/>
              </w:rPr>
            </w:pPr>
            <w:r w:rsidRPr="00E104BA">
              <w:rPr>
                <w:i/>
                <w:sz w:val="24"/>
                <w:lang w:val="ru-RU"/>
              </w:rPr>
              <w:t>РЕЗЮМЕ</w:t>
            </w:r>
          </w:p>
        </w:tc>
      </w:tr>
      <w:tr w:rsidR="00F57388" w:rsidRPr="00332782" w:rsidTr="0015631B">
        <w:trPr>
          <w:jc w:val="center"/>
        </w:trPr>
        <w:tc>
          <w:tcPr>
            <w:tcW w:w="9629" w:type="dxa"/>
            <w:shd w:val="clear" w:color="auto" w:fill="auto"/>
          </w:tcPr>
          <w:p w:rsidR="00756A4A" w:rsidRPr="00756A4A" w:rsidRDefault="00F57388" w:rsidP="00756A4A">
            <w:pPr>
              <w:pStyle w:val="SingleTxtG"/>
              <w:ind w:left="2836" w:hanging="2552"/>
              <w:rPr>
                <w:lang w:val="ru-RU"/>
              </w:rPr>
            </w:pPr>
            <w:r w:rsidRPr="002F144B">
              <w:rPr>
                <w:b/>
                <w:lang w:val="ru-RU"/>
              </w:rPr>
              <w:t>Существо предложения</w:t>
            </w:r>
            <w:r w:rsidRPr="00FA7CBD">
              <w:rPr>
                <w:b/>
                <w:lang w:val="ru-RU"/>
              </w:rPr>
              <w:t>:</w:t>
            </w:r>
            <w:r w:rsidRPr="00FA7CBD">
              <w:rPr>
                <w:b/>
                <w:lang w:val="ru-RU"/>
              </w:rPr>
              <w:tab/>
            </w:r>
            <w:r w:rsidR="00756A4A" w:rsidRPr="00756A4A">
              <w:rPr>
                <w:lang w:val="ru-RU"/>
              </w:rPr>
              <w:t>В настоящее время в Приложение 1 к СПС включены только определения терминов «изотермическое транспортное средство», «транспортное средство-ледник», «транспортное средство-рефрижератор» и «отапливаемое транспортное средство». В процессе утверждения находится термин «транспортные средства-рефрижераторы и отапливаемые» и его определение.</w:t>
            </w:r>
          </w:p>
          <w:p w:rsidR="00F57388" w:rsidRPr="00FA7CBD" w:rsidRDefault="00756A4A" w:rsidP="00756A4A">
            <w:pPr>
              <w:pStyle w:val="SingleTxtG"/>
              <w:ind w:left="2836" w:hanging="9"/>
              <w:rPr>
                <w:lang w:val="ru-RU"/>
              </w:rPr>
            </w:pPr>
            <w:r w:rsidRPr="00756A4A">
              <w:rPr>
                <w:lang w:val="ru-RU"/>
              </w:rPr>
              <w:t xml:space="preserve">Вместе с тем в Приложении 1 к СПС содержатся также другие термины, которые требуют своих определений во избежание различных интерпретаций этих терминов и для улучшения понимания СПС. Нидерланды в части Б документа </w:t>
            </w:r>
            <w:r w:rsidRPr="00756A4A">
              <w:rPr>
                <w:lang w:val="fr-CH"/>
              </w:rPr>
              <w:t>ECE</w:t>
            </w:r>
            <w:r w:rsidRPr="00332782">
              <w:rPr>
                <w:lang w:val="ru-RU"/>
              </w:rPr>
              <w:t>/</w:t>
            </w:r>
            <w:r w:rsidRPr="00756A4A">
              <w:rPr>
                <w:lang w:val="fr-CH"/>
              </w:rPr>
              <w:t>TRANS</w:t>
            </w:r>
            <w:r w:rsidRPr="00332782">
              <w:rPr>
                <w:lang w:val="ru-RU"/>
              </w:rPr>
              <w:t>/</w:t>
            </w:r>
            <w:r w:rsidRPr="00756A4A">
              <w:rPr>
                <w:lang w:val="fr-CH"/>
              </w:rPr>
              <w:t>WP</w:t>
            </w:r>
            <w:r w:rsidRPr="00332782">
              <w:rPr>
                <w:lang w:val="ru-RU"/>
              </w:rPr>
              <w:t>.11/2015/17</w:t>
            </w:r>
            <w:r w:rsidRPr="00756A4A">
              <w:rPr>
                <w:lang w:val="ru-RU"/>
              </w:rPr>
              <w:t xml:space="preserve"> предложили включить в Приложение 1 к СПС определения следующих терминов: «с</w:t>
            </w:r>
            <w:r w:rsidRPr="00756A4A">
              <w:rPr>
                <w:iCs/>
                <w:lang w:val="ru-RU"/>
              </w:rPr>
              <w:t>пециальное транспортное средство», «транспортное средство», «контейнер», «малый контейнер», «термическое оборудование», «съемное</w:t>
            </w:r>
            <w:r w:rsidRPr="00756A4A">
              <w:rPr>
                <w:lang w:val="ru-RU"/>
              </w:rPr>
              <w:t xml:space="preserve"> термическое оборудование», «н</w:t>
            </w:r>
            <w:r w:rsidRPr="00756A4A">
              <w:rPr>
                <w:iCs/>
                <w:lang w:val="ru-RU"/>
              </w:rPr>
              <w:t>еавтономное</w:t>
            </w:r>
            <w:r w:rsidRPr="00756A4A">
              <w:rPr>
                <w:lang w:val="ru-RU"/>
              </w:rPr>
              <w:t xml:space="preserve"> термическое оборудование», «м</w:t>
            </w:r>
            <w:r w:rsidRPr="00756A4A">
              <w:rPr>
                <w:iCs/>
                <w:lang w:val="ru-RU"/>
              </w:rPr>
              <w:t xml:space="preserve">ногокамерное транспортное средство с мультитемпературным режимом», «перегородка» и «отделение», представив подробное обоснование в неофициальном документе </w:t>
            </w:r>
            <w:r w:rsidRPr="00756A4A">
              <w:rPr>
                <w:iCs/>
                <w:lang w:val="en-US"/>
              </w:rPr>
              <w:t>INF</w:t>
            </w:r>
            <w:r w:rsidRPr="00756A4A">
              <w:rPr>
                <w:iCs/>
                <w:lang w:val="ru-RU"/>
              </w:rPr>
              <w:t>.13</w:t>
            </w:r>
          </w:p>
        </w:tc>
      </w:tr>
      <w:tr w:rsidR="00F57388" w:rsidRPr="00332782" w:rsidTr="0015631B">
        <w:trPr>
          <w:jc w:val="center"/>
        </w:trPr>
        <w:tc>
          <w:tcPr>
            <w:tcW w:w="9629" w:type="dxa"/>
            <w:shd w:val="clear" w:color="auto" w:fill="auto"/>
          </w:tcPr>
          <w:p w:rsidR="00F57388" w:rsidRPr="00FA7CBD" w:rsidRDefault="00F57388" w:rsidP="00E77027">
            <w:pPr>
              <w:pStyle w:val="SingleTxtG"/>
              <w:keepNext/>
              <w:keepLines/>
              <w:ind w:left="2836" w:hanging="2552"/>
              <w:rPr>
                <w:lang w:val="ru-RU"/>
              </w:rPr>
            </w:pPr>
            <w:r w:rsidRPr="002F144B">
              <w:rPr>
                <w:b/>
                <w:lang w:val="ru-RU"/>
              </w:rPr>
              <w:lastRenderedPageBreak/>
              <w:t>Предлагаемое решение:</w:t>
            </w:r>
            <w:r w:rsidRPr="00FA7CBD">
              <w:rPr>
                <w:b/>
                <w:lang w:val="ru-RU"/>
              </w:rPr>
              <w:tab/>
            </w:r>
            <w:r w:rsidR="00756A4A" w:rsidRPr="00756A4A">
              <w:rPr>
                <w:lang w:val="ru-RU"/>
              </w:rPr>
              <w:t>Российская Федерация представляет дополнения в предложенные Нидерландами в документе ECE/TRANS/WP.11/2015/17 определения ряда терминов</w:t>
            </w:r>
          </w:p>
        </w:tc>
      </w:tr>
      <w:tr w:rsidR="00F57388" w:rsidRPr="00332782" w:rsidTr="0015631B">
        <w:trPr>
          <w:jc w:val="center"/>
        </w:trPr>
        <w:tc>
          <w:tcPr>
            <w:tcW w:w="9629" w:type="dxa"/>
            <w:shd w:val="clear" w:color="auto" w:fill="auto"/>
          </w:tcPr>
          <w:p w:rsidR="00756A4A" w:rsidRPr="00332782" w:rsidRDefault="00F57388" w:rsidP="00756A4A">
            <w:pPr>
              <w:pStyle w:val="SingleTxtG"/>
              <w:ind w:left="2834" w:hanging="2551"/>
              <w:rPr>
                <w:lang w:val="ru-RU"/>
              </w:rPr>
            </w:pPr>
            <w:r w:rsidRPr="002F144B">
              <w:rPr>
                <w:b/>
                <w:lang w:val="ru-RU"/>
              </w:rPr>
              <w:t>Справочная информация:</w:t>
            </w:r>
            <w:r w:rsidRPr="00FA7CBD">
              <w:rPr>
                <w:b/>
                <w:lang w:val="ru-RU"/>
              </w:rPr>
              <w:tab/>
            </w:r>
            <w:r w:rsidR="00756A4A" w:rsidRPr="00756A4A">
              <w:rPr>
                <w:lang w:val="en-US"/>
              </w:rPr>
              <w:t>ECE</w:t>
            </w:r>
            <w:r w:rsidR="00756A4A" w:rsidRPr="00332782">
              <w:rPr>
                <w:lang w:val="ru-RU"/>
              </w:rPr>
              <w:t>/</w:t>
            </w:r>
            <w:r w:rsidR="00756A4A" w:rsidRPr="00756A4A">
              <w:rPr>
                <w:lang w:val="en-US"/>
              </w:rPr>
              <w:t>TRANS</w:t>
            </w:r>
            <w:r w:rsidR="00756A4A" w:rsidRPr="00332782">
              <w:rPr>
                <w:lang w:val="ru-RU"/>
              </w:rPr>
              <w:t>/</w:t>
            </w:r>
            <w:r w:rsidR="00756A4A" w:rsidRPr="00756A4A">
              <w:rPr>
                <w:lang w:val="en-US"/>
              </w:rPr>
              <w:t>WP</w:t>
            </w:r>
            <w:r w:rsidR="00756A4A" w:rsidRPr="00332782">
              <w:rPr>
                <w:lang w:val="ru-RU"/>
              </w:rPr>
              <w:t>.11/2015/17;</w:t>
            </w:r>
          </w:p>
          <w:p w:rsidR="00756A4A" w:rsidRPr="00332782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en-US"/>
              </w:rPr>
              <w:t>ECE</w:t>
            </w:r>
            <w:r w:rsidRPr="00332782">
              <w:rPr>
                <w:lang w:val="ru-RU"/>
              </w:rPr>
              <w:t>/</w:t>
            </w:r>
            <w:r w:rsidRPr="00756A4A">
              <w:rPr>
                <w:lang w:val="en-US"/>
              </w:rPr>
              <w:t>TRANS</w:t>
            </w:r>
            <w:r w:rsidRPr="00332782">
              <w:rPr>
                <w:lang w:val="ru-RU"/>
              </w:rPr>
              <w:t>/</w:t>
            </w:r>
            <w:r w:rsidRPr="00756A4A">
              <w:rPr>
                <w:lang w:val="en-US"/>
              </w:rPr>
              <w:t>WP</w:t>
            </w:r>
            <w:r w:rsidRPr="00332782">
              <w:rPr>
                <w:lang w:val="ru-RU"/>
              </w:rPr>
              <w:t>.11/2007/18;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ИСО 830</w:t>
            </w:r>
            <w:r w:rsidRPr="00756A4A">
              <w:rPr>
                <w:lang w:val="ru-RU"/>
              </w:rPr>
              <w:noBreakHyphen/>
              <w:t>99 «Контейнеры грузовые. Термины и определения» (ISO 830</w:t>
            </w:r>
            <w:r w:rsidRPr="00756A4A">
              <w:rPr>
                <w:lang w:val="ru-RU"/>
              </w:rPr>
              <w:noBreakHyphen/>
              <w:t>99 «Freight containers. Vocabulary»);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ИСО 1496</w:t>
            </w:r>
            <w:r w:rsidRPr="00756A4A">
              <w:rPr>
                <w:lang w:val="ru-RU"/>
              </w:rPr>
              <w:noBreakHyphen/>
              <w:t>2</w:t>
            </w:r>
            <w:r w:rsidRPr="00756A4A">
              <w:rPr>
                <w:lang w:val="ru-RU"/>
              </w:rPr>
              <w:noBreakHyphen/>
              <w:t>88 «Контейнеры грузовые серии 1. Технические требования и методы испытаний. Часть</w:t>
            </w:r>
            <w:r w:rsidRPr="00756A4A">
              <w:rPr>
                <w:lang w:val="en-US"/>
              </w:rPr>
              <w:t xml:space="preserve"> 2. </w:t>
            </w:r>
            <w:r w:rsidRPr="00756A4A">
              <w:rPr>
                <w:lang w:val="ru-RU"/>
              </w:rPr>
              <w:t>Контейнеры</w:t>
            </w:r>
            <w:r w:rsidRPr="00756A4A">
              <w:rPr>
                <w:lang w:val="en-US"/>
              </w:rPr>
              <w:t xml:space="preserve"> </w:t>
            </w:r>
            <w:r w:rsidRPr="00756A4A">
              <w:rPr>
                <w:lang w:val="ru-RU"/>
              </w:rPr>
              <w:t>изотермические</w:t>
            </w:r>
            <w:r w:rsidRPr="00756A4A">
              <w:rPr>
                <w:lang w:val="en-US"/>
              </w:rPr>
              <w:t>» (ISO 1496</w:t>
            </w:r>
            <w:r w:rsidRPr="00756A4A">
              <w:rPr>
                <w:lang w:val="en-US"/>
              </w:rPr>
              <w:noBreakHyphen/>
              <w:t>2</w:t>
            </w:r>
            <w:r w:rsidRPr="00756A4A">
              <w:rPr>
                <w:lang w:val="en-US"/>
              </w:rPr>
              <w:noBreakHyphen/>
              <w:t>88 «Series 1 freight containers. Specification and testing.</w:t>
            </w:r>
            <w:r>
              <w:rPr>
                <w:lang w:val="en-US"/>
              </w:rPr>
              <w:t xml:space="preserve"> </w:t>
            </w:r>
            <w:r w:rsidRPr="00756A4A">
              <w:rPr>
                <w:lang w:val="ru-RU"/>
              </w:rPr>
              <w:t>Part 2. Thermal containers»);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ГОСТ ЕН 1070</w:t>
            </w:r>
            <w:r w:rsidRPr="00756A4A">
              <w:rPr>
                <w:lang w:val="ru-RU"/>
              </w:rPr>
              <w:noBreakHyphen/>
              <w:t>2003 «Безопасность оборудования. Термины и определения» (</w:t>
            </w:r>
            <w:r w:rsidRPr="00756A4A">
              <w:rPr>
                <w:lang w:val="en-US"/>
              </w:rPr>
              <w:t>SAFETY</w:t>
            </w:r>
            <w:r w:rsidRPr="00756A4A">
              <w:rPr>
                <w:lang w:val="ru-RU"/>
              </w:rPr>
              <w:t xml:space="preserve"> </w:t>
            </w:r>
            <w:r w:rsidRPr="00756A4A">
              <w:rPr>
                <w:lang w:val="en-US"/>
              </w:rPr>
              <w:t>OF</w:t>
            </w:r>
            <w:r w:rsidRPr="00756A4A">
              <w:rPr>
                <w:lang w:val="ru-RU"/>
              </w:rPr>
              <w:t xml:space="preserve"> </w:t>
            </w:r>
            <w:r w:rsidRPr="00756A4A">
              <w:rPr>
                <w:lang w:val="en-US"/>
              </w:rPr>
              <w:t>MACHINERY</w:t>
            </w:r>
            <w:r w:rsidRPr="00756A4A">
              <w:rPr>
                <w:lang w:val="ru-RU"/>
              </w:rPr>
              <w:t xml:space="preserve">. </w:t>
            </w:r>
            <w:r w:rsidRPr="00756A4A">
              <w:rPr>
                <w:lang w:val="en-US"/>
              </w:rPr>
              <w:t>TERMS</w:t>
            </w:r>
            <w:r w:rsidRPr="00756A4A">
              <w:rPr>
                <w:lang w:val="ru-RU"/>
              </w:rPr>
              <w:t xml:space="preserve"> </w:t>
            </w:r>
            <w:r w:rsidRPr="00756A4A">
              <w:rPr>
                <w:lang w:val="en-US"/>
              </w:rPr>
              <w:t>AND</w:t>
            </w:r>
            <w:r w:rsidRPr="00756A4A">
              <w:rPr>
                <w:lang w:val="ru-RU"/>
              </w:rPr>
              <w:t xml:space="preserve"> </w:t>
            </w:r>
            <w:r w:rsidRPr="00756A4A">
              <w:rPr>
                <w:lang w:val="en-US"/>
              </w:rPr>
              <w:t>DEFINITIONS</w:t>
            </w:r>
            <w:r w:rsidRPr="00756A4A">
              <w:rPr>
                <w:lang w:val="ru-RU"/>
              </w:rPr>
              <w:t>) (идентичен европейскому стандарту ЕН 1070</w:t>
            </w:r>
            <w:r w:rsidRPr="00756A4A">
              <w:rPr>
                <w:lang w:val="ru-RU"/>
              </w:rPr>
              <w:noBreakHyphen/>
              <w:t>98 и аутентичен по отношению к европейскому стандарту ЕН 292</w:t>
            </w:r>
            <w:r w:rsidRPr="00756A4A">
              <w:rPr>
                <w:lang w:val="ru-RU"/>
              </w:rPr>
              <w:noBreakHyphen/>
              <w:t>1</w:t>
            </w:r>
            <w:r w:rsidRPr="00756A4A">
              <w:rPr>
                <w:lang w:val="ru-RU"/>
              </w:rPr>
              <w:noBreakHyphen/>
              <w:t>91);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Международная Конвенция по безопасным контейнерам (КБК) от 02 декабря 1972 г. (с соответствующими поправками);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Таможенная конвенция, касающаяся контейнеров (КТК), 1972 г. с поправкой 2008 г.;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bCs/>
                <w:lang w:val="ru-RU"/>
              </w:rPr>
            </w:pPr>
            <w:r w:rsidRPr="00756A4A">
              <w:rPr>
                <w:lang w:val="ru-RU"/>
              </w:rPr>
              <w:t>«Европейское соглашение о международной дорожной</w:t>
            </w:r>
            <w:r w:rsidRPr="00756A4A">
              <w:rPr>
                <w:bCs/>
                <w:lang w:val="ru-RU"/>
              </w:rPr>
              <w:t xml:space="preserve"> перевозке опасных грузов» (ДОПОГ) (действует с 1 января 2011 г.) КВТ ЕЭК ООН, Приложение А, часть 1, глава 1.2, пункт 1.2.1;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bCs/>
                <w:lang w:val="ru-RU"/>
              </w:rPr>
            </w:pPr>
            <w:r w:rsidRPr="00756A4A">
              <w:rPr>
                <w:bCs/>
                <w:lang w:val="ru-RU"/>
              </w:rPr>
              <w:t>«Соглашение о международном железнодорожном грузовом сообщении (СМГС) (с изменениями на 01 июля 2015 г.), приложение 2, часть 1, глава 1.2, пункт 1.2.1;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bCs/>
                <w:lang w:val="ru-RU"/>
              </w:rPr>
              <w:t>Технический регламент Таможенного союза «О безопасности колесных транспортных средств</w:t>
            </w:r>
            <w:r w:rsidR="00DA16C3">
              <w:rPr>
                <w:bCs/>
                <w:lang w:val="ru-RU"/>
              </w:rPr>
              <w:t>»</w:t>
            </w:r>
            <w:r w:rsidRPr="00756A4A">
              <w:rPr>
                <w:bCs/>
                <w:lang w:val="ru-RU"/>
              </w:rPr>
              <w:t xml:space="preserve"> </w:t>
            </w:r>
            <w:r w:rsidRPr="00756A4A">
              <w:rPr>
                <w:lang w:val="ru-RU"/>
              </w:rPr>
              <w:t>ТР ТС 018/2011;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Федеральный закон Российской Федерации «Устав автомобильного транспорта и городского наземного электрического транспорта» от 08 ноября 2007 г. № 259-ФЗ (с изменениями на 13 июля 2015 года) (редакция, действующая с 19 октября 2015 года);</w:t>
            </w:r>
          </w:p>
          <w:p w:rsidR="00756A4A" w:rsidRPr="00756A4A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Нормативный правовой акт Российской Федерации «Правила перевозок железнодорожным транспортом грузов в универсальных контейнерах», утвержденные приказом Министерства путей сообщения Российской Федерации от 18 июня 2003 г. №30 (зарегистрирован Министерством юстиции Российской Федерации 19 июня 2003 г., №4765);</w:t>
            </w:r>
          </w:p>
          <w:p w:rsidR="00F57388" w:rsidRPr="00FA7CBD" w:rsidRDefault="00756A4A" w:rsidP="00756A4A">
            <w:pPr>
              <w:pStyle w:val="SingleTxtG"/>
              <w:ind w:left="2834" w:hanging="8"/>
              <w:rPr>
                <w:lang w:val="ru-RU"/>
              </w:rPr>
            </w:pPr>
            <w:r w:rsidRPr="00756A4A">
              <w:rPr>
                <w:lang w:val="ru-RU"/>
              </w:rPr>
              <w:t>Правила Российского морского регистра судоходства, 2015 г., НД № 2-090201-009.</w:t>
            </w:r>
          </w:p>
        </w:tc>
      </w:tr>
      <w:tr w:rsidR="00F57388" w:rsidRPr="00332782" w:rsidTr="0015631B">
        <w:trPr>
          <w:jc w:val="center"/>
        </w:trPr>
        <w:tc>
          <w:tcPr>
            <w:tcW w:w="9629" w:type="dxa"/>
            <w:shd w:val="clear" w:color="auto" w:fill="auto"/>
          </w:tcPr>
          <w:p w:rsidR="00F57388" w:rsidRPr="00FA7CBD" w:rsidRDefault="00F57388" w:rsidP="00376A89">
            <w:pPr>
              <w:rPr>
                <w:lang w:val="ru-RU"/>
              </w:rPr>
            </w:pPr>
          </w:p>
        </w:tc>
      </w:tr>
    </w:tbl>
    <w:p w:rsidR="0015631B" w:rsidRPr="0015631B" w:rsidRDefault="0015631B" w:rsidP="0015631B">
      <w:pPr>
        <w:pStyle w:val="HChG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 w:rsidRPr="0015631B">
        <w:rPr>
          <w:lang w:val="ru-RU"/>
        </w:rPr>
        <w:t>Введение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1. </w:t>
      </w:r>
      <w:r>
        <w:rPr>
          <w:lang w:val="ru-RU"/>
        </w:rPr>
        <w:tab/>
      </w:r>
      <w:r w:rsidRPr="00756A4A">
        <w:rPr>
          <w:lang w:val="ru-RU"/>
        </w:rPr>
        <w:t>На 71</w:t>
      </w:r>
      <w:r w:rsidRPr="00756A4A">
        <w:rPr>
          <w:lang w:val="ru-RU"/>
        </w:rPr>
        <w:noBreakHyphen/>
        <w:t xml:space="preserve">й сессии </w:t>
      </w:r>
      <w:r w:rsidRPr="00756A4A">
        <w:rPr>
          <w:lang w:val="en-US"/>
        </w:rPr>
        <w:t>WP</w:t>
      </w:r>
      <w:r w:rsidRPr="00756A4A">
        <w:rPr>
          <w:lang w:val="ru-RU"/>
        </w:rPr>
        <w:t xml:space="preserve">.11 Нидерланды (документы </w:t>
      </w:r>
      <w:r w:rsidRPr="00756A4A">
        <w:rPr>
          <w:lang w:val="fr-CH"/>
        </w:rPr>
        <w:t>ECE</w:t>
      </w:r>
      <w:r w:rsidRPr="00332782">
        <w:rPr>
          <w:lang w:val="ru-RU"/>
        </w:rPr>
        <w:t>/</w:t>
      </w:r>
      <w:r w:rsidRPr="00756A4A">
        <w:rPr>
          <w:lang w:val="fr-CH"/>
        </w:rPr>
        <w:t>TRANS</w:t>
      </w:r>
      <w:r w:rsidRPr="00332782">
        <w:rPr>
          <w:lang w:val="ru-RU"/>
        </w:rPr>
        <w:t>/</w:t>
      </w:r>
      <w:r w:rsidRPr="00756A4A">
        <w:rPr>
          <w:lang w:val="fr-CH"/>
        </w:rPr>
        <w:t>WP</w:t>
      </w:r>
      <w:r w:rsidRPr="00332782">
        <w:rPr>
          <w:lang w:val="ru-RU"/>
        </w:rPr>
        <w:t>.11/2015/17</w:t>
      </w:r>
      <w:r w:rsidRPr="00756A4A">
        <w:rPr>
          <w:lang w:val="ru-RU"/>
        </w:rPr>
        <w:t xml:space="preserve"> и INF.13) предложили включить в приложение 1 к СПС определения ряда терминов для улучшения их понимания и во избежание различного рода интерпретаций.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2. </w:t>
      </w:r>
      <w:r>
        <w:rPr>
          <w:lang w:val="ru-RU"/>
        </w:rPr>
        <w:tab/>
      </w:r>
      <w:r w:rsidRPr="00756A4A">
        <w:rPr>
          <w:lang w:val="ru-RU"/>
        </w:rPr>
        <w:t xml:space="preserve">Внимательно изучив предложения Нидерландов и согласившись с большинством из них, с одной стороны, и, видя необходимость и возможность их улучшения, с другой стороны, Российская Федерация предлагает в рамках настоящего документа обсудить дополнения в определения ряда терминов, предложенные Нидерландами в документе ECE/TRANS/WP.11/2015/17. 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3. </w:t>
      </w:r>
      <w:r>
        <w:rPr>
          <w:lang w:val="ru-RU"/>
        </w:rPr>
        <w:tab/>
      </w:r>
      <w:r w:rsidRPr="00756A4A">
        <w:rPr>
          <w:lang w:val="ru-RU"/>
        </w:rPr>
        <w:t xml:space="preserve">Считаем целесообразным рассмотрение наших предложений Российской Федерации после рассмотрения Рабочей группой представленного на 72-ю сессию </w:t>
      </w:r>
      <w:r w:rsidRPr="00756A4A">
        <w:rPr>
          <w:lang w:val="en-US"/>
        </w:rPr>
        <w:t>WP</w:t>
      </w:r>
      <w:r w:rsidRPr="00756A4A">
        <w:rPr>
          <w:lang w:val="ru-RU"/>
        </w:rPr>
        <w:t>.11 соответствующего документа Нидерландами или в противном случае - обычным порядком.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4. </w:t>
      </w:r>
      <w:r>
        <w:rPr>
          <w:lang w:val="ru-RU"/>
        </w:rPr>
        <w:tab/>
      </w:r>
      <w:r w:rsidRPr="00756A4A">
        <w:rPr>
          <w:lang w:val="ru-RU"/>
        </w:rPr>
        <w:t xml:space="preserve">Дополнения Российской Федерации в определения терминов, предложенные Нидерландами в документе ECE/TRANS/WP.11/2015/17, выделены </w:t>
      </w:r>
      <w:r w:rsidRPr="00756A4A">
        <w:rPr>
          <w:b/>
          <w:lang w:val="ru-RU"/>
        </w:rPr>
        <w:t>жирным шрифтом</w:t>
      </w:r>
      <w:r w:rsidRPr="00756A4A">
        <w:rPr>
          <w:lang w:val="ru-RU"/>
        </w:rPr>
        <w:t xml:space="preserve">, исключенные формулировки </w:t>
      </w:r>
      <w:r w:rsidRPr="00756A4A">
        <w:rPr>
          <w:strike/>
          <w:lang w:val="ru-RU"/>
        </w:rPr>
        <w:t>зачеркнуты</w:t>
      </w:r>
      <w:r w:rsidRPr="00756A4A">
        <w:rPr>
          <w:lang w:val="ru-RU"/>
        </w:rPr>
        <w:t xml:space="preserve">, а исходный текст выделен </w:t>
      </w:r>
      <w:r w:rsidRPr="00756A4A">
        <w:rPr>
          <w:i/>
          <w:lang w:val="ru-RU"/>
        </w:rPr>
        <w:t>курсивом</w:t>
      </w:r>
      <w:r w:rsidRPr="00756A4A">
        <w:rPr>
          <w:lang w:val="ru-RU"/>
        </w:rPr>
        <w:t>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5. </w:t>
      </w:r>
      <w:r>
        <w:rPr>
          <w:lang w:val="ru-RU"/>
        </w:rPr>
        <w:tab/>
      </w:r>
      <w:r w:rsidRPr="00756A4A">
        <w:rPr>
          <w:lang w:val="ru-RU"/>
        </w:rPr>
        <w:t xml:space="preserve">Для возможности отдельного голосования для каждого предлагаемого определения термина указан номер предложения в соответствии с документом Нидерландов </w:t>
      </w:r>
      <w:r w:rsidRPr="00756A4A">
        <w:rPr>
          <w:lang w:val="fr-CH"/>
        </w:rPr>
        <w:t>ECE</w:t>
      </w:r>
      <w:r w:rsidRPr="00332782">
        <w:rPr>
          <w:lang w:val="ru-RU"/>
        </w:rPr>
        <w:t>/</w:t>
      </w:r>
      <w:r w:rsidRPr="00756A4A">
        <w:rPr>
          <w:lang w:val="fr-CH"/>
        </w:rPr>
        <w:t>TRANS</w:t>
      </w:r>
      <w:r w:rsidRPr="00332782">
        <w:rPr>
          <w:lang w:val="ru-RU"/>
        </w:rPr>
        <w:t>/</w:t>
      </w:r>
      <w:r w:rsidRPr="00756A4A">
        <w:rPr>
          <w:lang w:val="fr-CH"/>
        </w:rPr>
        <w:t>WP</w:t>
      </w:r>
      <w:r w:rsidRPr="00332782">
        <w:rPr>
          <w:lang w:val="ru-RU"/>
        </w:rPr>
        <w:t>.11/2015/17</w:t>
      </w:r>
      <w:r w:rsidRPr="00756A4A">
        <w:rPr>
          <w:lang w:val="ru-RU"/>
        </w:rPr>
        <w:t>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6. </w:t>
      </w:r>
      <w:r>
        <w:rPr>
          <w:lang w:val="ru-RU"/>
        </w:rPr>
        <w:tab/>
      </w:r>
      <w:r w:rsidRPr="00756A4A">
        <w:rPr>
          <w:lang w:val="ru-RU"/>
        </w:rPr>
        <w:t xml:space="preserve">В настоящем документе, как и в документе </w:t>
      </w:r>
      <w:r w:rsidRPr="00756A4A">
        <w:rPr>
          <w:lang w:val="fr-CH"/>
        </w:rPr>
        <w:t>ECE</w:t>
      </w:r>
      <w:r w:rsidRPr="00332782">
        <w:rPr>
          <w:lang w:val="ru-RU"/>
        </w:rPr>
        <w:t>/</w:t>
      </w:r>
      <w:r w:rsidRPr="00756A4A">
        <w:rPr>
          <w:lang w:val="fr-CH"/>
        </w:rPr>
        <w:t>TRANS</w:t>
      </w:r>
      <w:r w:rsidRPr="00332782">
        <w:rPr>
          <w:lang w:val="ru-RU"/>
        </w:rPr>
        <w:t>/</w:t>
      </w:r>
      <w:r w:rsidRPr="00756A4A">
        <w:rPr>
          <w:lang w:val="fr-CH"/>
        </w:rPr>
        <w:t>WP</w:t>
      </w:r>
      <w:r w:rsidRPr="00332782">
        <w:rPr>
          <w:lang w:val="ru-RU"/>
        </w:rPr>
        <w:t>.11/2015/17</w:t>
      </w:r>
      <w:r w:rsidRPr="00756A4A">
        <w:rPr>
          <w:lang w:val="ru-RU"/>
        </w:rPr>
        <w:t>, предлагаются определения терминов, удовлетворяющие целям СПС, несмотря на то, что в ряде других международных стандартах и документах используются отличающиеся определения этих терминов.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 xml:space="preserve">7. </w:t>
      </w:r>
      <w:r>
        <w:rPr>
          <w:lang w:val="ru-RU"/>
        </w:rPr>
        <w:tab/>
      </w:r>
      <w:r w:rsidRPr="00756A4A">
        <w:rPr>
          <w:b/>
          <w:lang w:val="ru-RU"/>
        </w:rPr>
        <w:t>Предложение 1</w:t>
      </w:r>
    </w:p>
    <w:p w:rsidR="00756A4A" w:rsidRPr="00756A4A" w:rsidRDefault="00F23C30" w:rsidP="00756A4A">
      <w:pPr>
        <w:pStyle w:val="SingleTxtG"/>
        <w:rPr>
          <w:iCs/>
          <w:lang w:val="ru-RU"/>
        </w:rPr>
      </w:pPr>
      <w:r w:rsidRPr="00756A4A">
        <w:rPr>
          <w:lang w:val="ru-RU"/>
        </w:rPr>
        <w:t>«</w:t>
      </w:r>
      <w:r w:rsidR="00756A4A" w:rsidRPr="00756A4A">
        <w:rPr>
          <w:iCs/>
          <w:lang w:val="ru-RU"/>
        </w:rPr>
        <w:t>Специальное транспортное средство»</w:t>
      </w:r>
    </w:p>
    <w:p w:rsidR="00756A4A" w:rsidRPr="00756A4A" w:rsidRDefault="00756A4A" w:rsidP="00756A4A">
      <w:pPr>
        <w:pStyle w:val="SingleTxtG"/>
        <w:rPr>
          <w:spacing w:val="-4"/>
          <w:lang w:val="ru-RU"/>
        </w:rPr>
      </w:pPr>
      <w:r w:rsidRPr="00756A4A">
        <w:rPr>
          <w:spacing w:val="-4"/>
          <w:lang w:val="ru-RU"/>
        </w:rPr>
        <w:t xml:space="preserve">7.1 </w:t>
      </w:r>
      <w:r w:rsidRPr="00756A4A">
        <w:rPr>
          <w:spacing w:val="-4"/>
          <w:lang w:val="ru-RU"/>
        </w:rPr>
        <w:tab/>
        <w:t xml:space="preserve">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spacing w:val="-4"/>
          <w:lang w:val="fr-CH"/>
        </w:rPr>
        <w:t>ECE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TRANS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WP</w:t>
      </w:r>
      <w:r w:rsidRPr="00332782">
        <w:rPr>
          <w:spacing w:val="-4"/>
          <w:lang w:val="ru-RU"/>
        </w:rPr>
        <w:t>.11/2015/17</w:t>
      </w:r>
      <w:r w:rsidRPr="00756A4A">
        <w:rPr>
          <w:spacing w:val="-4"/>
          <w:lang w:val="ru-RU"/>
        </w:rPr>
        <w:t xml:space="preserve"> (предложение 1):</w:t>
      </w:r>
    </w:p>
    <w:p w:rsidR="00756A4A" w:rsidRPr="00756A4A" w:rsidRDefault="00F23C30" w:rsidP="00756A4A">
      <w:pPr>
        <w:pStyle w:val="SingleTxtG"/>
        <w:rPr>
          <w:lang w:val="ru-RU"/>
        </w:rPr>
      </w:pPr>
      <w:r w:rsidRPr="00756A4A">
        <w:rPr>
          <w:lang w:val="ru-RU"/>
        </w:rPr>
        <w:t>«</w:t>
      </w:r>
      <w:r w:rsidR="00756A4A" w:rsidRPr="00756A4A">
        <w:rPr>
          <w:i/>
          <w:iCs/>
          <w:lang w:val="ru-RU"/>
        </w:rPr>
        <w:t>Специальное транспортное средство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в СПС</w:t>
      </w:r>
      <w:r w:rsidR="00756A4A" w:rsidRPr="00756A4A">
        <w:rPr>
          <w:lang w:val="ru-RU"/>
        </w:rPr>
        <w:t xml:space="preserve"> означает </w:t>
      </w:r>
      <w:r w:rsidR="00756A4A" w:rsidRPr="00756A4A">
        <w:rPr>
          <w:strike/>
          <w:lang w:val="ru-RU"/>
        </w:rPr>
        <w:t>дорожное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грузовое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транспортное средство (грузовой автомобиль</w:t>
      </w:r>
      <w:r w:rsidR="00756A4A" w:rsidRPr="00756A4A">
        <w:rPr>
          <w:b/>
          <w:lang w:val="ru-RU"/>
        </w:rPr>
        <w:t>,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с/без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прицеп</w:t>
      </w:r>
      <w:r w:rsidR="00756A4A" w:rsidRPr="00756A4A">
        <w:rPr>
          <w:b/>
          <w:lang w:val="ru-RU"/>
        </w:rPr>
        <w:t>ом/прицепа</w:t>
      </w:r>
      <w:r w:rsidR="00756A4A" w:rsidRPr="00756A4A">
        <w:rPr>
          <w:lang w:val="ru-RU"/>
        </w:rPr>
        <w:t xml:space="preserve">, </w:t>
      </w:r>
      <w:r w:rsidR="00756A4A" w:rsidRPr="00756A4A">
        <w:rPr>
          <w:b/>
          <w:lang w:val="ru-RU"/>
        </w:rPr>
        <w:t>или с/без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полуприцеп</w:t>
      </w:r>
      <w:r w:rsidR="00756A4A" w:rsidRPr="00756A4A">
        <w:rPr>
          <w:b/>
          <w:lang w:val="ru-RU"/>
        </w:rPr>
        <w:t>ом/полуприцепа</w:t>
      </w:r>
      <w:r w:rsidR="00756A4A" w:rsidRPr="00756A4A">
        <w:rPr>
          <w:lang w:val="ru-RU"/>
        </w:rPr>
        <w:t xml:space="preserve">), </w:t>
      </w:r>
      <w:r w:rsidR="00756A4A" w:rsidRPr="00756A4A">
        <w:rPr>
          <w:i/>
          <w:lang w:val="ru-RU"/>
        </w:rPr>
        <w:t>железнодорожный вагон</w:t>
      </w:r>
      <w:r w:rsidR="00756A4A" w:rsidRPr="00756A4A">
        <w:rPr>
          <w:b/>
          <w:lang w:val="ru-RU"/>
        </w:rPr>
        <w:t>)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>или</w:t>
      </w:r>
      <w:r w:rsidR="00756A4A" w:rsidRPr="00756A4A">
        <w:rPr>
          <w:b/>
          <w:strike/>
          <w:lang w:val="ru-RU"/>
        </w:rPr>
        <w:t xml:space="preserve"> </w:t>
      </w:r>
      <w:r w:rsidR="00756A4A" w:rsidRPr="00756A4A">
        <w:rPr>
          <w:strike/>
          <w:lang w:val="ru-RU"/>
        </w:rPr>
        <w:t>контейнер</w:t>
      </w:r>
      <w:r w:rsidR="00756A4A" w:rsidRPr="00756A4A">
        <w:rPr>
          <w:b/>
          <w:lang w:val="ru-RU"/>
        </w:rPr>
        <w:t>,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>с изотермическим кузовом либо</w:t>
      </w:r>
      <w:r w:rsidR="00756A4A" w:rsidRPr="00F23C30">
        <w:rPr>
          <w:lang w:val="ru-RU"/>
        </w:rPr>
        <w:t xml:space="preserve"> </w:t>
      </w:r>
      <w:r w:rsidR="00756A4A" w:rsidRPr="00756A4A">
        <w:rPr>
          <w:b/>
          <w:lang w:val="ru-RU"/>
        </w:rPr>
        <w:t>которое имеет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изотермический кузов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с</w:t>
      </w:r>
      <w:r w:rsidR="00756A4A" w:rsidRPr="00756A4A">
        <w:rPr>
          <w:b/>
          <w:lang w:val="ru-RU"/>
        </w:rPr>
        <w:t>/без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термическим оборудованием</w:t>
      </w:r>
      <w:r w:rsidR="00756A4A" w:rsidRPr="00756A4A">
        <w:rPr>
          <w:b/>
          <w:lang w:val="ru-RU"/>
        </w:rPr>
        <w:t>/термического оборудования</w:t>
      </w:r>
      <w:r w:rsidR="00756A4A" w:rsidRPr="00756A4A">
        <w:rPr>
          <w:lang w:val="ru-RU"/>
        </w:rPr>
        <w:t xml:space="preserve">. Специальное </w:t>
      </w:r>
      <w:r w:rsidR="00756A4A" w:rsidRPr="00756A4A">
        <w:rPr>
          <w:i/>
          <w:lang w:val="ru-RU"/>
        </w:rPr>
        <w:t>транспортное средство может состоять из нескольких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изотермических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кузовов, оснащенных индивидуальным термическим оборудованием или комбинированным термическим оборудованием.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Изотермический кузов дорожного транспортного средства может быть съемным и использоваться на одном или нескольких дорожных транспортных средствах</w:t>
      </w:r>
      <w:r w:rsidRPr="00756A4A">
        <w:rPr>
          <w:iCs/>
          <w:lang w:val="ru-RU"/>
        </w:rPr>
        <w:t>»</w:t>
      </w:r>
      <w:r w:rsidR="00756A4A" w:rsidRPr="00756A4A">
        <w:rPr>
          <w:lang w:val="ru-RU"/>
        </w:rPr>
        <w:t>.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 xml:space="preserve">8. </w:t>
      </w:r>
      <w:r>
        <w:rPr>
          <w:lang w:val="ru-RU"/>
        </w:rPr>
        <w:tab/>
      </w:r>
      <w:r w:rsidRPr="00756A4A">
        <w:rPr>
          <w:b/>
          <w:lang w:val="ru-RU"/>
        </w:rPr>
        <w:t xml:space="preserve">Предложение 2 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«Транспортное средство» </w:t>
      </w:r>
    </w:p>
    <w:p w:rsidR="00756A4A" w:rsidRPr="00756A4A" w:rsidRDefault="00756A4A" w:rsidP="00756A4A">
      <w:pPr>
        <w:pStyle w:val="SingleTxtG"/>
        <w:rPr>
          <w:spacing w:val="-4"/>
          <w:lang w:val="ru-RU"/>
        </w:rPr>
      </w:pPr>
      <w:r w:rsidRPr="00756A4A">
        <w:rPr>
          <w:spacing w:val="-4"/>
          <w:lang w:val="ru-RU"/>
        </w:rPr>
        <w:t xml:space="preserve">8.1 </w:t>
      </w:r>
      <w:r w:rsidRPr="00756A4A">
        <w:rPr>
          <w:spacing w:val="-4"/>
          <w:lang w:val="ru-RU"/>
        </w:rPr>
        <w:tab/>
        <w:t xml:space="preserve">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spacing w:val="-4"/>
          <w:lang w:val="fr-CH"/>
        </w:rPr>
        <w:t>ECE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TRANS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WP</w:t>
      </w:r>
      <w:r w:rsidRPr="00332782">
        <w:rPr>
          <w:spacing w:val="-4"/>
          <w:lang w:val="ru-RU"/>
        </w:rPr>
        <w:t>.11/2015/17</w:t>
      </w:r>
      <w:r w:rsidRPr="00756A4A">
        <w:rPr>
          <w:spacing w:val="-4"/>
          <w:lang w:val="ru-RU"/>
        </w:rPr>
        <w:t xml:space="preserve"> (предложение</w:t>
      </w:r>
      <w:r w:rsidR="00F23C30">
        <w:rPr>
          <w:spacing w:val="-4"/>
          <w:lang w:val="fr-CH"/>
        </w:rPr>
        <w:t> </w:t>
      </w:r>
      <w:r w:rsidRPr="00756A4A">
        <w:rPr>
          <w:spacing w:val="-4"/>
          <w:lang w:val="ru-RU"/>
        </w:rPr>
        <w:t>2):</w:t>
      </w:r>
    </w:p>
    <w:p w:rsidR="00756A4A" w:rsidRPr="00756A4A" w:rsidRDefault="00DA16C3" w:rsidP="00756A4A">
      <w:pPr>
        <w:pStyle w:val="SingleTxtG"/>
        <w:rPr>
          <w:b/>
          <w:bCs/>
          <w:lang w:val="ru-RU"/>
        </w:rPr>
      </w:pPr>
      <w:r>
        <w:rPr>
          <w:i/>
          <w:lang w:val="ru-RU"/>
        </w:rPr>
        <w:lastRenderedPageBreak/>
        <w:t>«</w:t>
      </w:r>
      <w:r w:rsidR="00756A4A" w:rsidRPr="00756A4A">
        <w:rPr>
          <w:i/>
          <w:lang w:val="ru-RU"/>
        </w:rPr>
        <w:t>Транспортное средство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>означает изотермический кузов или комбинацию изотермического кузова с одной или несколькими термическими установками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 xml:space="preserve">- </w:t>
      </w:r>
      <w:r w:rsidR="00756A4A" w:rsidRPr="00756A4A">
        <w:rPr>
          <w:b/>
          <w:bCs/>
          <w:lang w:val="ru-RU"/>
        </w:rPr>
        <w:t>это техническое устройство для перевозки людей, грузов или оборудования, установленного на нем.</w:t>
      </w:r>
    </w:p>
    <w:p w:rsidR="00756A4A" w:rsidRPr="00756A4A" w:rsidRDefault="00756A4A" w:rsidP="00756A4A">
      <w:pPr>
        <w:pStyle w:val="SingleTxtG"/>
        <w:rPr>
          <w:b/>
          <w:bCs/>
          <w:lang w:val="ru-RU"/>
        </w:rPr>
      </w:pPr>
      <w:r w:rsidRPr="00756A4A">
        <w:rPr>
          <w:b/>
          <w:bCs/>
          <w:lang w:val="ru-RU"/>
        </w:rPr>
        <w:t>СПС распространяется на колесные (автомобиль с/без прицепом/прицепа или полуприцепом/полуприцепа) и рельсовые (вагон) грузовые транспортные средства, а также транспортное оборудование (контейнеры)»</w:t>
      </w:r>
    </w:p>
    <w:p w:rsidR="00756A4A" w:rsidRPr="00F23C30" w:rsidRDefault="00756A4A" w:rsidP="00756A4A">
      <w:pPr>
        <w:pStyle w:val="SingleTxtG"/>
        <w:rPr>
          <w:lang w:val="ru-RU"/>
        </w:rPr>
      </w:pPr>
      <w:r w:rsidRPr="00F23C30">
        <w:rPr>
          <w:lang w:val="ru-RU"/>
        </w:rPr>
        <w:t xml:space="preserve">8.2 </w:t>
      </w:r>
      <w:r w:rsidRPr="00F23C30">
        <w:rPr>
          <w:lang w:val="ru-RU"/>
        </w:rPr>
        <w:tab/>
        <w:t>Обоснование</w:t>
      </w:r>
    </w:p>
    <w:p w:rsidR="00756A4A" w:rsidRPr="00F23C30" w:rsidRDefault="00756A4A" w:rsidP="00756A4A">
      <w:pPr>
        <w:pStyle w:val="SingleTxtG"/>
        <w:rPr>
          <w:lang w:val="ru-RU"/>
        </w:rPr>
      </w:pPr>
      <w:r w:rsidRPr="00F23C30">
        <w:rPr>
          <w:lang w:val="ru-RU"/>
        </w:rPr>
        <w:t>Кузов не является транспортным средством.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9. </w:t>
      </w:r>
      <w:r>
        <w:rPr>
          <w:lang w:val="ru-RU"/>
        </w:rPr>
        <w:tab/>
      </w:r>
      <w:r w:rsidRPr="00756A4A">
        <w:rPr>
          <w:lang w:val="ru-RU"/>
        </w:rPr>
        <w:t xml:space="preserve">Предложение 3 </w:t>
      </w:r>
    </w:p>
    <w:p w:rsidR="00756A4A" w:rsidRPr="00756A4A" w:rsidRDefault="00756A4A" w:rsidP="00756A4A">
      <w:pPr>
        <w:pStyle w:val="SingleTxtG"/>
        <w:rPr>
          <w:iCs/>
          <w:lang w:val="ru-RU"/>
        </w:rPr>
      </w:pPr>
      <w:r w:rsidRPr="00756A4A">
        <w:rPr>
          <w:iCs/>
          <w:lang w:val="ru-RU"/>
        </w:rPr>
        <w:t>«Контейнер»</w:t>
      </w:r>
    </w:p>
    <w:p w:rsidR="00756A4A" w:rsidRPr="00756A4A" w:rsidRDefault="00756A4A" w:rsidP="00756A4A">
      <w:pPr>
        <w:pStyle w:val="SingleTxtG"/>
        <w:rPr>
          <w:spacing w:val="-4"/>
          <w:lang w:val="ru-RU"/>
        </w:rPr>
      </w:pPr>
      <w:r w:rsidRPr="00756A4A">
        <w:rPr>
          <w:spacing w:val="-4"/>
          <w:lang w:val="ru-RU"/>
        </w:rPr>
        <w:t xml:space="preserve">9.1 </w:t>
      </w:r>
      <w:r w:rsidRPr="00756A4A">
        <w:rPr>
          <w:spacing w:val="-4"/>
          <w:lang w:val="ru-RU"/>
        </w:rPr>
        <w:tab/>
        <w:t xml:space="preserve">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spacing w:val="-4"/>
          <w:lang w:val="fr-CH"/>
        </w:rPr>
        <w:t>ECE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TRANS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WP</w:t>
      </w:r>
      <w:r w:rsidRPr="00332782">
        <w:rPr>
          <w:spacing w:val="-4"/>
          <w:lang w:val="ru-RU"/>
        </w:rPr>
        <w:t>.11/2015/17</w:t>
      </w:r>
      <w:r w:rsidRPr="00756A4A">
        <w:rPr>
          <w:spacing w:val="-4"/>
          <w:lang w:val="ru-RU"/>
        </w:rPr>
        <w:t xml:space="preserve"> (предложение 3):</w:t>
      </w:r>
    </w:p>
    <w:p w:rsidR="00756A4A" w:rsidRPr="00756A4A" w:rsidRDefault="005F198B" w:rsidP="00756A4A">
      <w:pPr>
        <w:pStyle w:val="SingleTxtG"/>
        <w:rPr>
          <w:i/>
          <w:lang w:val="ru-RU"/>
        </w:rPr>
      </w:pPr>
      <w:r w:rsidRPr="00756A4A">
        <w:rPr>
          <w:iCs/>
          <w:lang w:val="ru-RU"/>
        </w:rPr>
        <w:t>«</w:t>
      </w:r>
      <w:r w:rsidR="00756A4A" w:rsidRPr="00756A4A">
        <w:rPr>
          <w:b/>
          <w:lang w:val="ru-RU"/>
        </w:rPr>
        <w:t>Грузовой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>К</w:t>
      </w:r>
      <w:r w:rsidR="00756A4A" w:rsidRPr="00756A4A">
        <w:rPr>
          <w:b/>
          <w:lang w:val="ru-RU"/>
        </w:rPr>
        <w:t>к</w:t>
      </w:r>
      <w:r w:rsidR="00756A4A" w:rsidRPr="00756A4A">
        <w:rPr>
          <w:i/>
          <w:lang w:val="ru-RU"/>
        </w:rPr>
        <w:t>онтейнер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>означает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i/>
          <w:lang w:val="ru-RU"/>
        </w:rPr>
        <w:t xml:space="preserve">– </w:t>
      </w:r>
      <w:r w:rsidR="00756A4A" w:rsidRPr="00756A4A">
        <w:rPr>
          <w:b/>
          <w:lang w:val="ru-RU"/>
        </w:rPr>
        <w:t>это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>специальное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bCs/>
          <w:lang w:val="ru-RU"/>
        </w:rPr>
        <w:t>транспортное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оборудование:</w:t>
      </w:r>
    </w:p>
    <w:p w:rsidR="00756A4A" w:rsidRPr="00756A4A" w:rsidRDefault="00756A4A" w:rsidP="00756A4A">
      <w:pPr>
        <w:pStyle w:val="SingleTxtG"/>
        <w:rPr>
          <w:i/>
          <w:lang w:val="ru-RU"/>
        </w:rPr>
      </w:pPr>
      <w:r w:rsidRPr="00756A4A">
        <w:rPr>
          <w:i/>
          <w:lang w:val="ru-RU"/>
        </w:rPr>
        <w:t>специально сконструированное для облегчения перевозки грузов одним или несколькими видами транспорта без промежуточной перегрузки грузов;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strike/>
          <w:lang w:val="ru-RU"/>
        </w:rPr>
        <w:t>достаточно прочное для многократного использования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>имеющее постоянную техническую характеристику, обеспечивающую прочность для многократного применения (в течение установленного срока службы);</w:t>
      </w:r>
      <w:r w:rsidRPr="00756A4A">
        <w:rPr>
          <w:lang w:val="ru-RU"/>
        </w:rPr>
        <w:t xml:space="preserve"> </w:t>
      </w:r>
    </w:p>
    <w:p w:rsidR="00756A4A" w:rsidRPr="00756A4A" w:rsidRDefault="00756A4A" w:rsidP="00756A4A">
      <w:pPr>
        <w:pStyle w:val="SingleTxtG"/>
        <w:rPr>
          <w:i/>
          <w:lang w:val="ru-RU"/>
        </w:rPr>
      </w:pPr>
      <w:r w:rsidRPr="00756A4A">
        <w:rPr>
          <w:i/>
          <w:lang w:val="ru-RU"/>
        </w:rPr>
        <w:t>снабженное приспособлениями,</w:t>
      </w:r>
      <w:r w:rsidRPr="00756A4A">
        <w:rPr>
          <w:lang w:val="ru-RU"/>
        </w:rPr>
        <w:t xml:space="preserve"> </w:t>
      </w:r>
      <w:r w:rsidRPr="00756A4A">
        <w:rPr>
          <w:strike/>
          <w:lang w:val="ru-RU"/>
        </w:rPr>
        <w:t>облегчающими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>обеспечивающими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его крепление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>с помощью угловых фитингов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и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>механизированную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обработку, в частности</w:t>
      </w:r>
      <w:r w:rsidRPr="00756A4A">
        <w:rPr>
          <w:b/>
          <w:lang w:val="ru-RU"/>
        </w:rPr>
        <w:t>,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при его перегрузке с одного</w:t>
      </w:r>
      <w:r w:rsidRPr="00756A4A">
        <w:rPr>
          <w:lang w:val="ru-RU"/>
        </w:rPr>
        <w:t xml:space="preserve"> </w:t>
      </w:r>
      <w:r w:rsidRPr="00F23C30">
        <w:rPr>
          <w:strike/>
          <w:lang w:val="ru-RU"/>
        </w:rPr>
        <w:t>перевозочного</w:t>
      </w:r>
      <w:r w:rsidRPr="00756A4A">
        <w:rPr>
          <w:lang w:val="ru-RU"/>
        </w:rPr>
        <w:t xml:space="preserve"> </w:t>
      </w:r>
      <w:r w:rsidRPr="00756A4A">
        <w:rPr>
          <w:b/>
          <w:i/>
          <w:lang w:val="ru-RU"/>
        </w:rPr>
        <w:t>транспортного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средства на другое;</w:t>
      </w:r>
    </w:p>
    <w:p w:rsidR="00756A4A" w:rsidRPr="00756A4A" w:rsidRDefault="00756A4A" w:rsidP="00756A4A">
      <w:pPr>
        <w:pStyle w:val="SingleTxtG"/>
        <w:rPr>
          <w:strike/>
          <w:lang w:val="ru-RU"/>
        </w:rPr>
      </w:pPr>
      <w:r w:rsidRPr="00756A4A">
        <w:rPr>
          <w:strike/>
          <w:lang w:val="ru-RU"/>
        </w:rPr>
        <w:t>сконструированное таким образом, чтобы его можно было легко загружать и разгружать;</w:t>
      </w:r>
    </w:p>
    <w:p w:rsidR="00756A4A" w:rsidRPr="00756A4A" w:rsidRDefault="00756A4A" w:rsidP="00756A4A">
      <w:pPr>
        <w:pStyle w:val="SingleTxtG"/>
        <w:rPr>
          <w:strike/>
          <w:lang w:val="ru-RU"/>
        </w:rPr>
      </w:pPr>
      <w:r w:rsidRPr="00756A4A">
        <w:rPr>
          <w:strike/>
          <w:lang w:val="ru-RU"/>
        </w:rPr>
        <w:t>с внутренним объемом не менее 200 литров</w:t>
      </w:r>
      <w:r w:rsidR="005F198B" w:rsidRPr="005F198B">
        <w:rPr>
          <w:iCs/>
          <w:strike/>
          <w:lang w:val="ru-RU"/>
        </w:rPr>
        <w:t>»</w:t>
      </w:r>
      <w:r w:rsidRPr="00756A4A">
        <w:rPr>
          <w:strike/>
          <w:lang w:val="ru-RU"/>
        </w:rPr>
        <w:t>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b/>
          <w:lang w:val="ru-RU"/>
        </w:rPr>
        <w:t>имеющее внутренний объем не менее 1м</w:t>
      </w:r>
      <w:r w:rsidRPr="00756A4A">
        <w:rPr>
          <w:b/>
          <w:vertAlign w:val="superscript"/>
          <w:lang w:val="ru-RU"/>
        </w:rPr>
        <w:t>3</w:t>
      </w:r>
      <w:r w:rsidRPr="00756A4A">
        <w:rPr>
          <w:b/>
          <w:lang w:val="ru-RU"/>
        </w:rPr>
        <w:t xml:space="preserve"> и такой размер, что площадь, заключенная между четырьмя внешними нижними углами, составляет не менее 14 м</w:t>
      </w:r>
      <w:r w:rsidRPr="00756A4A">
        <w:rPr>
          <w:b/>
          <w:vertAlign w:val="superscript"/>
          <w:lang w:val="ru-RU"/>
        </w:rPr>
        <w:t>2</w:t>
      </w:r>
      <w:r w:rsidRPr="00756A4A">
        <w:rPr>
          <w:b/>
          <w:lang w:val="ru-RU"/>
        </w:rPr>
        <w:t xml:space="preserve"> (150 кв. футов) или не менее 7 м</w:t>
      </w:r>
      <w:r w:rsidRPr="00756A4A">
        <w:rPr>
          <w:b/>
          <w:vertAlign w:val="superscript"/>
          <w:lang w:val="ru-RU"/>
        </w:rPr>
        <w:t>2</w:t>
      </w:r>
      <w:r w:rsidRPr="00756A4A">
        <w:rPr>
          <w:b/>
          <w:lang w:val="ru-RU"/>
        </w:rPr>
        <w:t xml:space="preserve"> (75 кв. футов) при наличии верхних угловых фитингов.». 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9.2 </w:t>
      </w:r>
      <w:r>
        <w:rPr>
          <w:lang w:val="ru-RU"/>
        </w:rPr>
        <w:tab/>
      </w:r>
      <w:r w:rsidRPr="00756A4A">
        <w:rPr>
          <w:lang w:val="ru-RU"/>
        </w:rPr>
        <w:t>Обоснование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Российская Федерация привела определение термина «грузовой контейнер» в соответствии с ИСО 830</w:t>
      </w:r>
      <w:r w:rsidRPr="00756A4A">
        <w:rPr>
          <w:lang w:val="ru-RU"/>
        </w:rPr>
        <w:noBreakHyphen/>
        <w:t>99, КБК, КТК, ДОПОГ, СМГС, Федеральным законом Российской Федерации № 259-ФЗ, Правилами перевозок железнодорожным транспортом грузов в универсальных контейнерах, Правилами Российского морского регистра судоходства.</w:t>
      </w:r>
    </w:p>
    <w:p w:rsidR="00756A4A" w:rsidRPr="00756A4A" w:rsidRDefault="00756A4A" w:rsidP="005F198B">
      <w:pPr>
        <w:pStyle w:val="SingleTxtG"/>
        <w:rPr>
          <w:lang w:val="ru-RU"/>
        </w:rPr>
      </w:pPr>
      <w:r w:rsidRPr="00756A4A">
        <w:rPr>
          <w:lang w:val="ru-RU"/>
        </w:rPr>
        <w:t xml:space="preserve">10. </w:t>
      </w:r>
      <w:r>
        <w:rPr>
          <w:lang w:val="ru-RU"/>
        </w:rPr>
        <w:tab/>
      </w:r>
      <w:r w:rsidRPr="005F198B">
        <w:rPr>
          <w:b/>
          <w:lang w:val="ru-RU"/>
        </w:rPr>
        <w:t>Предложение 4</w:t>
      </w:r>
      <w:r w:rsidRPr="00756A4A">
        <w:rPr>
          <w:lang w:val="ru-RU"/>
        </w:rPr>
        <w:t xml:space="preserve"> </w:t>
      </w:r>
    </w:p>
    <w:p w:rsidR="00756A4A" w:rsidRPr="00756A4A" w:rsidRDefault="00756A4A" w:rsidP="00756A4A">
      <w:pPr>
        <w:pStyle w:val="SingleTxtG"/>
        <w:rPr>
          <w:iCs/>
          <w:lang w:val="ru-RU"/>
        </w:rPr>
      </w:pPr>
      <w:r w:rsidRPr="00756A4A">
        <w:rPr>
          <w:iCs/>
          <w:lang w:val="ru-RU"/>
        </w:rPr>
        <w:t>«Малый контейнер»</w:t>
      </w:r>
    </w:p>
    <w:p w:rsidR="00756A4A" w:rsidRPr="00756A4A" w:rsidRDefault="00756A4A" w:rsidP="00756A4A">
      <w:pPr>
        <w:pStyle w:val="SingleTxtG"/>
        <w:rPr>
          <w:spacing w:val="-4"/>
          <w:lang w:val="ru-RU"/>
        </w:rPr>
      </w:pPr>
      <w:r w:rsidRPr="00756A4A">
        <w:rPr>
          <w:spacing w:val="-4"/>
          <w:lang w:val="ru-RU"/>
        </w:rPr>
        <w:t xml:space="preserve">10.1 </w:t>
      </w:r>
      <w:r w:rsidRPr="00756A4A">
        <w:rPr>
          <w:spacing w:val="-4"/>
          <w:lang w:val="ru-RU"/>
        </w:rPr>
        <w:tab/>
        <w:t xml:space="preserve">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spacing w:val="-4"/>
          <w:lang w:val="fr-CH"/>
        </w:rPr>
        <w:t>ECE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TRANS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WP</w:t>
      </w:r>
      <w:r w:rsidRPr="00332782">
        <w:rPr>
          <w:spacing w:val="-4"/>
          <w:lang w:val="ru-RU"/>
        </w:rPr>
        <w:t>.11/2015/17</w:t>
      </w:r>
      <w:r w:rsidRPr="00756A4A">
        <w:rPr>
          <w:spacing w:val="-4"/>
          <w:lang w:val="ru-RU"/>
        </w:rPr>
        <w:t xml:space="preserve"> </w:t>
      </w:r>
      <w:r w:rsidR="005F198B">
        <w:rPr>
          <w:spacing w:val="-4"/>
          <w:lang w:val="ru-RU"/>
        </w:rPr>
        <w:br/>
      </w:r>
      <w:r w:rsidRPr="00756A4A">
        <w:rPr>
          <w:spacing w:val="-4"/>
          <w:lang w:val="ru-RU"/>
        </w:rPr>
        <w:t>(предложение 4):</w:t>
      </w:r>
    </w:p>
    <w:p w:rsidR="00756A4A" w:rsidRPr="00756A4A" w:rsidRDefault="00DA16C3" w:rsidP="00756A4A">
      <w:pPr>
        <w:pStyle w:val="SingleTxtG"/>
        <w:rPr>
          <w:lang w:val="ru-RU"/>
        </w:rPr>
      </w:pPr>
      <w:r>
        <w:rPr>
          <w:i/>
          <w:lang w:val="ru-RU"/>
        </w:rPr>
        <w:t>«</w:t>
      </w:r>
      <w:r w:rsidR="00756A4A" w:rsidRPr="00756A4A">
        <w:rPr>
          <w:i/>
          <w:lang w:val="ru-RU"/>
        </w:rPr>
        <w:t>Малый контейнер означает контейнер,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любой из наружных габаритов которого (длина, ширина и высота) составляет менее 1,5 м или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внутренний объем которого составляет не более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 xml:space="preserve">2 </w:t>
      </w:r>
      <w:r w:rsidR="00756A4A" w:rsidRPr="00756A4A">
        <w:rPr>
          <w:b/>
          <w:lang w:val="ru-RU"/>
        </w:rPr>
        <w:t>3</w:t>
      </w:r>
      <w:r w:rsidR="00756A4A" w:rsidRPr="00756A4A">
        <w:rPr>
          <w:lang w:val="ru-RU"/>
        </w:rPr>
        <w:t>м</w:t>
      </w:r>
      <w:r w:rsidR="00756A4A" w:rsidRPr="00756A4A">
        <w:rPr>
          <w:vertAlign w:val="superscript"/>
          <w:lang w:val="ru-RU"/>
        </w:rPr>
        <w:t>3</w:t>
      </w:r>
      <w:r>
        <w:rPr>
          <w:lang w:val="ru-RU"/>
        </w:rPr>
        <w:t>»</w:t>
      </w:r>
      <w:r w:rsidR="00756A4A" w:rsidRPr="00756A4A">
        <w:rPr>
          <w:lang w:val="ru-RU"/>
        </w:rPr>
        <w:t>.</w:t>
      </w:r>
    </w:p>
    <w:p w:rsidR="00756A4A" w:rsidRPr="00756A4A" w:rsidRDefault="00756A4A" w:rsidP="00756A4A">
      <w:pPr>
        <w:pStyle w:val="SingleTxtG"/>
        <w:rPr>
          <w:bCs/>
          <w:lang w:val="ru-RU"/>
        </w:rPr>
      </w:pPr>
      <w:r w:rsidRPr="00756A4A">
        <w:rPr>
          <w:bCs/>
          <w:lang w:val="ru-RU"/>
        </w:rPr>
        <w:lastRenderedPageBreak/>
        <w:t xml:space="preserve">10.2 </w:t>
      </w:r>
      <w:r>
        <w:rPr>
          <w:bCs/>
          <w:lang w:val="ru-RU"/>
        </w:rPr>
        <w:tab/>
      </w:r>
      <w:r w:rsidRPr="00756A4A">
        <w:rPr>
          <w:bCs/>
          <w:lang w:val="ru-RU"/>
        </w:rPr>
        <w:t>Обоснование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Данное определение термина «малый контейнер» приведено в ДОПОГ, СМГС.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 xml:space="preserve">11. </w:t>
      </w:r>
      <w:r>
        <w:rPr>
          <w:lang w:val="ru-RU"/>
        </w:rPr>
        <w:tab/>
      </w:r>
      <w:r w:rsidRPr="00756A4A">
        <w:rPr>
          <w:b/>
          <w:lang w:val="ru-RU"/>
        </w:rPr>
        <w:t xml:space="preserve">Предложение 5 </w:t>
      </w:r>
    </w:p>
    <w:p w:rsidR="00756A4A" w:rsidRPr="00756A4A" w:rsidRDefault="005F198B" w:rsidP="00756A4A">
      <w:pPr>
        <w:pStyle w:val="SingleTxtG"/>
        <w:rPr>
          <w:iCs/>
          <w:lang w:val="ru-RU"/>
        </w:rPr>
      </w:pPr>
      <w:r w:rsidRPr="00756A4A">
        <w:rPr>
          <w:iCs/>
          <w:lang w:val="ru-RU"/>
        </w:rPr>
        <w:t>«</w:t>
      </w:r>
      <w:r w:rsidR="00756A4A" w:rsidRPr="00756A4A">
        <w:rPr>
          <w:iCs/>
          <w:lang w:val="ru-RU"/>
        </w:rPr>
        <w:t>Термическое оборудование»</w:t>
      </w:r>
    </w:p>
    <w:p w:rsidR="00756A4A" w:rsidRPr="00756A4A" w:rsidRDefault="00756A4A" w:rsidP="00756A4A">
      <w:pPr>
        <w:pStyle w:val="SingleTxtG"/>
        <w:rPr>
          <w:spacing w:val="-4"/>
          <w:lang w:val="ru-RU"/>
        </w:rPr>
      </w:pPr>
      <w:r w:rsidRPr="00756A4A">
        <w:rPr>
          <w:spacing w:val="-4"/>
          <w:lang w:val="ru-RU"/>
        </w:rPr>
        <w:t xml:space="preserve">11.1 </w:t>
      </w:r>
      <w:r w:rsidRPr="00756A4A">
        <w:rPr>
          <w:spacing w:val="-4"/>
          <w:lang w:val="ru-RU"/>
        </w:rPr>
        <w:tab/>
        <w:t xml:space="preserve">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spacing w:val="-4"/>
          <w:lang w:val="fr-CH"/>
        </w:rPr>
        <w:t>ECE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TRANS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WP</w:t>
      </w:r>
      <w:r w:rsidRPr="00332782">
        <w:rPr>
          <w:spacing w:val="-4"/>
          <w:lang w:val="ru-RU"/>
        </w:rPr>
        <w:t>.11/2015/17</w:t>
      </w:r>
      <w:r w:rsidRPr="00756A4A">
        <w:rPr>
          <w:spacing w:val="-4"/>
          <w:lang w:val="ru-RU"/>
        </w:rPr>
        <w:t xml:space="preserve"> </w:t>
      </w:r>
      <w:r w:rsidR="005F198B">
        <w:rPr>
          <w:spacing w:val="-4"/>
          <w:lang w:val="ru-RU"/>
        </w:rPr>
        <w:br/>
      </w:r>
      <w:r w:rsidRPr="00756A4A">
        <w:rPr>
          <w:spacing w:val="-4"/>
          <w:lang w:val="ru-RU"/>
        </w:rPr>
        <w:t>(предложение 5):</w:t>
      </w:r>
    </w:p>
    <w:p w:rsidR="00756A4A" w:rsidRDefault="005F198B" w:rsidP="00756A4A">
      <w:pPr>
        <w:pStyle w:val="SingleTxtG"/>
        <w:rPr>
          <w:b/>
          <w:lang w:val="ru-RU"/>
        </w:rPr>
      </w:pPr>
      <w:r w:rsidRPr="00756A4A">
        <w:rPr>
          <w:iCs/>
          <w:lang w:val="ru-RU"/>
        </w:rPr>
        <w:t>«</w:t>
      </w:r>
      <w:r w:rsidR="00756A4A" w:rsidRPr="00756A4A">
        <w:rPr>
          <w:i/>
          <w:lang w:val="ru-RU"/>
        </w:rPr>
        <w:t>Термическое оборудование означает приспособление для выработки энергии в целях повышения или снижения температуры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воздуха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внутри изотермического кузова. Термическое оборудование</w:t>
      </w:r>
      <w:r w:rsidR="00756A4A" w:rsidRPr="00756A4A">
        <w:rPr>
          <w:lang w:val="ru-RU"/>
        </w:rPr>
        <w:t xml:space="preserve"> </w:t>
      </w:r>
      <w:r w:rsidR="00756A4A" w:rsidRPr="00756A4A">
        <w:rPr>
          <w:strike/>
          <w:lang w:val="ru-RU"/>
        </w:rPr>
        <w:t>может представлять собой ледник, рефрижератор, отопитель или [рефрижератор с отопителем</w:t>
      </w:r>
      <w:r w:rsidR="00756A4A" w:rsidRPr="005F198B">
        <w:rPr>
          <w:strike/>
          <w:lang w:val="ru-RU"/>
        </w:rPr>
        <w:t>]</w:t>
      </w:r>
      <w:r w:rsidRPr="005F198B">
        <w:rPr>
          <w:iCs/>
          <w:strike/>
          <w:lang w:val="ru-RU"/>
        </w:rPr>
        <w:t xml:space="preserve"> </w:t>
      </w:r>
      <w:r w:rsidRPr="005F198B">
        <w:rPr>
          <w:iCs/>
          <w:strike/>
          <w:lang w:val="ru-RU"/>
        </w:rPr>
        <w:t>»</w:t>
      </w:r>
      <w:r w:rsidR="00756A4A" w:rsidRPr="005F198B">
        <w:rPr>
          <w:strike/>
          <w:lang w:val="ru-RU"/>
        </w:rPr>
        <w:t>.</w:t>
      </w:r>
      <w:r w:rsidR="00756A4A" w:rsidRPr="00756A4A">
        <w:rPr>
          <w:b/>
          <w:i/>
          <w:lang w:val="ru-RU"/>
        </w:rPr>
        <w:t xml:space="preserve"> </w:t>
      </w:r>
      <w:r w:rsidR="00756A4A" w:rsidRPr="00756A4A">
        <w:rPr>
          <w:b/>
          <w:lang w:val="ru-RU"/>
        </w:rPr>
        <w:t>представлено в: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b/>
          <w:lang w:val="ru-RU"/>
        </w:rPr>
        <w:t>транспортном средстве-леднике - источниками холода: естественным льдом с добавлением или без добавления соли; эвтектическими плитами; сухим льдом с приспособлением, позволяющим регулировать его сублимацию, или без такового; сжиженными газами с устройством для регулирования испарения или без такового и т.д.;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b/>
          <w:lang w:val="ru-RU"/>
        </w:rPr>
        <w:t>транспортном средстве-рефрижераторе – индивидуальной или общей для нескольких транспортных единиц холодильной установкой, оснащенной либо механическим компрессором, либо абсорбционным устройством и т.д.;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b/>
          <w:lang w:val="ru-RU"/>
        </w:rPr>
        <w:t>отапливаемом транспортном средстве - обогревательной установкой;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b/>
          <w:lang w:val="ru-RU"/>
        </w:rPr>
        <w:t>транспортном средстве-рефрижераторе и отапливаемом - индивидуальной или общей для нескольких транспортных единиц холодильной (оснащенную либо механическим компрессором, либо абсорбционным устройством и т.д.) и обогревательной (оснащенную электрическими нагревателями и т.д.), или холодильно-обогревательной установкой.»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11.2 </w:t>
      </w:r>
      <w:r>
        <w:rPr>
          <w:lang w:val="ru-RU"/>
        </w:rPr>
        <w:tab/>
      </w:r>
      <w:r w:rsidRPr="00756A4A">
        <w:rPr>
          <w:lang w:val="ru-RU"/>
        </w:rPr>
        <w:t>Обоснование: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iCs/>
          <w:lang w:val="ru-RU"/>
        </w:rPr>
        <w:t xml:space="preserve">Согласно </w:t>
      </w:r>
      <w:r w:rsidRPr="00756A4A">
        <w:rPr>
          <w:lang w:val="ru-RU"/>
        </w:rPr>
        <w:t xml:space="preserve">ГОСТ ЕН 1070-2003 «оборудование – это совокупность связанных между собой частей или устройств, из которых по крайней мере одно движется, а также элементы привода, управления и энергетические узлы, которые предназначены для определенного применения, в частности для обработки, производства, перемещения или упаковки материала. К термину </w:t>
      </w:r>
      <w:r w:rsidR="00DA16C3">
        <w:rPr>
          <w:lang w:val="ru-RU"/>
        </w:rPr>
        <w:t>«</w:t>
      </w:r>
      <w:r w:rsidRPr="00756A4A">
        <w:rPr>
          <w:lang w:val="ru-RU"/>
        </w:rPr>
        <w:t>оборудование</w:t>
      </w:r>
      <w:r w:rsidR="00DA16C3">
        <w:rPr>
          <w:lang w:val="ru-RU"/>
        </w:rPr>
        <w:t>»</w:t>
      </w:r>
      <w:r w:rsidRPr="00756A4A">
        <w:rPr>
          <w:lang w:val="ru-RU"/>
        </w:rPr>
        <w:t xml:space="preserve"> относят также и совокупность машин, которые так устроены и управляемы, что они функционируют как единое целое для достижения одной и той же цели.».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Однако для целей СПС считаем правильным принять концепцию определения термина «термическое оборудование», предложенную Нидерландами в документах ECE/TRANS/WP.11/2015/17 и INF.13. 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В развитие предложения Нидерландов и предложено вышеприведенное уточнение определения термина «термическое оборудование» для целей СПС.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 xml:space="preserve">12. </w:t>
      </w:r>
      <w:r>
        <w:rPr>
          <w:lang w:val="ru-RU"/>
        </w:rPr>
        <w:tab/>
      </w:r>
      <w:r w:rsidRPr="00756A4A">
        <w:rPr>
          <w:b/>
          <w:lang w:val="ru-RU"/>
        </w:rPr>
        <w:t xml:space="preserve">Предложение 8 </w:t>
      </w:r>
    </w:p>
    <w:p w:rsidR="00756A4A" w:rsidRPr="00756A4A" w:rsidRDefault="005F198B" w:rsidP="00756A4A">
      <w:pPr>
        <w:pStyle w:val="SingleTxtG"/>
        <w:rPr>
          <w:lang w:val="ru-RU"/>
        </w:rPr>
      </w:pPr>
      <w:r w:rsidRPr="00756A4A">
        <w:rPr>
          <w:lang w:val="ru-RU"/>
        </w:rPr>
        <w:t>«</w:t>
      </w:r>
      <w:r w:rsidR="00756A4A" w:rsidRPr="00756A4A">
        <w:rPr>
          <w:lang w:val="ru-RU"/>
        </w:rPr>
        <w:t>Многокамерное транспортное средство с мультитемпературным режимом»</w:t>
      </w:r>
    </w:p>
    <w:p w:rsidR="00756A4A" w:rsidRPr="00756A4A" w:rsidRDefault="00756A4A" w:rsidP="00756A4A">
      <w:pPr>
        <w:pStyle w:val="SingleTxtG"/>
        <w:rPr>
          <w:spacing w:val="-4"/>
          <w:lang w:val="ru-RU"/>
        </w:rPr>
      </w:pPr>
      <w:r w:rsidRPr="00756A4A">
        <w:rPr>
          <w:spacing w:val="-4"/>
          <w:lang w:val="ru-RU"/>
        </w:rPr>
        <w:t xml:space="preserve">12.1 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spacing w:val="-4"/>
          <w:lang w:val="fr-CH"/>
        </w:rPr>
        <w:t>ECE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TRANS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WP</w:t>
      </w:r>
      <w:r w:rsidRPr="00332782">
        <w:rPr>
          <w:spacing w:val="-4"/>
          <w:lang w:val="ru-RU"/>
        </w:rPr>
        <w:t>.11/2015/17</w:t>
      </w:r>
      <w:r w:rsidRPr="00756A4A">
        <w:rPr>
          <w:spacing w:val="-4"/>
          <w:lang w:val="ru-RU"/>
        </w:rPr>
        <w:t xml:space="preserve"> (предложение 8):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Внести следующие изменения и дополнения в подпункты a), b) и е) пункта 7.1 добавления 2 к Приложению 1 к СПС с учетом предложений Нидерландов:</w:t>
      </w:r>
    </w:p>
    <w:p w:rsidR="00756A4A" w:rsidRPr="00756A4A" w:rsidRDefault="00756A4A" w:rsidP="00756A4A">
      <w:pPr>
        <w:pStyle w:val="SingleTxtG"/>
        <w:rPr>
          <w:i/>
          <w:lang w:val="ru-RU"/>
        </w:rPr>
      </w:pPr>
      <w:r w:rsidRPr="00756A4A">
        <w:rPr>
          <w:lang w:val="ru-RU"/>
        </w:rPr>
        <w:lastRenderedPageBreak/>
        <w:t>«</w:t>
      </w:r>
      <w:r w:rsidRPr="00756A4A">
        <w:rPr>
          <w:i/>
          <w:lang w:val="ru-RU"/>
        </w:rPr>
        <w:t>7.1 Определения</w:t>
      </w:r>
    </w:p>
    <w:p w:rsidR="00756A4A" w:rsidRPr="00756A4A" w:rsidRDefault="00756A4A" w:rsidP="00756A4A">
      <w:pPr>
        <w:pStyle w:val="SingleTxtG"/>
        <w:rPr>
          <w:b/>
          <w:i/>
          <w:lang w:val="ru-RU"/>
        </w:rPr>
      </w:pPr>
      <w:r w:rsidRPr="00756A4A">
        <w:rPr>
          <w:i/>
          <w:lang w:val="ru-RU"/>
        </w:rPr>
        <w:t>а) Многокамерное транспортное средство: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>специальное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транспортное средство</w:t>
      </w:r>
      <w:r w:rsidRPr="00756A4A">
        <w:rPr>
          <w:b/>
          <w:lang w:val="ru-RU"/>
        </w:rPr>
        <w:t>,</w:t>
      </w:r>
      <w:r w:rsidRPr="00756A4A">
        <w:rPr>
          <w:lang w:val="ru-RU"/>
        </w:rPr>
        <w:t xml:space="preserve"> </w:t>
      </w:r>
      <w:r w:rsidRPr="00756A4A">
        <w:rPr>
          <w:strike/>
          <w:lang w:val="ru-RU"/>
        </w:rPr>
        <w:t xml:space="preserve">с двумя или более изотермическими камерами для поддеражния разных температур в каждой камере </w:t>
      </w:r>
      <w:r w:rsidRPr="00756A4A">
        <w:rPr>
          <w:b/>
          <w:lang w:val="ru-RU"/>
        </w:rPr>
        <w:t>которое при помощи внутренних разделительных перегородок (стационарных или съемных, поперечных или продольных, раздвижных или подъемных) разделено на два или более отделений, в которых могут поддерживаться разные температурные режимы.</w:t>
      </w:r>
      <w:r w:rsidRPr="00756A4A">
        <w:rPr>
          <w:b/>
          <w:i/>
          <w:lang w:val="ru-RU"/>
        </w:rPr>
        <w:t xml:space="preserve"> </w:t>
      </w:r>
      <w:r w:rsidRPr="00756A4A">
        <w:rPr>
          <w:i/>
          <w:lang w:val="ru-RU"/>
        </w:rPr>
        <w:t>Коэффициент K</w:t>
      </w:r>
      <w:r w:rsidRPr="00756A4A">
        <w:rPr>
          <w:b/>
          <w:i/>
          <w:lang w:val="ru-RU"/>
        </w:rPr>
        <w:t xml:space="preserve"> </w:t>
      </w:r>
      <w:r w:rsidRPr="00756A4A">
        <w:rPr>
          <w:i/>
          <w:lang w:val="ru-RU"/>
        </w:rPr>
        <w:t>изотермического кузова</w:t>
      </w:r>
      <w:r w:rsidRPr="00756A4A">
        <w:rPr>
          <w:b/>
          <w:i/>
          <w:lang w:val="ru-RU"/>
        </w:rPr>
        <w:t xml:space="preserve"> </w:t>
      </w:r>
      <w:r w:rsidRPr="00756A4A">
        <w:rPr>
          <w:b/>
          <w:iCs/>
          <w:lang w:val="ru-RU"/>
        </w:rPr>
        <w:t>многокамерного транспортного средства</w:t>
      </w:r>
      <w:r w:rsidRPr="00756A4A">
        <w:rPr>
          <w:b/>
          <w:i/>
          <w:lang w:val="ru-RU"/>
        </w:rPr>
        <w:t xml:space="preserve"> </w:t>
      </w:r>
      <w:r w:rsidRPr="00756A4A">
        <w:rPr>
          <w:i/>
          <w:lang w:val="ru-RU"/>
        </w:rPr>
        <w:t>в целом не должен превышать 0,4</w:t>
      </w:r>
      <w:r w:rsidRPr="00756A4A">
        <w:rPr>
          <w:b/>
          <w:lang w:val="ru-RU"/>
        </w:rPr>
        <w:t>0</w:t>
      </w:r>
      <w:r w:rsidRPr="00756A4A">
        <w:rPr>
          <w:b/>
          <w:i/>
          <w:lang w:val="ru-RU"/>
        </w:rPr>
        <w:t xml:space="preserve"> </w:t>
      </w:r>
      <w:r w:rsidRPr="00756A4A">
        <w:rPr>
          <w:i/>
          <w:lang w:val="ru-RU"/>
        </w:rPr>
        <w:t>Вт/м</w:t>
      </w:r>
      <w:r w:rsidRPr="00756A4A">
        <w:rPr>
          <w:i/>
          <w:vertAlign w:val="superscript"/>
          <w:lang w:val="ru-RU"/>
        </w:rPr>
        <w:t>2</w:t>
      </w:r>
      <w:r w:rsidRPr="00756A4A">
        <w:rPr>
          <w:i/>
          <w:lang w:val="ru-RU"/>
        </w:rPr>
        <w:t>К.</w:t>
      </w:r>
    </w:p>
    <w:p w:rsidR="00756A4A" w:rsidRPr="00756A4A" w:rsidRDefault="00756A4A" w:rsidP="00756A4A">
      <w:pPr>
        <w:pStyle w:val="SingleTxtG"/>
        <w:rPr>
          <w:b/>
          <w:u w:val="single"/>
          <w:lang w:val="ru-RU"/>
        </w:rPr>
      </w:pPr>
      <w:r w:rsidRPr="00756A4A">
        <w:rPr>
          <w:i/>
          <w:lang w:val="ru-RU"/>
        </w:rPr>
        <w:t>Примечание: изотермическое транспортное средство, состоящее из двух отдельно допущенных отсеков со стационарными стенками (т.е. верхний и нижний отсеки прицепа), не считается многокамерным транспортным средством с мультитемпературным режимом.</w:t>
      </w:r>
    </w:p>
    <w:p w:rsidR="00756A4A" w:rsidRPr="00756A4A" w:rsidRDefault="00756A4A" w:rsidP="00756A4A">
      <w:pPr>
        <w:pStyle w:val="SingleTxtG"/>
        <w:rPr>
          <w:b/>
          <w:i/>
          <w:u w:val="single"/>
          <w:lang w:val="ru-RU"/>
        </w:rPr>
      </w:pPr>
      <w:r w:rsidRPr="00756A4A">
        <w:rPr>
          <w:i/>
          <w:lang w:val="en-US"/>
        </w:rPr>
        <w:t>b</w:t>
      </w:r>
      <w:r w:rsidRPr="00756A4A">
        <w:rPr>
          <w:i/>
          <w:lang w:val="ru-RU"/>
        </w:rPr>
        <w:t xml:space="preserve">) Мультитемпературная механическая холодильная установка: механическая холодильная установка с компрессором </w:t>
      </w:r>
      <w:r w:rsidRPr="00756A4A">
        <w:rPr>
          <w:strike/>
          <w:lang w:val="ru-RU"/>
        </w:rPr>
        <w:t>и обычным впускным отверстием на стороне низкого давления</w:t>
      </w:r>
      <w:r w:rsidRPr="00756A4A">
        <w:rPr>
          <w:i/>
          <w:lang w:val="ru-RU"/>
        </w:rPr>
        <w:t>,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конденсатором и двумя или более испарителями для</w:t>
      </w:r>
      <w:r w:rsidRPr="00756A4A">
        <w:rPr>
          <w:b/>
          <w:lang w:val="ru-RU"/>
        </w:rPr>
        <w:t xml:space="preserve"> возможности </w:t>
      </w:r>
      <w:r w:rsidRPr="00756A4A">
        <w:rPr>
          <w:strike/>
          <w:lang w:val="ru-RU"/>
        </w:rPr>
        <w:t>регулирования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 xml:space="preserve">поддержания </w:t>
      </w:r>
      <w:r w:rsidRPr="00756A4A">
        <w:rPr>
          <w:strike/>
          <w:lang w:val="ru-RU"/>
        </w:rPr>
        <w:t>различных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 xml:space="preserve">разных </w:t>
      </w:r>
      <w:r w:rsidRPr="00756A4A">
        <w:rPr>
          <w:i/>
          <w:lang w:val="ru-RU"/>
        </w:rPr>
        <w:t>температур в разных</w:t>
      </w:r>
      <w:r w:rsidRPr="00756A4A">
        <w:rPr>
          <w:b/>
          <w:lang w:val="ru-RU"/>
        </w:rPr>
        <w:t xml:space="preserve"> </w:t>
      </w:r>
      <w:r w:rsidRPr="00756A4A">
        <w:rPr>
          <w:lang w:val="ru-RU"/>
        </w:rPr>
        <w:t xml:space="preserve">камерах </w:t>
      </w:r>
      <w:r w:rsidRPr="00756A4A">
        <w:rPr>
          <w:b/>
          <w:lang w:val="ru-RU"/>
        </w:rPr>
        <w:t xml:space="preserve">отделениях </w:t>
      </w:r>
      <w:r w:rsidRPr="00756A4A">
        <w:rPr>
          <w:i/>
          <w:lang w:val="ru-RU"/>
        </w:rPr>
        <w:t>многокамерного транспортного средства.</w:t>
      </w:r>
    </w:p>
    <w:p w:rsidR="00756A4A" w:rsidRPr="00756A4A" w:rsidRDefault="00756A4A" w:rsidP="00756A4A">
      <w:pPr>
        <w:pStyle w:val="SingleTxtG"/>
        <w:rPr>
          <w:b/>
          <w:i/>
          <w:lang w:val="ru-RU"/>
        </w:rPr>
      </w:pPr>
      <w:r w:rsidRPr="00756A4A">
        <w:rPr>
          <w:bCs/>
          <w:i/>
          <w:lang w:val="ru-RU"/>
        </w:rPr>
        <w:t xml:space="preserve">е) Мультитемпературный режим работы: </w:t>
      </w:r>
      <w:r w:rsidRPr="00756A4A">
        <w:rPr>
          <w:i/>
          <w:lang w:val="ru-RU"/>
        </w:rPr>
        <w:t>эксплуатация механической мультитемпературной холодильной установки, имеющей два или более испарителя,</w:t>
      </w:r>
      <w:r w:rsidRPr="00756A4A">
        <w:rPr>
          <w:b/>
          <w:lang w:val="ru-RU"/>
        </w:rPr>
        <w:t xml:space="preserve"> которые одновременно </w:t>
      </w:r>
      <w:r w:rsidRPr="00756A4A">
        <w:rPr>
          <w:strike/>
          <w:lang w:val="ru-RU"/>
        </w:rPr>
        <w:t>работающих</w:t>
      </w:r>
      <w:r w:rsidRPr="00756A4A">
        <w:rPr>
          <w:b/>
          <w:lang w:val="ru-RU"/>
        </w:rPr>
        <w:t xml:space="preserve"> работают </w:t>
      </w:r>
      <w:r w:rsidRPr="00756A4A">
        <w:rPr>
          <w:strike/>
          <w:lang w:val="ru-RU"/>
        </w:rPr>
        <w:t>при разных температурах</w:t>
      </w:r>
      <w:r w:rsidRPr="00756A4A">
        <w:rPr>
          <w:b/>
          <w:lang w:val="ru-RU"/>
        </w:rPr>
        <w:t xml:space="preserve"> с возможностью поддержания разных температур </w:t>
      </w:r>
      <w:r w:rsidRPr="00756A4A">
        <w:rPr>
          <w:i/>
          <w:lang w:val="ru-RU"/>
        </w:rPr>
        <w:t>в</w:t>
      </w:r>
      <w:r w:rsidRPr="00756A4A">
        <w:rPr>
          <w:b/>
          <w:lang w:val="ru-RU"/>
        </w:rPr>
        <w:t xml:space="preserve"> одном </w:t>
      </w:r>
      <w:r w:rsidRPr="00756A4A">
        <w:rPr>
          <w:i/>
          <w:lang w:val="ru-RU"/>
        </w:rPr>
        <w:t>многокамерном транспортном средстве.»</w:t>
      </w:r>
      <w:r w:rsidRPr="00756A4A">
        <w:rPr>
          <w:b/>
          <w:i/>
          <w:lang w:val="ru-RU"/>
        </w:rPr>
        <w:t xml:space="preserve"> 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i/>
          <w:lang w:val="ru-RU"/>
        </w:rPr>
        <w:t>Примечание: если в двух разных отсеках поддерживаются разные температурные режимы, то проверяют, чтобы эти температурные режимы могли обеспечиваться независимо от взаимодействия между камерами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12.2  </w:t>
      </w:r>
      <w:r>
        <w:rPr>
          <w:lang w:val="ru-RU"/>
        </w:rPr>
        <w:tab/>
      </w:r>
      <w:r w:rsidRPr="00756A4A">
        <w:rPr>
          <w:lang w:val="ru-RU"/>
        </w:rPr>
        <w:t>Обоснование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Термины «многокамерное транспортное средство», «мультитемпературная механическая холодильная установка» и «мультитемпературный режим работы механической мультитемпературной холодильной установки» и их определения целесообразно указывать раздельно, как это и есть сейчас в пункте 7.1 добавления 2 к Приложению 1 к СПС.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 xml:space="preserve">13. </w:t>
      </w:r>
      <w:r>
        <w:rPr>
          <w:lang w:val="ru-RU"/>
        </w:rPr>
        <w:tab/>
      </w:r>
      <w:r w:rsidRPr="00756A4A">
        <w:rPr>
          <w:b/>
          <w:lang w:val="ru-RU"/>
        </w:rPr>
        <w:t>Предложение 9</w:t>
      </w:r>
    </w:p>
    <w:p w:rsidR="00756A4A" w:rsidRPr="00756A4A" w:rsidRDefault="005F198B" w:rsidP="00756A4A">
      <w:pPr>
        <w:pStyle w:val="SingleTxtG"/>
        <w:rPr>
          <w:iCs/>
          <w:lang w:val="ru-RU"/>
        </w:rPr>
      </w:pPr>
      <w:r>
        <w:rPr>
          <w:lang w:val="ru-RU"/>
        </w:rPr>
        <w:t>«</w:t>
      </w:r>
      <w:r w:rsidR="00756A4A" w:rsidRPr="00756A4A">
        <w:rPr>
          <w:iCs/>
          <w:lang w:val="ru-RU"/>
        </w:rPr>
        <w:t>Перегородка»</w:t>
      </w:r>
    </w:p>
    <w:p w:rsidR="00756A4A" w:rsidRPr="00756A4A" w:rsidRDefault="00756A4A" w:rsidP="00756A4A">
      <w:pPr>
        <w:pStyle w:val="SingleTxtG"/>
        <w:rPr>
          <w:spacing w:val="-4"/>
          <w:lang w:val="ru-RU"/>
        </w:rPr>
      </w:pPr>
      <w:r w:rsidRPr="00756A4A">
        <w:rPr>
          <w:spacing w:val="-4"/>
          <w:lang w:val="ru-RU"/>
        </w:rPr>
        <w:t xml:space="preserve">12.1 </w:t>
      </w:r>
      <w:r w:rsidRPr="00756A4A">
        <w:rPr>
          <w:spacing w:val="-4"/>
          <w:lang w:val="ru-RU"/>
        </w:rPr>
        <w:tab/>
        <w:t xml:space="preserve">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spacing w:val="-4"/>
          <w:lang w:val="fr-CH"/>
        </w:rPr>
        <w:t>ECE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TRANS</w:t>
      </w:r>
      <w:r w:rsidRPr="00332782">
        <w:rPr>
          <w:spacing w:val="-4"/>
          <w:lang w:val="ru-RU"/>
        </w:rPr>
        <w:t>/</w:t>
      </w:r>
      <w:r w:rsidRPr="00756A4A">
        <w:rPr>
          <w:spacing w:val="-4"/>
          <w:lang w:val="fr-CH"/>
        </w:rPr>
        <w:t>WP</w:t>
      </w:r>
      <w:r w:rsidRPr="00332782">
        <w:rPr>
          <w:spacing w:val="-4"/>
          <w:lang w:val="ru-RU"/>
        </w:rPr>
        <w:t>.11/2015/17</w:t>
      </w:r>
      <w:r w:rsidRPr="00756A4A">
        <w:rPr>
          <w:spacing w:val="-4"/>
          <w:lang w:val="ru-RU"/>
        </w:rPr>
        <w:t xml:space="preserve"> (предложение 9):</w:t>
      </w:r>
    </w:p>
    <w:p w:rsidR="00756A4A" w:rsidRPr="00756A4A" w:rsidRDefault="005F198B" w:rsidP="00756A4A">
      <w:pPr>
        <w:pStyle w:val="SingleTxtG"/>
        <w:rPr>
          <w:i/>
          <w:iCs/>
          <w:lang w:val="ru-RU"/>
        </w:rPr>
      </w:pPr>
      <w:r>
        <w:rPr>
          <w:i/>
          <w:lang w:val="ru-RU"/>
        </w:rPr>
        <w:t>«</w:t>
      </w:r>
      <w:r w:rsidR="00756A4A" w:rsidRPr="00756A4A">
        <w:rPr>
          <w:b/>
          <w:lang w:val="ru-RU"/>
        </w:rPr>
        <w:t xml:space="preserve">Внутренняя разделительная </w:t>
      </w:r>
      <w:r w:rsidR="00756A4A" w:rsidRPr="00756A4A">
        <w:rPr>
          <w:i/>
          <w:iCs/>
          <w:strike/>
          <w:lang w:val="ru-RU"/>
        </w:rPr>
        <w:t>П</w:t>
      </w:r>
      <w:r w:rsidR="00756A4A" w:rsidRPr="00756A4A">
        <w:rPr>
          <w:b/>
          <w:iCs/>
          <w:lang w:val="ru-RU"/>
        </w:rPr>
        <w:t>п</w:t>
      </w:r>
      <w:r w:rsidR="00756A4A" w:rsidRPr="00756A4A">
        <w:rPr>
          <w:i/>
          <w:iCs/>
          <w:lang w:val="ru-RU"/>
        </w:rPr>
        <w:t>ерегородка</w:t>
      </w:r>
      <w:r w:rsidR="00756A4A" w:rsidRPr="00DA16C3">
        <w:rPr>
          <w:iCs/>
          <w:lang w:val="ru-RU"/>
        </w:rPr>
        <w:t>»</w:t>
      </w:r>
    </w:p>
    <w:p w:rsidR="00756A4A" w:rsidRPr="00756A4A" w:rsidRDefault="005F198B" w:rsidP="00756A4A">
      <w:pPr>
        <w:pStyle w:val="SingleTxtG"/>
        <w:rPr>
          <w:lang w:val="ru-RU"/>
        </w:rPr>
      </w:pPr>
      <w:r w:rsidRPr="005F198B">
        <w:rPr>
          <w:lang w:val="ru-RU"/>
        </w:rPr>
        <w:t>«</w:t>
      </w:r>
      <w:r w:rsidR="00756A4A" w:rsidRPr="00756A4A">
        <w:rPr>
          <w:b/>
          <w:lang w:val="ru-RU"/>
        </w:rPr>
        <w:t>Внутренняя разделительная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strike/>
          <w:lang w:val="ru-RU"/>
        </w:rPr>
        <w:t>П</w:t>
      </w:r>
      <w:r w:rsidR="00756A4A" w:rsidRPr="00756A4A">
        <w:rPr>
          <w:b/>
          <w:lang w:val="ru-RU"/>
        </w:rPr>
        <w:t>п</w:t>
      </w:r>
      <w:r w:rsidR="00756A4A" w:rsidRPr="00756A4A">
        <w:rPr>
          <w:i/>
          <w:lang w:val="ru-RU"/>
        </w:rPr>
        <w:t>ерегородка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 xml:space="preserve">означает </w:t>
      </w:r>
      <w:r w:rsidR="00756A4A" w:rsidRPr="00756A4A">
        <w:rPr>
          <w:i/>
          <w:strike/>
          <w:lang w:val="ru-RU"/>
        </w:rPr>
        <w:t>внутреннюю</w:t>
      </w:r>
      <w:r w:rsidR="00756A4A" w:rsidRPr="00756A4A">
        <w:rPr>
          <w:i/>
          <w:lang w:val="ru-RU"/>
        </w:rPr>
        <w:t xml:space="preserve"> стенку </w:t>
      </w:r>
      <w:r w:rsidR="00756A4A" w:rsidRPr="00756A4A">
        <w:rPr>
          <w:i/>
          <w:strike/>
          <w:lang w:val="ru-RU"/>
        </w:rPr>
        <w:t>в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для разделения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изотермическом</w:t>
      </w:r>
      <w:r w:rsidR="00756A4A" w:rsidRPr="00756A4A">
        <w:rPr>
          <w:b/>
          <w:i/>
          <w:lang w:val="ru-RU"/>
        </w:rPr>
        <w:t>го</w:t>
      </w:r>
      <w:r w:rsidR="00756A4A" w:rsidRPr="00756A4A">
        <w:rPr>
          <w:lang w:val="ru-RU"/>
        </w:rPr>
        <w:t xml:space="preserve"> </w:t>
      </w:r>
      <w:r w:rsidR="00756A4A" w:rsidRPr="00756A4A">
        <w:rPr>
          <w:i/>
          <w:lang w:val="ru-RU"/>
        </w:rPr>
        <w:t>кузове</w:t>
      </w:r>
      <w:r w:rsidR="00756A4A" w:rsidRPr="00FF175B">
        <w:rPr>
          <w:b/>
          <w:strike/>
          <w:lang w:val="ru-RU"/>
        </w:rPr>
        <w:t>а</w:t>
      </w:r>
      <w:r w:rsidR="00756A4A" w:rsidRPr="00FF175B">
        <w:rPr>
          <w:i/>
          <w:strike/>
          <w:lang w:val="ru-RU"/>
        </w:rPr>
        <w:t>, разделяющую транспортное средство на несколько отсеков</w:t>
      </w:r>
      <w:r w:rsidR="00756A4A" w:rsidRPr="00DA16C3">
        <w:rPr>
          <w:lang w:val="ru-RU"/>
        </w:rPr>
        <w:t xml:space="preserve"> </w:t>
      </w:r>
      <w:r w:rsidR="00756A4A" w:rsidRPr="00756A4A">
        <w:rPr>
          <w:b/>
          <w:lang w:val="ru-RU"/>
        </w:rPr>
        <w:t>внутри на два и более отделений.</w:t>
      </w:r>
      <w:r w:rsidR="00756A4A" w:rsidRPr="00756A4A">
        <w:rPr>
          <w:lang w:val="ru-RU"/>
        </w:rPr>
        <w:t xml:space="preserve"> </w:t>
      </w:r>
      <w:r w:rsidR="00756A4A" w:rsidRPr="00756A4A">
        <w:rPr>
          <w:b/>
          <w:lang w:val="ru-RU"/>
        </w:rPr>
        <w:t>Внутренние разделительные</w:t>
      </w:r>
      <w:r w:rsidR="00756A4A" w:rsidRPr="00756A4A">
        <w:rPr>
          <w:lang w:val="ru-RU"/>
        </w:rPr>
        <w:t xml:space="preserve"> </w:t>
      </w:r>
      <w:r w:rsidR="00756A4A" w:rsidRPr="00FF175B">
        <w:rPr>
          <w:i/>
          <w:strike/>
          <w:lang w:val="ru-RU"/>
        </w:rPr>
        <w:t>П</w:t>
      </w:r>
      <w:r w:rsidR="00756A4A" w:rsidRPr="00756A4A">
        <w:rPr>
          <w:b/>
          <w:lang w:val="ru-RU"/>
        </w:rPr>
        <w:t>п</w:t>
      </w:r>
      <w:r w:rsidR="00756A4A" w:rsidRPr="00756A4A">
        <w:rPr>
          <w:i/>
          <w:lang w:val="ru-RU"/>
        </w:rPr>
        <w:t>ерегородки могут быть стационарными или съемными, поперечными или продольными, раздвижными или подъемными</w:t>
      </w:r>
      <w:r>
        <w:rPr>
          <w:i/>
          <w:lang w:val="ru-RU"/>
        </w:rPr>
        <w:t>»</w:t>
      </w:r>
      <w:r w:rsidR="00756A4A" w:rsidRPr="00756A4A">
        <w:rPr>
          <w:i/>
          <w:lang w:val="ru-RU"/>
        </w:rPr>
        <w:t>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13.2 </w:t>
      </w:r>
      <w:r w:rsidR="00FF175B">
        <w:rPr>
          <w:lang w:val="ru-RU"/>
        </w:rPr>
        <w:tab/>
      </w:r>
      <w:r w:rsidRPr="00756A4A">
        <w:rPr>
          <w:lang w:val="ru-RU"/>
        </w:rPr>
        <w:t>Сопутствующие поправки: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13.2.1 </w:t>
      </w:r>
      <w:r w:rsidR="00FF175B">
        <w:rPr>
          <w:lang w:val="ru-RU"/>
        </w:rPr>
        <w:tab/>
      </w:r>
      <w:r w:rsidRPr="00756A4A">
        <w:rPr>
          <w:lang w:val="ru-RU"/>
        </w:rPr>
        <w:t>В тексте СПС на английском языке:</w:t>
      </w:r>
    </w:p>
    <w:p w:rsidR="00756A4A" w:rsidRPr="00756A4A" w:rsidRDefault="00756A4A" w:rsidP="00756A4A">
      <w:pPr>
        <w:pStyle w:val="SingleTxtG"/>
        <w:rPr>
          <w:i/>
          <w:lang w:val="ru-RU"/>
        </w:rPr>
      </w:pPr>
      <w:r w:rsidRPr="00756A4A">
        <w:rPr>
          <w:i/>
          <w:lang w:val="ru-RU"/>
        </w:rPr>
        <w:lastRenderedPageBreak/>
        <w:t xml:space="preserve">Заменить слово </w:t>
      </w:r>
      <w:r w:rsidR="00DA16C3">
        <w:rPr>
          <w:i/>
          <w:lang w:val="ru-RU"/>
        </w:rPr>
        <w:t>«</w:t>
      </w:r>
      <w:r w:rsidRPr="00756A4A">
        <w:rPr>
          <w:i/>
          <w:lang w:val="ru-RU"/>
        </w:rPr>
        <w:t>bulkheads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(</w:t>
      </w:r>
      <w:r w:rsidR="00DA16C3">
        <w:rPr>
          <w:i/>
          <w:lang w:val="ru-RU"/>
        </w:rPr>
        <w:t>«</w:t>
      </w:r>
      <w:r w:rsidRPr="00756A4A">
        <w:rPr>
          <w:i/>
          <w:lang w:val="ru-RU"/>
        </w:rPr>
        <w:t>переборки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) </w:t>
      </w:r>
      <w:r w:rsidRPr="00FF175B">
        <w:rPr>
          <w:i/>
          <w:strike/>
          <w:lang w:val="ru-RU"/>
        </w:rPr>
        <w:t>словом</w:t>
      </w:r>
      <w:r w:rsidRPr="00756A4A">
        <w:rPr>
          <w:i/>
          <w:lang w:val="ru-RU"/>
        </w:rPr>
        <w:t xml:space="preserve"> </w:t>
      </w:r>
      <w:r w:rsidRPr="00756A4A">
        <w:rPr>
          <w:b/>
          <w:lang w:val="ru-RU"/>
        </w:rPr>
        <w:t>словами</w:t>
      </w:r>
      <w:r w:rsidRPr="00756A4A">
        <w:rPr>
          <w:i/>
          <w:lang w:val="ru-RU"/>
        </w:rPr>
        <w:t xml:space="preserve"> </w:t>
      </w:r>
      <w:r w:rsidR="00DA16C3">
        <w:rPr>
          <w:lang w:val="ru-RU"/>
        </w:rPr>
        <w:t>«</w:t>
      </w:r>
      <w:r w:rsidRPr="00756A4A">
        <w:rPr>
          <w:b/>
          <w:lang w:val="ru-RU"/>
        </w:rPr>
        <w:t>internal dividing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partitions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(</w:t>
      </w:r>
      <w:r w:rsidR="00DA16C3">
        <w:rPr>
          <w:i/>
          <w:lang w:val="ru-RU"/>
        </w:rPr>
        <w:t>«</w:t>
      </w:r>
      <w:r w:rsidRPr="00756A4A">
        <w:rPr>
          <w:b/>
          <w:lang w:val="ru-RU"/>
        </w:rPr>
        <w:t>внутренние разделительные</w:t>
      </w:r>
      <w:r w:rsidRPr="00756A4A">
        <w:rPr>
          <w:i/>
          <w:lang w:val="ru-RU"/>
        </w:rPr>
        <w:t xml:space="preserve"> перегородки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) в первом предложении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.3.3, в пункте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.3.3 для Schilled-comp, в пункте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.3.3 для Sbulk, в пункте </w:t>
      </w:r>
      <w:r w:rsidRPr="00DA16C3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.3.3 для Kbulk, в первом предложении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.3.4, </w:t>
      </w:r>
      <w:r w:rsidRPr="00756A4A">
        <w:rPr>
          <w:b/>
          <w:lang w:val="ru-RU"/>
        </w:rPr>
        <w:t>в пункте </w:t>
      </w:r>
      <w:r w:rsidRPr="00FF175B">
        <w:rPr>
          <w:b/>
          <w:strike/>
          <w:lang w:val="ru-RU"/>
        </w:rPr>
        <w:t>8</w:t>
      </w:r>
      <w:r w:rsidRPr="00756A4A">
        <w:rPr>
          <w:b/>
          <w:lang w:val="ru-RU"/>
        </w:rPr>
        <w:t>7.3.4 для</w:t>
      </w:r>
      <w:r w:rsidRPr="00756A4A">
        <w:rPr>
          <w:b/>
          <w:i/>
          <w:lang w:val="ru-RU"/>
        </w:rPr>
        <w:t xml:space="preserve"> </w:t>
      </w:r>
      <w:r w:rsidRPr="00756A4A">
        <w:rPr>
          <w:b/>
          <w:lang w:val="en-US"/>
        </w:rPr>
        <w:t>Sfrozen</w:t>
      </w:r>
      <w:r w:rsidRPr="00756A4A">
        <w:rPr>
          <w:b/>
          <w:lang w:val="ru-RU"/>
        </w:rPr>
        <w:t>-</w:t>
      </w:r>
      <w:r w:rsidRPr="00756A4A">
        <w:rPr>
          <w:b/>
          <w:lang w:val="en-US"/>
        </w:rPr>
        <w:t>comp</w:t>
      </w:r>
      <w:r w:rsidRPr="00756A4A">
        <w:rPr>
          <w:b/>
          <w:lang w:val="ru-RU"/>
        </w:rPr>
        <w:t>,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в пункте 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.3.4 для Sbulk, в пункте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.3.4 для Kbulk, в первом предложении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.3.5 и в первом предложении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>.3.6 (к тексту на русском языке не относится).</w:t>
      </w:r>
    </w:p>
    <w:p w:rsidR="00756A4A" w:rsidRPr="00756A4A" w:rsidRDefault="00756A4A" w:rsidP="00756A4A">
      <w:pPr>
        <w:pStyle w:val="SingleTxtG"/>
        <w:rPr>
          <w:i/>
          <w:lang w:val="ru-RU"/>
        </w:rPr>
      </w:pPr>
      <w:r w:rsidRPr="00756A4A">
        <w:rPr>
          <w:i/>
          <w:lang w:val="ru-RU"/>
        </w:rPr>
        <w:t xml:space="preserve">Заменить слова </w:t>
      </w:r>
      <w:r w:rsidR="00DA16C3">
        <w:rPr>
          <w:i/>
          <w:lang w:val="ru-RU"/>
        </w:rPr>
        <w:t>«</w:t>
      </w:r>
      <w:r w:rsidRPr="00756A4A">
        <w:rPr>
          <w:i/>
          <w:lang w:val="ru-RU"/>
        </w:rPr>
        <w:t>внутренние разделительные стенки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</w:t>
      </w:r>
      <w:r w:rsidRPr="00FF175B">
        <w:rPr>
          <w:i/>
          <w:strike/>
          <w:lang w:val="ru-RU"/>
        </w:rPr>
        <w:t>словом</w:t>
      </w:r>
      <w:r w:rsidRPr="00756A4A">
        <w:rPr>
          <w:i/>
          <w:lang w:val="ru-RU"/>
        </w:rPr>
        <w:t xml:space="preserve"> </w:t>
      </w:r>
      <w:r w:rsidRPr="00756A4A">
        <w:rPr>
          <w:b/>
          <w:lang w:val="ru-RU"/>
        </w:rPr>
        <w:t>словами</w:t>
      </w:r>
      <w:r w:rsidRPr="00756A4A">
        <w:rPr>
          <w:i/>
          <w:lang w:val="ru-RU"/>
        </w:rPr>
        <w:t xml:space="preserve"> </w:t>
      </w:r>
      <w:r w:rsidR="00DA16C3">
        <w:rPr>
          <w:i/>
          <w:lang w:val="ru-RU"/>
        </w:rPr>
        <w:t>«</w:t>
      </w:r>
      <w:bookmarkStart w:id="0" w:name="_GoBack"/>
      <w:bookmarkEnd w:id="0"/>
      <w:r w:rsidRPr="00756A4A">
        <w:rPr>
          <w:b/>
          <w:lang w:val="ru-RU"/>
        </w:rPr>
        <w:t>внутренние разделительные</w:t>
      </w:r>
      <w:r w:rsidRPr="00756A4A">
        <w:rPr>
          <w:i/>
          <w:lang w:val="ru-RU"/>
        </w:rPr>
        <w:t xml:space="preserve"> перегородки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в третьем абзаце пункта </w:t>
      </w:r>
      <w:r w:rsidRPr="00DA16C3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.3.1, заголовке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 xml:space="preserve">.3.7 и первом предложении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>.3.7.</w:t>
      </w:r>
    </w:p>
    <w:p w:rsidR="00756A4A" w:rsidRPr="00756A4A" w:rsidRDefault="00756A4A" w:rsidP="00756A4A">
      <w:pPr>
        <w:pStyle w:val="SingleTxtG"/>
        <w:rPr>
          <w:i/>
          <w:lang w:val="ru-RU"/>
        </w:rPr>
      </w:pPr>
      <w:r w:rsidRPr="00756A4A">
        <w:rPr>
          <w:i/>
          <w:lang w:val="ru-RU"/>
        </w:rPr>
        <w:t xml:space="preserve">Заменить слова </w:t>
      </w:r>
      <w:r w:rsidR="00DA16C3">
        <w:rPr>
          <w:i/>
          <w:lang w:val="ru-RU"/>
        </w:rPr>
        <w:t>«</w:t>
      </w:r>
      <w:r w:rsidRPr="00756A4A">
        <w:rPr>
          <w:i/>
          <w:lang w:val="ru-RU"/>
        </w:rPr>
        <w:t>внутренние разделительные стенки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</w:t>
      </w:r>
      <w:r w:rsidRPr="00FF175B">
        <w:rPr>
          <w:i/>
          <w:strike/>
          <w:lang w:val="ru-RU"/>
        </w:rPr>
        <w:t>словом</w:t>
      </w:r>
      <w:r w:rsidRPr="00756A4A">
        <w:rPr>
          <w:i/>
          <w:lang w:val="ru-RU"/>
        </w:rPr>
        <w:t xml:space="preserve"> </w:t>
      </w:r>
      <w:r w:rsidRPr="00756A4A">
        <w:rPr>
          <w:b/>
          <w:lang w:val="ru-RU"/>
        </w:rPr>
        <w:t>словами</w:t>
      </w:r>
      <w:r w:rsidRPr="00756A4A">
        <w:rPr>
          <w:i/>
          <w:lang w:val="ru-RU"/>
        </w:rPr>
        <w:t xml:space="preserve"> </w:t>
      </w:r>
      <w:r w:rsidR="00DA16C3">
        <w:rPr>
          <w:i/>
          <w:lang w:val="ru-RU"/>
        </w:rPr>
        <w:t>«</w:t>
      </w:r>
      <w:r w:rsidRPr="00756A4A">
        <w:rPr>
          <w:b/>
          <w:lang w:val="ru-RU"/>
        </w:rPr>
        <w:t>внутренние разделительные</w:t>
      </w:r>
      <w:r w:rsidRPr="00756A4A">
        <w:rPr>
          <w:i/>
          <w:lang w:val="ru-RU"/>
        </w:rPr>
        <w:t xml:space="preserve"> перегородки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в четвертом абзаце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>.3.1 (первый подпункт).</w:t>
      </w:r>
    </w:p>
    <w:p w:rsidR="00756A4A" w:rsidRPr="00756A4A" w:rsidRDefault="00756A4A" w:rsidP="00756A4A">
      <w:pPr>
        <w:pStyle w:val="SingleTxtG"/>
        <w:rPr>
          <w:i/>
          <w:lang w:val="ru-RU"/>
        </w:rPr>
      </w:pPr>
      <w:r w:rsidRPr="00756A4A">
        <w:rPr>
          <w:i/>
          <w:lang w:val="ru-RU"/>
        </w:rPr>
        <w:t xml:space="preserve">Заменить слова </w:t>
      </w:r>
      <w:r w:rsidR="00DA16C3">
        <w:rPr>
          <w:i/>
          <w:lang w:val="ru-RU"/>
        </w:rPr>
        <w:t>«</w:t>
      </w:r>
      <w:r w:rsidRPr="00756A4A">
        <w:rPr>
          <w:i/>
          <w:lang w:val="ru-RU"/>
        </w:rPr>
        <w:t>разделительные стенки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</w:t>
      </w:r>
      <w:r w:rsidRPr="00FF175B">
        <w:rPr>
          <w:i/>
          <w:strike/>
          <w:lang w:val="ru-RU"/>
        </w:rPr>
        <w:t>словом</w:t>
      </w:r>
      <w:r w:rsidRPr="00756A4A">
        <w:rPr>
          <w:i/>
          <w:lang w:val="ru-RU"/>
        </w:rPr>
        <w:t xml:space="preserve"> </w:t>
      </w:r>
      <w:r w:rsidRPr="00756A4A">
        <w:rPr>
          <w:b/>
          <w:lang w:val="ru-RU"/>
        </w:rPr>
        <w:t>словами</w:t>
      </w:r>
      <w:r w:rsidRPr="00756A4A">
        <w:rPr>
          <w:i/>
          <w:lang w:val="ru-RU"/>
        </w:rPr>
        <w:t xml:space="preserve"> </w:t>
      </w:r>
      <w:r w:rsidR="00DA16C3">
        <w:rPr>
          <w:i/>
          <w:lang w:val="ru-RU"/>
        </w:rPr>
        <w:t>«</w:t>
      </w:r>
      <w:r w:rsidRPr="00756A4A">
        <w:rPr>
          <w:b/>
          <w:lang w:val="ru-RU"/>
        </w:rPr>
        <w:t>внутренние</w:t>
      </w:r>
      <w:r w:rsidRPr="00756A4A">
        <w:rPr>
          <w:i/>
          <w:lang w:val="ru-RU"/>
        </w:rPr>
        <w:t xml:space="preserve"> разделительные перегородки</w:t>
      </w:r>
      <w:r w:rsidR="00DA16C3">
        <w:rPr>
          <w:i/>
          <w:lang w:val="ru-RU"/>
        </w:rPr>
        <w:t>»</w:t>
      </w:r>
      <w:r w:rsidRPr="00756A4A">
        <w:rPr>
          <w:i/>
          <w:lang w:val="ru-RU"/>
        </w:rPr>
        <w:t xml:space="preserve"> в третьем абзаце пункта </w:t>
      </w:r>
      <w:r w:rsidRPr="00FF175B">
        <w:rPr>
          <w:i/>
          <w:strike/>
          <w:lang w:val="ru-RU"/>
        </w:rPr>
        <w:t>8</w:t>
      </w:r>
      <w:r w:rsidRPr="00756A4A">
        <w:rPr>
          <w:b/>
          <w:lang w:val="ru-RU"/>
        </w:rPr>
        <w:t>7</w:t>
      </w:r>
      <w:r w:rsidRPr="00756A4A">
        <w:rPr>
          <w:i/>
          <w:lang w:val="ru-RU"/>
        </w:rPr>
        <w:t>.3.7 (под таблицей).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13.2.2 </w:t>
      </w:r>
      <w:r w:rsidR="00FF175B">
        <w:rPr>
          <w:lang w:val="ru-RU"/>
        </w:rPr>
        <w:tab/>
      </w:r>
      <w:r w:rsidRPr="00756A4A">
        <w:rPr>
          <w:lang w:val="ru-RU"/>
        </w:rPr>
        <w:t>Заменить в разделе 7 добавления 2 к приложению 1 в тексте СПС на русском языке: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слова</w:t>
      </w:r>
      <w:r w:rsidRPr="00756A4A">
        <w:rPr>
          <w:b/>
          <w:lang w:val="ru-RU"/>
        </w:rPr>
        <w:t xml:space="preserve"> </w:t>
      </w:r>
      <w:r w:rsidRPr="00756A4A">
        <w:rPr>
          <w:i/>
          <w:lang w:val="ru-RU"/>
        </w:rPr>
        <w:t>«внутренних разделительных стенок»</w:t>
      </w:r>
      <w:r w:rsidRPr="00756A4A">
        <w:rPr>
          <w:b/>
          <w:lang w:val="ru-RU"/>
        </w:rPr>
        <w:t xml:space="preserve"> </w:t>
      </w:r>
      <w:r w:rsidRPr="00756A4A">
        <w:rPr>
          <w:lang w:val="ru-RU"/>
        </w:rPr>
        <w:t>словами</w:t>
      </w:r>
      <w:r w:rsidRPr="00756A4A">
        <w:rPr>
          <w:b/>
          <w:lang w:val="ru-RU"/>
        </w:rPr>
        <w:t xml:space="preserve"> </w:t>
      </w:r>
      <w:r w:rsidRPr="00756A4A">
        <w:rPr>
          <w:lang w:val="ru-RU"/>
        </w:rPr>
        <w:t>«внутренних разделительных</w:t>
      </w:r>
      <w:r w:rsidRPr="00756A4A">
        <w:rPr>
          <w:b/>
          <w:lang w:val="ru-RU"/>
        </w:rPr>
        <w:t xml:space="preserve"> перегородок» </w:t>
      </w:r>
      <w:r w:rsidRPr="00756A4A">
        <w:rPr>
          <w:lang w:val="ru-RU"/>
        </w:rPr>
        <w:t>в третьем абзаце подпункта 7.3.1;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слова</w:t>
      </w:r>
      <w:r w:rsidRPr="00756A4A">
        <w:rPr>
          <w:b/>
          <w:lang w:val="ru-RU"/>
        </w:rPr>
        <w:t xml:space="preserve"> </w:t>
      </w:r>
      <w:r w:rsidRPr="00756A4A">
        <w:rPr>
          <w:i/>
          <w:lang w:val="ru-RU"/>
        </w:rPr>
        <w:t>«внутренние разделительные стенки»</w:t>
      </w:r>
      <w:r w:rsidRPr="00756A4A">
        <w:rPr>
          <w:b/>
          <w:lang w:val="ru-RU"/>
        </w:rPr>
        <w:t xml:space="preserve"> </w:t>
      </w:r>
      <w:r w:rsidRPr="00756A4A">
        <w:rPr>
          <w:lang w:val="ru-RU"/>
        </w:rPr>
        <w:t>словами</w:t>
      </w:r>
      <w:r w:rsidRPr="00756A4A">
        <w:rPr>
          <w:b/>
          <w:lang w:val="ru-RU"/>
        </w:rPr>
        <w:t xml:space="preserve"> </w:t>
      </w:r>
      <w:r w:rsidRPr="00756A4A">
        <w:rPr>
          <w:i/>
          <w:lang w:val="ru-RU"/>
        </w:rPr>
        <w:t>«внутренние разделительные</w:t>
      </w:r>
      <w:r w:rsidRPr="00756A4A">
        <w:rPr>
          <w:b/>
          <w:lang w:val="ru-RU"/>
        </w:rPr>
        <w:t xml:space="preserve"> перегородки» </w:t>
      </w:r>
      <w:r w:rsidRPr="00756A4A">
        <w:rPr>
          <w:lang w:val="ru-RU"/>
        </w:rPr>
        <w:t>в четвертом абзаце подпункта 7.3.1, в заголовке и первом абзаце подпункта 7.3.7;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слово</w:t>
      </w:r>
      <w:r w:rsidRPr="00756A4A">
        <w:rPr>
          <w:b/>
          <w:lang w:val="ru-RU"/>
        </w:rPr>
        <w:t xml:space="preserve"> </w:t>
      </w:r>
      <w:r w:rsidRPr="00756A4A">
        <w:rPr>
          <w:i/>
          <w:lang w:val="ru-RU"/>
        </w:rPr>
        <w:t>«перегородки» словами</w:t>
      </w:r>
      <w:r w:rsidRPr="00756A4A">
        <w:rPr>
          <w:b/>
          <w:lang w:val="ru-RU"/>
        </w:rPr>
        <w:t xml:space="preserve"> «внутренние разделительные </w:t>
      </w:r>
      <w:r w:rsidRPr="00756A4A">
        <w:rPr>
          <w:i/>
          <w:lang w:val="ru-RU"/>
        </w:rPr>
        <w:t>перегородки</w:t>
      </w:r>
      <w:r w:rsidRPr="00756A4A">
        <w:rPr>
          <w:b/>
          <w:lang w:val="ru-RU"/>
        </w:rPr>
        <w:t xml:space="preserve">» </w:t>
      </w:r>
      <w:r w:rsidRPr="00756A4A">
        <w:rPr>
          <w:lang w:val="ru-RU"/>
        </w:rPr>
        <w:t>в первом абзаце подпункта 7.3.3;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слово</w:t>
      </w:r>
      <w:r w:rsidRPr="00756A4A">
        <w:rPr>
          <w:i/>
          <w:lang w:val="ru-RU"/>
        </w:rPr>
        <w:t xml:space="preserve"> «перегородок» </w:t>
      </w:r>
      <w:r w:rsidRPr="00756A4A">
        <w:rPr>
          <w:lang w:val="ru-RU"/>
        </w:rPr>
        <w:t>словами</w:t>
      </w:r>
      <w:r w:rsidRPr="00756A4A">
        <w:rPr>
          <w:b/>
          <w:lang w:val="ru-RU"/>
        </w:rPr>
        <w:t xml:space="preserve"> «внутренних разделительных </w:t>
      </w:r>
      <w:r w:rsidRPr="00756A4A">
        <w:rPr>
          <w:i/>
          <w:lang w:val="ru-RU"/>
        </w:rPr>
        <w:t>перегородок</w:t>
      </w:r>
      <w:r w:rsidRPr="00756A4A">
        <w:rPr>
          <w:b/>
          <w:lang w:val="ru-RU"/>
        </w:rPr>
        <w:t xml:space="preserve">» </w:t>
      </w:r>
      <w:r w:rsidRPr="00756A4A">
        <w:rPr>
          <w:lang w:val="ru-RU"/>
        </w:rPr>
        <w:t xml:space="preserve">для Schilled-comp, Sbulk и Kbulk в подпункте 7.3.3; в первом абзаце подпункта 7.3.4; для </w:t>
      </w:r>
      <w:r w:rsidRPr="00756A4A">
        <w:rPr>
          <w:lang w:val="en-US"/>
        </w:rPr>
        <w:t>Sfrozen</w:t>
      </w:r>
      <w:r w:rsidRPr="00756A4A">
        <w:rPr>
          <w:lang w:val="ru-RU"/>
        </w:rPr>
        <w:t>-</w:t>
      </w:r>
      <w:r w:rsidRPr="00756A4A">
        <w:rPr>
          <w:lang w:val="en-US"/>
        </w:rPr>
        <w:t>comp</w:t>
      </w:r>
      <w:r w:rsidRPr="00756A4A">
        <w:rPr>
          <w:lang w:val="ru-RU"/>
        </w:rPr>
        <w:t>, Sbulk и Kbulk в подпункте 7.3.4; в первых абзацах подпунктов 7.3.5 и 7.3.6; в последнем абзаце подпункта 7.3.6;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слова</w:t>
      </w:r>
      <w:r w:rsidRPr="00756A4A">
        <w:rPr>
          <w:b/>
          <w:lang w:val="ru-RU"/>
        </w:rPr>
        <w:t xml:space="preserve"> </w:t>
      </w:r>
      <w:r w:rsidRPr="00756A4A">
        <w:rPr>
          <w:i/>
          <w:lang w:val="ru-RU"/>
        </w:rPr>
        <w:t>«разделительных стенок»</w:t>
      </w:r>
      <w:r w:rsidRPr="00756A4A">
        <w:rPr>
          <w:b/>
          <w:lang w:val="ru-RU"/>
        </w:rPr>
        <w:t xml:space="preserve"> </w:t>
      </w:r>
      <w:r w:rsidRPr="00756A4A">
        <w:rPr>
          <w:lang w:val="ru-RU"/>
        </w:rPr>
        <w:t>словами</w:t>
      </w:r>
      <w:r w:rsidRPr="00756A4A">
        <w:rPr>
          <w:b/>
          <w:lang w:val="ru-RU"/>
        </w:rPr>
        <w:t xml:space="preserve"> «внутренних </w:t>
      </w:r>
      <w:r w:rsidRPr="00756A4A">
        <w:rPr>
          <w:i/>
          <w:lang w:val="ru-RU"/>
        </w:rPr>
        <w:t>разделительных</w:t>
      </w:r>
      <w:r w:rsidRPr="00756A4A">
        <w:rPr>
          <w:b/>
          <w:lang w:val="ru-RU"/>
        </w:rPr>
        <w:t xml:space="preserve"> перегородок» </w:t>
      </w:r>
      <w:r w:rsidRPr="00756A4A">
        <w:rPr>
          <w:lang w:val="ru-RU"/>
        </w:rPr>
        <w:t>во втором абзаце подпункта 7.3.7;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слово</w:t>
      </w:r>
      <w:r w:rsidRPr="00756A4A">
        <w:rPr>
          <w:b/>
          <w:lang w:val="ru-RU"/>
        </w:rPr>
        <w:t xml:space="preserve"> </w:t>
      </w:r>
      <w:r w:rsidRPr="00756A4A">
        <w:rPr>
          <w:i/>
          <w:lang w:val="ru-RU"/>
        </w:rPr>
        <w:t>«перегородки»</w:t>
      </w:r>
      <w:r w:rsidRPr="00756A4A">
        <w:rPr>
          <w:b/>
          <w:lang w:val="ru-RU"/>
        </w:rPr>
        <w:t xml:space="preserve"> </w:t>
      </w:r>
      <w:r w:rsidRPr="00756A4A">
        <w:rPr>
          <w:lang w:val="ru-RU"/>
        </w:rPr>
        <w:t>словами</w:t>
      </w:r>
      <w:r w:rsidRPr="00756A4A">
        <w:rPr>
          <w:b/>
          <w:lang w:val="ru-RU"/>
        </w:rPr>
        <w:t xml:space="preserve"> «внутренней разделительной перегородки» </w:t>
      </w:r>
      <w:r w:rsidRPr="00756A4A">
        <w:rPr>
          <w:lang w:val="ru-RU"/>
        </w:rPr>
        <w:t>в третьем (последнем) абзаце подпункта 7.3.7 (под таблицей).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13.3 </w:t>
      </w:r>
      <w:r w:rsidR="00FF175B">
        <w:rPr>
          <w:lang w:val="ru-RU"/>
        </w:rPr>
        <w:tab/>
      </w:r>
      <w:r w:rsidRPr="00756A4A">
        <w:rPr>
          <w:lang w:val="ru-RU"/>
        </w:rPr>
        <w:t>Обоснование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Как уже отмечалось в документе ECE/TRANS/WP.11/2015/17, представленном Нидерландами, с введением раздела 7 в добавлении 2 к приложению 1 к СПС был также введен термин для обозначения разделения многокамерного транспортного средства внутри на два или более отделений: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в англоязычной версии - термин «bulkhead», буквально - «переборка»;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в русскоязычной версии – термины «перегородка» и «внутренняя разделительная стенка».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Нидерланды предлагают и в англоязычной, и в русскоязычной версиях СПС использовать только термин «перегородка», что, по сути, верно.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Однако, в стандартах </w:t>
      </w:r>
      <w:r w:rsidRPr="00756A4A">
        <w:rPr>
          <w:lang w:val="en-US"/>
        </w:rPr>
        <w:t>ISO</w:t>
      </w:r>
      <w:r w:rsidRPr="00756A4A">
        <w:rPr>
          <w:lang w:val="ru-RU"/>
        </w:rPr>
        <w:t xml:space="preserve"> </w:t>
      </w:r>
      <w:r w:rsidRPr="00756A4A">
        <w:rPr>
          <w:bCs/>
          <w:lang w:val="ru-RU"/>
        </w:rPr>
        <w:t xml:space="preserve">830-99 </w:t>
      </w:r>
      <w:r w:rsidRPr="00756A4A">
        <w:rPr>
          <w:lang w:val="ru-RU"/>
        </w:rPr>
        <w:t xml:space="preserve">и </w:t>
      </w:r>
      <w:r w:rsidRPr="00756A4A">
        <w:rPr>
          <w:lang w:val="en-US"/>
        </w:rPr>
        <w:t>ISO</w:t>
      </w:r>
      <w:r w:rsidRPr="00756A4A">
        <w:rPr>
          <w:lang w:val="ru-RU"/>
        </w:rPr>
        <w:t xml:space="preserve"> 1496-2-88 о термине «перегородка» указано следующее: «Перегородка, образующая отсек и/или полость для прохода </w:t>
      </w:r>
      <w:r w:rsidRPr="00756A4A">
        <w:rPr>
          <w:lang w:val="ru-RU"/>
        </w:rPr>
        <w:lastRenderedPageBreak/>
        <w:t>засасываемого или нагнетаемого воздуха. Перегородка может быть частью оборудования или отдельным его элементом.».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Во избежание двоякого трактования термина «перегородка» предлагается для целей раздела 7 добавления 2 к приложению 1 к СПС, касающихся проведения ряда процедур в отношении многокамерных транспортных средств, использовать термин «внутренняя разделительная перегородка», как это уже по смыслу определено в СПС и было употреблено ранее Transmitted by Transfrigoroute International (TI) в документе ECE/TRANS/WP.11/2007/18. Тем более, что в предлагаемом определении термина «перегородка» Нидерланды в документе ECE/TRANS/WP.11/2015/17 также поясняют, что перегородка – это внутренняя стенка в изотермическом кузове, разделяющая «транспортное средство на несколько отсеков».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В связи с этим предлагаем в СПС использовать термин «внутренняя разделительная перегородка»: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 xml:space="preserve">14. </w:t>
      </w:r>
      <w:r w:rsidR="00FF175B">
        <w:rPr>
          <w:lang w:val="ru-RU"/>
        </w:rPr>
        <w:tab/>
      </w:r>
      <w:r w:rsidRPr="00756A4A">
        <w:rPr>
          <w:b/>
          <w:lang w:val="ru-RU"/>
        </w:rPr>
        <w:t xml:space="preserve">Предложение 10 </w:t>
      </w:r>
    </w:p>
    <w:p w:rsidR="00756A4A" w:rsidRPr="00756A4A" w:rsidRDefault="00DA16C3" w:rsidP="00756A4A">
      <w:pPr>
        <w:pStyle w:val="SingleTxtG"/>
        <w:rPr>
          <w:iCs/>
          <w:lang w:val="ru-RU"/>
        </w:rPr>
      </w:pPr>
      <w:r w:rsidRPr="00DA16C3">
        <w:rPr>
          <w:lang w:val="ru-RU"/>
        </w:rPr>
        <w:t>«</w:t>
      </w:r>
      <w:r w:rsidR="00756A4A" w:rsidRPr="00756A4A">
        <w:rPr>
          <w:iCs/>
          <w:lang w:val="ru-RU"/>
        </w:rPr>
        <w:t>Отделение»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14.1 </w:t>
      </w:r>
      <w:r w:rsidR="00FF175B">
        <w:rPr>
          <w:lang w:val="ru-RU"/>
        </w:rPr>
        <w:tab/>
      </w:r>
      <w:r w:rsidRPr="00756A4A">
        <w:rPr>
          <w:lang w:val="ru-RU"/>
        </w:rPr>
        <w:t xml:space="preserve">Предложение Российской Федерации по дополнению определения термина, предложенного Нидерландами в документе </w:t>
      </w:r>
      <w:r w:rsidRPr="00756A4A">
        <w:rPr>
          <w:lang w:val="fr-CH"/>
        </w:rPr>
        <w:t>ECE</w:t>
      </w:r>
      <w:r w:rsidRPr="00332782">
        <w:rPr>
          <w:lang w:val="ru-RU"/>
        </w:rPr>
        <w:t>/</w:t>
      </w:r>
      <w:r w:rsidRPr="00756A4A">
        <w:rPr>
          <w:lang w:val="fr-CH"/>
        </w:rPr>
        <w:t>TRANS</w:t>
      </w:r>
      <w:r w:rsidRPr="00332782">
        <w:rPr>
          <w:lang w:val="ru-RU"/>
        </w:rPr>
        <w:t>/</w:t>
      </w:r>
      <w:r w:rsidRPr="00756A4A">
        <w:rPr>
          <w:lang w:val="fr-CH"/>
        </w:rPr>
        <w:t>WP</w:t>
      </w:r>
      <w:r w:rsidRPr="00332782">
        <w:rPr>
          <w:lang w:val="ru-RU"/>
        </w:rPr>
        <w:t>.11/2015/17</w:t>
      </w:r>
      <w:r w:rsidRPr="00756A4A">
        <w:rPr>
          <w:lang w:val="ru-RU"/>
        </w:rPr>
        <w:t xml:space="preserve"> (предложение 10):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i/>
          <w:lang w:val="ru-RU"/>
        </w:rPr>
        <w:t>«Отделение» означает закрытый отсек внутри изотермического кузова. Отделения могут быть стационарного типа, c переменными габаритами за счет подвижных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>внутренних разделительных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перегородок или же два отделения могут быть объединены в одно путем извлечения съемных</w:t>
      </w:r>
      <w:r w:rsidRPr="00756A4A">
        <w:rPr>
          <w:lang w:val="ru-RU"/>
        </w:rPr>
        <w:t xml:space="preserve"> </w:t>
      </w:r>
      <w:r w:rsidRPr="00756A4A">
        <w:rPr>
          <w:b/>
          <w:lang w:val="ru-RU"/>
        </w:rPr>
        <w:t>внутренних разделительных</w:t>
      </w:r>
      <w:r w:rsidRPr="00756A4A">
        <w:rPr>
          <w:lang w:val="ru-RU"/>
        </w:rPr>
        <w:t xml:space="preserve"> </w:t>
      </w:r>
      <w:r w:rsidRPr="00756A4A">
        <w:rPr>
          <w:i/>
          <w:lang w:val="ru-RU"/>
        </w:rPr>
        <w:t>перегородок</w:t>
      </w:r>
      <w:r w:rsidR="00DA16C3" w:rsidRPr="00756A4A">
        <w:rPr>
          <w:iCs/>
          <w:lang w:val="ru-RU"/>
        </w:rPr>
        <w:t>»</w:t>
      </w:r>
      <w:r w:rsidRPr="00756A4A">
        <w:rPr>
          <w:lang w:val="ru-RU"/>
        </w:rPr>
        <w:t>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14.2 </w:t>
      </w:r>
      <w:r w:rsidR="00FF175B">
        <w:rPr>
          <w:lang w:val="ru-RU"/>
        </w:rPr>
        <w:tab/>
      </w:r>
      <w:r w:rsidRPr="00756A4A">
        <w:rPr>
          <w:lang w:val="ru-RU"/>
        </w:rPr>
        <w:t>Обоснование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Исходный текст приведен в соответствие с предложением 9 Российской Федерации к предложению 9 Нидерландов.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15. </w:t>
      </w:r>
      <w:r w:rsidR="00FF175B">
        <w:rPr>
          <w:lang w:val="ru-RU"/>
        </w:rPr>
        <w:tab/>
      </w:r>
      <w:r w:rsidRPr="00756A4A">
        <w:rPr>
          <w:lang w:val="ru-RU"/>
        </w:rPr>
        <w:t>Определение термина «Съемное термическое оборудование»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Российская Федерация согласна с предложенным Нидерландами в документе </w:t>
      </w:r>
      <w:r w:rsidRPr="00756A4A">
        <w:rPr>
          <w:lang w:val="fr-CH"/>
        </w:rPr>
        <w:t>ECE</w:t>
      </w:r>
      <w:r w:rsidRPr="00332782">
        <w:rPr>
          <w:lang w:val="ru-RU"/>
        </w:rPr>
        <w:t>/</w:t>
      </w:r>
      <w:r w:rsidRPr="00756A4A">
        <w:rPr>
          <w:lang w:val="fr-CH"/>
        </w:rPr>
        <w:t>TRANS</w:t>
      </w:r>
      <w:r w:rsidRPr="00332782">
        <w:rPr>
          <w:lang w:val="ru-RU"/>
        </w:rPr>
        <w:t>/</w:t>
      </w:r>
      <w:r w:rsidRPr="00756A4A">
        <w:rPr>
          <w:lang w:val="fr-CH"/>
        </w:rPr>
        <w:t>WP</w:t>
      </w:r>
      <w:r w:rsidRPr="00332782">
        <w:rPr>
          <w:lang w:val="ru-RU"/>
        </w:rPr>
        <w:t>.11/2015/17</w:t>
      </w:r>
      <w:r w:rsidRPr="00756A4A">
        <w:rPr>
          <w:lang w:val="ru-RU"/>
        </w:rPr>
        <w:t xml:space="preserve"> (предложение 6) определением термина «Съемное термическое оборудование» для целей СПС, так оно по сути не противоречит аналогичным определениям данного термина в следующих документах: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ИСО 830-99 «Контейнеры грузовые. Термины и определения» и ИСО 1496-2-88 «Контейнеры грузовые серии 1. Технические требования и методы испытаний. Часть 2. Контейнеры изотермические»: съемным называется «холодильное и/или обогревательное оборудование, а также дизель-генератор, разработанные первоначально для установки на изотермические контейнеры или съема с них при передаче на другие виды транспорта»;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>ПРАВИЛА РОССИЙСКОГО МОРСКОГО РЕГИСТРА СУДОХОДСТВА: «съемное оборудование — холодильная и/или отопительная установки, дизель-генератор или иное оборудование, спроектированные для возможности его монтажа или демонтажа на контейнере».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 xml:space="preserve">16. </w:t>
      </w:r>
      <w:r w:rsidR="00FF175B">
        <w:rPr>
          <w:lang w:val="ru-RU"/>
        </w:rPr>
        <w:tab/>
      </w:r>
      <w:r w:rsidRPr="00756A4A">
        <w:rPr>
          <w:lang w:val="ru-RU"/>
        </w:rPr>
        <w:t>Определение термина «Неавтономное термическое оборудование»</w:t>
      </w:r>
    </w:p>
    <w:p w:rsidR="00756A4A" w:rsidRPr="00756A4A" w:rsidRDefault="00756A4A" w:rsidP="00756A4A">
      <w:pPr>
        <w:pStyle w:val="SingleTxtG"/>
        <w:rPr>
          <w:b/>
          <w:lang w:val="ru-RU"/>
        </w:rPr>
      </w:pPr>
      <w:r w:rsidRPr="00756A4A">
        <w:rPr>
          <w:lang w:val="ru-RU"/>
        </w:rPr>
        <w:t>Российская Федерация согласна с предложенным Нидерландами в документе ECE/TRANS/WP.11/2015/17 (предложение 7) определением термина «Неавтономное термическое оборудование» для целей СПС.</w:t>
      </w:r>
    </w:p>
    <w:p w:rsidR="00756A4A" w:rsidRPr="00756A4A" w:rsidRDefault="00FF175B" w:rsidP="00FF175B">
      <w:pPr>
        <w:pStyle w:val="HChG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 w:rsidR="00756A4A" w:rsidRPr="00756A4A">
        <w:rPr>
          <w:lang w:val="ru-RU"/>
        </w:rPr>
        <w:t>Издержки</w:t>
      </w:r>
    </w:p>
    <w:p w:rsidR="00756A4A" w:rsidRPr="00756A4A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17. </w:t>
      </w:r>
      <w:r w:rsidR="00FF175B">
        <w:rPr>
          <w:lang w:val="ru-RU"/>
        </w:rPr>
        <w:tab/>
      </w:r>
      <w:r w:rsidRPr="00756A4A">
        <w:rPr>
          <w:lang w:val="ru-RU"/>
        </w:rPr>
        <w:t xml:space="preserve">Дополнительные издержки отсутствуют. </w:t>
      </w:r>
    </w:p>
    <w:p w:rsidR="00756A4A" w:rsidRPr="00756A4A" w:rsidRDefault="00FF175B" w:rsidP="00FF175B">
      <w:pPr>
        <w:pStyle w:val="HChG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56A4A" w:rsidRPr="00756A4A">
        <w:rPr>
          <w:lang w:val="ru-RU"/>
        </w:rPr>
        <w:t>Практическая осуществимость</w:t>
      </w:r>
    </w:p>
    <w:p w:rsidR="00756A4A" w:rsidRPr="00756A4A" w:rsidRDefault="00756A4A" w:rsidP="00756A4A">
      <w:pPr>
        <w:pStyle w:val="SingleTxtG"/>
        <w:rPr>
          <w:u w:val="single"/>
          <w:lang w:val="ru-RU"/>
        </w:rPr>
      </w:pPr>
      <w:r w:rsidRPr="00756A4A">
        <w:rPr>
          <w:lang w:val="ru-RU"/>
        </w:rPr>
        <w:t xml:space="preserve">18. </w:t>
      </w:r>
      <w:r w:rsidR="00FF175B">
        <w:rPr>
          <w:lang w:val="ru-RU"/>
        </w:rPr>
        <w:tab/>
      </w:r>
      <w:r w:rsidRPr="00756A4A">
        <w:rPr>
          <w:lang w:val="ru-RU"/>
        </w:rPr>
        <w:t xml:space="preserve">Предлагаемые дополнения в СПС не касаются статей Соглашения, а также норм и требований в отношении периодического контроля или освидетельствования специальных транспортных средств. Однако использование обоснованных определений терминов в Приложении 1 к СПС позволит избежать неверных интерпретаций этих терминов и обеспечить, таким образом, лучшее понимание СПС всеми договаривающимися сторонами. </w:t>
      </w:r>
    </w:p>
    <w:p w:rsidR="00756A4A" w:rsidRPr="00756A4A" w:rsidRDefault="00FF175B" w:rsidP="00FF175B">
      <w:pPr>
        <w:pStyle w:val="HChG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56A4A" w:rsidRPr="00756A4A">
        <w:rPr>
          <w:lang w:val="ru-RU"/>
        </w:rPr>
        <w:t>Возможность обеспечения применения</w:t>
      </w:r>
    </w:p>
    <w:p w:rsidR="0015631B" w:rsidRPr="00332782" w:rsidRDefault="00756A4A" w:rsidP="00756A4A">
      <w:pPr>
        <w:pStyle w:val="SingleTxtG"/>
        <w:rPr>
          <w:lang w:val="ru-RU"/>
        </w:rPr>
      </w:pPr>
      <w:r w:rsidRPr="00756A4A">
        <w:rPr>
          <w:lang w:val="ru-RU"/>
        </w:rPr>
        <w:t xml:space="preserve">19. </w:t>
      </w:r>
      <w:r w:rsidR="00FF175B">
        <w:rPr>
          <w:lang w:val="ru-RU"/>
        </w:rPr>
        <w:tab/>
      </w:r>
      <w:r w:rsidRPr="00756A4A">
        <w:rPr>
          <w:lang w:val="ru-RU"/>
        </w:rPr>
        <w:t>Не предвидится никаких проблем с реализацией сделанных предложений.</w:t>
      </w:r>
    </w:p>
    <w:p w:rsidR="00A6129C" w:rsidRPr="0015631B" w:rsidRDefault="0015631B" w:rsidP="0015631B">
      <w:pPr>
        <w:pStyle w:val="SingleTxtG"/>
        <w:spacing w:before="240" w:after="0"/>
        <w:jc w:val="center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sectPr w:rsidR="00A6129C" w:rsidRPr="0015631B" w:rsidSect="00761AE0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E0" w:rsidRDefault="00761AE0"/>
  </w:endnote>
  <w:endnote w:type="continuationSeparator" w:id="0">
    <w:p w:rsidR="00761AE0" w:rsidRDefault="00761AE0"/>
  </w:endnote>
  <w:endnote w:type="continuationNotice" w:id="1">
    <w:p w:rsidR="00761AE0" w:rsidRDefault="00761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E0" w:rsidRPr="00761AE0" w:rsidRDefault="00761AE0" w:rsidP="00761AE0">
    <w:pPr>
      <w:pStyle w:val="Footer"/>
      <w:tabs>
        <w:tab w:val="right" w:pos="9638"/>
      </w:tabs>
      <w:rPr>
        <w:sz w:val="18"/>
      </w:rPr>
    </w:pPr>
    <w:r w:rsidRPr="00761AE0">
      <w:rPr>
        <w:b/>
        <w:sz w:val="18"/>
      </w:rPr>
      <w:fldChar w:fldCharType="begin"/>
    </w:r>
    <w:r w:rsidRPr="00761AE0">
      <w:rPr>
        <w:b/>
        <w:sz w:val="18"/>
      </w:rPr>
      <w:instrText xml:space="preserve"> PAGE  \* MERGEFORMAT </w:instrText>
    </w:r>
    <w:r w:rsidRPr="00761AE0">
      <w:rPr>
        <w:b/>
        <w:sz w:val="18"/>
      </w:rPr>
      <w:fldChar w:fldCharType="separate"/>
    </w:r>
    <w:r w:rsidR="00F54B2A">
      <w:rPr>
        <w:b/>
        <w:noProof/>
        <w:sz w:val="18"/>
      </w:rPr>
      <w:t>8</w:t>
    </w:r>
    <w:r w:rsidRPr="00761AE0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E0" w:rsidRPr="00761AE0" w:rsidRDefault="00761AE0" w:rsidP="00761AE0">
    <w:pPr>
      <w:pStyle w:val="Footer"/>
      <w:tabs>
        <w:tab w:val="right" w:pos="9638"/>
      </w:tabs>
      <w:rPr>
        <w:b/>
        <w:sz w:val="18"/>
      </w:rPr>
    </w:pPr>
    <w:r>
      <w:tab/>
    </w:r>
    <w:r w:rsidRPr="00761AE0">
      <w:rPr>
        <w:b/>
        <w:sz w:val="18"/>
      </w:rPr>
      <w:fldChar w:fldCharType="begin"/>
    </w:r>
    <w:r w:rsidRPr="00761AE0">
      <w:rPr>
        <w:b/>
        <w:sz w:val="18"/>
      </w:rPr>
      <w:instrText xml:space="preserve"> PAGE  \* MERGEFORMAT </w:instrText>
    </w:r>
    <w:r w:rsidRPr="00761AE0">
      <w:rPr>
        <w:b/>
        <w:sz w:val="18"/>
      </w:rPr>
      <w:fldChar w:fldCharType="separate"/>
    </w:r>
    <w:r w:rsidR="00F54B2A">
      <w:rPr>
        <w:b/>
        <w:noProof/>
        <w:sz w:val="18"/>
      </w:rPr>
      <w:t>7</w:t>
    </w:r>
    <w:r w:rsidRPr="00761AE0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E0" w:rsidRPr="000B175B" w:rsidRDefault="00761AE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61AE0" w:rsidRPr="00FC68B7" w:rsidRDefault="00761AE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761AE0" w:rsidRDefault="00761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E0" w:rsidRPr="00761AE0" w:rsidRDefault="00FF175B">
    <w:pPr>
      <w:pStyle w:val="Header"/>
    </w:pPr>
    <w:r>
      <w:t>ECE/TRANS/WP.11/2016/9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E0" w:rsidRPr="00761AE0" w:rsidRDefault="00FF175B" w:rsidP="00761AE0">
    <w:pPr>
      <w:pStyle w:val="Header"/>
      <w:jc w:val="right"/>
    </w:pPr>
    <w:r>
      <w:t>ECE/TRANS/WP.11/2016/9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E0"/>
    <w:rsid w:val="00046B1F"/>
    <w:rsid w:val="00050F6B"/>
    <w:rsid w:val="00057E97"/>
    <w:rsid w:val="000646F4"/>
    <w:rsid w:val="00072C8C"/>
    <w:rsid w:val="000733B5"/>
    <w:rsid w:val="00081815"/>
    <w:rsid w:val="000931C0"/>
    <w:rsid w:val="000B0595"/>
    <w:rsid w:val="000B175B"/>
    <w:rsid w:val="000B3A0F"/>
    <w:rsid w:val="000B4EF7"/>
    <w:rsid w:val="000C2C03"/>
    <w:rsid w:val="000C2D2E"/>
    <w:rsid w:val="000E0415"/>
    <w:rsid w:val="001103AA"/>
    <w:rsid w:val="0011666B"/>
    <w:rsid w:val="0015631B"/>
    <w:rsid w:val="00165F3A"/>
    <w:rsid w:val="001B4B04"/>
    <w:rsid w:val="001C6663"/>
    <w:rsid w:val="001C7895"/>
    <w:rsid w:val="001D0C8C"/>
    <w:rsid w:val="001D1419"/>
    <w:rsid w:val="001D26DF"/>
    <w:rsid w:val="001D3A03"/>
    <w:rsid w:val="001E7B67"/>
    <w:rsid w:val="00202DA8"/>
    <w:rsid w:val="00211E0B"/>
    <w:rsid w:val="0024772E"/>
    <w:rsid w:val="00267F5F"/>
    <w:rsid w:val="00286B4D"/>
    <w:rsid w:val="002D4643"/>
    <w:rsid w:val="002E0674"/>
    <w:rsid w:val="002F175C"/>
    <w:rsid w:val="00302E18"/>
    <w:rsid w:val="003229D8"/>
    <w:rsid w:val="00332782"/>
    <w:rsid w:val="00352709"/>
    <w:rsid w:val="003619B5"/>
    <w:rsid w:val="00365763"/>
    <w:rsid w:val="00371178"/>
    <w:rsid w:val="00392E47"/>
    <w:rsid w:val="003A6810"/>
    <w:rsid w:val="003C2CC4"/>
    <w:rsid w:val="003D1847"/>
    <w:rsid w:val="003D4B23"/>
    <w:rsid w:val="003E130E"/>
    <w:rsid w:val="00410C89"/>
    <w:rsid w:val="00422E03"/>
    <w:rsid w:val="00426B9B"/>
    <w:rsid w:val="004325CB"/>
    <w:rsid w:val="00442A83"/>
    <w:rsid w:val="0045495B"/>
    <w:rsid w:val="004561E5"/>
    <w:rsid w:val="0048397A"/>
    <w:rsid w:val="00485CBB"/>
    <w:rsid w:val="004866B7"/>
    <w:rsid w:val="004C2461"/>
    <w:rsid w:val="004C7462"/>
    <w:rsid w:val="004E77B2"/>
    <w:rsid w:val="00504B2D"/>
    <w:rsid w:val="0052136D"/>
    <w:rsid w:val="0052775E"/>
    <w:rsid w:val="005420F2"/>
    <w:rsid w:val="005628B6"/>
    <w:rsid w:val="005941EC"/>
    <w:rsid w:val="0059724D"/>
    <w:rsid w:val="005B3DB3"/>
    <w:rsid w:val="005B4E13"/>
    <w:rsid w:val="005C342F"/>
    <w:rsid w:val="005F198B"/>
    <w:rsid w:val="005F7B75"/>
    <w:rsid w:val="006001EE"/>
    <w:rsid w:val="00605042"/>
    <w:rsid w:val="00611FC4"/>
    <w:rsid w:val="006176FB"/>
    <w:rsid w:val="00640B26"/>
    <w:rsid w:val="00652D0A"/>
    <w:rsid w:val="00662BB6"/>
    <w:rsid w:val="00676606"/>
    <w:rsid w:val="00684C21"/>
    <w:rsid w:val="00690BC7"/>
    <w:rsid w:val="006A2530"/>
    <w:rsid w:val="006C3589"/>
    <w:rsid w:val="006D37AF"/>
    <w:rsid w:val="006D51D0"/>
    <w:rsid w:val="006D5FB9"/>
    <w:rsid w:val="006E564B"/>
    <w:rsid w:val="006E7191"/>
    <w:rsid w:val="00703577"/>
    <w:rsid w:val="007048FD"/>
    <w:rsid w:val="00705894"/>
    <w:rsid w:val="0072632A"/>
    <w:rsid w:val="00726728"/>
    <w:rsid w:val="007327D5"/>
    <w:rsid w:val="00756A4A"/>
    <w:rsid w:val="00761AE0"/>
    <w:rsid w:val="007629C8"/>
    <w:rsid w:val="0077047D"/>
    <w:rsid w:val="007B6BA5"/>
    <w:rsid w:val="007C3390"/>
    <w:rsid w:val="007C4F4B"/>
    <w:rsid w:val="007E01E9"/>
    <w:rsid w:val="007E63F3"/>
    <w:rsid w:val="007F6611"/>
    <w:rsid w:val="0081161C"/>
    <w:rsid w:val="00811920"/>
    <w:rsid w:val="00815AD0"/>
    <w:rsid w:val="008242D7"/>
    <w:rsid w:val="008257B1"/>
    <w:rsid w:val="00832334"/>
    <w:rsid w:val="00843767"/>
    <w:rsid w:val="008679D9"/>
    <w:rsid w:val="008878DE"/>
    <w:rsid w:val="008979B1"/>
    <w:rsid w:val="008A6B25"/>
    <w:rsid w:val="008A6C4F"/>
    <w:rsid w:val="008B2335"/>
    <w:rsid w:val="008E0678"/>
    <w:rsid w:val="008F31D2"/>
    <w:rsid w:val="00917FDE"/>
    <w:rsid w:val="009223CA"/>
    <w:rsid w:val="00940F93"/>
    <w:rsid w:val="009760F3"/>
    <w:rsid w:val="00976CFB"/>
    <w:rsid w:val="009A0830"/>
    <w:rsid w:val="009A0E8D"/>
    <w:rsid w:val="009B26E7"/>
    <w:rsid w:val="00A00697"/>
    <w:rsid w:val="00A00A3F"/>
    <w:rsid w:val="00A01489"/>
    <w:rsid w:val="00A3026E"/>
    <w:rsid w:val="00A338F1"/>
    <w:rsid w:val="00A35BE0"/>
    <w:rsid w:val="00A6129C"/>
    <w:rsid w:val="00A72F22"/>
    <w:rsid w:val="00A7360F"/>
    <w:rsid w:val="00A748A6"/>
    <w:rsid w:val="00A769F4"/>
    <w:rsid w:val="00A776B4"/>
    <w:rsid w:val="00A94361"/>
    <w:rsid w:val="00AA293C"/>
    <w:rsid w:val="00B30179"/>
    <w:rsid w:val="00B421C1"/>
    <w:rsid w:val="00B55C71"/>
    <w:rsid w:val="00B56E4A"/>
    <w:rsid w:val="00B56E9C"/>
    <w:rsid w:val="00B64B1F"/>
    <w:rsid w:val="00B6553F"/>
    <w:rsid w:val="00B77D05"/>
    <w:rsid w:val="00B81206"/>
    <w:rsid w:val="00B81E12"/>
    <w:rsid w:val="00BC3FA0"/>
    <w:rsid w:val="00BC74E9"/>
    <w:rsid w:val="00BF68A8"/>
    <w:rsid w:val="00C11A03"/>
    <w:rsid w:val="00C22C0C"/>
    <w:rsid w:val="00C4527F"/>
    <w:rsid w:val="00C463DD"/>
    <w:rsid w:val="00C4724C"/>
    <w:rsid w:val="00C629A0"/>
    <w:rsid w:val="00C64629"/>
    <w:rsid w:val="00C745C3"/>
    <w:rsid w:val="00C96DF2"/>
    <w:rsid w:val="00CB3E03"/>
    <w:rsid w:val="00CD4AA6"/>
    <w:rsid w:val="00CE4A8F"/>
    <w:rsid w:val="00D2031B"/>
    <w:rsid w:val="00D248B6"/>
    <w:rsid w:val="00D25FE2"/>
    <w:rsid w:val="00D43252"/>
    <w:rsid w:val="00D46842"/>
    <w:rsid w:val="00D47EEA"/>
    <w:rsid w:val="00D773DF"/>
    <w:rsid w:val="00D95303"/>
    <w:rsid w:val="00D978C6"/>
    <w:rsid w:val="00DA16C3"/>
    <w:rsid w:val="00DA3C1C"/>
    <w:rsid w:val="00E046DF"/>
    <w:rsid w:val="00E27346"/>
    <w:rsid w:val="00E62FCC"/>
    <w:rsid w:val="00E71BC8"/>
    <w:rsid w:val="00E7260F"/>
    <w:rsid w:val="00E73F5D"/>
    <w:rsid w:val="00E77027"/>
    <w:rsid w:val="00E77E4E"/>
    <w:rsid w:val="00E96630"/>
    <w:rsid w:val="00ED7A2A"/>
    <w:rsid w:val="00EF1D7F"/>
    <w:rsid w:val="00F23C30"/>
    <w:rsid w:val="00F31E5F"/>
    <w:rsid w:val="00F54B2A"/>
    <w:rsid w:val="00F57388"/>
    <w:rsid w:val="00F6100A"/>
    <w:rsid w:val="00F93781"/>
    <w:rsid w:val="00FA7D6D"/>
    <w:rsid w:val="00FB613B"/>
    <w:rsid w:val="00FC68B7"/>
    <w:rsid w:val="00FD3F98"/>
    <w:rsid w:val="00FE106A"/>
    <w:rsid w:val="00FE2FEF"/>
    <w:rsid w:val="00FF145D"/>
    <w:rsid w:val="00FF175B"/>
    <w:rsid w:val="00FF500E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4F3FFC85"/>
  <w15:docId w15:val="{62427B74-5338-4FBA-8058-EC3916CA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basedOn w:val="DefaultParagraphFont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basedOn w:val="DefaultParagraphFont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basedOn w:val="DefaultParagraphFont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basedOn w:val="DefaultParagraphFont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basedOn w:val="DefaultParagraphFont"/>
    <w:semiHidden/>
    <w:rsid w:val="008A6C4F"/>
    <w:rPr>
      <w:i/>
      <w:iCs/>
    </w:rPr>
  </w:style>
  <w:style w:type="character" w:styleId="HTMLCode">
    <w:name w:val="HTML Code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8A6C4F"/>
    <w:rPr>
      <w:i/>
      <w:iCs/>
    </w:rPr>
  </w:style>
  <w:style w:type="character" w:styleId="HTMLKeyboard">
    <w:name w:val="HTML Keyboard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8A6C4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A6C4F"/>
    <w:rPr>
      <w:i/>
      <w:iCs/>
    </w:rPr>
  </w:style>
  <w:style w:type="character" w:styleId="Hyperlink">
    <w:name w:val="Hyperlink"/>
    <w:basedOn w:val="DefaultParagraphFont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basedOn w:val="DefaultParagraphFont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Ch">
    <w:name w:val="_ H _Ch"/>
    <w:basedOn w:val="Normal"/>
    <w:next w:val="Normal"/>
    <w:qFormat/>
    <w:rsid w:val="00690BC7"/>
    <w:pPr>
      <w:keepNext/>
      <w:keepLines/>
      <w:spacing w:line="300" w:lineRule="exact"/>
      <w:outlineLvl w:val="0"/>
    </w:pPr>
    <w:rPr>
      <w:rFonts w:eastAsiaTheme="minorEastAsia"/>
      <w:b/>
      <w:spacing w:val="-2"/>
      <w:w w:val="103"/>
      <w:kern w:val="14"/>
      <w:sz w:val="28"/>
      <w:szCs w:val="22"/>
      <w:lang w:val="ru-RU" w:eastAsia="zh-CN"/>
    </w:rPr>
  </w:style>
  <w:style w:type="paragraph" w:customStyle="1" w:styleId="XLarge">
    <w:name w:val="XLarge"/>
    <w:basedOn w:val="Normal"/>
    <w:qFormat/>
    <w:rsid w:val="00690BC7"/>
    <w:pPr>
      <w:keepNext/>
      <w:keepLines/>
      <w:tabs>
        <w:tab w:val="right" w:leader="dot" w:pos="360"/>
      </w:tabs>
      <w:spacing w:line="390" w:lineRule="exact"/>
      <w:outlineLvl w:val="0"/>
    </w:pPr>
    <w:rPr>
      <w:rFonts w:eastAsiaTheme="minorEastAsia"/>
      <w:b/>
      <w:spacing w:val="-4"/>
      <w:w w:val="98"/>
      <w:kern w:val="14"/>
      <w:sz w:val="40"/>
      <w:szCs w:val="22"/>
      <w:lang w:val="ru-RU" w:eastAsia="zh-CN"/>
    </w:rPr>
  </w:style>
  <w:style w:type="character" w:customStyle="1" w:styleId="SingleTxtGChar">
    <w:name w:val="_ Single Txt_G Char"/>
    <w:link w:val="SingleTxtG"/>
    <w:rsid w:val="00F57388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32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2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llot\AppData\Roaming\Microsoft\Templates\TRANS\TRANS_WP11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TRANS_WP11_E.dotm</Template>
  <TotalTime>43</TotalTime>
  <Pages>9</Pages>
  <Words>2973</Words>
  <Characters>16952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Caillot</dc:creator>
  <cp:lastModifiedBy>ECE/ADN/36</cp:lastModifiedBy>
  <cp:revision>7</cp:revision>
  <cp:lastPrinted>2009-10-26T10:59:00Z</cp:lastPrinted>
  <dcterms:created xsi:type="dcterms:W3CDTF">2016-07-01T15:33:00Z</dcterms:created>
  <dcterms:modified xsi:type="dcterms:W3CDTF">2016-07-19T15:20:00Z</dcterms:modified>
</cp:coreProperties>
</file>