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D6" w:rsidRPr="004C4B00" w:rsidRDefault="00167ED6" w:rsidP="00167ED6">
      <w:pPr>
        <w:spacing w:line="60" w:lineRule="exact"/>
        <w:rPr>
          <w:color w:val="010000"/>
          <w:sz w:val="6"/>
        </w:rPr>
        <w:sectPr w:rsidR="00167ED6" w:rsidRPr="004C4B00" w:rsidSect="00167E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4C4B00">
        <w:rPr>
          <w:rStyle w:val="CommentReference"/>
        </w:rPr>
        <w:commentReference w:id="0"/>
      </w:r>
      <w:bookmarkStart w:id="1" w:name="_GoBack"/>
      <w:bookmarkEnd w:id="1"/>
    </w:p>
    <w:p w:rsidR="005B7E52" w:rsidRDefault="005B7E52" w:rsidP="005B7E5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lastRenderedPageBreak/>
        <w:t>Европейская экономическая комиссия</w:t>
      </w:r>
    </w:p>
    <w:p w:rsidR="005B7E52" w:rsidRPr="00463E8A" w:rsidRDefault="005B7E52" w:rsidP="005B7E52">
      <w:pPr>
        <w:spacing w:before="120"/>
        <w:rPr>
          <w:sz w:val="28"/>
          <w:szCs w:val="28"/>
        </w:rPr>
      </w:pPr>
      <w:r w:rsidRPr="00463E8A">
        <w:rPr>
          <w:sz w:val="28"/>
          <w:szCs w:val="28"/>
        </w:rPr>
        <w:t>Комитет по внутреннему транспорту</w:t>
      </w:r>
    </w:p>
    <w:p w:rsidR="005B7E52" w:rsidRPr="00140959" w:rsidRDefault="005B7E52" w:rsidP="005B7E52">
      <w:pPr>
        <w:spacing w:before="120"/>
        <w:rPr>
          <w:b/>
        </w:rPr>
      </w:pPr>
      <w:r w:rsidRPr="00140959">
        <w:rPr>
          <w:b/>
        </w:rPr>
        <w:t>Семьдесят</w:t>
      </w:r>
      <w:r>
        <w:rPr>
          <w:b/>
        </w:rPr>
        <w:t xml:space="preserve"> восьмая</w:t>
      </w:r>
      <w:r w:rsidRPr="00140959">
        <w:rPr>
          <w:b/>
        </w:rPr>
        <w:t xml:space="preserve"> сессия</w:t>
      </w:r>
    </w:p>
    <w:p w:rsidR="005B7E52" w:rsidRPr="00140959" w:rsidRDefault="005B7E52" w:rsidP="005B7E52">
      <w:r w:rsidRPr="00140959">
        <w:t xml:space="preserve">Женева, </w:t>
      </w:r>
      <w:r>
        <w:t>23−26</w:t>
      </w:r>
      <w:r w:rsidRPr="00140959">
        <w:t xml:space="preserve"> февраля 201</w:t>
      </w:r>
      <w:r>
        <w:t>6</w:t>
      </w:r>
      <w:r w:rsidRPr="00140959">
        <w:t xml:space="preserve"> года</w:t>
      </w:r>
    </w:p>
    <w:p w:rsidR="005B7E52" w:rsidRPr="00140959" w:rsidRDefault="005B7E52" w:rsidP="005B7E52">
      <w:r w:rsidRPr="00140959">
        <w:t>Пункт 1</w:t>
      </w:r>
      <w:r>
        <w:t xml:space="preserve">3 </w:t>
      </w:r>
      <w:r w:rsidRPr="00140959">
        <w:t>предварительной повестки дня</w:t>
      </w:r>
    </w:p>
    <w:p w:rsidR="005B7E52" w:rsidRPr="00140959" w:rsidRDefault="005B7E52" w:rsidP="00984C94">
      <w:r>
        <w:rPr>
          <w:b/>
        </w:rPr>
        <w:t>Программа</w:t>
      </w:r>
      <w:r w:rsidRPr="00140959">
        <w:rPr>
          <w:b/>
        </w:rPr>
        <w:t xml:space="preserve"> работы и двух</w:t>
      </w:r>
      <w:r>
        <w:rPr>
          <w:b/>
        </w:rPr>
        <w:t>годичная</w:t>
      </w:r>
      <w:r w:rsidRPr="00140959">
        <w:rPr>
          <w:b/>
        </w:rPr>
        <w:t xml:space="preserve"> </w:t>
      </w:r>
      <w:r w:rsidR="00984C94">
        <w:rPr>
          <w:b/>
        </w:rPr>
        <w:br/>
      </w:r>
      <w:r w:rsidRPr="00140959">
        <w:rPr>
          <w:b/>
        </w:rPr>
        <w:t>оценк</w:t>
      </w:r>
      <w:r>
        <w:rPr>
          <w:b/>
        </w:rPr>
        <w:t>а</w:t>
      </w:r>
      <w:r w:rsidR="00984C94">
        <w:rPr>
          <w:b/>
        </w:rPr>
        <w:t xml:space="preserve"> </w:t>
      </w:r>
      <w:r w:rsidRPr="00140959">
        <w:rPr>
          <w:b/>
        </w:rPr>
        <w:t xml:space="preserve">на </w:t>
      </w:r>
      <w:r>
        <w:rPr>
          <w:b/>
        </w:rPr>
        <w:t xml:space="preserve">период 2016−2017 годов </w:t>
      </w:r>
      <w:r w:rsidR="00984C94">
        <w:rPr>
          <w:b/>
        </w:rPr>
        <w:br/>
      </w:r>
      <w:r>
        <w:rPr>
          <w:b/>
        </w:rPr>
        <w:t>и Стратегические рамки</w:t>
      </w:r>
      <w:r w:rsidR="00984C94">
        <w:rPr>
          <w:b/>
        </w:rPr>
        <w:t xml:space="preserve"> </w:t>
      </w:r>
      <w:r>
        <w:rPr>
          <w:b/>
        </w:rPr>
        <w:t>на 2018−2019 годы</w:t>
      </w:r>
    </w:p>
    <w:p w:rsidR="005B7E52" w:rsidRPr="005B7E52" w:rsidRDefault="005B7E52" w:rsidP="005B7E52">
      <w:pPr>
        <w:pStyle w:val="SingleTxt"/>
        <w:spacing w:after="0" w:line="120" w:lineRule="exact"/>
        <w:rPr>
          <w:sz w:val="10"/>
        </w:rPr>
      </w:pPr>
    </w:p>
    <w:p w:rsidR="005B7E52" w:rsidRPr="005B7E52" w:rsidRDefault="005B7E52" w:rsidP="005B7E52">
      <w:pPr>
        <w:pStyle w:val="SingleTxt"/>
        <w:spacing w:after="0" w:line="120" w:lineRule="exact"/>
        <w:rPr>
          <w:sz w:val="10"/>
        </w:rPr>
      </w:pPr>
    </w:p>
    <w:p w:rsidR="005B7E52" w:rsidRPr="005B7E52" w:rsidRDefault="005B7E52" w:rsidP="005B7E52">
      <w:pPr>
        <w:pStyle w:val="SingleTxt"/>
        <w:spacing w:after="0" w:line="120" w:lineRule="exact"/>
        <w:rPr>
          <w:sz w:val="10"/>
        </w:rPr>
      </w:pPr>
    </w:p>
    <w:p w:rsidR="005B7E52" w:rsidRPr="00140959" w:rsidRDefault="005B7E52" w:rsidP="005B7E5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План д</w:t>
      </w:r>
      <w:r w:rsidRPr="002613F9">
        <w:t>вух</w:t>
      </w:r>
      <w:r>
        <w:t>годичной</w:t>
      </w:r>
      <w:r w:rsidRPr="002613F9">
        <w:t xml:space="preserve"> оценк</w:t>
      </w:r>
      <w:r>
        <w:t>и</w:t>
      </w:r>
      <w:r w:rsidRPr="002613F9">
        <w:t xml:space="preserve"> для подпрограммы</w:t>
      </w:r>
      <w:r>
        <w:br/>
      </w:r>
      <w:r w:rsidRPr="000C5FC9">
        <w:t>«</w:t>
      </w:r>
      <w:r w:rsidRPr="009408FC">
        <w:t>Транспорт</w:t>
      </w:r>
      <w:r w:rsidRPr="000C5FC9">
        <w:t>»</w:t>
      </w:r>
      <w:r>
        <w:t xml:space="preserve"> (</w:t>
      </w:r>
      <w:r w:rsidRPr="00140959">
        <w:t>201</w:t>
      </w:r>
      <w:r>
        <w:t>6</w:t>
      </w:r>
      <w:r w:rsidRPr="00140959">
        <w:t>−201</w:t>
      </w:r>
      <w:r>
        <w:t>7</w:t>
      </w:r>
      <w:r w:rsidRPr="00140959">
        <w:t xml:space="preserve"> годы</w:t>
      </w:r>
      <w:r>
        <w:t>)</w:t>
      </w:r>
    </w:p>
    <w:p w:rsidR="005B7E52" w:rsidRPr="005B7E52" w:rsidRDefault="005B7E52" w:rsidP="005B7E52">
      <w:pPr>
        <w:pStyle w:val="SingleTxt"/>
        <w:spacing w:after="0" w:line="120" w:lineRule="exact"/>
        <w:rPr>
          <w:sz w:val="10"/>
        </w:rPr>
      </w:pPr>
    </w:p>
    <w:p w:rsidR="005B7E52" w:rsidRPr="005B7E52" w:rsidRDefault="005B7E52" w:rsidP="005B7E52">
      <w:pPr>
        <w:pStyle w:val="SingleTxt"/>
        <w:spacing w:after="0" w:line="120" w:lineRule="exact"/>
        <w:rPr>
          <w:sz w:val="10"/>
        </w:rPr>
      </w:pPr>
    </w:p>
    <w:p w:rsidR="005B7E52" w:rsidRDefault="005B7E52" w:rsidP="005B7E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613F9">
        <w:t>Записка секретариата</w:t>
      </w:r>
    </w:p>
    <w:p w:rsidR="005B7E52" w:rsidRDefault="005B7E52" w:rsidP="005B7E52">
      <w:pPr>
        <w:rPr>
          <w:lang w:eastAsia="ru-RU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5B7E52" w:rsidTr="005B7E52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5B7E52" w:rsidRPr="005B7E52" w:rsidRDefault="005B7E52" w:rsidP="005B7E52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eastAsia="ru-RU"/>
              </w:rPr>
            </w:pPr>
            <w:r>
              <w:rPr>
                <w:i/>
                <w:sz w:val="24"/>
                <w:lang w:eastAsia="ru-RU"/>
              </w:rPr>
              <w:tab/>
              <w:t>Резюме</w:t>
            </w:r>
          </w:p>
        </w:tc>
      </w:tr>
      <w:tr w:rsidR="005B7E52" w:rsidTr="005B7E52">
        <w:tc>
          <w:tcPr>
            <w:tcW w:w="10051" w:type="dxa"/>
            <w:shd w:val="clear" w:color="auto" w:fill="auto"/>
          </w:tcPr>
          <w:p w:rsidR="005B7E52" w:rsidRPr="005B7E52" w:rsidRDefault="005B7E52" w:rsidP="005B7E52">
            <w:pPr>
              <w:pStyle w:val="SingleTxt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t xml:space="preserve">Настоящая записка содержит логическую схему двухгодичной оценки </w:t>
            </w:r>
            <w:r>
              <w:br/>
              <w:t xml:space="preserve">показателей осуществления подпрограммы 2 </w:t>
            </w:r>
            <w:r w:rsidRPr="000C5FC9">
              <w:t>«</w:t>
            </w:r>
            <w:r w:rsidRPr="009408FC">
              <w:t>Транспорт</w:t>
            </w:r>
            <w:r w:rsidRPr="000C5FC9">
              <w:t>»</w:t>
            </w:r>
            <w:r>
              <w:t xml:space="preserve"> ЕЭК ООН на 2016−2017 годы. Она представляется Комитету по внутреннему транспорту на утверждение.</w:t>
            </w:r>
          </w:p>
        </w:tc>
      </w:tr>
      <w:tr w:rsidR="005B7E52" w:rsidTr="005B7E52">
        <w:tc>
          <w:tcPr>
            <w:tcW w:w="10051" w:type="dxa"/>
            <w:shd w:val="clear" w:color="auto" w:fill="auto"/>
          </w:tcPr>
          <w:p w:rsidR="005B7E52" w:rsidRPr="005B7E52" w:rsidRDefault="005B7E52" w:rsidP="005B7E52">
            <w:pPr>
              <w:pStyle w:val="SingleTxt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t>После каждого ожидаемого достижения (ОД) приводятся все соответств</w:t>
            </w:r>
            <w:r>
              <w:t>у</w:t>
            </w:r>
            <w:r>
              <w:t>ющие показатели достижения (ПД).</w:t>
            </w:r>
          </w:p>
        </w:tc>
      </w:tr>
      <w:tr w:rsidR="005B7E52" w:rsidTr="005B7E52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5B7E52" w:rsidRPr="005B7E52" w:rsidRDefault="005B7E52" w:rsidP="005B7E52">
            <w:pPr>
              <w:pStyle w:val="SingleTxt"/>
              <w:rPr>
                <w:lang w:eastAsia="ru-RU"/>
              </w:rPr>
            </w:pPr>
          </w:p>
        </w:tc>
      </w:tr>
    </w:tbl>
    <w:p w:rsidR="00300EE7" w:rsidRDefault="00300EE7" w:rsidP="00167ED6">
      <w:pPr>
        <w:pStyle w:val="SingleTxt"/>
      </w:pPr>
    </w:p>
    <w:p w:rsidR="00167ED6" w:rsidRDefault="00300EE7" w:rsidP="00300EE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984C94">
        <w:lastRenderedPageBreak/>
        <w:tab/>
      </w:r>
      <w:r w:rsidR="00984C94">
        <w:tab/>
      </w:r>
      <w:r w:rsidRPr="00A00A10">
        <w:t>Подпрограмма 02 − Транспорт</w:t>
      </w:r>
    </w:p>
    <w:p w:rsidR="00300EE7" w:rsidRPr="00300EE7" w:rsidRDefault="00300EE7" w:rsidP="00300EE7">
      <w:pPr>
        <w:pStyle w:val="SingleTxt"/>
        <w:spacing w:after="0" w:line="120" w:lineRule="exact"/>
        <w:rPr>
          <w:sz w:val="10"/>
        </w:rPr>
      </w:pPr>
    </w:p>
    <w:p w:rsidR="00300EE7" w:rsidRPr="00300EE7" w:rsidRDefault="00300EE7" w:rsidP="00300EE7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962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556"/>
        <w:gridCol w:w="1918"/>
        <w:gridCol w:w="4150"/>
      </w:tblGrid>
      <w:tr w:rsidR="00300EE7" w:rsidRPr="0049411F" w:rsidTr="00300EE7">
        <w:trPr>
          <w:tblHeader/>
        </w:trPr>
        <w:tc>
          <w:tcPr>
            <w:tcW w:w="3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00EE7" w:rsidRPr="0049411F" w:rsidRDefault="00300EE7" w:rsidP="00300EE7">
            <w:pPr>
              <w:spacing w:before="80" w:after="80" w:line="200" w:lineRule="atLeast"/>
              <w:rPr>
                <w:i/>
                <w:sz w:val="16"/>
                <w:lang w:eastAsia="ru-RU"/>
              </w:rPr>
            </w:pPr>
            <w:r w:rsidRPr="00472FB5">
              <w:rPr>
                <w:i/>
                <w:sz w:val="16"/>
              </w:rPr>
              <w:t xml:space="preserve">Ожидаемые достижения и показатели </w:t>
            </w:r>
            <w:r w:rsidRPr="0090492B">
              <w:rPr>
                <w:i/>
                <w:sz w:val="16"/>
              </w:rPr>
              <w:br/>
            </w:r>
            <w:r w:rsidRPr="00472FB5">
              <w:rPr>
                <w:i/>
                <w:sz w:val="16"/>
              </w:rPr>
              <w:t>дос</w:t>
            </w:r>
            <w:r>
              <w:rPr>
                <w:i/>
                <w:sz w:val="16"/>
              </w:rPr>
              <w:t>тижения для С</w:t>
            </w:r>
            <w:r w:rsidRPr="00472FB5">
              <w:rPr>
                <w:i/>
                <w:sz w:val="16"/>
              </w:rPr>
              <w:t>тратегическ</w:t>
            </w:r>
            <w:r>
              <w:rPr>
                <w:i/>
                <w:sz w:val="16"/>
              </w:rPr>
              <w:t>их рамок на</w:t>
            </w:r>
            <w:r>
              <w:rPr>
                <w:i/>
                <w:sz w:val="16"/>
                <w:lang w:val="en-US"/>
              </w:rPr>
              <w:t> </w:t>
            </w:r>
            <w:r>
              <w:rPr>
                <w:i/>
                <w:sz w:val="16"/>
              </w:rPr>
              <w:t>2014</w:t>
            </w:r>
            <w:r w:rsidRPr="00472FB5">
              <w:rPr>
                <w:i/>
                <w:sz w:val="16"/>
              </w:rPr>
              <w:t>−201</w:t>
            </w:r>
            <w:r>
              <w:rPr>
                <w:i/>
                <w:sz w:val="16"/>
              </w:rPr>
              <w:t>5</w:t>
            </w:r>
            <w:r w:rsidRPr="00472FB5">
              <w:rPr>
                <w:i/>
                <w:sz w:val="16"/>
              </w:rPr>
              <w:t xml:space="preserve"> годы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00EE7" w:rsidRPr="0049411F" w:rsidRDefault="00300EE7" w:rsidP="00984C94">
            <w:pPr>
              <w:spacing w:before="80" w:after="80" w:line="200" w:lineRule="atLeast"/>
              <w:rPr>
                <w:i/>
                <w:sz w:val="16"/>
                <w:lang w:eastAsia="ru-RU"/>
              </w:rPr>
            </w:pPr>
            <w:r w:rsidRPr="00472FB5">
              <w:rPr>
                <w:i/>
                <w:sz w:val="16"/>
              </w:rPr>
              <w:t xml:space="preserve">Название направления </w:t>
            </w:r>
            <w:r w:rsidRPr="00472FB5">
              <w:rPr>
                <w:i/>
                <w:sz w:val="16"/>
              </w:rPr>
              <w:br/>
              <w:t>деятельности</w:t>
            </w:r>
          </w:p>
        </w:tc>
        <w:tc>
          <w:tcPr>
            <w:tcW w:w="4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00EE7" w:rsidRPr="0049411F" w:rsidRDefault="00300EE7" w:rsidP="00300EE7">
            <w:pPr>
              <w:spacing w:before="80" w:after="80" w:line="200" w:lineRule="atLeast"/>
              <w:rPr>
                <w:i/>
                <w:sz w:val="16"/>
                <w:lang w:eastAsia="ru-RU"/>
              </w:rPr>
            </w:pPr>
            <w:r w:rsidRPr="00472FB5">
              <w:rPr>
                <w:i/>
                <w:sz w:val="16"/>
              </w:rPr>
              <w:t>Ожидаемые достижения и показатели достижения для двухгодичной оценки за 201</w:t>
            </w:r>
            <w:r>
              <w:rPr>
                <w:i/>
                <w:sz w:val="16"/>
              </w:rPr>
              <w:t>4</w:t>
            </w:r>
            <w:r w:rsidRPr="00472FB5">
              <w:rPr>
                <w:i/>
                <w:sz w:val="16"/>
              </w:rPr>
              <w:t>−201</w:t>
            </w:r>
            <w:r>
              <w:rPr>
                <w:i/>
                <w:sz w:val="16"/>
              </w:rPr>
              <w:t>5</w:t>
            </w:r>
            <w:r w:rsidRPr="00472FB5">
              <w:rPr>
                <w:i/>
                <w:sz w:val="16"/>
              </w:rPr>
              <w:t xml:space="preserve"> годы</w:t>
            </w:r>
          </w:p>
        </w:tc>
      </w:tr>
      <w:tr w:rsidR="00300EE7" w:rsidRPr="0049411F" w:rsidTr="00300EE7">
        <w:trPr>
          <w:trHeight w:val="1172"/>
        </w:trPr>
        <w:tc>
          <w:tcPr>
            <w:tcW w:w="35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00EE7" w:rsidRPr="0049411F" w:rsidRDefault="00300EE7" w:rsidP="00300EE7">
            <w:pPr>
              <w:spacing w:before="40" w:after="100"/>
              <w:rPr>
                <w:lang w:eastAsia="ru-RU"/>
              </w:rPr>
            </w:pPr>
            <w:r w:rsidRPr="00AC04F4">
              <w:rPr>
                <w:b/>
              </w:rPr>
              <w:t>1. ОД а) Укрепление нормативно-правовой базы международного наземного транспорта</w:t>
            </w:r>
            <w:r>
              <w:rPr>
                <w:b/>
              </w:rPr>
              <w:t xml:space="preserve"> (</w:t>
            </w:r>
            <w:r w:rsidRPr="00AC04F4">
              <w:rPr>
                <w:b/>
              </w:rPr>
              <w:t>автом</w:t>
            </w:r>
            <w:r w:rsidRPr="00AC04F4">
              <w:rPr>
                <w:b/>
              </w:rPr>
              <w:t>о</w:t>
            </w:r>
            <w:r w:rsidRPr="00AC04F4">
              <w:rPr>
                <w:b/>
              </w:rPr>
              <w:t>бильный, железнодорожный, вну</w:t>
            </w:r>
            <w:r w:rsidRPr="00AC04F4">
              <w:rPr>
                <w:b/>
              </w:rPr>
              <w:t>т</w:t>
            </w:r>
            <w:r w:rsidRPr="00AC04F4">
              <w:rPr>
                <w:b/>
              </w:rPr>
              <w:t>ренний водный и интермодальный транспорт</w:t>
            </w:r>
            <w:r>
              <w:rPr>
                <w:b/>
              </w:rPr>
              <w:t>)</w:t>
            </w:r>
            <w:r w:rsidRPr="00AC04F4">
              <w:rPr>
                <w:b/>
              </w:rPr>
              <w:t xml:space="preserve">, </w:t>
            </w:r>
            <w:r>
              <w:rPr>
                <w:b/>
              </w:rPr>
              <w:t xml:space="preserve">включая </w:t>
            </w:r>
            <w:r w:rsidRPr="00AC04F4">
              <w:rPr>
                <w:b/>
              </w:rPr>
              <w:t>инфрастру</w:t>
            </w:r>
            <w:r w:rsidRPr="00AC04F4">
              <w:rPr>
                <w:b/>
              </w:rPr>
              <w:t>к</w:t>
            </w:r>
            <w:r w:rsidRPr="00AC04F4">
              <w:rPr>
                <w:b/>
              </w:rPr>
              <w:t>туру</w:t>
            </w:r>
            <w:r>
              <w:rPr>
                <w:b/>
              </w:rPr>
              <w:t xml:space="preserve"> транспорта</w:t>
            </w:r>
            <w:r w:rsidRPr="00AC04F4">
              <w:rPr>
                <w:b/>
              </w:rPr>
              <w:t>, упрощение пр</w:t>
            </w:r>
            <w:r w:rsidRPr="00AC04F4">
              <w:rPr>
                <w:b/>
              </w:rPr>
              <w:t>о</w:t>
            </w:r>
            <w:r w:rsidRPr="00AC04F4">
              <w:rPr>
                <w:b/>
              </w:rPr>
              <w:t>цедур пересечения границ, пер</w:t>
            </w:r>
            <w:r w:rsidRPr="00AC04F4">
              <w:rPr>
                <w:b/>
              </w:rPr>
              <w:t>е</w:t>
            </w:r>
            <w:r w:rsidRPr="00AC04F4">
              <w:rPr>
                <w:b/>
              </w:rPr>
              <w:t>возку опасных грузов, констру</w:t>
            </w:r>
            <w:r w:rsidRPr="00AC04F4">
              <w:rPr>
                <w:b/>
              </w:rPr>
              <w:t>к</w:t>
            </w:r>
            <w:r w:rsidRPr="00AC04F4">
              <w:rPr>
                <w:b/>
              </w:rPr>
              <w:t>цию транспортных средств и др</w:t>
            </w:r>
            <w:r w:rsidRPr="00AC04F4">
              <w:rPr>
                <w:b/>
              </w:rPr>
              <w:t>у</w:t>
            </w:r>
            <w:r w:rsidRPr="00AC04F4">
              <w:rPr>
                <w:b/>
              </w:rPr>
              <w:t xml:space="preserve">гие </w:t>
            </w:r>
            <w:r>
              <w:rPr>
                <w:b/>
              </w:rPr>
              <w:t xml:space="preserve">услуги, связанные с </w:t>
            </w:r>
            <w:r w:rsidRPr="00AC04F4">
              <w:rPr>
                <w:b/>
              </w:rPr>
              <w:t>транспо</w:t>
            </w:r>
            <w:r w:rsidRPr="00AC04F4">
              <w:rPr>
                <w:b/>
              </w:rPr>
              <w:t>р</w:t>
            </w:r>
            <w:r w:rsidRPr="00AC04F4">
              <w:rPr>
                <w:b/>
              </w:rPr>
              <w:t>т</w:t>
            </w:r>
            <w:r>
              <w:rPr>
                <w:b/>
              </w:rPr>
              <w:t>ом</w:t>
            </w:r>
          </w:p>
        </w:tc>
        <w:tc>
          <w:tcPr>
            <w:tcW w:w="19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00EE7" w:rsidRPr="0049411F" w:rsidRDefault="00300EE7" w:rsidP="00300EE7">
            <w:pPr>
              <w:spacing w:before="40" w:after="100"/>
              <w:ind w:left="454" w:hanging="454"/>
              <w:rPr>
                <w:lang w:eastAsia="ru-RU"/>
              </w:rPr>
            </w:pPr>
            <w:r>
              <w:t>1.</w:t>
            </w:r>
            <w:r>
              <w:tab/>
            </w:r>
            <w:r w:rsidRPr="00472FB5">
              <w:t>Общая коо</w:t>
            </w:r>
            <w:r w:rsidRPr="00472FB5">
              <w:t>р</w:t>
            </w:r>
            <w:r w:rsidRPr="00472FB5">
              <w:t>динация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shd w:val="clear" w:color="auto" w:fill="auto"/>
          </w:tcPr>
          <w:p w:rsidR="00300EE7" w:rsidRPr="0049411F" w:rsidRDefault="00300EE7" w:rsidP="00300EE7">
            <w:pPr>
              <w:spacing w:before="40" w:after="100"/>
              <w:rPr>
                <w:lang w:eastAsia="ru-RU"/>
              </w:rPr>
            </w:pPr>
            <w:r w:rsidRPr="00472FB5">
              <w:t>ОД 1. Успешное проведение ежегодных с</w:t>
            </w:r>
            <w:r w:rsidRPr="00472FB5">
              <w:t>о</w:t>
            </w:r>
            <w:r w:rsidRPr="00472FB5">
              <w:t>вещаний Комитета по внутреннему тран</w:t>
            </w:r>
            <w:r w:rsidRPr="00472FB5">
              <w:t>с</w:t>
            </w:r>
            <w:r w:rsidRPr="00472FB5">
              <w:t>порту (КВТ) и его Бюро, а также совещ</w:t>
            </w:r>
            <w:r w:rsidRPr="00472FB5">
              <w:t>а</w:t>
            </w:r>
            <w:r w:rsidRPr="00472FB5">
              <w:t>ний Председателя и заместителя Председ</w:t>
            </w:r>
            <w:r w:rsidRPr="00472FB5">
              <w:t>а</w:t>
            </w:r>
            <w:r w:rsidRPr="00472FB5">
              <w:t>теля КВТ с Исполнительным комитетом</w:t>
            </w:r>
          </w:p>
        </w:tc>
      </w:tr>
      <w:tr w:rsidR="00300EE7" w:rsidRPr="0049411F" w:rsidTr="00300EE7">
        <w:trPr>
          <w:trHeight w:val="537"/>
        </w:trPr>
        <w:tc>
          <w:tcPr>
            <w:tcW w:w="3556" w:type="dxa"/>
            <w:vMerge/>
            <w:shd w:val="clear" w:color="auto" w:fill="auto"/>
          </w:tcPr>
          <w:p w:rsidR="00300EE7" w:rsidRPr="00AC04F4" w:rsidRDefault="00300EE7" w:rsidP="00300EE7">
            <w:pPr>
              <w:spacing w:before="40" w:after="100"/>
              <w:rPr>
                <w:b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300EE7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49411F" w:rsidRDefault="00300EE7" w:rsidP="00300EE7">
            <w:pPr>
              <w:spacing w:before="40" w:after="100"/>
              <w:rPr>
                <w:lang w:eastAsia="ru-RU"/>
              </w:rPr>
            </w:pPr>
            <w:r w:rsidRPr="00472FB5">
              <w:t>ПД 1.</w:t>
            </w:r>
            <w:r>
              <w:t xml:space="preserve"> </w:t>
            </w:r>
            <w:r w:rsidRPr="00472FB5">
              <w:t>Число государств-членов, участву</w:t>
            </w:r>
            <w:r w:rsidRPr="00472FB5">
              <w:t>ю</w:t>
            </w:r>
            <w:r w:rsidRPr="00472FB5">
              <w:t>щих в совещаниях КВТ</w:t>
            </w:r>
          </w:p>
        </w:tc>
      </w:tr>
      <w:tr w:rsidR="00300EE7" w:rsidRPr="0049411F" w:rsidTr="00300EE7">
        <w:trPr>
          <w:trHeight w:val="1013"/>
        </w:trPr>
        <w:tc>
          <w:tcPr>
            <w:tcW w:w="3556" w:type="dxa"/>
            <w:vMerge/>
            <w:shd w:val="clear" w:color="auto" w:fill="auto"/>
          </w:tcPr>
          <w:p w:rsidR="00300EE7" w:rsidRPr="00AC04F4" w:rsidRDefault="00300EE7" w:rsidP="00300EE7">
            <w:pPr>
              <w:spacing w:before="40" w:after="100"/>
              <w:rPr>
                <w:b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300EE7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49411F" w:rsidRDefault="00300EE7" w:rsidP="00300EE7">
            <w:pPr>
              <w:spacing w:before="40" w:after="100"/>
              <w:rPr>
                <w:lang w:eastAsia="ru-RU"/>
              </w:rPr>
            </w:pPr>
            <w:r w:rsidRPr="00720B45">
              <w:rPr>
                <w:i/>
              </w:rPr>
              <w:t>Показатели результативности:</w:t>
            </w:r>
            <w:r w:rsidRPr="00472FB5">
              <w:br/>
              <w:t>Базовый</w:t>
            </w:r>
            <w:r>
              <w:t xml:space="preserve"> показатель на</w:t>
            </w:r>
            <w:r w:rsidRPr="00472FB5">
              <w:t xml:space="preserve"> 201</w:t>
            </w:r>
            <w:r>
              <w:t>4−2015 годы: 40+15</w:t>
            </w:r>
            <w:r w:rsidRPr="00472FB5">
              <w:t xml:space="preserve"> МПО/НПО, все</w:t>
            </w:r>
            <w:r>
              <w:t>го 16</w:t>
            </w:r>
            <w:r w:rsidRPr="00472FB5">
              <w:t>5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 на 201</w:t>
            </w:r>
            <w:r w:rsidRPr="00C815E4">
              <w:rPr>
                <w:spacing w:val="3"/>
              </w:rPr>
              <w:t>6</w:t>
            </w:r>
            <w:r w:rsidRPr="00985909">
              <w:rPr>
                <w:spacing w:val="3"/>
              </w:rPr>
              <w:t>−201</w:t>
            </w:r>
            <w:r w:rsidRPr="00C815E4">
              <w:rPr>
                <w:spacing w:val="3"/>
              </w:rPr>
              <w:t>7</w:t>
            </w:r>
            <w:r w:rsidRPr="00985909">
              <w:rPr>
                <w:spacing w:val="3"/>
              </w:rPr>
              <w:t xml:space="preserve"> годы: 4</w:t>
            </w:r>
            <w:r w:rsidRPr="00C815E4">
              <w:rPr>
                <w:spacing w:val="3"/>
              </w:rPr>
              <w:t>2</w:t>
            </w:r>
            <w:r w:rsidRPr="00985909">
              <w:rPr>
                <w:spacing w:val="3"/>
              </w:rPr>
              <w:t>+15 МПО/НПО,</w:t>
            </w:r>
            <w:r w:rsidRPr="00472FB5">
              <w:t xml:space="preserve"> всего 1</w:t>
            </w:r>
            <w:r>
              <w:t>7</w:t>
            </w:r>
            <w:r w:rsidRPr="00472FB5">
              <w:t>0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Default="00300EE7" w:rsidP="00300EE7">
            <w:pPr>
              <w:spacing w:before="40" w:after="100"/>
            </w:pPr>
            <w:r>
              <w:t>П</w:t>
            </w:r>
            <w:r w:rsidRPr="00472FB5">
              <w:t xml:space="preserve">Д а) i) Увеличение доли </w:t>
            </w:r>
            <w:r>
              <w:t>наход</w:t>
            </w:r>
            <w:r>
              <w:t>я</w:t>
            </w:r>
            <w:r>
              <w:t>щихся в ведении ЕЭК и вступивших в силу правовых документов,</w:t>
            </w:r>
            <w:r w:rsidRPr="00472FB5">
              <w:t xml:space="preserve"> от о</w:t>
            </w:r>
            <w:r w:rsidRPr="00472FB5">
              <w:t>б</w:t>
            </w:r>
            <w:r w:rsidRPr="00472FB5">
              <w:t>щего числа принятых правовых д</w:t>
            </w:r>
            <w:r w:rsidRPr="00472FB5">
              <w:t>о</w:t>
            </w:r>
            <w:r w:rsidRPr="00472FB5">
              <w:t>кумен</w:t>
            </w:r>
            <w:r>
              <w:t>тов</w:t>
            </w:r>
            <w:r w:rsidRPr="00472FB5">
              <w:t xml:space="preserve"> ООН по транспорту</w:t>
            </w:r>
            <w:r>
              <w:t>, нах</w:t>
            </w:r>
            <w:r>
              <w:t>о</w:t>
            </w:r>
            <w:r>
              <w:t>дящихся в ведении ЕЭК</w:t>
            </w:r>
          </w:p>
          <w:p w:rsidR="00300EE7" w:rsidRPr="0049411F" w:rsidRDefault="00300EE7" w:rsidP="00300EE7">
            <w:pPr>
              <w:spacing w:before="40" w:after="100"/>
              <w:rPr>
                <w:lang w:eastAsia="ru-RU"/>
              </w:rPr>
            </w:pPr>
            <w:r w:rsidRPr="00720B45">
              <w:rPr>
                <w:i/>
              </w:rPr>
              <w:t>Показатели результативности:</w:t>
            </w:r>
            <w:r w:rsidRPr="00472FB5">
              <w:br/>
              <w:t>Ба</w:t>
            </w:r>
            <w:r>
              <w:t>зовый показатель на 201</w:t>
            </w:r>
            <w:r w:rsidRPr="00F02B40">
              <w:t>5</w:t>
            </w:r>
            <w:r>
              <w:t xml:space="preserve"> год: 8</w:t>
            </w:r>
            <w:r w:rsidRPr="00F02B40">
              <w:t>6</w:t>
            </w:r>
            <w:r>
              <w:t>%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</w:t>
            </w:r>
            <w:r w:rsidRPr="00BA17E1">
              <w:t>6</w:t>
            </w:r>
            <w:r>
              <w:t>−201</w:t>
            </w:r>
            <w:r w:rsidRPr="00BA17E1">
              <w:t>7</w:t>
            </w:r>
            <w:r>
              <w:t xml:space="preserve"> г</w:t>
            </w:r>
            <w:r>
              <w:t>о</w:t>
            </w:r>
            <w:r>
              <w:t>ды: 87</w:t>
            </w:r>
            <w:r w:rsidRPr="00472FB5">
              <w:t>%</w:t>
            </w:r>
          </w:p>
        </w:tc>
        <w:tc>
          <w:tcPr>
            <w:tcW w:w="1918" w:type="dxa"/>
            <w:shd w:val="clear" w:color="auto" w:fill="auto"/>
          </w:tcPr>
          <w:p w:rsidR="00300EE7" w:rsidRPr="0049411F" w:rsidRDefault="00300EE7" w:rsidP="006146BD">
            <w:pPr>
              <w:spacing w:before="40" w:after="100"/>
              <w:ind w:left="454" w:right="-110" w:hanging="454"/>
              <w:rPr>
                <w:lang w:eastAsia="ru-RU"/>
              </w:rPr>
            </w:pPr>
            <w:r>
              <w:t>2.а.</w:t>
            </w:r>
            <w:r>
              <w:tab/>
            </w:r>
            <w:r w:rsidRPr="00472FB5">
              <w:t xml:space="preserve">Тенденции и экономика транспорта (включая </w:t>
            </w:r>
            <w:r>
              <w:br/>
            </w:r>
            <w:r w:rsidRPr="00472FB5">
              <w:t>евро-азиатские транспортные связи)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300EE7" w:rsidRDefault="00300EE7" w:rsidP="00300EE7">
            <w:pPr>
              <w:spacing w:before="40" w:after="100"/>
            </w:pPr>
            <w:r w:rsidRPr="00472FB5">
              <w:t>ОД 2.1 Более четкое понимание госуда</w:t>
            </w:r>
            <w:r w:rsidRPr="00472FB5">
              <w:t>р</w:t>
            </w:r>
            <w:r w:rsidRPr="00472FB5">
              <w:t xml:space="preserve">ствами-членами основных транспортных тенденций и изменений в регионе ЕЭК ООН, а также укрепление сотрудничества </w:t>
            </w:r>
            <w:r w:rsidR="003B7091">
              <w:br/>
            </w:r>
            <w:r w:rsidRPr="00472FB5">
              <w:t>в деле развития евро-азиатских транспор</w:t>
            </w:r>
            <w:r w:rsidRPr="00472FB5">
              <w:t>т</w:t>
            </w:r>
            <w:r w:rsidRPr="00472FB5">
              <w:t xml:space="preserve">ных связей </w:t>
            </w:r>
          </w:p>
          <w:p w:rsidR="00300EE7" w:rsidRDefault="00300EE7" w:rsidP="00300EE7">
            <w:pPr>
              <w:spacing w:before="40" w:after="100"/>
            </w:pPr>
            <w:r w:rsidRPr="00472FB5">
              <w:t>ПД 2.1 а) Число стран, участвующих в с</w:t>
            </w:r>
            <w:r w:rsidRPr="00472FB5">
              <w:t>о</w:t>
            </w:r>
            <w:r w:rsidRPr="00472FB5">
              <w:t>вещаниях Рабочей группы и совещаниях Группы экспертов</w:t>
            </w:r>
          </w:p>
          <w:p w:rsidR="00300EE7" w:rsidRPr="005A742F" w:rsidRDefault="00300EE7" w:rsidP="00300EE7">
            <w:pPr>
              <w:spacing w:before="40" w:after="100"/>
              <w:rPr>
                <w:lang w:eastAsia="ru-RU"/>
              </w:rPr>
            </w:pPr>
            <w:r w:rsidRPr="00720B45">
              <w:rPr>
                <w:i/>
              </w:rPr>
              <w:t>Показатели результативности:</w:t>
            </w:r>
            <w:r w:rsidRPr="00472FB5">
              <w:br/>
              <w:t>Базовый</w:t>
            </w:r>
            <w:r>
              <w:t xml:space="preserve"> показатель на</w:t>
            </w:r>
            <w:r w:rsidRPr="00472FB5">
              <w:t xml:space="preserve"> 201</w:t>
            </w:r>
            <w:r w:rsidRPr="00BA17E1">
              <w:t>4</w:t>
            </w:r>
            <w:r>
              <w:t>−201</w:t>
            </w:r>
            <w:r w:rsidRPr="00BA17E1">
              <w:t>5</w:t>
            </w:r>
            <w:r>
              <w:t xml:space="preserve"> годы</w:t>
            </w:r>
            <w:r w:rsidRPr="00472FB5">
              <w:t xml:space="preserve">: </w:t>
            </w:r>
            <w:r w:rsidR="00984C94">
              <w:br/>
            </w:r>
            <w:r w:rsidRPr="00BA17E1">
              <w:t xml:space="preserve">53 </w:t>
            </w:r>
            <w:r>
              <w:t>в 201</w:t>
            </w:r>
            <w:r w:rsidRPr="00BA17E1">
              <w:t>4</w:t>
            </w:r>
            <w:r>
              <w:t xml:space="preserve"> году 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 w:rsidRPr="009E241F">
              <w:rPr>
                <w:spacing w:val="2"/>
                <w:w w:val="102"/>
              </w:rPr>
              <w:t xml:space="preserve"> на 201</w:t>
            </w:r>
            <w:r w:rsidRPr="005A742F">
              <w:rPr>
                <w:spacing w:val="2"/>
                <w:w w:val="102"/>
              </w:rPr>
              <w:t>6</w:t>
            </w:r>
            <w:r w:rsidRPr="009E241F">
              <w:rPr>
                <w:spacing w:val="2"/>
                <w:w w:val="102"/>
              </w:rPr>
              <w:t>−201</w:t>
            </w:r>
            <w:r w:rsidRPr="005A742F">
              <w:rPr>
                <w:spacing w:val="2"/>
                <w:w w:val="102"/>
              </w:rPr>
              <w:t>7</w:t>
            </w:r>
            <w:r w:rsidRPr="009E241F">
              <w:rPr>
                <w:spacing w:val="2"/>
                <w:w w:val="102"/>
              </w:rPr>
              <w:t xml:space="preserve"> годы: </w:t>
            </w:r>
            <w:r w:rsidRPr="005A742F">
              <w:rPr>
                <w:spacing w:val="2"/>
                <w:w w:val="102"/>
              </w:rPr>
              <w:t>50</w:t>
            </w:r>
          </w:p>
        </w:tc>
      </w:tr>
      <w:tr w:rsidR="00300EE7" w:rsidRPr="0049411F" w:rsidTr="00300EE7">
        <w:trPr>
          <w:trHeight w:val="707"/>
        </w:trPr>
        <w:tc>
          <w:tcPr>
            <w:tcW w:w="3556" w:type="dxa"/>
            <w:vMerge w:val="restart"/>
            <w:shd w:val="clear" w:color="auto" w:fill="auto"/>
          </w:tcPr>
          <w:p w:rsidR="00300EE7" w:rsidRPr="00472FB5" w:rsidRDefault="00300EE7" w:rsidP="00300EE7">
            <w:pPr>
              <w:spacing w:before="40" w:after="100"/>
            </w:pPr>
            <w:r w:rsidRPr="00472FB5">
              <w:t>ПД а) ii) Число новых правил в обл</w:t>
            </w:r>
            <w:r w:rsidRPr="00472FB5">
              <w:t>а</w:t>
            </w:r>
            <w:r w:rsidRPr="00472FB5">
              <w:t>сти транспортных средств и попр</w:t>
            </w:r>
            <w:r w:rsidRPr="00472FB5">
              <w:t>а</w:t>
            </w:r>
            <w:r w:rsidRPr="00472FB5">
              <w:t>вок к ним</w:t>
            </w:r>
          </w:p>
          <w:p w:rsidR="00300EE7" w:rsidRPr="00472FB5" w:rsidRDefault="00300EE7" w:rsidP="00300EE7">
            <w:pPr>
              <w:spacing w:before="40" w:after="100"/>
            </w:pPr>
            <w:r w:rsidRPr="00720B45">
              <w:rPr>
                <w:i/>
              </w:rPr>
              <w:t>Показатели результативности:</w:t>
            </w:r>
            <w:r w:rsidRPr="00472FB5">
              <w:br/>
              <w:t xml:space="preserve">Базовый </w:t>
            </w:r>
            <w:r>
              <w:t>показатель на 201</w:t>
            </w:r>
            <w:r w:rsidRPr="00E16B17">
              <w:t>5</w:t>
            </w:r>
            <w:r w:rsidRPr="00472FB5">
              <w:t xml:space="preserve"> год: 1</w:t>
            </w:r>
            <w:r w:rsidRPr="00E16B17">
              <w:t>00</w:t>
            </w:r>
            <w:r>
              <w:t> </w:t>
            </w:r>
            <w:r w:rsidRPr="00472FB5">
              <w:t xml:space="preserve">поправок и </w:t>
            </w:r>
            <w:r>
              <w:t>новых правил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</w:t>
            </w:r>
            <w:r w:rsidRPr="003240FE">
              <w:t>6</w:t>
            </w:r>
            <w:r>
              <w:t>−201</w:t>
            </w:r>
            <w:r w:rsidRPr="003240FE">
              <w:t>7</w:t>
            </w:r>
            <w:r>
              <w:t xml:space="preserve"> г</w:t>
            </w:r>
            <w:r>
              <w:t>о</w:t>
            </w:r>
            <w:r>
              <w:t>ды: 10</w:t>
            </w:r>
            <w:r w:rsidRPr="00472FB5">
              <w:t xml:space="preserve">0 поправок и </w:t>
            </w:r>
            <w:r>
              <w:t xml:space="preserve">новых </w:t>
            </w:r>
            <w:r w:rsidRPr="00472FB5">
              <w:t>правил</w:t>
            </w:r>
          </w:p>
        </w:tc>
        <w:tc>
          <w:tcPr>
            <w:tcW w:w="1918" w:type="dxa"/>
            <w:shd w:val="clear" w:color="auto" w:fill="auto"/>
          </w:tcPr>
          <w:p w:rsidR="00300EE7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472FB5" w:rsidRDefault="00300EE7" w:rsidP="00300EE7">
            <w:pPr>
              <w:spacing w:before="40" w:after="100"/>
            </w:pPr>
          </w:p>
        </w:tc>
      </w:tr>
      <w:tr w:rsidR="00300EE7" w:rsidRPr="0049411F" w:rsidTr="00300EE7">
        <w:tc>
          <w:tcPr>
            <w:tcW w:w="3556" w:type="dxa"/>
            <w:vMerge/>
            <w:shd w:val="clear" w:color="auto" w:fill="auto"/>
          </w:tcPr>
          <w:p w:rsidR="00300EE7" w:rsidRPr="00472FB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vMerge w:val="restart"/>
            <w:shd w:val="clear" w:color="auto" w:fill="auto"/>
          </w:tcPr>
          <w:p w:rsidR="00300EE7" w:rsidRPr="00472FB5" w:rsidRDefault="00300EE7" w:rsidP="00300EE7">
            <w:pPr>
              <w:spacing w:before="40" w:after="100"/>
            </w:pPr>
            <w:r w:rsidRPr="00472FB5">
              <w:t>ПД 2.1 b) Уровень удовлетворенности участников в отношении пользы информ</w:t>
            </w:r>
            <w:r w:rsidRPr="00472FB5">
              <w:t>а</w:t>
            </w:r>
            <w:r w:rsidRPr="00472FB5">
              <w:t xml:space="preserve">ции, совещаний и мероприятий согласно отчетам </w:t>
            </w:r>
            <w:r>
              <w:t xml:space="preserve">о </w:t>
            </w:r>
            <w:r w:rsidRPr="00472FB5">
              <w:t>проводимых обследовани</w:t>
            </w:r>
            <w:r>
              <w:t>ях</w:t>
            </w:r>
          </w:p>
          <w:p w:rsidR="00300EE7" w:rsidRPr="003240FE" w:rsidRDefault="00300EE7" w:rsidP="00300EE7">
            <w:pPr>
              <w:spacing w:after="100"/>
            </w:pPr>
            <w:r w:rsidRPr="00720B45">
              <w:rPr>
                <w:i/>
              </w:rPr>
              <w:t>Показатели результативности:</w:t>
            </w:r>
            <w:r w:rsidRPr="00472FB5">
              <w:br/>
              <w:t>Базовый</w:t>
            </w:r>
            <w:r>
              <w:t xml:space="preserve"> показатель на</w:t>
            </w:r>
            <w:r w:rsidRPr="00472FB5">
              <w:t xml:space="preserve"> 201</w:t>
            </w:r>
            <w:r w:rsidRPr="00BA17E1">
              <w:t>4</w:t>
            </w:r>
            <w:r>
              <w:t>−201</w:t>
            </w:r>
            <w:r w:rsidRPr="00BA17E1">
              <w:t>5</w:t>
            </w:r>
            <w:r>
              <w:t xml:space="preserve"> годы</w:t>
            </w:r>
            <w:r w:rsidRPr="00472FB5">
              <w:t>:</w:t>
            </w:r>
            <w:r w:rsidRPr="003240FE">
              <w:t xml:space="preserve"> </w:t>
            </w:r>
            <w:r w:rsidRPr="00472FB5">
              <w:t>75% положительных отзывов</w:t>
            </w:r>
          </w:p>
          <w:p w:rsidR="00300EE7" w:rsidRPr="00472FB5" w:rsidRDefault="00300EE7" w:rsidP="00300EE7">
            <w:pPr>
              <w:spacing w:before="40" w:after="100"/>
            </w:pP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 w:rsidRPr="003240FE">
              <w:rPr>
                <w:bCs/>
              </w:rPr>
              <w:t xml:space="preserve"> на 201</w:t>
            </w:r>
            <w:r w:rsidRPr="00712C0B">
              <w:rPr>
                <w:bCs/>
              </w:rPr>
              <w:t>6</w:t>
            </w:r>
            <w:r w:rsidRPr="003240FE">
              <w:rPr>
                <w:bCs/>
              </w:rPr>
              <w:t>−201</w:t>
            </w:r>
            <w:r w:rsidRPr="00712C0B">
              <w:rPr>
                <w:bCs/>
              </w:rPr>
              <w:t>7</w:t>
            </w:r>
            <w:r w:rsidRPr="003240FE">
              <w:rPr>
                <w:bCs/>
              </w:rPr>
              <w:t xml:space="preserve"> годы: 75% положительных отзывов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D23EE0" w:rsidRDefault="00300EE7" w:rsidP="00300EE7">
            <w:pPr>
              <w:spacing w:before="40" w:after="100"/>
            </w:pPr>
            <w:r w:rsidRPr="00472FB5">
              <w:t>ПД а) iii) Число международных правовых документов, в которые б</w:t>
            </w:r>
            <w:r w:rsidRPr="00472FB5">
              <w:t>ы</w:t>
            </w:r>
            <w:r w:rsidRPr="00472FB5">
              <w:t>ли внесены поправки с учетом п</w:t>
            </w:r>
            <w:r w:rsidRPr="00472FB5">
              <w:t>о</w:t>
            </w:r>
            <w:r w:rsidRPr="00472FB5">
              <w:t>следнего пересмотренного издания Рекомендаций Организации Объед</w:t>
            </w:r>
            <w:r w:rsidRPr="00472FB5">
              <w:t>и</w:t>
            </w:r>
            <w:r w:rsidRPr="00472FB5">
              <w:t>ненных Наций по перевозке опасных грузов</w:t>
            </w:r>
          </w:p>
        </w:tc>
        <w:tc>
          <w:tcPr>
            <w:tcW w:w="1918" w:type="dxa"/>
            <w:shd w:val="clear" w:color="auto" w:fill="auto"/>
          </w:tcPr>
          <w:p w:rsidR="00300EE7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472FB5" w:rsidRDefault="00300EE7" w:rsidP="00300EE7">
            <w:pPr>
              <w:spacing w:before="40" w:after="10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472FB5" w:rsidRDefault="00300EE7" w:rsidP="00300EE7">
            <w:pPr>
              <w:spacing w:before="40" w:after="100"/>
            </w:pPr>
            <w:r w:rsidRPr="00720B45">
              <w:rPr>
                <w:i/>
              </w:rPr>
              <w:t>Показатели результативности:</w:t>
            </w:r>
            <w:r w:rsidRPr="00472FB5">
              <w:br/>
              <w:t>Базовый</w:t>
            </w:r>
            <w:r>
              <w:t xml:space="preserve"> показатель на 201</w:t>
            </w:r>
            <w:r w:rsidRPr="00712C0B">
              <w:t>5</w:t>
            </w:r>
            <w:r>
              <w:t xml:space="preserve"> год: 6 </w:t>
            </w:r>
            <w:r w:rsidRPr="00472FB5">
              <w:t>правовых доку</w:t>
            </w:r>
            <w:r>
              <w:t>ментов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</w:t>
            </w:r>
            <w:r w:rsidRPr="00712C0B">
              <w:t>6</w:t>
            </w:r>
            <w:r>
              <w:t>−201</w:t>
            </w:r>
            <w:r w:rsidRPr="00712C0B">
              <w:t>7</w:t>
            </w:r>
            <w:r w:rsidRPr="00472FB5">
              <w:t xml:space="preserve"> г</w:t>
            </w:r>
            <w:r w:rsidRPr="00472FB5">
              <w:t>о</w:t>
            </w:r>
            <w:r w:rsidRPr="00472FB5">
              <w:t xml:space="preserve">ды: </w:t>
            </w:r>
            <w:r>
              <w:t>6</w:t>
            </w:r>
            <w:r w:rsidRPr="00472FB5">
              <w:t> правовых документов</w:t>
            </w:r>
          </w:p>
        </w:tc>
        <w:tc>
          <w:tcPr>
            <w:tcW w:w="1918" w:type="dxa"/>
            <w:shd w:val="clear" w:color="auto" w:fill="auto"/>
          </w:tcPr>
          <w:p w:rsidR="00300EE7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472FB5" w:rsidRDefault="00300EE7" w:rsidP="00300EE7">
            <w:pPr>
              <w:spacing w:before="40" w:after="10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720B45" w:rsidRDefault="00300EE7" w:rsidP="006146BD">
            <w:pPr>
              <w:pageBreakBefore/>
              <w:spacing w:before="40" w:after="120"/>
              <w:rPr>
                <w:i/>
              </w:rPr>
            </w:pPr>
          </w:p>
        </w:tc>
        <w:tc>
          <w:tcPr>
            <w:tcW w:w="1918" w:type="dxa"/>
            <w:shd w:val="clear" w:color="auto" w:fill="auto"/>
          </w:tcPr>
          <w:p w:rsidR="00300EE7" w:rsidRDefault="00300EE7" w:rsidP="006146BD">
            <w:pPr>
              <w:pageBreakBefore/>
              <w:spacing w:before="40" w:after="120"/>
              <w:ind w:left="461" w:right="-110" w:hanging="461"/>
            </w:pPr>
            <w:r w:rsidRPr="00F217C2">
              <w:t>3</w:t>
            </w:r>
            <w:r>
              <w:t>.</w:t>
            </w:r>
            <w:r>
              <w:tab/>
            </w:r>
            <w:r w:rsidRPr="00F217C2">
              <w:t>Согласование правил в обл</w:t>
            </w:r>
            <w:r w:rsidRPr="00F217C2">
              <w:t>а</w:t>
            </w:r>
            <w:r w:rsidRPr="00F217C2">
              <w:t>сти транспор</w:t>
            </w:r>
            <w:r w:rsidRPr="00F217C2">
              <w:t>т</w:t>
            </w:r>
            <w:r w:rsidRPr="00F217C2">
              <w:t>ных средств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300EE7" w:rsidRPr="00472FB5" w:rsidRDefault="00300EE7" w:rsidP="00300EE7">
            <w:pPr>
              <w:spacing w:before="40" w:after="120"/>
            </w:pPr>
            <w:r w:rsidRPr="00F217C2">
              <w:t xml:space="preserve">ОД 3. </w:t>
            </w:r>
            <w:r>
              <w:t>Разработка</w:t>
            </w:r>
            <w:r w:rsidRPr="00F217C2">
              <w:t xml:space="preserve"> новых правил и поправок к существующим правилам в области транспортных средств в целях повышения их безопасности и экологичности</w:t>
            </w:r>
          </w:p>
          <w:p w:rsidR="00300EE7" w:rsidRPr="00472FB5" w:rsidRDefault="00300EE7" w:rsidP="00300EE7">
            <w:pPr>
              <w:spacing w:before="40" w:after="120"/>
            </w:pPr>
            <w:r w:rsidRPr="00F217C2">
              <w:t>ПД 3</w:t>
            </w:r>
            <w:r>
              <w:t>.</w:t>
            </w:r>
            <w:r w:rsidRPr="00F217C2">
              <w:t xml:space="preserve"> а) Принятие новых правил </w:t>
            </w:r>
            <w:r>
              <w:t xml:space="preserve">(Правила ООН и ГТП ООН) </w:t>
            </w:r>
            <w:r w:rsidRPr="00F217C2">
              <w:t xml:space="preserve">и предписаний </w:t>
            </w:r>
            <w:r>
              <w:t xml:space="preserve">ООН </w:t>
            </w:r>
            <w:r w:rsidRPr="00F217C2">
              <w:t>для транспортных средств и поправок к ним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720B45" w:rsidRDefault="00300EE7" w:rsidP="00300EE7">
            <w:pPr>
              <w:spacing w:before="40" w:after="120"/>
              <w:rPr>
                <w:i/>
              </w:rPr>
            </w:pPr>
          </w:p>
        </w:tc>
        <w:tc>
          <w:tcPr>
            <w:tcW w:w="1918" w:type="dxa"/>
            <w:shd w:val="clear" w:color="auto" w:fill="auto"/>
          </w:tcPr>
          <w:p w:rsidR="00300EE7" w:rsidRPr="00F217C2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472FB5" w:rsidRDefault="00300EE7" w:rsidP="00300EE7">
            <w:pPr>
              <w:spacing w:before="40" w:after="12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720B45" w:rsidRDefault="00300EE7" w:rsidP="00300EE7">
            <w:pPr>
              <w:spacing w:before="40" w:after="120"/>
              <w:rPr>
                <w:i/>
              </w:rPr>
            </w:pPr>
          </w:p>
        </w:tc>
        <w:tc>
          <w:tcPr>
            <w:tcW w:w="1918" w:type="dxa"/>
            <w:shd w:val="clear" w:color="auto" w:fill="auto"/>
          </w:tcPr>
          <w:p w:rsidR="00300EE7" w:rsidRPr="00F217C2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F217C2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F217C2">
              <w:br/>
              <w:t>Базовый</w:t>
            </w:r>
            <w:r>
              <w:t xml:space="preserve"> показатель на 201</w:t>
            </w:r>
            <w:r w:rsidRPr="00331EB9">
              <w:t>4</w:t>
            </w:r>
            <w:r>
              <w:t>−201</w:t>
            </w:r>
            <w:r w:rsidRPr="00331EB9">
              <w:t>5</w:t>
            </w:r>
            <w:r>
              <w:t xml:space="preserve"> годы: </w:t>
            </w:r>
            <w:r w:rsidR="00984C94">
              <w:br/>
            </w:r>
            <w:r w:rsidRPr="00331EB9">
              <w:t xml:space="preserve">169 </w:t>
            </w:r>
            <w:r w:rsidRPr="00F217C2">
              <w:t>поправок и новых правил</w:t>
            </w:r>
            <w:r>
              <w:t xml:space="preserve">, принятых </w:t>
            </w:r>
            <w:r w:rsidR="00984C94">
              <w:br/>
            </w:r>
            <w:r>
              <w:t>до июня 2013 года, и ожидаемые показат</w:t>
            </w:r>
            <w:r>
              <w:t>е</w:t>
            </w:r>
            <w:r>
              <w:t>ли к сессии в ноябре 201</w:t>
            </w:r>
            <w:r w:rsidRPr="008F2350">
              <w:t>5</w:t>
            </w:r>
            <w:r>
              <w:t xml:space="preserve"> года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</w:t>
            </w:r>
            <w:r w:rsidRPr="000456E5">
              <w:t>6</w:t>
            </w:r>
            <w:r>
              <w:t>−201</w:t>
            </w:r>
            <w:r w:rsidRPr="000456E5">
              <w:t>7</w:t>
            </w:r>
            <w:r w:rsidRPr="00F217C2">
              <w:t xml:space="preserve"> годы: </w:t>
            </w:r>
            <w:r w:rsidR="00984C94">
              <w:br/>
            </w:r>
            <w:r w:rsidRPr="00F217C2">
              <w:t>130 поправок и новых правил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F25E3A" w:rsidRDefault="00300EE7" w:rsidP="00300EE7">
            <w:pPr>
              <w:spacing w:before="40" w:after="120"/>
            </w:pPr>
            <w:r w:rsidRPr="00F217C2">
              <w:t>ПД 3</w:t>
            </w:r>
            <w:r>
              <w:t>.</w:t>
            </w:r>
            <w:r w:rsidRPr="00F217C2">
              <w:t xml:space="preserve"> b) Публикация по</w:t>
            </w:r>
            <w:r>
              <w:t xml:space="preserve"> WP.29</w:t>
            </w:r>
            <w:r w:rsidRPr="00F217C2">
              <w:t xml:space="preserve"> и брошюр</w:t>
            </w:r>
            <w:r w:rsidR="00984C94">
              <w:t>а</w:t>
            </w:r>
            <w:r w:rsidRPr="00F217C2">
              <w:t xml:space="preserve"> по</w:t>
            </w:r>
            <w:r w:rsidRPr="00F25E3A">
              <w:t xml:space="preserve"> </w:t>
            </w:r>
            <w:r>
              <w:t>автономным транспортным средствам</w:t>
            </w:r>
          </w:p>
          <w:p w:rsidR="00300EE7" w:rsidRDefault="00300EE7" w:rsidP="005B19C5">
            <w:pPr>
              <w:spacing w:before="40"/>
            </w:pPr>
            <w:r w:rsidRPr="00720B45">
              <w:rPr>
                <w:i/>
              </w:rPr>
              <w:t>Показатели результативности:</w:t>
            </w:r>
          </w:p>
          <w:p w:rsidR="00300EE7" w:rsidRPr="00F25E3A" w:rsidRDefault="00300EE7" w:rsidP="005B19C5">
            <w:pPr>
              <w:spacing w:before="40"/>
            </w:pPr>
            <w:r w:rsidRPr="00F217C2">
              <w:t>Базовый</w:t>
            </w:r>
            <w:r>
              <w:t xml:space="preserve"> показатель на 2014−2015 годы:</w:t>
            </w:r>
          </w:p>
          <w:p w:rsidR="00300EE7" w:rsidRPr="00235BF5" w:rsidRDefault="00300EE7" w:rsidP="00300EE7">
            <w:pPr>
              <w:spacing w:before="40" w:after="120"/>
            </w:pPr>
            <w:r>
              <w:t>1 п</w:t>
            </w:r>
            <w:r w:rsidRPr="00F217C2">
              <w:t xml:space="preserve">убликация по </w:t>
            </w:r>
            <w:r>
              <w:t>з</w:t>
            </w:r>
            <w:r w:rsidRPr="00F217C2">
              <w:t>ащитны</w:t>
            </w:r>
            <w:r>
              <w:t>м</w:t>
            </w:r>
            <w:r w:rsidRPr="00F217C2">
              <w:t xml:space="preserve"> шлем</w:t>
            </w:r>
            <w:r>
              <w:t>ам для в</w:t>
            </w:r>
            <w:r>
              <w:t>о</w:t>
            </w:r>
            <w:r>
              <w:t>дителей мотоциклов</w:t>
            </w:r>
            <w:r w:rsidRPr="00F217C2">
              <w:t xml:space="preserve"> и брошюр</w:t>
            </w:r>
            <w:r>
              <w:t>а</w:t>
            </w:r>
            <w:r w:rsidRPr="00F217C2">
              <w:t xml:space="preserve"> по детским удерживающим системам (ДУС)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2014−2015 годы: </w:t>
            </w:r>
            <w:r w:rsidR="00984C94">
              <w:br/>
            </w:r>
            <w:r>
              <w:t>1</w:t>
            </w:r>
            <w:r w:rsidRPr="00F217C2">
              <w:t xml:space="preserve"> публикаци</w:t>
            </w:r>
            <w:r>
              <w:t>я</w:t>
            </w:r>
            <w:r w:rsidRPr="00F217C2">
              <w:t xml:space="preserve"> </w:t>
            </w:r>
            <w:r>
              <w:t xml:space="preserve">по </w:t>
            </w:r>
            <w:r w:rsidRPr="00F217C2">
              <w:t>защитны</w:t>
            </w:r>
            <w:r>
              <w:t>м</w:t>
            </w:r>
            <w:r w:rsidRPr="00F217C2">
              <w:t xml:space="preserve"> шлем</w:t>
            </w:r>
            <w:r>
              <w:t>ам</w:t>
            </w:r>
            <w:r w:rsidRPr="00F217C2">
              <w:t xml:space="preserve"> и </w:t>
            </w:r>
            <w:r w:rsidR="00984C94">
              <w:br/>
            </w:r>
            <w:r>
              <w:t xml:space="preserve">1 брошюра по </w:t>
            </w:r>
            <w:r w:rsidRPr="00F217C2">
              <w:t>ДУС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6146BD">
            <w:pPr>
              <w:spacing w:before="40" w:after="120"/>
              <w:ind w:left="454" w:right="-110" w:hanging="454"/>
            </w:pPr>
            <w:r>
              <w:t xml:space="preserve">4. </w:t>
            </w:r>
            <w:r w:rsidR="006146BD">
              <w:tab/>
            </w:r>
            <w:r w:rsidRPr="00F217C2">
              <w:t>Железнодоро</w:t>
            </w:r>
            <w:r w:rsidRPr="00F217C2">
              <w:t>ж</w:t>
            </w:r>
            <w:r w:rsidRPr="00F217C2">
              <w:t>ный транспорт</w:t>
            </w:r>
            <w:r>
              <w:t xml:space="preserve"> (проект Трансъевр</w:t>
            </w:r>
            <w:r>
              <w:t>о</w:t>
            </w:r>
            <w:r>
              <w:t>пейской желе</w:t>
            </w:r>
            <w:r>
              <w:t>з</w:t>
            </w:r>
            <w:r>
              <w:t>нодорожной магистрали (ТЕЖ))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300EE7" w:rsidRPr="00235BF5" w:rsidRDefault="00300EE7" w:rsidP="007E7A78">
            <w:pPr>
              <w:spacing w:before="40" w:after="80"/>
            </w:pPr>
            <w:r w:rsidRPr="00F217C2">
              <w:t>ОД 4.а</w:t>
            </w:r>
            <w:r>
              <w:t>.</w:t>
            </w:r>
            <w:r w:rsidRPr="00F217C2">
              <w:t xml:space="preserve"> Более глубокое понимание желе</w:t>
            </w:r>
            <w:r w:rsidRPr="00F217C2">
              <w:t>з</w:t>
            </w:r>
            <w:r w:rsidRPr="00F217C2">
              <w:t>нодорожных транспортных операций, включая вопросы инфраструктуры, перес</w:t>
            </w:r>
            <w:r w:rsidRPr="00F217C2">
              <w:t>е</w:t>
            </w:r>
            <w:r w:rsidRPr="00F217C2">
              <w:t>чения границ, эксплуатационной совмест</w:t>
            </w:r>
            <w:r w:rsidRPr="00F217C2">
              <w:t>и</w:t>
            </w:r>
            <w:r w:rsidRPr="00F217C2">
              <w:t>мости, мониторинга и обновления соотве</w:t>
            </w:r>
            <w:r w:rsidRPr="00F217C2">
              <w:t>т</w:t>
            </w:r>
            <w:r w:rsidRPr="00F217C2">
              <w:t>ствующих правовых документов, а также расширение сотрудничества стран − членов ЕЭК ООН при решении этих вопросов</w:t>
            </w:r>
          </w:p>
          <w:p w:rsidR="00300EE7" w:rsidRPr="00235BF5" w:rsidRDefault="00300EE7" w:rsidP="007E7A78">
            <w:pPr>
              <w:spacing w:before="40" w:after="80"/>
            </w:pPr>
            <w:r w:rsidRPr="004A3B45">
              <w:t xml:space="preserve">ПД </w:t>
            </w:r>
            <w:r>
              <w:t>4.а.</w:t>
            </w:r>
            <w:r w:rsidRPr="004A3B45">
              <w:t xml:space="preserve"> а) </w:t>
            </w:r>
            <w:r>
              <w:t>Число стран, МПО и НПО, участвующих в двух ежегодных сессиях Рабочей группы по железнодорожному транспорту и проекта ТЕЖ, и степень уд</w:t>
            </w:r>
            <w:r>
              <w:t>о</w:t>
            </w:r>
            <w:r>
              <w:t>влетворенности, определяемая по итогам обследований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F217C2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F217C2" w:rsidRDefault="00300EE7" w:rsidP="00300EE7">
            <w:pPr>
              <w:spacing w:before="40" w:after="12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F217C2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4A3B4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>
              <w:br/>
              <w:t>Базовый показатель на 2014−2015 годы: 40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 годы: 40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7E7A78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F217C2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720B45" w:rsidRDefault="00300EE7" w:rsidP="007E7A78">
            <w:pPr>
              <w:spacing w:before="40"/>
              <w:rPr>
                <w:i/>
              </w:rPr>
            </w:pPr>
            <w:r w:rsidRPr="00A92963">
              <w:t xml:space="preserve">ПД 4.а. b) Число поправок к </w:t>
            </w:r>
            <w:r>
              <w:t>С</w:t>
            </w:r>
            <w:r w:rsidRPr="00A92963">
              <w:t>оглашению</w:t>
            </w:r>
            <w:r>
              <w:t xml:space="preserve"> СМЖЛ</w:t>
            </w:r>
            <w:r w:rsidRPr="00A92963">
              <w:t>, а также обновленных и измене</w:t>
            </w:r>
            <w:r w:rsidRPr="00A92963">
              <w:t>н</w:t>
            </w:r>
            <w:r w:rsidRPr="00A92963">
              <w:t>ных линий в приложении I</w:t>
            </w:r>
            <w:r>
              <w:t xml:space="preserve"> к этому Согл</w:t>
            </w:r>
            <w:r>
              <w:t>а</w:t>
            </w:r>
            <w:r>
              <w:t>шению</w:t>
            </w:r>
            <w:r w:rsidRPr="00A92963">
              <w:t>, принятых Рабочей группой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6146BD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pageBreakBefore/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pageBreakBefore/>
              <w:spacing w:before="40" w:after="100"/>
            </w:pPr>
            <w:r w:rsidRPr="00720B45">
              <w:rPr>
                <w:i/>
              </w:rPr>
              <w:t>Показатели результативности:</w:t>
            </w:r>
            <w:r w:rsidRPr="00A92963">
              <w:br/>
            </w:r>
            <w:r>
              <w:t>Базовый показатель на 2014−2015 годы</w:t>
            </w:r>
            <w:r w:rsidRPr="00A92963">
              <w:t xml:space="preserve">: </w:t>
            </w:r>
            <w:r>
              <w:t>1</w:t>
            </w:r>
            <w:r w:rsidRPr="00A92963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A92963">
              <w:t>−</w:t>
            </w:r>
            <w:r>
              <w:t>2017</w:t>
            </w:r>
            <w:r w:rsidRPr="00A92963">
              <w:t xml:space="preserve"> годы: 1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  <w:r w:rsidRPr="00A92963">
              <w:t>ПД 4.а. с) Число организованных тематич</w:t>
            </w:r>
            <w:r w:rsidRPr="00A92963">
              <w:t>е</w:t>
            </w:r>
            <w:r w:rsidRPr="00A92963">
              <w:t>ских рабочих совещаний/семи</w:t>
            </w:r>
            <w:r>
              <w:t>на</w:t>
            </w:r>
            <w:r w:rsidRPr="00A92963">
              <w:t>ров/</w:t>
            </w:r>
            <w:r>
              <w:br/>
            </w:r>
            <w:r w:rsidRPr="00A92963">
              <w:t>обсуждений и число участников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  <w:r w:rsidRPr="00720B45">
              <w:rPr>
                <w:i/>
              </w:rPr>
              <w:t>Показатели результативности:</w:t>
            </w:r>
            <w:r w:rsidRPr="00A92963">
              <w:br/>
            </w:r>
            <w:r>
              <w:t>Базовый показатель на 2014−2015 годы</w:t>
            </w:r>
            <w:r w:rsidRPr="00A92963">
              <w:t>: 2</w:t>
            </w:r>
            <w:r w:rsidRPr="00A92963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A92963">
              <w:t>−</w:t>
            </w:r>
            <w:r>
              <w:t>2017</w:t>
            </w:r>
            <w:r w:rsidRPr="00A92963">
              <w:t xml:space="preserve"> годы: 2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454" w:hanging="454"/>
            </w:pPr>
            <w:r w:rsidRPr="00A92963">
              <w:t>5</w:t>
            </w:r>
            <w:r>
              <w:t>.</w:t>
            </w:r>
            <w:r>
              <w:tab/>
            </w:r>
            <w:r w:rsidRPr="00A92963">
              <w:t xml:space="preserve">Внутренний водный </w:t>
            </w:r>
            <w:r>
              <w:br/>
            </w:r>
            <w:r w:rsidRPr="00A92963">
              <w:t>транспорт</w:t>
            </w: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  <w:r w:rsidRPr="00A92963">
              <w:t>ОД 5. Усовершенствование и обновление нормативно-правовой основы примен</w:t>
            </w:r>
            <w:r w:rsidRPr="00A92963">
              <w:t>и</w:t>
            </w:r>
            <w:r w:rsidRPr="00A92963">
              <w:t>тельно к инфраструктуре внутреннего во</w:t>
            </w:r>
            <w:r w:rsidRPr="00A92963">
              <w:t>д</w:t>
            </w:r>
            <w:r w:rsidRPr="00A92963">
              <w:t>ного транспорта и судам в регионе ЕЭК ООН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  <w:r w:rsidRPr="00A92963">
              <w:t>ПД 5</w:t>
            </w:r>
            <w:r>
              <w:t>.</w:t>
            </w:r>
            <w:r w:rsidRPr="00A92963">
              <w:t xml:space="preserve"> а) Стимулирование работы по подг</w:t>
            </w:r>
            <w:r w:rsidRPr="00A92963">
              <w:t>о</w:t>
            </w:r>
            <w:r w:rsidRPr="00A92963">
              <w:t>товке второго издания Синей книги ЕЭК ООН и − на этой основе − обновление С</w:t>
            </w:r>
            <w:r w:rsidRPr="00A92963">
              <w:t>о</w:t>
            </w:r>
            <w:r w:rsidRPr="00A92963">
              <w:t>глашения СМВП и других</w:t>
            </w:r>
            <w:r w:rsidRPr="00284A12">
              <w:t xml:space="preserve"> </w:t>
            </w:r>
            <w:r w:rsidRPr="00A92963">
              <w:t>соответству</w:t>
            </w:r>
            <w:r w:rsidRPr="00A92963">
              <w:t>ю</w:t>
            </w:r>
            <w:r w:rsidRPr="00A92963">
              <w:t>щих документов ЕЭК ООН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  <w:r w:rsidRPr="00720B45">
              <w:rPr>
                <w:i/>
              </w:rPr>
              <w:t>Показатели результативности:</w:t>
            </w:r>
            <w:r w:rsidRPr="00A92963">
              <w:br/>
            </w:r>
            <w:r>
              <w:t>Базовый показатель на 201</w:t>
            </w:r>
            <w:r w:rsidRPr="00284A12">
              <w:t>4</w:t>
            </w:r>
            <w:r>
              <w:t>−201</w:t>
            </w:r>
            <w:r w:rsidRPr="00284A12">
              <w:t>5</w:t>
            </w:r>
            <w:r>
              <w:t xml:space="preserve"> годы: </w:t>
            </w:r>
            <w:r w:rsidRPr="00A92963">
              <w:t>Принятие поправок к СМВП и к таким с</w:t>
            </w:r>
            <w:r w:rsidRPr="00A92963">
              <w:t>о</w:t>
            </w:r>
            <w:r w:rsidRPr="00A92963">
              <w:t>ответствующим правовым документам ЕЭК ООН по транспортной инфраструктуре, как Протокол о комбинированных перевозках по внутренним водным путям к Европе</w:t>
            </w:r>
            <w:r w:rsidRPr="00A92963">
              <w:t>й</w:t>
            </w:r>
            <w:r w:rsidRPr="00A92963">
              <w:t>скому соглашению о важнейших линиях международных комбинированных перев</w:t>
            </w:r>
            <w:r w:rsidRPr="00A92963">
              <w:t>о</w:t>
            </w:r>
            <w:r w:rsidRPr="00A92963">
              <w:t>зок и соответствующих объектах (СЛКП)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tabs>
                <w:tab w:val="left" w:pos="397"/>
                <w:tab w:val="left" w:pos="950"/>
              </w:tabs>
              <w:spacing w:before="40" w:after="100"/>
            </w:pPr>
            <w:r>
              <w:tab/>
              <w:t>а)</w:t>
            </w:r>
            <w:r>
              <w:tab/>
            </w:r>
            <w:r w:rsidRPr="00404248">
              <w:t>Поправки к основному тексту СМВП вступили в силу 7 ноября 2014 года, и в ноябре 2014 года на веб-сайте ЕЭК ООН было размещено третье пересмотре</w:t>
            </w:r>
            <w:r w:rsidRPr="00404248">
              <w:t>н</w:t>
            </w:r>
            <w:r w:rsidRPr="00404248">
              <w:t>ное издание СМВП.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tabs>
                <w:tab w:val="left" w:pos="397"/>
                <w:tab w:val="left" w:pos="950"/>
              </w:tabs>
              <w:spacing w:before="40" w:after="100"/>
            </w:pPr>
            <w:r>
              <w:tab/>
            </w:r>
            <w:r w:rsidRPr="003D6A47">
              <w:t>b</w:t>
            </w:r>
            <w:r w:rsidRPr="004A22D4">
              <w:t>)</w:t>
            </w:r>
            <w:r>
              <w:tab/>
            </w:r>
            <w:r w:rsidRPr="006732D9">
              <w:t>На веб-сайте ЕЭК ООН имеется второе добавление ко второму изданию С</w:t>
            </w:r>
            <w:r w:rsidRPr="006732D9">
              <w:t>и</w:t>
            </w:r>
            <w:r w:rsidRPr="006732D9">
              <w:t>ней книги.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573DA" w:rsidRDefault="00300EE7" w:rsidP="00300EE7">
            <w:pPr>
              <w:tabs>
                <w:tab w:val="left" w:pos="397"/>
                <w:tab w:val="left" w:pos="950"/>
              </w:tabs>
              <w:spacing w:before="40" w:after="100"/>
            </w:pPr>
            <w:r>
              <w:tab/>
            </w:r>
            <w:r>
              <w:rPr>
                <w:lang w:val="en-US"/>
              </w:rPr>
              <w:t>c</w:t>
            </w:r>
            <w:r>
              <w:t>)</w:t>
            </w:r>
            <w:r>
              <w:tab/>
            </w:r>
            <w:r w:rsidRPr="00FC0599">
              <w:t>Была разработана и дополнена информацией о портах категории Е онла</w:t>
            </w:r>
            <w:r w:rsidRPr="00FC0599">
              <w:t>й</w:t>
            </w:r>
            <w:r w:rsidRPr="00FC0599">
              <w:t>новая база данных ЕЭК ООН о сети водных путей категории Е.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573DA" w:rsidRDefault="00300EE7" w:rsidP="00300EE7">
            <w:pPr>
              <w:tabs>
                <w:tab w:val="left" w:pos="397"/>
                <w:tab w:val="left" w:pos="950"/>
              </w:tabs>
              <w:spacing w:before="40" w:after="120"/>
            </w:pPr>
            <w:r>
              <w:tab/>
            </w:r>
            <w:r w:rsidRPr="003D6A47">
              <w:t>d</w:t>
            </w:r>
            <w:r>
              <w:t>)</w:t>
            </w:r>
            <w:r>
              <w:tab/>
            </w:r>
            <w:r w:rsidRPr="008007EB">
              <w:t>В 2014 году SC.3 приняла п</w:t>
            </w:r>
            <w:r w:rsidRPr="008007EB">
              <w:t>о</w:t>
            </w:r>
            <w:r w:rsidRPr="008007EB">
              <w:t>правки к резолюции № 49.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7E7A78">
            <w:pPr>
              <w:pageBreakBefore/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 годы: </w:t>
            </w:r>
            <w:r w:rsidRPr="003B4B30">
              <w:t>Принятие поправок ко второму пересмо</w:t>
            </w:r>
            <w:r w:rsidRPr="003B4B30">
              <w:t>т</w:t>
            </w:r>
            <w:r w:rsidRPr="003B4B30">
              <w:t>ренному изданию Синей книги и подгото</w:t>
            </w:r>
            <w:r w:rsidRPr="003B4B30">
              <w:t>в</w:t>
            </w:r>
            <w:r w:rsidRPr="003B4B30">
              <w:t>ка третьего пересмотренного издания С</w:t>
            </w:r>
            <w:r w:rsidRPr="003B4B30">
              <w:t>и</w:t>
            </w:r>
            <w:r w:rsidRPr="003B4B30">
              <w:t>ней книги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>
              <w:t>ПД 5.</w:t>
            </w:r>
            <w:r w:rsidRPr="00A92963">
              <w:t xml:space="preserve"> b) Подготовка следующего пересмо</w:t>
            </w:r>
            <w:r w:rsidRPr="00A92963">
              <w:t>т</w:t>
            </w:r>
            <w:r w:rsidRPr="00A92963">
              <w:t>ренного издания ЕПСВВП с учето</w:t>
            </w:r>
            <w:r>
              <w:t>м инфо</w:t>
            </w:r>
            <w:r>
              <w:t>р</w:t>
            </w:r>
            <w:r>
              <w:t>мации о применении этих П</w:t>
            </w:r>
            <w:r w:rsidRPr="00A92963">
              <w:t>равил госуда</w:t>
            </w:r>
            <w:r w:rsidRPr="00A92963">
              <w:t>р</w:t>
            </w:r>
            <w:r w:rsidRPr="00A92963">
              <w:t>ствами-членами и речными комиссиями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A92963">
              <w:br/>
            </w:r>
            <w:r>
              <w:t>Базовый показатель на 2014−2015 годы</w:t>
            </w:r>
            <w:r w:rsidRPr="00A92963">
              <w:t xml:space="preserve">: </w:t>
            </w:r>
            <w:r w:rsidRPr="0015660B">
              <w:t>Подготовка и принятие ЕПСВ</w:t>
            </w:r>
            <w:r>
              <w:t>ВП-5 и о</w:t>
            </w:r>
            <w:r>
              <w:t>н</w:t>
            </w:r>
            <w:r>
              <w:t>лайновое издание этих П</w:t>
            </w:r>
            <w:r w:rsidRPr="0015660B">
              <w:t>равил (работа з</w:t>
            </w:r>
            <w:r w:rsidRPr="0015660B">
              <w:t>а</w:t>
            </w:r>
            <w:r w:rsidRPr="0015660B">
              <w:t>вершена)</w:t>
            </w:r>
            <w:r>
              <w:t>: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tabs>
                <w:tab w:val="left" w:pos="397"/>
                <w:tab w:val="left" w:pos="950"/>
              </w:tabs>
              <w:spacing w:before="40" w:after="120"/>
            </w:pPr>
            <w:r>
              <w:tab/>
              <w:t>а)</w:t>
            </w:r>
            <w:r>
              <w:tab/>
              <w:t xml:space="preserve">в </w:t>
            </w:r>
            <w:r w:rsidRPr="0015660B">
              <w:t>2014 году SC.3 приняла Е</w:t>
            </w:r>
            <w:r>
              <w:t>ПСВВП в качестве резолюции № 81;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tabs>
                <w:tab w:val="left" w:pos="397"/>
                <w:tab w:val="left" w:pos="950"/>
              </w:tabs>
              <w:spacing w:before="40" w:after="120"/>
            </w:pPr>
            <w:r>
              <w:tab/>
            </w:r>
            <w:r w:rsidRPr="00A92963">
              <w:t>b)</w:t>
            </w:r>
            <w:r>
              <w:tab/>
              <w:t xml:space="preserve">в </w:t>
            </w:r>
            <w:r w:rsidRPr="00044FC2">
              <w:t>сентябре 2015 года была опу</w:t>
            </w:r>
            <w:r w:rsidRPr="00044FC2">
              <w:t>б</w:t>
            </w:r>
            <w:r w:rsidRPr="00044FC2">
              <w:t>ликована печатная версия ЕПСВВП-5 на трех рабочих языках</w:t>
            </w:r>
            <w:r>
              <w:t>;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tabs>
                <w:tab w:val="left" w:pos="397"/>
                <w:tab w:val="left" w:pos="950"/>
              </w:tabs>
              <w:spacing w:before="40" w:after="120"/>
            </w:pPr>
            <w:r>
              <w:tab/>
            </w:r>
            <w:r>
              <w:rPr>
                <w:lang w:val="en-US"/>
              </w:rPr>
              <w:t>c</w:t>
            </w:r>
            <w:r>
              <w:t>)</w:t>
            </w:r>
            <w:r>
              <w:tab/>
              <w:t>в</w:t>
            </w:r>
            <w:r w:rsidRPr="00B70711">
              <w:t xml:space="preserve"> июне 2015 года на веб-сайте ЕЭК ООН были размещены онлайновая версия ЕПСВВП-5 и версия этих </w:t>
            </w:r>
            <w:r>
              <w:t>П</w:t>
            </w:r>
            <w:r w:rsidRPr="00B70711">
              <w:t xml:space="preserve">равил </w:t>
            </w:r>
            <w:r w:rsidR="003B7091">
              <w:br/>
            </w:r>
            <w:r w:rsidRPr="00B70711">
              <w:t>в формате pdf</w:t>
            </w:r>
            <w:r>
              <w:t>;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tabs>
                <w:tab w:val="left" w:pos="397"/>
                <w:tab w:val="left" w:pos="950"/>
              </w:tabs>
              <w:spacing w:before="40" w:after="120"/>
            </w:pPr>
            <w:r>
              <w:tab/>
            </w:r>
            <w:r w:rsidRPr="003D6A47">
              <w:t>d</w:t>
            </w:r>
            <w:r>
              <w:t>)</w:t>
            </w:r>
            <w:r>
              <w:tab/>
              <w:t>д</w:t>
            </w:r>
            <w:r w:rsidRPr="00B70711">
              <w:t>окумент о состоянии ЕПСВВП опубликован в 2015 году для пятьдесят д</w:t>
            </w:r>
            <w:r w:rsidRPr="00B70711">
              <w:t>е</w:t>
            </w:r>
            <w:r w:rsidRPr="00B70711">
              <w:t>вятой сессии SC.3 (ECE/TRANS/SC.3/</w:t>
            </w:r>
            <w:r w:rsidR="005B19C5">
              <w:t xml:space="preserve"> </w:t>
            </w:r>
            <w:r w:rsidRPr="00B70711">
              <w:t>2015/7).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tabs>
                <w:tab w:val="left" w:pos="397"/>
                <w:tab w:val="left" w:pos="950"/>
              </w:tabs>
              <w:spacing w:before="40" w:after="120"/>
            </w:pPr>
            <w:r w:rsidRPr="00FF2AF1">
              <w:t>ПД 5</w:t>
            </w:r>
            <w:r>
              <w:t>.</w:t>
            </w:r>
            <w:r w:rsidRPr="00FF2AF1">
              <w:t xml:space="preserve"> c)</w:t>
            </w:r>
            <w:r>
              <w:t xml:space="preserve"> </w:t>
            </w:r>
            <w:r w:rsidRPr="00FF2AF1">
              <w:t>Подготовка третьего издания Б</w:t>
            </w:r>
            <w:r w:rsidRPr="00FF2AF1">
              <w:t>е</w:t>
            </w:r>
            <w:r w:rsidRPr="00FF2AF1">
              <w:t>лой книги ЕЭК ООН по эффективному и устойчивому внутреннему водному тран</w:t>
            </w:r>
            <w:r w:rsidRPr="00FF2AF1">
              <w:t>с</w:t>
            </w:r>
            <w:r w:rsidRPr="00FF2AF1">
              <w:t>порту в Европе (2020 год)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tabs>
                <w:tab w:val="left" w:pos="397"/>
                <w:tab w:val="left" w:pos="950"/>
              </w:tabs>
              <w:spacing w:before="40" w:after="120"/>
            </w:pPr>
            <w:r w:rsidRPr="00877C28">
              <w:rPr>
                <w:i/>
                <w:iCs/>
              </w:rPr>
              <w:t>Показатели результативности</w:t>
            </w:r>
            <w:r>
              <w:t>:</w:t>
            </w:r>
          </w:p>
          <w:p w:rsidR="00300EE7" w:rsidRDefault="00300EE7" w:rsidP="00300EE7">
            <w:pPr>
              <w:tabs>
                <w:tab w:val="left" w:pos="397"/>
                <w:tab w:val="left" w:pos="950"/>
              </w:tabs>
              <w:spacing w:before="40" w:after="120"/>
            </w:pPr>
            <w:r w:rsidRPr="00877C28">
              <w:t xml:space="preserve">Базовый </w:t>
            </w:r>
            <w:r>
              <w:t xml:space="preserve">показатель на </w:t>
            </w:r>
            <w:r w:rsidRPr="00877C28">
              <w:t>2011 год: Принятие второго издания Белой книги по эффекти</w:t>
            </w:r>
            <w:r w:rsidRPr="00877C28">
              <w:t>в</w:t>
            </w:r>
            <w:r w:rsidRPr="00877C28">
              <w:t>ному и устойчивому внутреннему водному транспорту в Европе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tabs>
                <w:tab w:val="left" w:pos="397"/>
                <w:tab w:val="left" w:pos="950"/>
              </w:tabs>
              <w:spacing w:before="40" w:after="120"/>
            </w:pPr>
            <w:r w:rsidRPr="00EE42C0">
              <w:t>Белая книга была опубликована в 2011 году.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 годы: </w:t>
            </w:r>
            <w:r w:rsidRPr="00EE42C0">
              <w:t>Подготовка документа о состоянии Белой книги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7E7A78">
            <w:pPr>
              <w:pageBreakBefore/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985909" w:rsidRDefault="00300EE7" w:rsidP="006146BD">
            <w:pPr>
              <w:spacing w:before="40" w:after="120"/>
              <w:rPr>
                <w:spacing w:val="3"/>
              </w:rPr>
            </w:pPr>
            <w:r w:rsidRPr="00D365FB">
              <w:rPr>
                <w:spacing w:val="3"/>
              </w:rPr>
              <w:t>ПД 5</w:t>
            </w:r>
            <w:r>
              <w:rPr>
                <w:spacing w:val="3"/>
              </w:rPr>
              <w:t>.</w:t>
            </w:r>
            <w:r w:rsidRPr="00D365FB">
              <w:rPr>
                <w:spacing w:val="3"/>
              </w:rPr>
              <w:t xml:space="preserve"> d)</w:t>
            </w:r>
            <w:r>
              <w:t xml:space="preserve"> </w:t>
            </w:r>
            <w:r w:rsidRPr="00D365FB">
              <w:rPr>
                <w:spacing w:val="3"/>
              </w:rPr>
              <w:t>Подготовка и принятие следующ</w:t>
            </w:r>
            <w:r w:rsidRPr="00D365FB">
              <w:rPr>
                <w:spacing w:val="3"/>
              </w:rPr>
              <w:t>е</w:t>
            </w:r>
            <w:r w:rsidRPr="00D365FB">
              <w:rPr>
                <w:spacing w:val="3"/>
              </w:rPr>
              <w:t>го пересмотренного варианта резол</w:t>
            </w:r>
            <w:r w:rsidRPr="00D365FB">
              <w:rPr>
                <w:spacing w:val="3"/>
              </w:rPr>
              <w:t>ю</w:t>
            </w:r>
            <w:r w:rsidRPr="00D365FB">
              <w:rPr>
                <w:spacing w:val="3"/>
              </w:rPr>
              <w:t>ции</w:t>
            </w:r>
            <w:r w:rsidR="006146BD">
              <w:rPr>
                <w:spacing w:val="3"/>
              </w:rPr>
              <w:t> </w:t>
            </w:r>
            <w:r w:rsidRPr="00D365FB">
              <w:rPr>
                <w:spacing w:val="3"/>
              </w:rPr>
              <w:t>№</w:t>
            </w:r>
            <w:r w:rsidR="006146BD">
              <w:rPr>
                <w:spacing w:val="3"/>
              </w:rPr>
              <w:t> </w:t>
            </w:r>
            <w:r w:rsidRPr="00D365FB">
              <w:rPr>
                <w:spacing w:val="3"/>
              </w:rPr>
              <w:t>61 «Рекомендации, касающиеся с</w:t>
            </w:r>
            <w:r w:rsidRPr="00D365FB">
              <w:rPr>
                <w:spacing w:val="3"/>
              </w:rPr>
              <w:t>о</w:t>
            </w:r>
            <w:r w:rsidRPr="00D365FB">
              <w:rPr>
                <w:spacing w:val="3"/>
              </w:rPr>
              <w:t>гласованных на европейском уровне техн</w:t>
            </w:r>
            <w:r w:rsidRPr="00D365FB">
              <w:rPr>
                <w:spacing w:val="3"/>
              </w:rPr>
              <w:t>и</w:t>
            </w:r>
            <w:r w:rsidRPr="00D365FB">
              <w:rPr>
                <w:spacing w:val="3"/>
              </w:rPr>
              <w:t>ческих предписаний, применимых к судам внутреннего плавания»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5B19C5">
            <w:pPr>
              <w:spacing w:before="40"/>
              <w:rPr>
                <w:spacing w:val="3"/>
              </w:rPr>
            </w:pPr>
            <w:r w:rsidRPr="00D365FB">
              <w:rPr>
                <w:i/>
                <w:iCs/>
                <w:spacing w:val="3"/>
              </w:rPr>
              <w:t>Показатели результативности</w:t>
            </w:r>
            <w:r>
              <w:rPr>
                <w:spacing w:val="3"/>
              </w:rPr>
              <w:t>:</w:t>
            </w:r>
          </w:p>
          <w:p w:rsidR="00300EE7" w:rsidRPr="00985909" w:rsidRDefault="00300EE7" w:rsidP="00300EE7">
            <w:pPr>
              <w:spacing w:before="40" w:after="120"/>
              <w:rPr>
                <w:spacing w:val="3"/>
              </w:rPr>
            </w:pPr>
            <w:r w:rsidRPr="00D365FB">
              <w:rPr>
                <w:spacing w:val="3"/>
              </w:rPr>
              <w:t xml:space="preserve">Базовый показатель </w:t>
            </w:r>
            <w:r>
              <w:rPr>
                <w:spacing w:val="3"/>
              </w:rPr>
              <w:t xml:space="preserve">на </w:t>
            </w:r>
            <w:r w:rsidRPr="00D365FB">
              <w:rPr>
                <w:spacing w:val="3"/>
              </w:rPr>
              <w:t>2015 год: Пересмо</w:t>
            </w:r>
            <w:r w:rsidRPr="00D365FB">
              <w:rPr>
                <w:spacing w:val="3"/>
              </w:rPr>
              <w:t>т</w:t>
            </w:r>
            <w:r w:rsidRPr="00D365FB">
              <w:rPr>
                <w:spacing w:val="3"/>
              </w:rPr>
              <w:t>ренный вариант 1 резолюции № 61 был принят в 2011 году, поправка 1 − в 2011 г</w:t>
            </w:r>
            <w:r w:rsidRPr="00D365FB">
              <w:rPr>
                <w:spacing w:val="3"/>
              </w:rPr>
              <w:t>о</w:t>
            </w:r>
            <w:r w:rsidRPr="00D365FB">
              <w:rPr>
                <w:spacing w:val="3"/>
              </w:rPr>
              <w:t>ду, поправка 2 − в 2012 году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D365FB" w:rsidRDefault="00300EE7" w:rsidP="00300EE7">
            <w:pPr>
              <w:spacing w:before="40" w:after="120"/>
              <w:rPr>
                <w:spacing w:val="3"/>
              </w:rPr>
            </w:pPr>
            <w:r w:rsidRPr="00D365FB">
              <w:rPr>
                <w:spacing w:val="3"/>
              </w:rPr>
              <w:t>Целевой показатель на 2016−2017 годы: Подготовка сводного варианта резолюции № 61 и подготовительная работа по выпу</w:t>
            </w:r>
            <w:r w:rsidRPr="00D365FB">
              <w:rPr>
                <w:spacing w:val="3"/>
              </w:rPr>
              <w:t>с</w:t>
            </w:r>
            <w:r w:rsidRPr="00D365FB">
              <w:rPr>
                <w:spacing w:val="3"/>
              </w:rPr>
              <w:t>ку ее второго пересмотренного варианта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454" w:hanging="454"/>
            </w:pPr>
            <w:r>
              <w:t xml:space="preserve">6. </w:t>
            </w:r>
            <w:r w:rsidR="006146BD">
              <w:tab/>
            </w:r>
            <w:r w:rsidRPr="00A92963">
              <w:t>Интермодал</w:t>
            </w:r>
            <w:r w:rsidRPr="00A92963">
              <w:t>ь</w:t>
            </w:r>
            <w:r w:rsidRPr="00A92963">
              <w:t>ные перевозки и логистик</w:t>
            </w:r>
            <w:r>
              <w:t>а</w:t>
            </w: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ОД 6.</w:t>
            </w:r>
            <w:r w:rsidRPr="00A92963">
              <w:t xml:space="preserve"> </w:t>
            </w:r>
            <w:r>
              <w:t>Укрепление системы</w:t>
            </w:r>
            <w:r w:rsidRPr="00A92963">
              <w:t xml:space="preserve"> устойчивых и</w:t>
            </w:r>
            <w:r w:rsidRPr="00A92963">
              <w:t>н</w:t>
            </w:r>
            <w:r w:rsidRPr="00A92963">
              <w:t>термодальных транспортн</w:t>
            </w:r>
            <w:r>
              <w:t>о-</w:t>
            </w:r>
            <w:r w:rsidRPr="00A92963">
              <w:t xml:space="preserve">логистических операций и </w:t>
            </w:r>
            <w:r>
              <w:t>стратегий</w:t>
            </w:r>
            <w:r w:rsidRPr="00A92963">
              <w:t xml:space="preserve"> в регионе, а также </w:t>
            </w:r>
            <w:r>
              <w:t>расширение</w:t>
            </w:r>
            <w:r w:rsidRPr="00A92963">
              <w:t xml:space="preserve"> сотрудничества стран − членов ЕЭК ООН при решении этих вопросов п</w:t>
            </w:r>
            <w:r w:rsidRPr="00A92963">
              <w:t>о</w:t>
            </w:r>
            <w:r w:rsidRPr="00A92963">
              <w:t xml:space="preserve">средством обмена опытом и </w:t>
            </w:r>
            <w:r>
              <w:t xml:space="preserve">примерами </w:t>
            </w:r>
            <w:r w:rsidRPr="00A92963">
              <w:t>р</w:t>
            </w:r>
            <w:r w:rsidRPr="00A92963">
              <w:t>а</w:t>
            </w:r>
            <w:r w:rsidRPr="00A92963">
              <w:t>циональной практик</w:t>
            </w:r>
            <w:r>
              <w:t>и</w:t>
            </w:r>
            <w:r w:rsidRPr="00A92963">
              <w:t>.</w:t>
            </w:r>
            <w:r>
              <w:t xml:space="preserve"> </w:t>
            </w:r>
            <w:r w:rsidRPr="00A92963">
              <w:t xml:space="preserve">Речь идет о вопросах инфраструктуры и пересечения границ, а также о </w:t>
            </w:r>
            <w:r>
              <w:t>контроле за применением</w:t>
            </w:r>
            <w:r w:rsidRPr="00A92963">
              <w:t xml:space="preserve"> и обно</w:t>
            </w:r>
            <w:r w:rsidRPr="00A92963">
              <w:t>в</w:t>
            </w:r>
            <w:r w:rsidRPr="00A92963">
              <w:t>лении соответствующих правовых док</w:t>
            </w:r>
            <w:r w:rsidRPr="00A92963">
              <w:t>у</w:t>
            </w:r>
            <w:r w:rsidRPr="00A92963">
              <w:t>ментов (</w:t>
            </w:r>
            <w:r>
              <w:t xml:space="preserve">Соглашения СЛКП и </w:t>
            </w:r>
            <w:r w:rsidRPr="00A92963">
              <w:t>Протокол</w:t>
            </w:r>
            <w:r>
              <w:t>а</w:t>
            </w:r>
            <w:r w:rsidRPr="00A92963">
              <w:t xml:space="preserve"> </w:t>
            </w:r>
            <w:r>
              <w:t xml:space="preserve">о перевозках по внутренним водным путям </w:t>
            </w:r>
            <w:r w:rsidRPr="00A92963">
              <w:t>к этому Соглашению)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ПД 6.</w:t>
            </w:r>
            <w:r w:rsidRPr="00A92963">
              <w:t xml:space="preserve"> а) Число стран, </w:t>
            </w:r>
            <w:r>
              <w:t>межправительстве</w:t>
            </w:r>
            <w:r>
              <w:t>н</w:t>
            </w:r>
            <w:r>
              <w:t>ных организаций (</w:t>
            </w:r>
            <w:r w:rsidRPr="00A92963">
              <w:t>МПО</w:t>
            </w:r>
            <w:r>
              <w:t>)</w:t>
            </w:r>
            <w:r w:rsidRPr="00A92963">
              <w:t xml:space="preserve"> и </w:t>
            </w:r>
            <w:r>
              <w:t>неправител</w:t>
            </w:r>
            <w:r>
              <w:t>ь</w:t>
            </w:r>
            <w:r>
              <w:t>ственных организаций (</w:t>
            </w:r>
            <w:r w:rsidRPr="00A92963">
              <w:t>НПО</w:t>
            </w:r>
            <w:r>
              <w:t>)</w:t>
            </w:r>
            <w:r w:rsidRPr="00A92963">
              <w:t>, участву</w:t>
            </w:r>
            <w:r w:rsidRPr="00A92963">
              <w:t>ю</w:t>
            </w:r>
            <w:r w:rsidRPr="00A92963">
              <w:t xml:space="preserve">щих в </w:t>
            </w:r>
            <w:r>
              <w:t>двух ежегодных</w:t>
            </w:r>
            <w:r w:rsidRPr="00A92963">
              <w:t xml:space="preserve"> с</w:t>
            </w:r>
            <w:r>
              <w:t>овещаниях</w:t>
            </w:r>
            <w:r w:rsidRPr="00A92963">
              <w:t xml:space="preserve"> Рабочей группы по интермодальным перевозкам и логистике (WP.</w:t>
            </w:r>
            <w:r>
              <w:t>24)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A92963">
              <w:br/>
            </w:r>
            <w:r>
              <w:t>Базовый показатель на 2014</w:t>
            </w:r>
            <w:r w:rsidRPr="00A92963">
              <w:t>−</w:t>
            </w:r>
            <w:r>
              <w:t>2015</w:t>
            </w:r>
            <w:r w:rsidRPr="00A92963">
              <w:t xml:space="preserve"> </w:t>
            </w:r>
            <w:r>
              <w:t>годы</w:t>
            </w:r>
            <w:r w:rsidRPr="00A92963">
              <w:t xml:space="preserve">: </w:t>
            </w:r>
            <w:r w:rsidR="005B19C5">
              <w:br/>
            </w:r>
            <w:r>
              <w:t>24 в 2014 году, 31 в 2015 году</w:t>
            </w:r>
            <w:r w:rsidRPr="00A92963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A92963">
              <w:t>−</w:t>
            </w:r>
            <w:r>
              <w:t>2017</w:t>
            </w:r>
            <w:r w:rsidRPr="00A92963">
              <w:t xml:space="preserve"> годы: </w:t>
            </w:r>
            <w:r>
              <w:t>30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ПД 6.</w:t>
            </w:r>
            <w:r w:rsidRPr="00A92963">
              <w:t xml:space="preserve"> b) Число поправок, а также обно</w:t>
            </w:r>
            <w:r w:rsidRPr="00A92963">
              <w:t>в</w:t>
            </w:r>
            <w:r w:rsidRPr="00A92963">
              <w:t xml:space="preserve">ленных и измененных линий в Соглашении СЛКП и Протоколе к </w:t>
            </w:r>
            <w:r>
              <w:t>нему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6146BD">
            <w:pPr>
              <w:pageBreakBefore/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B7091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A92963">
              <w:br/>
            </w:r>
            <w:r>
              <w:t xml:space="preserve">Базовый показатель на 2014−2015 годы: </w:t>
            </w:r>
            <w:r w:rsidR="003B7091">
              <w:br/>
            </w:r>
            <w:r>
              <w:t>в 2014 году 0 </w:t>
            </w:r>
            <w:r w:rsidRPr="00A92963">
              <w:t>поправ</w:t>
            </w:r>
            <w:r>
              <w:t>о</w:t>
            </w:r>
            <w:r w:rsidRPr="00A92963">
              <w:t>к</w:t>
            </w:r>
            <w:r>
              <w:t>, в 2015 году</w:t>
            </w:r>
            <w:r w:rsidRPr="00A92963">
              <w:br/>
            </w:r>
            <w:r>
              <w:t xml:space="preserve">направлено 1 уведомление депозитария </w:t>
            </w:r>
            <w:r w:rsidR="003B7091">
              <w:br/>
            </w:r>
            <w:r>
              <w:t>с 3 изменениями</w:t>
            </w:r>
          </w:p>
          <w:p w:rsidR="00300EE7" w:rsidRPr="00235BF5" w:rsidRDefault="00300EE7" w:rsidP="00300EE7">
            <w:pPr>
              <w:spacing w:before="40" w:after="120"/>
            </w:pP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A92963">
              <w:t>−</w:t>
            </w:r>
            <w:r>
              <w:t>2017</w:t>
            </w:r>
            <w:r w:rsidRPr="00A92963">
              <w:t xml:space="preserve"> годы: </w:t>
            </w:r>
            <w:r w:rsidR="005B19C5">
              <w:br/>
            </w:r>
            <w:r>
              <w:t>2</w:t>
            </w:r>
            <w:r w:rsidRPr="00A92963">
              <w:t xml:space="preserve"> поправк</w:t>
            </w:r>
            <w:r>
              <w:t>и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A92963">
              <w:t xml:space="preserve">ПД </w:t>
            </w:r>
            <w:r>
              <w:t>6.</w:t>
            </w:r>
            <w:r w:rsidRPr="00A92963">
              <w:t xml:space="preserve"> с) Пересмотр и обновление Руково</w:t>
            </w:r>
            <w:r w:rsidRPr="00A92963">
              <w:t>д</w:t>
            </w:r>
            <w:r w:rsidRPr="00A92963">
              <w:t>ства ИМО/МОТ/ЕЭК ООН по укладке гр</w:t>
            </w:r>
            <w:r w:rsidRPr="00A92963">
              <w:t>у</w:t>
            </w:r>
            <w:r w:rsidRPr="00A92963">
              <w:t>зов в интермодальные транспортные ед</w:t>
            </w:r>
            <w:r w:rsidRPr="00A92963">
              <w:t>и</w:t>
            </w:r>
            <w:r w:rsidRPr="00A92963">
              <w:t>ницы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A92963">
              <w:br/>
            </w:r>
            <w:r>
              <w:t xml:space="preserve">Базовый показатель на 2012−2013 годы: </w:t>
            </w:r>
            <w:r w:rsidR="005B19C5">
              <w:br/>
            </w:r>
            <w:r>
              <w:t>Работа з</w:t>
            </w:r>
            <w:r w:rsidRPr="00A92963">
              <w:t>авершен</w:t>
            </w:r>
            <w:r>
              <w:t>а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74F02" w:rsidRDefault="00300EE7" w:rsidP="00300EE7">
            <w:pPr>
              <w:pStyle w:val="Default"/>
              <w:rPr>
                <w:sz w:val="19"/>
                <w:szCs w:val="19"/>
              </w:rPr>
            </w:pPr>
            <w:r w:rsidRPr="00274F02">
              <w:rPr>
                <w:sz w:val="19"/>
                <w:szCs w:val="19"/>
              </w:rPr>
              <w:t xml:space="preserve">2015 год: онлайновая публикация </w:t>
            </w:r>
            <w:r>
              <w:rPr>
                <w:sz w:val="19"/>
                <w:szCs w:val="19"/>
              </w:rPr>
              <w:t xml:space="preserve">официальных переводов </w:t>
            </w:r>
            <w:r w:rsidRPr="00274F02">
              <w:rPr>
                <w:sz w:val="19"/>
                <w:szCs w:val="19"/>
              </w:rPr>
              <w:t>на арабск</w:t>
            </w:r>
            <w:r>
              <w:rPr>
                <w:sz w:val="19"/>
                <w:szCs w:val="19"/>
              </w:rPr>
              <w:t>ий</w:t>
            </w:r>
            <w:r w:rsidRPr="00274F02">
              <w:rPr>
                <w:sz w:val="19"/>
                <w:szCs w:val="19"/>
              </w:rPr>
              <w:t>, испанск</w:t>
            </w:r>
            <w:r>
              <w:rPr>
                <w:sz w:val="19"/>
                <w:szCs w:val="19"/>
              </w:rPr>
              <w:t>ий</w:t>
            </w:r>
            <w:r w:rsidRPr="00274F02">
              <w:rPr>
                <w:sz w:val="19"/>
                <w:szCs w:val="19"/>
              </w:rPr>
              <w:t>, китайск</w:t>
            </w:r>
            <w:r>
              <w:rPr>
                <w:sz w:val="19"/>
                <w:szCs w:val="19"/>
              </w:rPr>
              <w:t>ий</w:t>
            </w:r>
            <w:r w:rsidRPr="00274F02">
              <w:rPr>
                <w:sz w:val="19"/>
                <w:szCs w:val="19"/>
              </w:rPr>
              <w:t>, русск</w:t>
            </w:r>
            <w:r>
              <w:rPr>
                <w:sz w:val="19"/>
                <w:szCs w:val="19"/>
              </w:rPr>
              <w:t>ий</w:t>
            </w:r>
            <w:r w:rsidRPr="00274F02">
              <w:rPr>
                <w:sz w:val="19"/>
                <w:szCs w:val="19"/>
              </w:rPr>
              <w:t xml:space="preserve"> и</w:t>
            </w:r>
            <w:r>
              <w:rPr>
                <w:sz w:val="19"/>
                <w:szCs w:val="19"/>
              </w:rPr>
              <w:t xml:space="preserve"> </w:t>
            </w:r>
            <w:r w:rsidRPr="00274F02">
              <w:rPr>
                <w:sz w:val="19"/>
                <w:szCs w:val="19"/>
              </w:rPr>
              <w:t>французск</w:t>
            </w:r>
            <w:r>
              <w:rPr>
                <w:sz w:val="19"/>
                <w:szCs w:val="19"/>
              </w:rPr>
              <w:t>ий</w:t>
            </w:r>
            <w:r w:rsidRPr="00274F02">
              <w:rPr>
                <w:sz w:val="19"/>
                <w:szCs w:val="19"/>
              </w:rPr>
              <w:t xml:space="preserve"> язык</w:t>
            </w:r>
            <w:r>
              <w:rPr>
                <w:sz w:val="19"/>
                <w:szCs w:val="19"/>
              </w:rPr>
              <w:t>и. Включен также вариант на немецком языке (неофициальный п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ревод)</w:t>
            </w:r>
          </w:p>
          <w:p w:rsidR="00300EE7" w:rsidRPr="00274F02" w:rsidRDefault="00300EE7" w:rsidP="00300EE7">
            <w:pPr>
              <w:pStyle w:val="Default"/>
              <w:rPr>
                <w:sz w:val="19"/>
                <w:szCs w:val="19"/>
              </w:rPr>
            </w:pPr>
            <w:r w:rsidRPr="00274F02">
              <w:rPr>
                <w:sz w:val="19"/>
                <w:szCs w:val="19"/>
              </w:rPr>
              <w:t>2015 год: создание веб-версии на английском языке</w:t>
            </w:r>
          </w:p>
          <w:p w:rsidR="00300EE7" w:rsidRPr="00274F02" w:rsidRDefault="00300EE7" w:rsidP="00300EE7">
            <w:pPr>
              <w:pStyle w:val="Default"/>
              <w:rPr>
                <w:sz w:val="19"/>
                <w:szCs w:val="19"/>
              </w:rPr>
            </w:pPr>
            <w:r w:rsidRPr="00274F02">
              <w:rPr>
                <w:sz w:val="19"/>
                <w:szCs w:val="19"/>
              </w:rPr>
              <w:t>Целевой показатель на 2016 год: веб-версии на других языках</w:t>
            </w:r>
          </w:p>
          <w:p w:rsidR="00300EE7" w:rsidRPr="0046723B" w:rsidRDefault="00300EE7" w:rsidP="00300EE7">
            <w:pPr>
              <w:spacing w:before="40" w:after="120"/>
              <w:rPr>
                <w:sz w:val="19"/>
                <w:szCs w:val="19"/>
              </w:rPr>
            </w:pPr>
            <w:r w:rsidRPr="00274F02">
              <w:rPr>
                <w:sz w:val="19"/>
                <w:szCs w:val="19"/>
              </w:rPr>
              <w:t>Целевой показатель на 2017 год: обзор и</w:t>
            </w:r>
            <w:r w:rsidRPr="00274F02">
              <w:rPr>
                <w:sz w:val="19"/>
                <w:szCs w:val="19"/>
              </w:rPr>
              <w:t>с</w:t>
            </w:r>
            <w:r w:rsidRPr="00274F02">
              <w:rPr>
                <w:sz w:val="19"/>
                <w:szCs w:val="19"/>
              </w:rPr>
              <w:t>пользо</w:t>
            </w:r>
            <w:r w:rsidRPr="0046723B">
              <w:rPr>
                <w:sz w:val="19"/>
                <w:szCs w:val="19"/>
              </w:rPr>
              <w:t>вания Кодекса ГТЕ</w:t>
            </w:r>
          </w:p>
          <w:p w:rsidR="00300EE7" w:rsidRPr="00720B45" w:rsidRDefault="00300EE7" w:rsidP="00300EE7">
            <w:pPr>
              <w:spacing w:before="40" w:after="120"/>
              <w:rPr>
                <w:i/>
              </w:rPr>
            </w:pPr>
            <w:r w:rsidRPr="00274F02">
              <w:rPr>
                <w:sz w:val="19"/>
                <w:szCs w:val="19"/>
              </w:rPr>
              <w:t>-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454" w:hanging="454"/>
            </w:pPr>
            <w:r>
              <w:t>7.а.</w:t>
            </w:r>
            <w:r>
              <w:tab/>
            </w:r>
            <w:r w:rsidRPr="00A92963">
              <w:t xml:space="preserve">Таможенные вопросы, </w:t>
            </w:r>
            <w:r>
              <w:br/>
            </w:r>
            <w:r w:rsidRPr="00A92963">
              <w:t>связанные с транспортом</w:t>
            </w: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A92963">
              <w:t>О</w:t>
            </w:r>
            <w:r>
              <w:t>Д 7.а.</w:t>
            </w:r>
            <w:r w:rsidRPr="00A92963">
              <w:t xml:space="preserve"> Присоединение новых стран к ме</w:t>
            </w:r>
            <w:r w:rsidRPr="00A92963">
              <w:t>ж</w:t>
            </w:r>
            <w:r w:rsidRPr="00A92963">
              <w:t>дународным правовым инструментам в о</w:t>
            </w:r>
            <w:r w:rsidRPr="00A92963">
              <w:t>б</w:t>
            </w:r>
            <w:r w:rsidRPr="00A92963">
              <w:t>ласти облегчения пересечения границ и б</w:t>
            </w:r>
            <w:r w:rsidRPr="00A92963">
              <w:t>о</w:t>
            </w:r>
            <w:r w:rsidRPr="00A92963">
              <w:t>лее эффективное их осуществление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A92963" w:rsidRDefault="00300EE7" w:rsidP="00300EE7">
            <w:pPr>
              <w:spacing w:before="40" w:after="120"/>
            </w:pPr>
            <w:r w:rsidRPr="00A92963">
              <w:t xml:space="preserve">ПД </w:t>
            </w:r>
            <w:r>
              <w:t>7.а.</w:t>
            </w:r>
            <w:r w:rsidRPr="00A92963">
              <w:t xml:space="preserve"> а) </w:t>
            </w:r>
            <w:r>
              <w:t xml:space="preserve">Совокупное число делегаций </w:t>
            </w:r>
            <w:r w:rsidRPr="00A92963">
              <w:t>стран</w:t>
            </w:r>
            <w:r>
              <w:t xml:space="preserve"> (Договаривающихся сторон)</w:t>
            </w:r>
            <w:r w:rsidRPr="00A92963">
              <w:t xml:space="preserve"> и пре</w:t>
            </w:r>
            <w:r w:rsidRPr="00A92963">
              <w:t>д</w:t>
            </w:r>
            <w:r w:rsidRPr="00A92963">
              <w:t>ставителей, участвующих в с</w:t>
            </w:r>
            <w:r>
              <w:t>ессиях</w:t>
            </w:r>
            <w:r w:rsidRPr="00A92963">
              <w:t xml:space="preserve"> Раб</w:t>
            </w:r>
            <w:r w:rsidRPr="00A92963">
              <w:t>о</w:t>
            </w:r>
            <w:r w:rsidRPr="00A92963">
              <w:t>чей группы по таможенным вопросам, св</w:t>
            </w:r>
            <w:r w:rsidRPr="00A92963">
              <w:t>я</w:t>
            </w:r>
            <w:r w:rsidRPr="00A92963">
              <w:t>занным с транспортом (WP.30), Админ</w:t>
            </w:r>
            <w:r w:rsidRPr="00A92963">
              <w:t>и</w:t>
            </w:r>
            <w:r w:rsidRPr="00A92963">
              <w:t>стративн</w:t>
            </w:r>
            <w:r>
              <w:t>ых</w:t>
            </w:r>
            <w:r w:rsidRPr="00A92963">
              <w:t xml:space="preserve"> комите</w:t>
            </w:r>
            <w:r>
              <w:t>тов</w:t>
            </w:r>
            <w:r w:rsidRPr="00A92963">
              <w:t xml:space="preserve"> (АС.2</w:t>
            </w:r>
            <w:r>
              <w:t xml:space="preserve"> и АС.3</w:t>
            </w:r>
            <w:r w:rsidRPr="00A92963">
              <w:t>) и с</w:t>
            </w:r>
            <w:r w:rsidRPr="00A92963">
              <w:t>о</w:t>
            </w:r>
            <w:r w:rsidRPr="00A92963">
              <w:t>вещаниях групп экспертов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r w:rsidRPr="00720B45">
              <w:rPr>
                <w:i/>
              </w:rPr>
              <w:t>Показатели результативности:</w:t>
            </w:r>
            <w:r w:rsidRPr="00A92963">
              <w:br/>
            </w:r>
            <w:r>
              <w:t>Базовый показатель на 2014</w:t>
            </w:r>
            <w:r w:rsidRPr="00A92963">
              <w:t>−</w:t>
            </w:r>
            <w:r>
              <w:t>2015 годы</w:t>
            </w:r>
            <w:r w:rsidRPr="00A92963">
              <w:t xml:space="preserve">: </w:t>
            </w:r>
            <w:r>
              <w:t>410 делегаций</w:t>
            </w:r>
            <w:r w:rsidRPr="00A92963">
              <w:t xml:space="preserve">, </w:t>
            </w:r>
            <w:r>
              <w:t>1 100</w:t>
            </w:r>
            <w:r w:rsidRPr="00A92963">
              <w:t xml:space="preserve"> участников</w:t>
            </w:r>
          </w:p>
          <w:p w:rsidR="00300EE7" w:rsidRPr="00A92963" w:rsidRDefault="00300EE7" w:rsidP="00300EE7">
            <w:pPr>
              <w:spacing w:before="40" w:after="120"/>
            </w:pP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Цель на 2016</w:t>
            </w:r>
            <w:r w:rsidRPr="00A92963">
              <w:t>−</w:t>
            </w:r>
            <w:r>
              <w:t>2017</w:t>
            </w:r>
            <w:r w:rsidRPr="00A92963">
              <w:t xml:space="preserve"> г</w:t>
            </w:r>
            <w:r w:rsidRPr="00A92963">
              <w:t>о</w:t>
            </w:r>
            <w:r w:rsidRPr="00A92963">
              <w:t xml:space="preserve">ды: </w:t>
            </w:r>
            <w:r>
              <w:t>400 делегаций, 1 0</w:t>
            </w:r>
            <w:r w:rsidRPr="00A92963">
              <w:t>00 участников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A92963">
              <w:t>ПД</w:t>
            </w:r>
            <w:r>
              <w:t xml:space="preserve"> 7.а.</w:t>
            </w:r>
            <w:r w:rsidRPr="00A92963">
              <w:t xml:space="preserve"> b) Число принятых и/или рассмо</w:t>
            </w:r>
            <w:r w:rsidRPr="00A92963">
              <w:t>т</w:t>
            </w:r>
            <w:r w:rsidRPr="00A92963">
              <w:t>ренных новых поправок и число новых Д</w:t>
            </w:r>
            <w:r w:rsidRPr="00A92963">
              <w:t>о</w:t>
            </w:r>
            <w:r w:rsidRPr="00A92963">
              <w:t>говаривающихся сторон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A92963">
              <w:br/>
            </w:r>
            <w:r>
              <w:t>Базовый показатель на 2014</w:t>
            </w:r>
            <w:r w:rsidRPr="00A92963">
              <w:t>−</w:t>
            </w:r>
            <w:r>
              <w:t xml:space="preserve">2015 годы: </w:t>
            </w:r>
            <w:r w:rsidR="005B19C5">
              <w:br/>
            </w:r>
            <w:r>
              <w:t xml:space="preserve">3 </w:t>
            </w:r>
            <w:r w:rsidRPr="00A92963">
              <w:t>поправ</w:t>
            </w:r>
            <w:r>
              <w:t>ки</w:t>
            </w:r>
            <w:r w:rsidRPr="00A92963">
              <w:t xml:space="preserve">, </w:t>
            </w:r>
            <w:r>
              <w:t>0</w:t>
            </w:r>
            <w:r w:rsidRPr="00A92963">
              <w:t xml:space="preserve"> новы</w:t>
            </w:r>
            <w:r>
              <w:t>х</w:t>
            </w:r>
            <w:r w:rsidRPr="00A92963">
              <w:t xml:space="preserve"> Договаривающи</w:t>
            </w:r>
            <w:r>
              <w:t>х</w:t>
            </w:r>
            <w:r w:rsidRPr="00A92963">
              <w:t>ся сторон</w:t>
            </w:r>
            <w:r w:rsidRPr="00A92963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A92963">
              <w:t>−</w:t>
            </w:r>
            <w:r>
              <w:t xml:space="preserve">2017 годы: </w:t>
            </w:r>
            <w:r w:rsidR="005B19C5">
              <w:br/>
            </w:r>
            <w:r>
              <w:t>3 поправки, 2</w:t>
            </w:r>
            <w:r w:rsidRPr="00A92963">
              <w:t> новые Договаривающиеся стороны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6146BD">
            <w:pPr>
              <w:spacing w:before="40" w:after="120"/>
              <w:ind w:left="454" w:right="-20" w:hanging="454"/>
            </w:pPr>
            <w:r>
              <w:t>8</w:t>
            </w:r>
            <w:r w:rsidRPr="00A92963">
              <w:t>.</w:t>
            </w:r>
            <w:r>
              <w:tab/>
            </w:r>
            <w:r w:rsidRPr="00A92963">
              <w:t>Общеевропе</w:t>
            </w:r>
            <w:r w:rsidRPr="00A92963">
              <w:t>й</w:t>
            </w:r>
            <w:r w:rsidRPr="00A92963">
              <w:t>ская програ</w:t>
            </w:r>
            <w:r w:rsidRPr="00A92963">
              <w:t>м</w:t>
            </w:r>
            <w:r w:rsidRPr="00A92963">
              <w:t>ма по тран</w:t>
            </w:r>
            <w:r w:rsidRPr="00A92963">
              <w:t>с</w:t>
            </w:r>
            <w:r w:rsidRPr="00A92963">
              <w:t>порту, окр</w:t>
            </w:r>
            <w:r w:rsidRPr="00A92963">
              <w:t>у</w:t>
            </w:r>
            <w:r w:rsidRPr="00A92963">
              <w:t xml:space="preserve">жающей среде и охране </w:t>
            </w:r>
            <w:r>
              <w:br/>
            </w:r>
            <w:r w:rsidRPr="00A92963">
              <w:t>здоровья (ОПТОСОЗ)</w:t>
            </w: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ОД 8</w:t>
            </w:r>
            <w:r w:rsidRPr="00A92963">
              <w:t xml:space="preserve">. Обмен опытом, добросовестной практикой и наращивание потенциала </w:t>
            </w:r>
            <w:r>
              <w:t>в ц</w:t>
            </w:r>
            <w:r>
              <w:t>е</w:t>
            </w:r>
            <w:r>
              <w:t>лях</w:t>
            </w:r>
            <w:r w:rsidRPr="00A92963">
              <w:t xml:space="preserve"> интеграции политики в области тран</w:t>
            </w:r>
            <w:r w:rsidRPr="00A92963">
              <w:t>с</w:t>
            </w:r>
            <w:r w:rsidRPr="00A92963">
              <w:t>порта, окружающей среды и охраны здор</w:t>
            </w:r>
            <w:r w:rsidRPr="00A92963">
              <w:t>о</w:t>
            </w:r>
            <w:r w:rsidRPr="00A92963">
              <w:t>вья с уделением особого внимания странам Восточной Европы, Кавказа и Центральной Азии (ВЕКЦА) и Юго-Восточной Европы (ЮВЕ)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ПД 8</w:t>
            </w:r>
            <w:r w:rsidRPr="00A92963">
              <w:t>. Более активное вовлечение гос</w:t>
            </w:r>
            <w:r w:rsidRPr="00A92963">
              <w:t>у</w:t>
            </w:r>
            <w:r w:rsidRPr="00A92963">
              <w:t>дарств</w:t>
            </w:r>
            <w:r>
              <w:t> </w:t>
            </w:r>
            <w:r w:rsidRPr="00A92963">
              <w:t>− членов и информационно-координационных центров ОПТОСОЗ в д</w:t>
            </w:r>
            <w:r w:rsidRPr="00A92963">
              <w:t>е</w:t>
            </w:r>
            <w:r w:rsidRPr="00A92963">
              <w:t xml:space="preserve">ятельность </w:t>
            </w:r>
            <w:r>
              <w:t xml:space="preserve">в рамках </w:t>
            </w:r>
            <w:r w:rsidRPr="00A92963">
              <w:t>политики в области транспорта, окружающей среды и охраны здоровья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A92963">
              <w:br/>
            </w:r>
            <w:r>
              <w:t>Базовый показатель на 2015 год</w:t>
            </w:r>
            <w:r w:rsidRPr="00A92963">
              <w:t xml:space="preserve">: 40 стран </w:t>
            </w:r>
            <w:r w:rsidR="003B7091">
              <w:br/>
            </w:r>
            <w:r w:rsidRPr="00A92963">
              <w:t>и 20 межправительственных и неправ</w:t>
            </w:r>
            <w:r w:rsidRPr="00A92963">
              <w:t>и</w:t>
            </w:r>
            <w:r w:rsidRPr="00A92963">
              <w:t>тельственных организаций; 3 рабочих с</w:t>
            </w:r>
            <w:r w:rsidRPr="00A92963">
              <w:t>о</w:t>
            </w:r>
            <w:r w:rsidRPr="00A92963">
              <w:t>вещания по наращиванию потенциала и 2 сессии Руководящего комитета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</w:t>
            </w:r>
            <w:r w:rsidRPr="00CC563E">
              <w:t>201</w:t>
            </w:r>
            <w:r>
              <w:t>6</w:t>
            </w:r>
            <w:r w:rsidRPr="00CC563E">
              <w:t>−201</w:t>
            </w:r>
            <w:r>
              <w:t xml:space="preserve">7 годы: </w:t>
            </w:r>
            <w:r w:rsidR="005B19C5">
              <w:br/>
            </w:r>
            <w:r>
              <w:t>40 стран и 20 </w:t>
            </w:r>
            <w:r w:rsidRPr="00A92963">
              <w:t>межправительственных и н</w:t>
            </w:r>
            <w:r w:rsidRPr="00A92963">
              <w:t>е</w:t>
            </w:r>
            <w:r w:rsidRPr="00A92963">
              <w:t xml:space="preserve">правительственных организаций; 3 рабочих совещания по наращиванию потенциала и </w:t>
            </w:r>
            <w:r w:rsidR="005B19C5">
              <w:br/>
            </w:r>
            <w:r w:rsidRPr="00A92963">
              <w:t>2 сессии Руководящего комитета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454" w:hanging="454"/>
            </w:pPr>
            <w:r>
              <w:t>9.а</w:t>
            </w:r>
            <w:r w:rsidRPr="003520E9">
              <w:t>.</w:t>
            </w:r>
            <w:r>
              <w:tab/>
            </w:r>
            <w:r w:rsidRPr="003520E9">
              <w:t>Перевозка опасных</w:t>
            </w:r>
            <w:r>
              <w:br/>
            </w:r>
            <w:r w:rsidRPr="003520E9">
              <w:t xml:space="preserve">грузов </w:t>
            </w:r>
            <w:r>
              <w:br/>
            </w:r>
            <w:r w:rsidRPr="003520E9">
              <w:t>(ЕЭК ООН)</w:t>
            </w: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 w:rsidRPr="00BB16BF">
              <w:rPr>
                <w:spacing w:val="3"/>
              </w:rPr>
              <w:t>О</w:t>
            </w:r>
            <w:r>
              <w:rPr>
                <w:spacing w:val="3"/>
              </w:rPr>
              <w:t>Д 9.а.</w:t>
            </w:r>
            <w:r w:rsidRPr="00BB16BF">
              <w:rPr>
                <w:spacing w:val="3"/>
              </w:rPr>
              <w:t xml:space="preserve"> Принятие поправок к </w:t>
            </w:r>
            <w:r>
              <w:rPr>
                <w:spacing w:val="3"/>
              </w:rPr>
              <w:t>ДОПОГ</w:t>
            </w:r>
            <w:r w:rsidRPr="006146BD">
              <w:rPr>
                <w:rStyle w:val="FootnoteReference"/>
                <w:spacing w:val="3"/>
              </w:rPr>
              <w:footnoteReference w:id="1"/>
            </w:r>
            <w:r w:rsidRPr="00BB16BF">
              <w:rPr>
                <w:spacing w:val="3"/>
              </w:rPr>
              <w:t xml:space="preserve"> и − </w:t>
            </w:r>
            <w:r w:rsidRPr="005160DC">
              <w:rPr>
                <w:spacing w:val="3"/>
              </w:rPr>
              <w:t>посредством работы</w:t>
            </w:r>
            <w:r w:rsidRPr="00BB16BF">
              <w:rPr>
                <w:spacing w:val="3"/>
              </w:rPr>
              <w:t>, проводимой совместно с Межправительственной организацией по международным железнодорожным пер</w:t>
            </w:r>
            <w:r w:rsidRPr="00BB16BF">
              <w:rPr>
                <w:spacing w:val="3"/>
              </w:rPr>
              <w:t>е</w:t>
            </w:r>
            <w:r w:rsidRPr="00BB16BF">
              <w:rPr>
                <w:spacing w:val="3"/>
              </w:rPr>
              <w:t>возкам (ОТИФ) и Центральной комиссией судоходства по Рейну (ЦКСР), − поправок</w:t>
            </w:r>
            <w:r>
              <w:rPr>
                <w:spacing w:val="3"/>
              </w:rPr>
              <w:t xml:space="preserve"> </w:t>
            </w:r>
            <w:r w:rsidRPr="001E756D">
              <w:rPr>
                <w:spacing w:val="3"/>
              </w:rPr>
              <w:t>соответственно</w:t>
            </w:r>
            <w:r w:rsidRPr="00BB16BF">
              <w:rPr>
                <w:spacing w:val="3"/>
              </w:rPr>
              <w:t xml:space="preserve"> к </w:t>
            </w:r>
            <w:r>
              <w:rPr>
                <w:spacing w:val="3"/>
              </w:rPr>
              <w:t>МПОГ</w:t>
            </w:r>
            <w:r w:rsidRPr="006146BD">
              <w:rPr>
                <w:rStyle w:val="FootnoteReference"/>
                <w:spacing w:val="3"/>
              </w:rPr>
              <w:footnoteReference w:id="2"/>
            </w:r>
            <w:r w:rsidRPr="00BB16BF">
              <w:rPr>
                <w:spacing w:val="3"/>
              </w:rPr>
              <w:t xml:space="preserve"> и </w:t>
            </w:r>
            <w:r>
              <w:rPr>
                <w:spacing w:val="3"/>
              </w:rPr>
              <w:t>ВОПОГ</w:t>
            </w:r>
            <w:r w:rsidRPr="006146BD">
              <w:rPr>
                <w:rStyle w:val="FootnoteReference"/>
                <w:spacing w:val="3"/>
              </w:rPr>
              <w:footnoteReference w:id="3"/>
            </w:r>
            <w:r w:rsidRPr="00BB16BF">
              <w:rPr>
                <w:spacing w:val="3"/>
              </w:rPr>
              <w:t>, направленных на поддержание необходим</w:t>
            </w:r>
            <w:r w:rsidRPr="00BB16BF">
              <w:rPr>
                <w:spacing w:val="3"/>
              </w:rPr>
              <w:t>о</w:t>
            </w:r>
            <w:r w:rsidRPr="00BB16BF">
              <w:rPr>
                <w:spacing w:val="3"/>
              </w:rPr>
              <w:t>го уровня безопасности, защиты и охраны окружающей среды в рамках единообра</w:t>
            </w:r>
            <w:r w:rsidRPr="00BB16BF">
              <w:rPr>
                <w:spacing w:val="3"/>
              </w:rPr>
              <w:t>з</w:t>
            </w:r>
            <w:r w:rsidRPr="00BB16BF">
              <w:rPr>
                <w:spacing w:val="3"/>
              </w:rPr>
              <w:t>ной, согласованной и последовательной с</w:t>
            </w:r>
            <w:r w:rsidRPr="00BB16BF">
              <w:rPr>
                <w:spacing w:val="3"/>
              </w:rPr>
              <w:t>и</w:t>
            </w:r>
            <w:r w:rsidRPr="00BB16BF">
              <w:rPr>
                <w:spacing w:val="3"/>
              </w:rPr>
              <w:t xml:space="preserve">стемы правил перевозки опасных грузов, </w:t>
            </w:r>
            <w:r w:rsidRPr="00BB16BF">
              <w:rPr>
                <w:spacing w:val="3"/>
              </w:rPr>
              <w:lastRenderedPageBreak/>
              <w:t>основанной на Рекомендациях Организации Объединенных Наций по перевозке опасных грузов, и их э</w:t>
            </w:r>
            <w:r w:rsidRPr="003520E9">
              <w:t xml:space="preserve">ффективное применение </w:t>
            </w:r>
            <w:r>
              <w:t>на основе</w:t>
            </w:r>
            <w:r w:rsidRPr="003520E9">
              <w:t xml:space="preserve"> международного и национального законо</w:t>
            </w:r>
            <w:r>
              <w:t>дательства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ПД 9.а.</w:t>
            </w:r>
            <w:r w:rsidRPr="003520E9">
              <w:t xml:space="preserve"> а) </w:t>
            </w:r>
            <w:r>
              <w:t>Поправки к ДОПОГ, МПОГ и ВОПОГ, принятые в 2015 и 2016 годах, к</w:t>
            </w:r>
            <w:r>
              <w:t>о</w:t>
            </w:r>
            <w:r>
              <w:t xml:space="preserve">торые вступили в силу для международных перевозок 1 января 2017 года и введены в действие для внутренних перевозок с </w:t>
            </w:r>
            <w:r w:rsidR="006146BD">
              <w:br/>
            </w:r>
            <w:r>
              <w:t>1 июля 2017 года во всех странах − членах ЕС и Европейского экономического пр</w:t>
            </w:r>
            <w:r>
              <w:t>о</w:t>
            </w:r>
            <w:r>
              <w:t>странства (ЕЭП), с учетом, в частности, Р</w:t>
            </w:r>
            <w:r>
              <w:t>е</w:t>
            </w:r>
            <w:r>
              <w:t>комендаций Организации Объединенных Наций по перевозке опасных грузов − Т</w:t>
            </w:r>
            <w:r>
              <w:t>и</w:t>
            </w:r>
            <w:r>
              <w:t>повые правила 2015 года (девятнадцатое пересмотренное издание)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>
              <w:t xml:space="preserve"> </w:t>
            </w:r>
            <w:r>
              <w:br/>
              <w:t>Базовые показатели на 2014</w:t>
            </w:r>
            <w:r w:rsidRPr="001B2715">
              <w:t>−</w:t>
            </w:r>
            <w:r>
              <w:t>2015</w:t>
            </w:r>
            <w:r w:rsidRPr="001B2715">
              <w:t xml:space="preserve"> </w:t>
            </w:r>
            <w:r>
              <w:t>годы: 1 </w:t>
            </w:r>
            <w:r w:rsidRPr="001B2715">
              <w:t xml:space="preserve">набор поправок к каждому правовому </w:t>
            </w:r>
            <w:r w:rsidR="003B7091">
              <w:br/>
            </w:r>
            <w:r w:rsidRPr="001B2715">
              <w:t xml:space="preserve">документу 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1B2715">
              <w:t>−</w:t>
            </w:r>
            <w:r>
              <w:t>2017</w:t>
            </w:r>
            <w:r w:rsidRPr="001B2715">
              <w:t xml:space="preserve"> годы: </w:t>
            </w:r>
            <w:r w:rsidR="006146BD">
              <w:br/>
            </w:r>
            <w:r w:rsidRPr="001B2715">
              <w:t xml:space="preserve">1 набор поправок к каждому правовому </w:t>
            </w:r>
            <w:r w:rsidR="003B7091">
              <w:br/>
            </w:r>
            <w:r w:rsidRPr="001B2715">
              <w:t>документу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>
              <w:t>ПД 9.а.</w:t>
            </w:r>
            <w:r w:rsidRPr="001B2715">
              <w:t xml:space="preserve"> b) Опубликование до кон</w:t>
            </w:r>
            <w:r>
              <w:t xml:space="preserve">ца </w:t>
            </w:r>
            <w:r w:rsidR="006146BD">
              <w:br/>
            </w:r>
            <w:r w:rsidRPr="00F40B0F">
              <w:t>201</w:t>
            </w:r>
            <w:r>
              <w:t xml:space="preserve">6 </w:t>
            </w:r>
            <w:r w:rsidRPr="001B2715">
              <w:t>года сводных пересмотренных изд</w:t>
            </w:r>
            <w:r w:rsidRPr="001B2715">
              <w:t>а</w:t>
            </w:r>
            <w:r w:rsidRPr="001B2715">
              <w:t xml:space="preserve">ний ДОПОГ и ВОПОГ </w:t>
            </w:r>
            <w:r w:rsidRPr="00F40B0F">
              <w:t>201</w:t>
            </w:r>
            <w:r>
              <w:t>7</w:t>
            </w:r>
            <w:r w:rsidRPr="001B2715">
              <w:t xml:space="preserve"> года 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t xml:space="preserve"> </w:t>
            </w:r>
            <w:r w:rsidRPr="001B2715">
              <w:br/>
              <w:t>Баз</w:t>
            </w:r>
            <w:r>
              <w:t>овый показатель на 2014−2015 годы: 1 ДОПОГ, 1 </w:t>
            </w:r>
            <w:r w:rsidRPr="001B2715">
              <w:t>ВОПОГ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 годы: </w:t>
            </w:r>
            <w:r w:rsidR="006146BD">
              <w:br/>
            </w:r>
            <w:r>
              <w:t>1 ДОПОГ, 1 </w:t>
            </w:r>
            <w:r w:rsidRPr="001B2715">
              <w:t>ВОПОГ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6146BD">
            <w:pPr>
              <w:spacing w:before="40" w:after="120"/>
              <w:ind w:left="454" w:right="-110" w:hanging="454"/>
            </w:pPr>
            <w:r>
              <w:t>10.а.</w:t>
            </w:r>
            <w:r>
              <w:tab/>
            </w:r>
            <w:r w:rsidRPr="001B2715">
              <w:t xml:space="preserve">Перевозка опасных </w:t>
            </w:r>
            <w:r>
              <w:br/>
            </w:r>
            <w:r w:rsidRPr="001B2715">
              <w:t>грузов (ЭКОСОС)</w:t>
            </w: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>
              <w:t>ОД 10.а.</w:t>
            </w:r>
            <w:r w:rsidRPr="001B2715">
              <w:t xml:space="preserve"> Принятие поправок к Рекоменд</w:t>
            </w:r>
            <w:r w:rsidRPr="001B2715">
              <w:t>а</w:t>
            </w:r>
            <w:r w:rsidRPr="001B2715">
              <w:t>циям Организации Объединенных Наций по перевозке опасных грузов − Типовые правила</w:t>
            </w:r>
            <w:r>
              <w:t> </w:t>
            </w:r>
            <w:r w:rsidRPr="001B2715">
              <w:t xml:space="preserve">− и к Руководству по испытаниям </w:t>
            </w:r>
            <w:r w:rsidR="003B7091">
              <w:br/>
            </w:r>
            <w:r w:rsidRPr="001B2715">
              <w:t>и критериям и выпуск но</w:t>
            </w:r>
            <w:r>
              <w:t xml:space="preserve">вых рекомендаций в </w:t>
            </w:r>
            <w:r w:rsidRPr="00F40B0F">
              <w:t>201</w:t>
            </w:r>
            <w:r>
              <w:t>4 </w:t>
            </w:r>
            <w:r w:rsidRPr="001B2715">
              <w:t xml:space="preserve">году; опубликование в </w:t>
            </w:r>
            <w:r w:rsidRPr="00F40B0F">
              <w:t>201</w:t>
            </w:r>
            <w:r>
              <w:t>5</w:t>
            </w:r>
            <w:r w:rsidRPr="001B2715">
              <w:t xml:space="preserve"> году н</w:t>
            </w:r>
            <w:r w:rsidRPr="001B2715">
              <w:t>о</w:t>
            </w:r>
            <w:r w:rsidRPr="001B2715">
              <w:t>вых сводных вариантов Типовых правил и Руководства по испытаниям и критериям, включающих поправки и новые рекоменд</w:t>
            </w:r>
            <w:r w:rsidRPr="001B2715">
              <w:t>а</w:t>
            </w:r>
            <w:r w:rsidRPr="001B2715">
              <w:t>ции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>
              <w:t>ПД 10.а.</w:t>
            </w:r>
            <w:r w:rsidRPr="001B2715">
              <w:t xml:space="preserve"> а) Поправки к 1</w:t>
            </w:r>
            <w:r w:rsidRPr="001573DA">
              <w:t>9</w:t>
            </w:r>
            <w:r w:rsidRPr="001B2715">
              <w:t>-му пересмотре</w:t>
            </w:r>
            <w:r w:rsidRPr="001B2715">
              <w:t>н</w:t>
            </w:r>
            <w:r w:rsidRPr="001B2715">
              <w:t>н</w:t>
            </w:r>
            <w:r>
              <w:t xml:space="preserve">ому изданию Типовых правил и к </w:t>
            </w:r>
            <w:r w:rsidRPr="001573DA">
              <w:t>6</w:t>
            </w:r>
            <w:r w:rsidRPr="001B2715">
              <w:t>-му п</w:t>
            </w:r>
            <w:r w:rsidRPr="001B2715">
              <w:t>е</w:t>
            </w:r>
            <w:r w:rsidRPr="001B2715">
              <w:t>ресмотренному изданию Руководства по испытани</w:t>
            </w:r>
            <w:r>
              <w:t>ям и критериям, принятые в 201</w:t>
            </w:r>
            <w:r>
              <w:rPr>
                <w:lang w:val="en-US"/>
              </w:rPr>
              <w:t>6</w:t>
            </w:r>
            <w:r>
              <w:t> </w:t>
            </w:r>
            <w:r w:rsidRPr="001B2715">
              <w:t>году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B7091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>Базовый показатель на 201</w:t>
            </w:r>
            <w:r w:rsidRPr="001573DA">
              <w:t xml:space="preserve">4-2015 </w:t>
            </w:r>
            <w:r>
              <w:t>год</w:t>
            </w:r>
            <w:r w:rsidR="003B7091">
              <w:t>ы</w:t>
            </w:r>
            <w:r w:rsidRPr="001B2715">
              <w:t xml:space="preserve">: </w:t>
            </w:r>
            <w:r w:rsidR="006146BD">
              <w:br/>
            </w:r>
            <w:r w:rsidRPr="001B2715">
              <w:t>2 набора поправок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 w:rsidRPr="00D472B8">
              <w:rPr>
                <w:spacing w:val="3"/>
              </w:rPr>
              <w:t xml:space="preserve"> на 201</w:t>
            </w:r>
            <w:r w:rsidRPr="00BE7D74">
              <w:rPr>
                <w:spacing w:val="3"/>
              </w:rPr>
              <w:t>6</w:t>
            </w:r>
            <w:r w:rsidRPr="00D472B8">
              <w:rPr>
                <w:spacing w:val="3"/>
              </w:rPr>
              <w:t>−201</w:t>
            </w:r>
            <w:r w:rsidRPr="00BE7D74">
              <w:rPr>
                <w:spacing w:val="3"/>
              </w:rPr>
              <w:t>7</w:t>
            </w:r>
            <w:r w:rsidRPr="00D472B8">
              <w:rPr>
                <w:spacing w:val="3"/>
              </w:rPr>
              <w:t xml:space="preserve"> годы: </w:t>
            </w:r>
            <w:r w:rsidR="006146BD">
              <w:rPr>
                <w:spacing w:val="3"/>
              </w:rPr>
              <w:br/>
            </w:r>
            <w:r w:rsidRPr="00D472B8">
              <w:rPr>
                <w:spacing w:val="3"/>
              </w:rPr>
              <w:t>2 набора поправок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00"/>
            </w:pPr>
            <w:r>
              <w:t>ПД 10.а.</w:t>
            </w:r>
            <w:r w:rsidRPr="001B2715">
              <w:t xml:space="preserve"> b) Опубликование </w:t>
            </w:r>
            <w:r w:rsidRPr="00BE7D74">
              <w:t>20</w:t>
            </w:r>
            <w:r w:rsidRPr="001B2715">
              <w:t>-го пересмо</w:t>
            </w:r>
            <w:r w:rsidRPr="001B2715">
              <w:t>т</w:t>
            </w:r>
            <w:r w:rsidRPr="001B2715">
              <w:t xml:space="preserve">ренного издания Типовых правил и </w:t>
            </w:r>
            <w:r w:rsidRPr="00BE7D74">
              <w:t>7</w:t>
            </w:r>
            <w:r w:rsidRPr="001B2715">
              <w:t>-го п</w:t>
            </w:r>
            <w:r w:rsidRPr="001B2715">
              <w:t>е</w:t>
            </w:r>
            <w:r w:rsidRPr="001B2715">
              <w:t>ресмотренного издания Руководства (или поправк</w:t>
            </w:r>
            <w:r>
              <w:t>и</w:t>
            </w:r>
            <w:r w:rsidRPr="001B2715">
              <w:t xml:space="preserve"> к </w:t>
            </w:r>
            <w:r>
              <w:t>6-</w:t>
            </w:r>
            <w:r w:rsidRPr="001B2715">
              <w:t>му пересмотренному изд</w:t>
            </w:r>
            <w:r w:rsidRPr="001B2715">
              <w:t>а</w:t>
            </w:r>
            <w:r w:rsidRPr="001B2715">
              <w:t xml:space="preserve">нию) до конца </w:t>
            </w:r>
            <w:r>
              <w:t>2017</w:t>
            </w:r>
            <w:r w:rsidRPr="001B2715">
              <w:t xml:space="preserve"> года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0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  <w:t>Базовы</w:t>
            </w:r>
            <w:r>
              <w:t>й</w:t>
            </w:r>
            <w:r w:rsidRPr="001B2715">
              <w:t xml:space="preserve"> </w:t>
            </w:r>
            <w:r>
              <w:t xml:space="preserve">показатель на </w:t>
            </w:r>
            <w:r w:rsidRPr="001720BB">
              <w:t>201</w:t>
            </w:r>
            <w:r>
              <w:t>4</w:t>
            </w:r>
            <w:r w:rsidRPr="001720BB">
              <w:t>−201</w:t>
            </w:r>
            <w:r>
              <w:t>5 годы: 1 </w:t>
            </w:r>
            <w:r w:rsidRPr="001B2715">
              <w:t>Типовые правила, 1 Руководство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</w:t>
            </w:r>
            <w:r w:rsidRPr="001720BB">
              <w:t>201</w:t>
            </w:r>
            <w:r>
              <w:t>6</w:t>
            </w:r>
            <w:r w:rsidRPr="001720BB">
              <w:t>−201</w:t>
            </w:r>
            <w:r>
              <w:t>7</w:t>
            </w:r>
            <w:r w:rsidRPr="001B2715">
              <w:t xml:space="preserve"> годы: </w:t>
            </w:r>
            <w:r w:rsidR="006146BD">
              <w:br/>
            </w:r>
            <w:r w:rsidRPr="001B2715">
              <w:t>1 Типовые правила, 1 Руководство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454" w:hanging="454"/>
            </w:pPr>
            <w:r>
              <w:t>11.а.</w:t>
            </w:r>
            <w:r>
              <w:tab/>
            </w:r>
            <w:r w:rsidRPr="001B2715">
              <w:t>Согласованная на глобальном уровне сист</w:t>
            </w:r>
            <w:r w:rsidRPr="001B2715">
              <w:t>е</w:t>
            </w:r>
            <w:r w:rsidRPr="001B2715">
              <w:t>ма классиф</w:t>
            </w:r>
            <w:r w:rsidRPr="001B2715">
              <w:t>и</w:t>
            </w:r>
            <w:r w:rsidRPr="001B2715">
              <w:t>кации опасн</w:t>
            </w:r>
            <w:r w:rsidRPr="001B2715">
              <w:t>о</w:t>
            </w:r>
            <w:r w:rsidRPr="001B2715">
              <w:t>сти и марк</w:t>
            </w:r>
            <w:r w:rsidRPr="001B2715">
              <w:t>и</w:t>
            </w:r>
            <w:r w:rsidRPr="001B2715">
              <w:t>ровки хим</w:t>
            </w:r>
            <w:r w:rsidRPr="001B2715">
              <w:t>и</w:t>
            </w:r>
            <w:r w:rsidRPr="001B2715">
              <w:t>ческой пр</w:t>
            </w:r>
            <w:r w:rsidRPr="001B2715">
              <w:t>о</w:t>
            </w:r>
            <w:r w:rsidRPr="001B2715">
              <w:t>дукции (СГС)</w:t>
            </w: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00"/>
            </w:pPr>
            <w:r w:rsidRPr="001B2715">
              <w:t xml:space="preserve">ОД </w:t>
            </w:r>
            <w:r>
              <w:t>11.а.</w:t>
            </w:r>
            <w:r w:rsidRPr="001B2715">
              <w:t xml:space="preserve"> Принятие поправок к Согласова</w:t>
            </w:r>
            <w:r w:rsidRPr="001B2715">
              <w:t>н</w:t>
            </w:r>
            <w:r w:rsidRPr="001B2715">
              <w:t>ной на глобальном уровне системе в целях дальнейшего уточнения или гармонизации существующих критериев классификации и маркировки или введения новых критериев, с тем чтобы сохранить либо усилить ед</w:t>
            </w:r>
            <w:r w:rsidRPr="001B2715">
              <w:t>и</w:t>
            </w:r>
            <w:r w:rsidRPr="001B2715">
              <w:t>нообразным, согласованным и последов</w:t>
            </w:r>
            <w:r w:rsidRPr="001B2715">
              <w:t>а</w:t>
            </w:r>
            <w:r w:rsidRPr="001B2715">
              <w:t xml:space="preserve">тельным образом </w:t>
            </w:r>
            <w:r>
              <w:t>степень</w:t>
            </w:r>
            <w:r w:rsidRPr="001B2715">
              <w:t xml:space="preserve"> защиты окруж</w:t>
            </w:r>
            <w:r w:rsidRPr="001B2715">
              <w:t>а</w:t>
            </w:r>
            <w:r w:rsidRPr="001B2715">
              <w:t>ющей среды и работников химических предприятий, а также лиц, занимающихся обработкой, перевозкой или использован</w:t>
            </w:r>
            <w:r w:rsidRPr="001B2715">
              <w:t>и</w:t>
            </w:r>
            <w:r w:rsidRPr="001B2715">
              <w:t>ем опасной химической продукции; соде</w:t>
            </w:r>
            <w:r w:rsidRPr="001B2715">
              <w:t>й</w:t>
            </w:r>
            <w:r w:rsidRPr="001B2715">
              <w:t>ствие эффективному применению этого д</w:t>
            </w:r>
            <w:r w:rsidRPr="001B2715">
              <w:t>о</w:t>
            </w:r>
            <w:r w:rsidRPr="001B2715">
              <w:t xml:space="preserve">кумента путем принятия международных и национальных правовых документов и опубликование </w:t>
            </w:r>
            <w:r>
              <w:t>7</w:t>
            </w:r>
            <w:r w:rsidRPr="001B2715">
              <w:t>-го пересмотренного изд</w:t>
            </w:r>
            <w:r w:rsidRPr="001B2715">
              <w:t>а</w:t>
            </w:r>
            <w:r w:rsidRPr="001B2715">
              <w:t xml:space="preserve">ния СГС в </w:t>
            </w:r>
            <w:r>
              <w:t>2017</w:t>
            </w:r>
            <w:r w:rsidRPr="001B2715">
              <w:t xml:space="preserve"> году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00"/>
            </w:pPr>
            <w:r w:rsidRPr="001B2715">
              <w:t xml:space="preserve">ПД </w:t>
            </w:r>
            <w:r>
              <w:t>11.а.</w:t>
            </w:r>
            <w:r w:rsidRPr="001B2715">
              <w:t xml:space="preserve"> a) Один набор поправок к СГС </w:t>
            </w:r>
            <w:r w:rsidR="003B7091">
              <w:br/>
            </w:r>
            <w:r w:rsidRPr="001B2715">
              <w:t>для принятия в 201</w:t>
            </w:r>
            <w:r>
              <w:t>6</w:t>
            </w:r>
            <w:r w:rsidRPr="001B2715">
              <w:t xml:space="preserve"> году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0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 xml:space="preserve">Базовый показатель на </w:t>
            </w:r>
            <w:r w:rsidRPr="001720BB">
              <w:t>201</w:t>
            </w:r>
            <w:r>
              <w:t>4</w:t>
            </w:r>
            <w:r w:rsidRPr="001720BB">
              <w:t>−201</w:t>
            </w:r>
            <w:r>
              <w:t>5 годы</w:t>
            </w:r>
            <w:r w:rsidRPr="001B2715">
              <w:t xml:space="preserve">: </w:t>
            </w:r>
            <w:r w:rsidR="006146BD">
              <w:br/>
            </w:r>
            <w:r w:rsidRPr="001B2715">
              <w:t>1 набор по</w:t>
            </w:r>
            <w:r>
              <w:t>правок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</w:t>
            </w:r>
            <w:r w:rsidRPr="001B2715">
              <w:t xml:space="preserve"> </w:t>
            </w:r>
            <w:r w:rsidRPr="0062743A">
              <w:t>201</w:t>
            </w:r>
            <w:r>
              <w:t>6</w:t>
            </w:r>
            <w:r w:rsidRPr="0062743A">
              <w:t>−201</w:t>
            </w:r>
            <w:r>
              <w:t>7</w:t>
            </w:r>
            <w:r w:rsidRPr="001B2715">
              <w:t xml:space="preserve"> годы: </w:t>
            </w:r>
            <w:r w:rsidR="006146BD">
              <w:br/>
            </w:r>
            <w:r w:rsidRPr="001B2715">
              <w:t>1 набор поправок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00"/>
            </w:pPr>
            <w:r w:rsidRPr="001B2715">
              <w:t>ПД 1</w:t>
            </w:r>
            <w:r>
              <w:t>1.а.</w:t>
            </w:r>
            <w:r w:rsidRPr="001B2715">
              <w:t xml:space="preserve"> b) Опубликование </w:t>
            </w:r>
            <w:r>
              <w:t>7</w:t>
            </w:r>
            <w:r w:rsidRPr="001B2715">
              <w:t>-го пересмо</w:t>
            </w:r>
            <w:r w:rsidRPr="001B2715">
              <w:t>т</w:t>
            </w:r>
            <w:r w:rsidRPr="001B2715">
              <w:t xml:space="preserve">ренного издания СГС до конца </w:t>
            </w:r>
            <w:r>
              <w:t>2017</w:t>
            </w:r>
            <w:r w:rsidRPr="001B2715">
              <w:t xml:space="preserve"> года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7E7A78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0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>Базовый показатель на</w:t>
            </w:r>
            <w:r w:rsidRPr="001B2715">
              <w:t xml:space="preserve"> </w:t>
            </w:r>
            <w:r w:rsidRPr="001720BB">
              <w:t>201</w:t>
            </w:r>
            <w:r>
              <w:t>4</w:t>
            </w:r>
            <w:r w:rsidRPr="001720BB">
              <w:t>−201</w:t>
            </w:r>
            <w:r>
              <w:t xml:space="preserve">5 </w:t>
            </w:r>
            <w:r w:rsidRPr="001B2715">
              <w:t>год</w:t>
            </w:r>
            <w:r>
              <w:t>ы: 1 </w:t>
            </w:r>
            <w:r w:rsidRPr="001B2715">
              <w:t>СГС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</w:t>
            </w:r>
            <w:r w:rsidRPr="0062743A">
              <w:t>201</w:t>
            </w:r>
            <w:r>
              <w:t>6</w:t>
            </w:r>
            <w:r w:rsidRPr="0062743A">
              <w:t>−201</w:t>
            </w:r>
            <w:r>
              <w:t>7</w:t>
            </w:r>
            <w:r w:rsidRPr="001B2715">
              <w:t xml:space="preserve"> годы: </w:t>
            </w:r>
            <w:r w:rsidR="006146BD">
              <w:br/>
            </w:r>
            <w:r w:rsidRPr="001B2715">
              <w:t>1 СГС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454" w:hanging="454"/>
            </w:pPr>
            <w:r>
              <w:t>12.а.</w:t>
            </w:r>
            <w:r>
              <w:tab/>
            </w:r>
            <w:r w:rsidRPr="001B2715">
              <w:t>Перевозка скоропорт</w:t>
            </w:r>
            <w:r w:rsidRPr="001B2715">
              <w:t>я</w:t>
            </w:r>
            <w:r w:rsidRPr="001B2715">
              <w:t>щихся пищ</w:t>
            </w:r>
            <w:r w:rsidRPr="001B2715">
              <w:t>е</w:t>
            </w:r>
            <w:r w:rsidRPr="001B2715">
              <w:t>вых продуктов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  <w:r w:rsidRPr="001B2715">
              <w:t>ОД 1</w:t>
            </w:r>
            <w:r>
              <w:t>2.а.</w:t>
            </w:r>
            <w:r w:rsidRPr="001B2715">
              <w:t xml:space="preserve"> Более жесткие, обновленные ме</w:t>
            </w:r>
            <w:r w:rsidRPr="001B2715">
              <w:t>ж</w:t>
            </w:r>
            <w:r w:rsidRPr="001B2715">
              <w:t>дународные требования к перевозке скор</w:t>
            </w:r>
            <w:r w:rsidRPr="001B2715">
              <w:t>о</w:t>
            </w:r>
            <w:r w:rsidRPr="001B2715">
              <w:t>портящихся пищевых продуктов</w:t>
            </w:r>
          </w:p>
          <w:p w:rsidR="00300EE7" w:rsidRPr="00235BF5" w:rsidRDefault="00300EE7" w:rsidP="00300EE7">
            <w:pPr>
              <w:spacing w:before="40" w:after="100"/>
            </w:pPr>
            <w:r w:rsidRPr="001B2715">
              <w:t>ПД 1</w:t>
            </w:r>
            <w:r>
              <w:t>2.а.</w:t>
            </w:r>
            <w:r w:rsidRPr="001B2715">
              <w:t xml:space="preserve"> a) </w:t>
            </w:r>
            <w:r>
              <w:t>Процентная доля всех предл</w:t>
            </w:r>
            <w:r>
              <w:t>о</w:t>
            </w:r>
            <w:r>
              <w:t>жений о нередакционных поправках, пр</w:t>
            </w:r>
            <w:r>
              <w:t>и</w:t>
            </w:r>
            <w:r>
              <w:t>нятых WP.11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00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235BF5" w:rsidRDefault="00300EE7" w:rsidP="00300EE7">
            <w:pPr>
              <w:spacing w:before="40" w:after="10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>Базовый показатель на</w:t>
            </w:r>
            <w:r w:rsidRPr="001B2715">
              <w:t xml:space="preserve"> </w:t>
            </w:r>
            <w:r w:rsidRPr="001720BB">
              <w:t>201</w:t>
            </w:r>
            <w:r>
              <w:t>4</w:t>
            </w:r>
            <w:r w:rsidRPr="001720BB">
              <w:t>−201</w:t>
            </w:r>
            <w:r>
              <w:t xml:space="preserve">5 </w:t>
            </w:r>
            <w:r w:rsidRPr="001B2715">
              <w:t>год</w:t>
            </w:r>
            <w:r>
              <w:t>ы: 5</w:t>
            </w:r>
            <w:r w:rsidRPr="001B2715">
              <w:t>0</w:t>
            </w:r>
            <w:r>
              <w:t>%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</w:t>
            </w:r>
            <w:r w:rsidRPr="001B2715">
              <w:t xml:space="preserve"> </w:t>
            </w:r>
            <w:r w:rsidRPr="0062743A">
              <w:t>201</w:t>
            </w:r>
            <w:r>
              <w:t>6</w:t>
            </w:r>
            <w:r w:rsidRPr="0062743A">
              <w:t>−201</w:t>
            </w:r>
            <w:r>
              <w:t>7</w:t>
            </w:r>
            <w:r w:rsidRPr="001B2715">
              <w:t xml:space="preserve"> годы: </w:t>
            </w:r>
            <w:r>
              <w:t>60%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ПД 12.а.</w:t>
            </w:r>
            <w:r w:rsidRPr="001B2715">
              <w:t xml:space="preserve"> b) Число стран, направивших о</w:t>
            </w:r>
            <w:r w:rsidRPr="001B2715">
              <w:t>т</w:t>
            </w:r>
            <w:r w:rsidRPr="001B2715">
              <w:t>веты на вопросник по осуществлению СПС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>Базовый показатель на</w:t>
            </w:r>
            <w:r w:rsidRPr="001B2715">
              <w:t xml:space="preserve"> </w:t>
            </w:r>
            <w:r w:rsidRPr="001720BB">
              <w:t>201</w:t>
            </w:r>
            <w:r>
              <w:t>4</w:t>
            </w:r>
            <w:r w:rsidRPr="001720BB">
              <w:t>−201</w:t>
            </w:r>
            <w:r>
              <w:t xml:space="preserve">5 </w:t>
            </w:r>
            <w:r w:rsidRPr="001B2715">
              <w:t>год</w:t>
            </w:r>
            <w:r>
              <w:t>ы: 21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</w:t>
            </w:r>
            <w:r w:rsidRPr="001B2715">
              <w:t xml:space="preserve"> </w:t>
            </w:r>
            <w:r w:rsidRPr="0062743A">
              <w:t>201</w:t>
            </w:r>
            <w:r>
              <w:t>6</w:t>
            </w:r>
            <w:r w:rsidRPr="0062743A">
              <w:t>−201</w:t>
            </w:r>
            <w:r>
              <w:t>7</w:t>
            </w:r>
            <w:r w:rsidRPr="001B2715">
              <w:t xml:space="preserve"> годы: </w:t>
            </w:r>
            <w:r>
              <w:t>24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454" w:hanging="454"/>
            </w:pPr>
            <w:r w:rsidRPr="001B2715">
              <w:t>1</w:t>
            </w:r>
            <w:r>
              <w:t>3.</w:t>
            </w:r>
            <w:r>
              <w:tab/>
            </w:r>
            <w:r w:rsidRPr="001B2715">
              <w:t>Статистика транспорта</w:t>
            </w: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ОД 1</w:t>
            </w:r>
            <w:r w:rsidRPr="00B473BF">
              <w:t>3</w:t>
            </w:r>
            <w:r>
              <w:t>. Большая доступность</w:t>
            </w:r>
            <w:r w:rsidRPr="001B2715">
              <w:t xml:space="preserve"> и </w:t>
            </w:r>
            <w:r>
              <w:t>более шир</w:t>
            </w:r>
            <w:r>
              <w:t>о</w:t>
            </w:r>
            <w:r>
              <w:t xml:space="preserve">кая сфера </w:t>
            </w:r>
            <w:r w:rsidRPr="001B2715">
              <w:t>охват</w:t>
            </w:r>
            <w:r>
              <w:t>а</w:t>
            </w:r>
            <w:r w:rsidRPr="001B2715">
              <w:t xml:space="preserve"> </w:t>
            </w:r>
            <w:r>
              <w:t xml:space="preserve">статистических данных </w:t>
            </w:r>
            <w:r w:rsidR="003B7091">
              <w:br/>
            </w:r>
            <w:r w:rsidRPr="001B2715">
              <w:t>о транспорт</w:t>
            </w:r>
            <w:r>
              <w:t>е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1B2715">
              <w:t>ПД 1</w:t>
            </w:r>
            <w:r>
              <w:t>3.</w:t>
            </w:r>
            <w:r w:rsidRPr="001B2715">
              <w:t xml:space="preserve"> a) Число надежных статистических продуктов, </w:t>
            </w:r>
            <w:r>
              <w:t>имеющихся</w:t>
            </w:r>
            <w:r w:rsidRPr="001B2715">
              <w:t xml:space="preserve"> в Интернете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vMerge w:val="restart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 xml:space="preserve">Базовый показатель на </w:t>
            </w:r>
            <w:r w:rsidRPr="001720BB">
              <w:t>201</w:t>
            </w:r>
            <w:r>
              <w:t>4</w:t>
            </w:r>
            <w:r w:rsidRPr="001720BB">
              <w:t>−201</w:t>
            </w:r>
            <w:r>
              <w:t>5 годы</w:t>
            </w:r>
            <w:r w:rsidRPr="001B2715">
              <w:t xml:space="preserve">: Онлайновая </w:t>
            </w:r>
            <w:r>
              <w:t xml:space="preserve">полная </w:t>
            </w:r>
            <w:r w:rsidRPr="001B2715">
              <w:t>статистическая база данных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</w:t>
            </w:r>
            <w:r w:rsidRPr="0062743A">
              <w:t>201</w:t>
            </w:r>
            <w:r>
              <w:t>6</w:t>
            </w:r>
            <w:r w:rsidRPr="0062743A">
              <w:t>−201</w:t>
            </w:r>
            <w:r>
              <w:t xml:space="preserve">7 </w:t>
            </w:r>
            <w:r w:rsidRPr="001B2715">
              <w:t xml:space="preserve">годы: </w:t>
            </w:r>
            <w:r>
              <w:t>Поддержание</w:t>
            </w:r>
            <w:r w:rsidRPr="001B2715">
              <w:t xml:space="preserve"> онлайновой статистической базы данных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1B2715">
              <w:t>ПД 1</w:t>
            </w:r>
            <w:r>
              <w:t>3</w:t>
            </w:r>
            <w:r w:rsidRPr="001B2715">
              <w:t>. b) Использование данных</w:t>
            </w:r>
            <w:r>
              <w:t xml:space="preserve">, </w:t>
            </w:r>
            <w:r w:rsidRPr="00B510C8">
              <w:t>опред</w:t>
            </w:r>
            <w:r w:rsidRPr="00B510C8">
              <w:t>е</w:t>
            </w:r>
            <w:r w:rsidRPr="00B510C8">
              <w:t xml:space="preserve">ляемое по количеству загрузок с </w:t>
            </w:r>
            <w:r w:rsidRPr="001B2715">
              <w:t>веб</w:t>
            </w:r>
            <w:r>
              <w:t>-</w:t>
            </w:r>
            <w:r w:rsidRPr="001B2715">
              <w:t>сайта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vMerge w:val="restart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>Базовый показатель на</w:t>
            </w:r>
            <w:r w:rsidRPr="001B2715">
              <w:t xml:space="preserve"> </w:t>
            </w:r>
            <w:r w:rsidRPr="001720BB">
              <w:t>201</w:t>
            </w:r>
            <w:r>
              <w:t>4</w:t>
            </w:r>
            <w:r w:rsidRPr="001720BB">
              <w:t>−201</w:t>
            </w:r>
            <w:r>
              <w:t>5 годы: 88 000 загрузок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 xml:space="preserve">ь </w:t>
            </w:r>
            <w:r>
              <w:t>на</w:t>
            </w:r>
            <w:r w:rsidRPr="001B2715">
              <w:t xml:space="preserve"> </w:t>
            </w:r>
            <w:r w:rsidRPr="0062743A">
              <w:t>201</w:t>
            </w:r>
            <w:r>
              <w:t>6</w:t>
            </w:r>
            <w:r w:rsidRPr="0062743A">
              <w:t>−201</w:t>
            </w:r>
            <w:r>
              <w:t>7 годы: 90</w:t>
            </w:r>
            <w:r w:rsidRPr="001B2715">
              <w:t> 000 загрузок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7E7A78">
            <w:pPr>
              <w:pStyle w:val="SingleTxtGR"/>
              <w:tabs>
                <w:tab w:val="left" w:pos="567"/>
                <w:tab w:val="left" w:pos="975"/>
                <w:tab w:val="left" w:pos="1134"/>
              </w:tabs>
              <w:spacing w:before="40" w:after="100"/>
              <w:ind w:left="0" w:right="0"/>
              <w:jc w:val="left"/>
            </w:pPr>
            <w:r w:rsidRPr="001C1351">
              <w:rPr>
                <w:b/>
              </w:rPr>
              <w:t>2. ОД b) Больший географический охват и более эффективное ос</w:t>
            </w:r>
            <w:r w:rsidRPr="001C1351">
              <w:rPr>
                <w:b/>
              </w:rPr>
              <w:t>у</w:t>
            </w:r>
            <w:r w:rsidRPr="001C1351">
              <w:rPr>
                <w:b/>
              </w:rPr>
              <w:t xml:space="preserve">ществление правовых документов и рекомендаций </w:t>
            </w:r>
            <w:r w:rsidRPr="00B72217">
              <w:rPr>
                <w:b/>
                <w:bCs/>
              </w:rPr>
              <w:t>Организации Объединенных Наций по тран</w:t>
            </w:r>
            <w:r w:rsidRPr="00B72217">
              <w:rPr>
                <w:b/>
                <w:bCs/>
              </w:rPr>
              <w:t>с</w:t>
            </w:r>
            <w:r w:rsidRPr="00B72217">
              <w:rPr>
                <w:b/>
                <w:bCs/>
              </w:rPr>
              <w:t>порту, находящихся в ведении ЕЭК</w:t>
            </w: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454" w:hanging="454"/>
            </w:pPr>
            <w:r w:rsidRPr="00BC3473">
              <w:t>7.b.</w:t>
            </w:r>
            <w:r w:rsidRPr="00BC3473">
              <w:tab/>
              <w:t xml:space="preserve">Таможенные вопросы, </w:t>
            </w:r>
            <w:r w:rsidRPr="00BC3473">
              <w:br/>
              <w:t>связанные с транспортом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>
              <w:t>ОД 7.</w:t>
            </w:r>
            <w:r>
              <w:rPr>
                <w:lang w:val="en-US"/>
              </w:rPr>
              <w:t>b</w:t>
            </w:r>
            <w:r w:rsidRPr="007947D4">
              <w:t>.</w:t>
            </w:r>
            <w:r w:rsidRPr="001B2715">
              <w:t xml:space="preserve"> Присоединение новых стран к ме</w:t>
            </w:r>
            <w:r w:rsidRPr="001B2715">
              <w:t>ж</w:t>
            </w:r>
            <w:r w:rsidRPr="001B2715">
              <w:t>дународным правовым документам в обл</w:t>
            </w:r>
            <w:r w:rsidRPr="001B2715">
              <w:t>а</w:t>
            </w:r>
            <w:r w:rsidRPr="001B2715">
              <w:t>сти облегчения пересечения границ и более эффективное их осуществление</w:t>
            </w:r>
          </w:p>
          <w:p w:rsidR="00300EE7" w:rsidRDefault="00300EE7" w:rsidP="00300EE7">
            <w:pPr>
              <w:spacing w:before="40" w:after="120"/>
            </w:pPr>
            <w:r>
              <w:t xml:space="preserve">ПД </w:t>
            </w:r>
            <w:r w:rsidRPr="007947D4">
              <w:t>7.</w:t>
            </w:r>
            <w:r>
              <w:rPr>
                <w:lang w:val="en-US"/>
              </w:rPr>
              <w:t>b</w:t>
            </w:r>
            <w:r w:rsidRPr="007947D4">
              <w:t>.</w:t>
            </w:r>
            <w:r w:rsidRPr="001B2715">
              <w:t xml:space="preserve"> Число обследований по осущест</w:t>
            </w:r>
            <w:r w:rsidRPr="001B2715">
              <w:t>в</w:t>
            </w:r>
            <w:r w:rsidRPr="001B2715">
              <w:t>лению правовых документов, касающихся пересечения границ</w:t>
            </w:r>
            <w:r w:rsidR="007E7A78">
              <w:br/>
            </w:r>
          </w:p>
          <w:p w:rsidR="00300EE7" w:rsidRDefault="00300EE7" w:rsidP="00300EE7">
            <w:pPr>
              <w:spacing w:before="40" w:after="120"/>
            </w:pPr>
            <w:r w:rsidRPr="00720B45">
              <w:rPr>
                <w:i/>
              </w:rPr>
              <w:lastRenderedPageBreak/>
              <w:t>Показатели результативности:</w:t>
            </w:r>
            <w:r w:rsidRPr="001B2715">
              <w:br/>
            </w:r>
            <w:r>
              <w:t>Базовый показатель на 2014−2015 годы</w:t>
            </w:r>
            <w:r w:rsidRPr="001B2715">
              <w:t>: 2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Цель на 2016</w:t>
            </w:r>
            <w:r w:rsidRPr="001B2715">
              <w:t>−</w:t>
            </w:r>
            <w:r>
              <w:t>2017</w:t>
            </w:r>
            <w:r w:rsidRPr="001B2715">
              <w:t xml:space="preserve"> г</w:t>
            </w:r>
            <w:r w:rsidRPr="001B2715">
              <w:t>о</w:t>
            </w:r>
            <w:r w:rsidRPr="001B2715">
              <w:t>ды: 2</w:t>
            </w:r>
          </w:p>
          <w:p w:rsidR="00300EE7" w:rsidRPr="00235BF5" w:rsidRDefault="00300EE7" w:rsidP="00300EE7">
            <w:pPr>
              <w:spacing w:before="40" w:after="120"/>
            </w:pPr>
            <w:r w:rsidRPr="00BC3473">
              <w:t>ОД 9.</w:t>
            </w:r>
            <w:r w:rsidRPr="00BC3473">
              <w:rPr>
                <w:lang w:val="en-US"/>
              </w:rPr>
              <w:t>b</w:t>
            </w:r>
            <w:r w:rsidRPr="00BC3473">
              <w:t>. Принятие дорожной карты по с</w:t>
            </w:r>
            <w:r w:rsidRPr="00BC3473">
              <w:t>о</w:t>
            </w:r>
            <w:r w:rsidRPr="00BC3473">
              <w:t>зданию административных структур, нео</w:t>
            </w:r>
            <w:r w:rsidRPr="00BC3473">
              <w:t>б</w:t>
            </w:r>
            <w:r w:rsidRPr="00BC3473">
              <w:t>ходимых для применения ДОПОГ. Разр</w:t>
            </w:r>
            <w:r w:rsidRPr="00BC3473">
              <w:t>а</w:t>
            </w:r>
            <w:r w:rsidRPr="00BC3473">
              <w:t>ботка на основе этой дорожной карты р</w:t>
            </w:r>
            <w:r w:rsidRPr="00BC3473">
              <w:t>е</w:t>
            </w:r>
            <w:r w:rsidRPr="00BC3473">
              <w:t>комендаций и/или руководящих принципов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1B2715">
              <w:t xml:space="preserve">ПД b) i) </w:t>
            </w:r>
            <w:r w:rsidRPr="009715BC">
              <w:t>Увеличение числа гос</w:t>
            </w:r>
            <w:r w:rsidRPr="009715BC">
              <w:t>у</w:t>
            </w:r>
            <w:r w:rsidRPr="009715BC">
              <w:t>дарств, в том числе из других реги</w:t>
            </w:r>
            <w:r w:rsidRPr="009715BC">
              <w:t>о</w:t>
            </w:r>
            <w:r w:rsidRPr="009715BC">
              <w:t>нов, которые являются договарив</w:t>
            </w:r>
            <w:r w:rsidRPr="009715BC">
              <w:t>а</w:t>
            </w:r>
            <w:r w:rsidRPr="009715BC">
              <w:lastRenderedPageBreak/>
              <w:t>ющимися сторонами правовых док</w:t>
            </w:r>
            <w:r w:rsidRPr="009715BC">
              <w:t>у</w:t>
            </w:r>
            <w:r w:rsidRPr="009715BC">
              <w:t>ментов и рекомендаций Организации Объединенных Наций по транспорту,</w:t>
            </w:r>
            <w:r>
              <w:rPr>
                <w:i/>
                <w:iCs/>
              </w:rPr>
              <w:t xml:space="preserve"> </w:t>
            </w:r>
            <w:r>
              <w:t xml:space="preserve">находящихся в ведении </w:t>
            </w:r>
            <w:r w:rsidRPr="001B2715">
              <w:t xml:space="preserve">ЕЭК </w:t>
            </w: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</w:tr>
      <w:tr w:rsidR="00300EE7" w:rsidRPr="0049411F" w:rsidTr="00300EE7">
        <w:tc>
          <w:tcPr>
            <w:tcW w:w="3556" w:type="dxa"/>
            <w:vMerge w:val="restart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lastRenderedPageBreak/>
              <w:t>Показатели результативности:</w:t>
            </w:r>
            <w:r w:rsidRPr="001B2715">
              <w:br/>
            </w:r>
            <w:r>
              <w:t>Базовый показатель на 2015 год</w:t>
            </w:r>
            <w:r w:rsidRPr="001B2715">
              <w:t>: 1 </w:t>
            </w:r>
            <w:r>
              <w:t>700</w:t>
            </w:r>
            <w:r w:rsidRPr="001B2715">
              <w:t xml:space="preserve"> участник</w:t>
            </w:r>
            <w:r>
              <w:t>ов</w:t>
            </w:r>
            <w:r w:rsidRPr="001B2715">
              <w:t xml:space="preserve"> от государств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1B2715">
              <w:t>−</w:t>
            </w:r>
            <w:r>
              <w:t>2017</w:t>
            </w:r>
            <w:r w:rsidRPr="001B2715">
              <w:t xml:space="preserve"> г</w:t>
            </w:r>
            <w:r w:rsidRPr="001B2715">
              <w:t>о</w:t>
            </w:r>
            <w:r w:rsidRPr="001B2715">
              <w:t>ды: 1 </w:t>
            </w:r>
            <w:r>
              <w:t>71</w:t>
            </w:r>
            <w:r w:rsidRPr="001B2715">
              <w:t>0 участников от государств</w:t>
            </w:r>
          </w:p>
          <w:p w:rsidR="00300EE7" w:rsidRPr="00235BF5" w:rsidRDefault="00300EE7" w:rsidP="007554C0">
            <w:pPr>
              <w:spacing w:before="40" w:after="120"/>
            </w:pPr>
            <w:r w:rsidRPr="001B2715">
              <w:t xml:space="preserve">ПД b) ii) </w:t>
            </w:r>
            <w:r w:rsidRPr="006F25D5">
              <w:t>Увеличение числа действ</w:t>
            </w:r>
            <w:r w:rsidRPr="006F25D5">
              <w:t>у</w:t>
            </w:r>
            <w:r w:rsidRPr="006F25D5">
              <w:t>ющих механизмов контроля за в</w:t>
            </w:r>
            <w:r w:rsidRPr="006F25D5">
              <w:t>ы</w:t>
            </w:r>
            <w:r w:rsidRPr="006F25D5">
              <w:t>полнением правовых документов и рекомендаций Организации Объед</w:t>
            </w:r>
            <w:r w:rsidRPr="006F25D5">
              <w:t>и</w:t>
            </w:r>
            <w:r w:rsidRPr="006F25D5">
              <w:t>ненных Наций по транспорту, нах</w:t>
            </w:r>
            <w:r w:rsidRPr="006F25D5">
              <w:t>о</w:t>
            </w:r>
            <w:r w:rsidRPr="006F25D5">
              <w:t>дящихся в ведении ЕЭК</w:t>
            </w: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</w:tr>
      <w:tr w:rsidR="00300EE7" w:rsidRPr="0049411F" w:rsidTr="00300EE7">
        <w:tc>
          <w:tcPr>
            <w:tcW w:w="3556" w:type="dxa"/>
            <w:vMerge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>
              <w:br/>
              <w:t>Базовый показатель на 2015 год: 7 </w:t>
            </w:r>
            <w:r w:rsidRPr="001B2715">
              <w:t>мех</w:t>
            </w:r>
            <w:r>
              <w:t>анизмов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 г</w:t>
            </w:r>
            <w:r>
              <w:t>о</w:t>
            </w:r>
            <w:r>
              <w:t>ды: 8</w:t>
            </w:r>
            <w:r w:rsidRPr="001B2715">
              <w:t xml:space="preserve"> механиз</w:t>
            </w:r>
            <w:r>
              <w:t>мов</w:t>
            </w: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7554C0">
            <w:pPr>
              <w:spacing w:before="40" w:after="120"/>
              <w:ind w:left="454" w:right="-110" w:hanging="454"/>
            </w:pPr>
            <w:r w:rsidRPr="007947D4">
              <w:t>9.</w:t>
            </w:r>
            <w:r>
              <w:rPr>
                <w:lang w:val="en-US"/>
              </w:rPr>
              <w:t>b</w:t>
            </w:r>
            <w:r>
              <w:t>.</w:t>
            </w:r>
            <w:r>
              <w:tab/>
            </w:r>
            <w:r w:rsidRPr="001B2715">
              <w:t xml:space="preserve">Перевозка опасных </w:t>
            </w:r>
            <w:r>
              <w:br/>
            </w:r>
            <w:r w:rsidRPr="001B2715">
              <w:t xml:space="preserve">грузов </w:t>
            </w:r>
            <w:r>
              <w:br/>
            </w:r>
            <w:r w:rsidRPr="001B2715">
              <w:t>(ЕЭК ООН)</w:t>
            </w: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7554C0">
            <w:pPr>
              <w:spacing w:before="40" w:after="120"/>
            </w:pPr>
            <w:r>
              <w:t xml:space="preserve">ОД </w:t>
            </w:r>
            <w:r w:rsidRPr="001006CE">
              <w:t>9</w:t>
            </w:r>
            <w:r w:rsidRPr="007947D4">
              <w:t>.</w:t>
            </w:r>
            <w:r>
              <w:rPr>
                <w:lang w:val="en-US"/>
              </w:rPr>
              <w:t>c</w:t>
            </w:r>
            <w:r w:rsidRPr="001B2715">
              <w:t>.</w:t>
            </w:r>
            <w:r w:rsidRPr="001006CE">
              <w:t xml:space="preserve"> </w:t>
            </w:r>
            <w:r w:rsidRPr="008B2CEC">
              <w:t>Последующая деятельность по ре</w:t>
            </w:r>
            <w:r w:rsidRPr="008B2CEC">
              <w:t>а</w:t>
            </w:r>
            <w:r w:rsidRPr="008B2CEC">
              <w:t xml:space="preserve">лизации </w:t>
            </w:r>
            <w:r w:rsidR="007554C0">
              <w:t>«</w:t>
            </w:r>
            <w:r w:rsidRPr="008B2CEC">
              <w:t>дорожной карты</w:t>
            </w:r>
            <w:r w:rsidR="007554C0">
              <w:t>»</w:t>
            </w:r>
            <w:r w:rsidRPr="008B2CEC">
              <w:t xml:space="preserve"> по вопросам присоединения к ДОПОГ и его применения </w:t>
            </w:r>
            <w:r w:rsidRPr="00585A5C">
              <w:t>(ECE/TRANS/238)</w:t>
            </w:r>
            <w:r>
              <w:t xml:space="preserve"> </w:t>
            </w:r>
            <w:r w:rsidRPr="008B2CEC">
              <w:t>для новых и существ</w:t>
            </w:r>
            <w:r w:rsidRPr="008B2CEC">
              <w:t>у</w:t>
            </w:r>
            <w:r w:rsidRPr="008B2CEC">
              <w:t>ющих Договаривающихся сторон ДОПОГ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7554C0">
            <w:pPr>
              <w:spacing w:before="40" w:after="120"/>
            </w:pPr>
            <w:r>
              <w:t xml:space="preserve">ПД </w:t>
            </w:r>
            <w:r w:rsidRPr="001006CE">
              <w:t>9</w:t>
            </w:r>
            <w:r w:rsidRPr="007947D4">
              <w:t>.</w:t>
            </w:r>
            <w:r>
              <w:rPr>
                <w:lang w:val="en-US"/>
              </w:rPr>
              <w:t>c</w:t>
            </w:r>
            <w:r w:rsidRPr="001B2715">
              <w:t>.</w:t>
            </w:r>
            <w:r>
              <w:t xml:space="preserve"> Завершение и размещение на веб-сайте ЕЭК ООН информации, </w:t>
            </w:r>
            <w:r w:rsidRPr="00A60A64">
              <w:t>касающейся стран, являющихся Договаривающимися сторонами ДОПОГ, и информации, подл</w:t>
            </w:r>
            <w:r w:rsidRPr="00A60A64">
              <w:t>е</w:t>
            </w:r>
            <w:r w:rsidRPr="00A60A64">
              <w:t>жащей обязательному представлению (и</w:t>
            </w:r>
            <w:r w:rsidRPr="00A60A64">
              <w:t>н</w:t>
            </w:r>
            <w:r w:rsidRPr="00A60A64">
              <w:t>формация</w:t>
            </w:r>
            <w:r>
              <w:t>, касающаяся</w:t>
            </w:r>
            <w:r w:rsidRPr="00A60A64">
              <w:t xml:space="preserve"> свидетельств о по</w:t>
            </w:r>
            <w:r w:rsidRPr="00A60A64">
              <w:t>д</w:t>
            </w:r>
            <w:r w:rsidRPr="00A60A64">
              <w:t>готовке водител</w:t>
            </w:r>
            <w:r>
              <w:t>я,</w:t>
            </w:r>
            <w:r w:rsidRPr="00A60A64">
              <w:t xml:space="preserve"> и информация, указанная в приложении I к </w:t>
            </w:r>
            <w:r w:rsidR="007554C0">
              <w:t>«</w:t>
            </w:r>
            <w:r w:rsidRPr="00A60A64">
              <w:t>дорожной карте</w:t>
            </w:r>
            <w:r w:rsidR="007554C0">
              <w:t>»</w:t>
            </w:r>
            <w:r w:rsidRPr="00A60A64">
              <w:t>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 xml:space="preserve">Базовый показатель на </w:t>
            </w:r>
            <w:r w:rsidRPr="001720BB">
              <w:t>201</w:t>
            </w:r>
            <w:r>
              <w:t>4</w:t>
            </w:r>
            <w:r w:rsidRPr="001720BB">
              <w:t>−201</w:t>
            </w:r>
            <w:r>
              <w:t>5 годы</w:t>
            </w:r>
            <w:r w:rsidRPr="001B2715">
              <w:t xml:space="preserve">: </w:t>
            </w:r>
            <w:r>
              <w:t>Наличие информации по 75% Договарив</w:t>
            </w:r>
            <w:r>
              <w:t>а</w:t>
            </w:r>
            <w:r>
              <w:t xml:space="preserve">ющихся сторон ДОПОГ </w:t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</w:t>
            </w:r>
            <w:r>
              <w:rPr>
                <w:spacing w:val="3"/>
              </w:rPr>
              <w:t>а</w:t>
            </w:r>
            <w:r>
              <w:rPr>
                <w:spacing w:val="3"/>
              </w:rPr>
              <w:t>тел</w:t>
            </w:r>
            <w:r w:rsidRPr="00985909">
              <w:rPr>
                <w:spacing w:val="3"/>
              </w:rPr>
              <w:t>ь</w:t>
            </w:r>
            <w:r>
              <w:t>: Наличие информации по 75% Догов</w:t>
            </w:r>
            <w:r>
              <w:t>а</w:t>
            </w:r>
            <w:r>
              <w:t>ривающихся сторон ДОПОГ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7E7A78">
            <w:pPr>
              <w:pageBreakBefore/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454" w:hanging="454"/>
            </w:pPr>
            <w:r w:rsidRPr="00D00F90">
              <w:rPr>
                <w:spacing w:val="2"/>
              </w:rPr>
              <w:t>10.</w:t>
            </w:r>
            <w:r w:rsidRPr="00D00F90">
              <w:rPr>
                <w:spacing w:val="2"/>
                <w:lang w:val="en-US"/>
              </w:rPr>
              <w:t>b</w:t>
            </w:r>
            <w:r w:rsidRPr="00D00F90">
              <w:rPr>
                <w:spacing w:val="2"/>
              </w:rPr>
              <w:t>.</w:t>
            </w:r>
            <w:r>
              <w:tab/>
            </w:r>
            <w:r w:rsidRPr="001B2715">
              <w:t xml:space="preserve">Перевозка опасных </w:t>
            </w:r>
            <w:r>
              <w:br/>
            </w:r>
            <w:r w:rsidRPr="001B2715">
              <w:t>грузов (ЭКОСОС)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>
              <w:t>ОД 1</w:t>
            </w:r>
            <w:r w:rsidRPr="007947D4">
              <w:t>0.</w:t>
            </w:r>
            <w:r>
              <w:rPr>
                <w:lang w:val="en-US"/>
              </w:rPr>
              <w:t>b</w:t>
            </w:r>
            <w:r w:rsidRPr="001B2715">
              <w:t>. Эффективное осуществление р</w:t>
            </w:r>
            <w:r w:rsidRPr="001B2715">
              <w:t>е</w:t>
            </w:r>
            <w:r w:rsidRPr="001B2715">
              <w:t>комендаций на основе национальных и международных правовых документов</w:t>
            </w:r>
          </w:p>
          <w:p w:rsidR="00300EE7" w:rsidRPr="00235BF5" w:rsidRDefault="00300EE7" w:rsidP="00300EE7">
            <w:pPr>
              <w:spacing w:before="40" w:after="120"/>
            </w:pPr>
            <w:r>
              <w:t>ПД 1</w:t>
            </w:r>
            <w:r w:rsidRPr="007947D4">
              <w:t>0.</w:t>
            </w:r>
            <w:r>
              <w:rPr>
                <w:lang w:val="en-US"/>
              </w:rPr>
              <w:t>b</w:t>
            </w:r>
            <w:r w:rsidRPr="001B2715">
              <w:t>. a) Число поправок, внесенных в международные правовые документы с учетом Рекомендаций Организации Об</w:t>
            </w:r>
            <w:r w:rsidRPr="001B2715">
              <w:t>ъ</w:t>
            </w:r>
            <w:r w:rsidRPr="001B2715">
              <w:t>единенных Наций по перевозке опасных грузов − Типовые правила 201</w:t>
            </w:r>
            <w:r>
              <w:t>5</w:t>
            </w:r>
            <w:r w:rsidRPr="001B2715">
              <w:t xml:space="preserve"> года </w:t>
            </w:r>
            <w:r>
              <w:br/>
            </w:r>
            <w:r w:rsidRPr="001B2715">
              <w:t>(1</w:t>
            </w:r>
            <w:r>
              <w:t>9</w:t>
            </w:r>
            <w:r w:rsidRPr="001B2715">
              <w:t>-е пересмотренное издание)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>Базовый показатель на 2015 год</w:t>
            </w:r>
            <w:r w:rsidRPr="001B2715">
              <w:t>: 6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</w:t>
            </w:r>
            <w:r w:rsidRPr="00EB5647">
              <w:t>201</w:t>
            </w:r>
            <w:r>
              <w:t>6</w:t>
            </w:r>
            <w:r w:rsidRPr="00EB5647">
              <w:t>−201</w:t>
            </w:r>
            <w:r>
              <w:t>7</w:t>
            </w:r>
            <w:r w:rsidRPr="00EB5647">
              <w:t xml:space="preserve"> годы: 6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ПД 1</w:t>
            </w:r>
            <w:r w:rsidRPr="007947D4">
              <w:t>0.</w:t>
            </w:r>
            <w:r>
              <w:rPr>
                <w:lang w:val="en-US"/>
              </w:rPr>
              <w:t>b</w:t>
            </w:r>
            <w:r w:rsidRPr="001B2715">
              <w:t>. b) Число правительств, которые приняли требования последнего пересмо</w:t>
            </w:r>
            <w:r w:rsidRPr="001B2715">
              <w:t>т</w:t>
            </w:r>
            <w:r w:rsidRPr="001B2715">
              <w:t>ренного издания Рекомендаций Организ</w:t>
            </w:r>
            <w:r w:rsidRPr="001B2715">
              <w:t>а</w:t>
            </w:r>
            <w:r w:rsidRPr="001B2715">
              <w:t>ции Объединенных Наций по перевозке опасных грузов</w:t>
            </w:r>
            <w:r>
              <w:t xml:space="preserve"> − Типовых правил</w:t>
            </w:r>
            <w:r w:rsidRPr="001B2715">
              <w:t xml:space="preserve"> для р</w:t>
            </w:r>
            <w:r w:rsidRPr="001B2715">
              <w:t>е</w:t>
            </w:r>
            <w:r w:rsidRPr="001B2715">
              <w:t>гулирования национальных перевозок внутренним транспортом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>Базовый показатель на 2015 год</w:t>
            </w:r>
            <w:r w:rsidRPr="001B2715">
              <w:t>: 38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</w:t>
            </w:r>
            <w:r w:rsidRPr="006B4D7F">
              <w:t>201</w:t>
            </w:r>
            <w:r>
              <w:t>6</w:t>
            </w:r>
            <w:r w:rsidRPr="006B4D7F">
              <w:t>−201</w:t>
            </w:r>
            <w:r>
              <w:t>7</w:t>
            </w:r>
            <w:r w:rsidRPr="001B2715">
              <w:t xml:space="preserve"> годы: 38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454" w:hanging="454"/>
            </w:pPr>
            <w:r>
              <w:t>1</w:t>
            </w:r>
            <w:r w:rsidRPr="008E67AE">
              <w:t>1</w:t>
            </w:r>
            <w:r w:rsidRPr="007947D4">
              <w:t>.</w:t>
            </w:r>
            <w:r>
              <w:rPr>
                <w:lang w:val="en-US"/>
              </w:rPr>
              <w:t>b</w:t>
            </w:r>
            <w:r>
              <w:t>.</w:t>
            </w:r>
            <w:r>
              <w:tab/>
            </w:r>
            <w:r w:rsidRPr="001B2715">
              <w:t xml:space="preserve">Согласованная на глобальном уровне </w:t>
            </w:r>
            <w:r>
              <w:br/>
            </w:r>
            <w:r w:rsidRPr="001B2715">
              <w:t>система кла</w:t>
            </w:r>
            <w:r w:rsidRPr="001B2715">
              <w:t>с</w:t>
            </w:r>
            <w:r w:rsidRPr="001B2715">
              <w:t xml:space="preserve">сификации опасности и маркировки химической </w:t>
            </w:r>
            <w:r>
              <w:br/>
            </w:r>
            <w:r w:rsidRPr="001B2715">
              <w:t>продукции (СГС)</w:t>
            </w: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>
              <w:t>ОД 1</w:t>
            </w:r>
            <w:r w:rsidRPr="008E67AE">
              <w:t>1</w:t>
            </w:r>
            <w:r w:rsidRPr="007947D4">
              <w:t>.</w:t>
            </w:r>
            <w:r>
              <w:rPr>
                <w:lang w:val="en-US"/>
              </w:rPr>
              <w:t>b</w:t>
            </w:r>
            <w:r w:rsidRPr="001B2715">
              <w:t>. Эффективное осуществление СГС на основе национальных и международных правовых документов</w:t>
            </w:r>
          </w:p>
          <w:p w:rsidR="00300EE7" w:rsidRDefault="00300EE7" w:rsidP="00300EE7">
            <w:pPr>
              <w:spacing w:before="40" w:after="120"/>
              <w:rPr>
                <w:i/>
              </w:rPr>
            </w:pPr>
            <w:r>
              <w:t>ПД 1</w:t>
            </w:r>
            <w:r w:rsidRPr="008E67AE">
              <w:t>1</w:t>
            </w:r>
            <w:r w:rsidRPr="007947D4">
              <w:t>.</w:t>
            </w:r>
            <w:r>
              <w:rPr>
                <w:lang w:val="en-US"/>
              </w:rPr>
              <w:t>b</w:t>
            </w:r>
            <w:r w:rsidRPr="001B2715">
              <w:t>. a) Число международных прав</w:t>
            </w:r>
            <w:r w:rsidRPr="001B2715">
              <w:t>о</w:t>
            </w:r>
            <w:r w:rsidRPr="001B2715">
              <w:t>вых документов, кодексов, руководств или стандартов, которые были приняты или и</w:t>
            </w:r>
            <w:r w:rsidRPr="001B2715">
              <w:t>з</w:t>
            </w:r>
            <w:r w:rsidRPr="001B2715">
              <w:t>менены с учетом положени</w:t>
            </w:r>
            <w:r>
              <w:t>й СГС</w:t>
            </w:r>
          </w:p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>Базовый показатель на 2015: год</w:t>
            </w:r>
            <w:r w:rsidRPr="001B2715">
              <w:t>: 16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1B2715">
              <w:t>−</w:t>
            </w:r>
            <w:r>
              <w:t>2017</w:t>
            </w:r>
            <w:r w:rsidRPr="001B2715">
              <w:t xml:space="preserve"> годы: 16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ПД 1</w:t>
            </w:r>
            <w:r w:rsidRPr="008E67AE">
              <w:t>1</w:t>
            </w:r>
            <w:r w:rsidRPr="007947D4">
              <w:t>.</w:t>
            </w:r>
            <w:r>
              <w:rPr>
                <w:lang w:val="en-US"/>
              </w:rPr>
              <w:t>b</w:t>
            </w:r>
            <w:r w:rsidRPr="001B2715">
              <w:t>. b) Число правительств, которые учли положения СГС и поправок к ней в своих национальных системах нормативн</w:t>
            </w:r>
            <w:r w:rsidRPr="001B2715">
              <w:t>о</w:t>
            </w:r>
            <w:r w:rsidRPr="001B2715">
              <w:t>го регулирования, применимых к класс</w:t>
            </w:r>
            <w:r w:rsidRPr="001B2715">
              <w:t>и</w:t>
            </w:r>
            <w:r w:rsidRPr="001B2715">
              <w:t>фикации и маркировке химической проду</w:t>
            </w:r>
            <w:r w:rsidRPr="001B2715">
              <w:t>к</w:t>
            </w:r>
            <w:r w:rsidRPr="001B2715">
              <w:t>ции в других секторах, помимо транспорта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>Базовый показатель на 2015 год</w:t>
            </w:r>
            <w:r w:rsidRPr="001B2715">
              <w:t xml:space="preserve">: </w:t>
            </w:r>
            <w:r>
              <w:t>55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Цель на 2016</w:t>
            </w:r>
            <w:r w:rsidRPr="001B2715">
              <w:t>−</w:t>
            </w:r>
            <w:r>
              <w:t>2017 г</w:t>
            </w:r>
            <w:r>
              <w:t>о</w:t>
            </w:r>
            <w:r>
              <w:t>ды: 6</w:t>
            </w:r>
            <w:r w:rsidRPr="001B2715">
              <w:t>0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7E7A78">
            <w:pPr>
              <w:pageBreakBefore/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454" w:hanging="454"/>
            </w:pPr>
            <w:r>
              <w:t>1</w:t>
            </w:r>
            <w:r w:rsidRPr="008E67AE">
              <w:t>2</w:t>
            </w:r>
            <w:r w:rsidRPr="007947D4">
              <w:t>.</w:t>
            </w:r>
            <w:r>
              <w:rPr>
                <w:lang w:val="en-US"/>
              </w:rPr>
              <w:t>b</w:t>
            </w:r>
            <w:r>
              <w:t>.</w:t>
            </w:r>
            <w:r>
              <w:tab/>
            </w:r>
            <w:r w:rsidRPr="001B2715">
              <w:t>Перевозка скоропорт</w:t>
            </w:r>
            <w:r w:rsidRPr="001B2715">
              <w:t>я</w:t>
            </w:r>
            <w:r w:rsidRPr="001B2715">
              <w:t>щихся пищ</w:t>
            </w:r>
            <w:r w:rsidRPr="001B2715">
              <w:t>е</w:t>
            </w:r>
            <w:r w:rsidRPr="001B2715">
              <w:t>вых продуктов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>
              <w:t>ОД 1</w:t>
            </w:r>
            <w:r w:rsidRPr="008E67AE">
              <w:t>2</w:t>
            </w:r>
            <w:r w:rsidRPr="007947D4">
              <w:t>.</w:t>
            </w:r>
            <w:r>
              <w:rPr>
                <w:lang w:val="en-US"/>
              </w:rPr>
              <w:t>b</w:t>
            </w:r>
            <w:r w:rsidRPr="001B2715">
              <w:t>. Более жесткие, обновленные ме</w:t>
            </w:r>
            <w:r w:rsidRPr="001B2715">
              <w:t>ж</w:t>
            </w:r>
            <w:r w:rsidRPr="001B2715">
              <w:t>дународны</w:t>
            </w:r>
            <w:r>
              <w:t>е</w:t>
            </w:r>
            <w:r w:rsidRPr="001B2715">
              <w:t xml:space="preserve"> требовани</w:t>
            </w:r>
            <w:r>
              <w:t xml:space="preserve">я </w:t>
            </w:r>
            <w:r w:rsidRPr="001B2715">
              <w:t>к</w:t>
            </w:r>
            <w:r>
              <w:t xml:space="preserve"> </w:t>
            </w:r>
            <w:r w:rsidRPr="001B2715">
              <w:t>перевозк</w:t>
            </w:r>
            <w:r>
              <w:t>е</w:t>
            </w:r>
            <w:r w:rsidRPr="001B2715">
              <w:t xml:space="preserve"> скор</w:t>
            </w:r>
            <w:r w:rsidRPr="001B2715">
              <w:t>о</w:t>
            </w:r>
            <w:r w:rsidRPr="001B2715">
              <w:t>портящихся пищевых продуктов</w:t>
            </w:r>
          </w:p>
          <w:p w:rsidR="00300EE7" w:rsidRPr="00235BF5" w:rsidRDefault="00300EE7" w:rsidP="00300EE7">
            <w:pPr>
              <w:spacing w:before="40" w:after="120"/>
            </w:pPr>
            <w:r>
              <w:t>ПД 1</w:t>
            </w:r>
            <w:r w:rsidRPr="008E67AE">
              <w:t>2</w:t>
            </w:r>
            <w:r w:rsidRPr="007947D4">
              <w:t>.</w:t>
            </w:r>
            <w:r>
              <w:rPr>
                <w:lang w:val="en-US"/>
              </w:rPr>
              <w:t>b</w:t>
            </w:r>
            <w:r w:rsidRPr="001B2715">
              <w:t xml:space="preserve">. Общее число Договаривающихся сторон Соглашения </w:t>
            </w:r>
            <w:r>
              <w:t>СПС</w:t>
            </w:r>
          </w:p>
        </w:tc>
      </w:tr>
      <w:tr w:rsidR="00300EE7" w:rsidRPr="0049411F" w:rsidTr="00300EE7">
        <w:trPr>
          <w:trHeight w:val="261"/>
        </w:trPr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>Базовый показатель на 2014</w:t>
            </w:r>
            <w:r w:rsidRPr="001B2715">
              <w:t>−</w:t>
            </w:r>
            <w:r>
              <w:t>2015 годы</w:t>
            </w:r>
            <w:r w:rsidRPr="001B2715">
              <w:t>: 4</w:t>
            </w:r>
            <w:r>
              <w:t>9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1B2715">
              <w:t>−</w:t>
            </w:r>
            <w:r>
              <w:t>2017</w:t>
            </w:r>
            <w:r w:rsidRPr="001B2715">
              <w:t xml:space="preserve"> годы: </w:t>
            </w:r>
            <w:r>
              <w:t>51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454" w:hanging="454"/>
            </w:pPr>
            <w:r>
              <w:t>14.а.</w:t>
            </w:r>
            <w:r>
              <w:tab/>
            </w:r>
            <w:r w:rsidRPr="001B2715">
              <w:t>Автомобил</w:t>
            </w:r>
            <w:r w:rsidRPr="001B2715">
              <w:t>ь</w:t>
            </w:r>
            <w:r w:rsidRPr="001B2715">
              <w:t>ный транспорт</w:t>
            </w: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ОД 14.а.</w:t>
            </w:r>
            <w:r w:rsidRPr="001B2715">
              <w:t xml:space="preserve"> Более эффективное осуществление Европейского соглашения, касающегося работы экипажей транспортных средств, производящих международные автом</w:t>
            </w:r>
            <w:r w:rsidRPr="001B2715">
              <w:t>о</w:t>
            </w:r>
            <w:r w:rsidRPr="001B2715">
              <w:t>бильные перевозки (ЕСТР)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1B2715">
              <w:t xml:space="preserve">ПД </w:t>
            </w:r>
            <w:r>
              <w:t xml:space="preserve">14.а. </w:t>
            </w:r>
            <w:r w:rsidRPr="001B2715">
              <w:t>a) Число выявленных проблемных областей и предложений по их р</w:t>
            </w:r>
            <w:r>
              <w:t>ешению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Были выявлены следующие проблемные области: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1. Вопрос о правовом документе,</w:t>
            </w:r>
            <w:r w:rsidRPr="00C25423">
              <w:rPr>
                <w:iCs/>
              </w:rPr>
              <w:t xml:space="preserve"> имеющем преимущественную силу, </w:t>
            </w:r>
            <w:r>
              <w:t>с учетом наличия параллельных/совпадающих правовых с</w:t>
            </w:r>
            <w:r>
              <w:t>и</w:t>
            </w:r>
            <w:r>
              <w:t>стем в рамках ЕС.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2. Вопрос о применимом законодательстве по комбинированным маршрутам, прох</w:t>
            </w:r>
            <w:r>
              <w:t>о</w:t>
            </w:r>
            <w:r>
              <w:t>дящим по территории как стран, не явля</w:t>
            </w:r>
            <w:r>
              <w:t>ю</w:t>
            </w:r>
            <w:r>
              <w:t>щихся Договаривающимися сторонами, так и стран, являющихся Договаривающимися сторонами, входящими или не входящими в ЕС, в связи с оговорками, сделанными го</w:t>
            </w:r>
            <w:r>
              <w:t>с</w:t>
            </w:r>
            <w:r>
              <w:t>ударствами − членами ЕС при ратификации Соглашения, с учетом того, что ЕС не явл</w:t>
            </w:r>
            <w:r>
              <w:t>я</w:t>
            </w:r>
            <w:r>
              <w:t>ется Договаривающейся стороной ЕСТР.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 xml:space="preserve">3. Вопрос, касающийся статьи </w:t>
            </w:r>
            <w:r w:rsidRPr="003E68F6">
              <w:t>22-бис</w:t>
            </w:r>
            <w:r>
              <w:t xml:space="preserve"> и центра, принимающего решения по п</w:t>
            </w:r>
            <w:r>
              <w:t>о</w:t>
            </w:r>
            <w:r>
              <w:t>правкам технического характера, содерж</w:t>
            </w:r>
            <w:r>
              <w:t>а</w:t>
            </w:r>
            <w:r>
              <w:t>щимся в приложении 1</w:t>
            </w:r>
            <w:r w:rsidRPr="001B2715">
              <w:t xml:space="preserve"> b</w:t>
            </w:r>
            <w:r>
              <w:t>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4. Трудности некоторых Договаривающихся сторон ЕСТР с введением в практику ци</w:t>
            </w:r>
            <w:r>
              <w:t>ф</w:t>
            </w:r>
            <w:r>
              <w:t xml:space="preserve">рового тахографа и, в частности, выдачи </w:t>
            </w:r>
            <w:r w:rsidRPr="007500C0">
              <w:t>карточек</w:t>
            </w:r>
            <w:r>
              <w:t xml:space="preserve"> цифровых тахографов.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C25423" w:rsidRDefault="00300EE7" w:rsidP="00300EE7">
            <w:pPr>
              <w:spacing w:before="40" w:after="120"/>
              <w:rPr>
                <w:iCs/>
              </w:rPr>
            </w:pPr>
            <w:r w:rsidRPr="00C25423">
              <w:rPr>
                <w:iCs/>
              </w:rPr>
              <w:t xml:space="preserve">Предложения </w:t>
            </w:r>
            <w:r>
              <w:rPr>
                <w:iCs/>
              </w:rPr>
              <w:t>по</w:t>
            </w:r>
            <w:r w:rsidRPr="00C25423">
              <w:rPr>
                <w:iCs/>
              </w:rPr>
              <w:t xml:space="preserve"> решени</w:t>
            </w:r>
            <w:r>
              <w:rPr>
                <w:iCs/>
              </w:rPr>
              <w:t>ю</w:t>
            </w:r>
            <w:r w:rsidRPr="00C25423">
              <w:rPr>
                <w:iCs/>
              </w:rPr>
              <w:t xml:space="preserve"> этих проблем и прогресс, достигнутый в 2014−2015 годах: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7E7A78">
            <w:pPr>
              <w:pageBreakBefore/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C25423" w:rsidRDefault="00300EE7" w:rsidP="00300EE7">
            <w:pPr>
              <w:spacing w:before="40" w:after="120"/>
              <w:rPr>
                <w:iCs/>
              </w:rPr>
            </w:pPr>
            <w:r w:rsidRPr="00C25423">
              <w:rPr>
                <w:iCs/>
              </w:rPr>
              <w:t>Вопрос о правовом документе, имеющем преимущественную силу, по-прежнему находится на обсуждении.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BB1FF7" w:rsidRDefault="00300EE7" w:rsidP="00300EE7">
            <w:pPr>
              <w:spacing w:before="40" w:after="120"/>
              <w:rPr>
                <w:iCs/>
              </w:rPr>
            </w:pPr>
            <w:r w:rsidRPr="00BB1FF7">
              <w:rPr>
                <w:iCs/>
              </w:rPr>
              <w:t xml:space="preserve">Вопрос о законодательстве, применимом </w:t>
            </w:r>
            <w:r w:rsidR="003B7091">
              <w:rPr>
                <w:iCs/>
              </w:rPr>
              <w:br/>
            </w:r>
            <w:r w:rsidRPr="00BB1FF7">
              <w:rPr>
                <w:iCs/>
              </w:rPr>
              <w:t xml:space="preserve">к комбинированным маршрутам, </w:t>
            </w:r>
            <w:r w:rsidR="003B7091">
              <w:rPr>
                <w:iCs/>
              </w:rPr>
              <w:br/>
            </w:r>
            <w:r w:rsidRPr="00BB1FF7">
              <w:rPr>
                <w:iCs/>
              </w:rPr>
              <w:t>по-прежнему находится на обсуждении.</w:t>
            </w:r>
            <w:r w:rsidRPr="00FA1FEA">
              <w:rPr>
                <w:iCs/>
              </w:rPr>
              <w:t xml:space="preserve"> </w:t>
            </w:r>
            <w:r w:rsidR="003B7091">
              <w:rPr>
                <w:iCs/>
              </w:rPr>
              <w:br/>
            </w:r>
            <w:r w:rsidRPr="00FA1FEA">
              <w:rPr>
                <w:iCs/>
              </w:rPr>
              <w:t>На момент выхода настоящего документа на вопросник Международного союза авт</w:t>
            </w:r>
            <w:r w:rsidRPr="00FA1FEA">
              <w:rPr>
                <w:iCs/>
              </w:rPr>
              <w:t>о</w:t>
            </w:r>
            <w:r w:rsidRPr="00FA1FEA">
              <w:rPr>
                <w:iCs/>
              </w:rPr>
              <w:t xml:space="preserve">мобильного транспорта (МСАТ) по этому вопросу ответили </w:t>
            </w:r>
            <w:r>
              <w:rPr>
                <w:iCs/>
              </w:rPr>
              <w:t xml:space="preserve">лишь </w:t>
            </w:r>
            <w:r w:rsidRPr="00FA1FEA">
              <w:rPr>
                <w:iCs/>
              </w:rPr>
              <w:t>девять Договар</w:t>
            </w:r>
            <w:r w:rsidRPr="00FA1FEA">
              <w:rPr>
                <w:iCs/>
              </w:rPr>
              <w:t>и</w:t>
            </w:r>
            <w:r w:rsidRPr="00FA1FEA">
              <w:rPr>
                <w:iCs/>
              </w:rPr>
              <w:t>вающихся сторон.</w:t>
            </w:r>
            <w:r>
              <w:t xml:space="preserve"> </w:t>
            </w:r>
            <w:r w:rsidRPr="008C4E10">
              <w:rPr>
                <w:iCs/>
              </w:rPr>
              <w:t>МСАТ сделал сообщение на шестой сессии Группы экспертов, с тем чтобы Группа экспертов могла прийти к выводу и достичь договоренности по пр</w:t>
            </w:r>
            <w:r w:rsidRPr="008C4E10">
              <w:rPr>
                <w:iCs/>
              </w:rPr>
              <w:t>а</w:t>
            </w:r>
            <w:r w:rsidRPr="008C4E10">
              <w:rPr>
                <w:iCs/>
              </w:rPr>
              <w:t>вовому документу, имеющему преимущ</w:t>
            </w:r>
            <w:r w:rsidRPr="008C4E10">
              <w:rPr>
                <w:iCs/>
              </w:rPr>
              <w:t>е</w:t>
            </w:r>
            <w:r w:rsidRPr="008C4E10">
              <w:rPr>
                <w:iCs/>
              </w:rPr>
              <w:t>ственную силу при различных схемах пер</w:t>
            </w:r>
            <w:r w:rsidRPr="008C4E10">
              <w:rPr>
                <w:iCs/>
              </w:rPr>
              <w:t>е</w:t>
            </w:r>
            <w:r w:rsidRPr="008C4E10">
              <w:rPr>
                <w:iCs/>
              </w:rPr>
              <w:t>возок.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FA1FEA" w:rsidRDefault="00300EE7" w:rsidP="003B7091">
            <w:pPr>
              <w:spacing w:before="40" w:after="120"/>
              <w:rPr>
                <w:iCs/>
              </w:rPr>
            </w:pPr>
            <w:r w:rsidRPr="00D74B2F">
              <w:rPr>
                <w:iCs/>
              </w:rPr>
              <w:t>Вопрос о внесении поправок в ст</w:t>
            </w:r>
            <w:r w:rsidRPr="00D74B2F">
              <w:rPr>
                <w:iCs/>
              </w:rPr>
              <w:t>а</w:t>
            </w:r>
            <w:r w:rsidRPr="00D74B2F">
              <w:rPr>
                <w:iCs/>
              </w:rPr>
              <w:t>тью</w:t>
            </w:r>
            <w:r w:rsidR="003B7091">
              <w:rPr>
                <w:iCs/>
              </w:rPr>
              <w:t> </w:t>
            </w:r>
            <w:r w:rsidRPr="00D74B2F">
              <w:rPr>
                <w:iCs/>
              </w:rPr>
              <w:t>22</w:t>
            </w:r>
            <w:r w:rsidRPr="00D74B2F">
              <w:rPr>
                <w:iCs/>
              </w:rPr>
              <w:noBreakHyphen/>
              <w:t xml:space="preserve">бис обстоятельно обсуждался на </w:t>
            </w:r>
            <w:r w:rsidR="003B7091">
              <w:rPr>
                <w:iCs/>
              </w:rPr>
              <w:br/>
            </w:r>
            <w:r w:rsidRPr="00D74B2F">
              <w:rPr>
                <w:iCs/>
              </w:rPr>
              <w:t>совещаниях Группы экспертов по ЕСТР.</w:t>
            </w:r>
            <w:r>
              <w:t xml:space="preserve"> </w:t>
            </w:r>
            <w:r w:rsidR="003B7091">
              <w:br/>
            </w:r>
            <w:r w:rsidRPr="00D01012">
              <w:rPr>
                <w:iCs/>
              </w:rPr>
              <w:t>На момент выхода настоящего документа Группе не удалось согласовать формул</w:t>
            </w:r>
            <w:r w:rsidRPr="00D01012">
              <w:rPr>
                <w:iCs/>
              </w:rPr>
              <w:t>и</w:t>
            </w:r>
            <w:r w:rsidRPr="00D01012">
              <w:rPr>
                <w:iCs/>
              </w:rPr>
              <w:t>ровку пересмотренного текста ст</w:t>
            </w:r>
            <w:r w:rsidRPr="00D01012">
              <w:rPr>
                <w:iCs/>
              </w:rPr>
              <w:t>а</w:t>
            </w:r>
            <w:r w:rsidRPr="00D01012">
              <w:rPr>
                <w:iCs/>
              </w:rPr>
              <w:t>тьи</w:t>
            </w:r>
            <w:r w:rsidR="003B7091">
              <w:rPr>
                <w:iCs/>
              </w:rPr>
              <w:t> </w:t>
            </w:r>
            <w:r w:rsidRPr="00D01012">
              <w:rPr>
                <w:iCs/>
              </w:rPr>
              <w:t>22</w:t>
            </w:r>
            <w:r w:rsidRPr="00D01012">
              <w:rPr>
                <w:iCs/>
              </w:rPr>
              <w:noBreakHyphen/>
              <w:t>бис.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D01012" w:rsidRDefault="00300EE7" w:rsidP="00300EE7">
            <w:pPr>
              <w:spacing w:before="40" w:after="120"/>
              <w:rPr>
                <w:iCs/>
              </w:rPr>
            </w:pPr>
            <w:r w:rsidRPr="00D01012">
              <w:rPr>
                <w:iCs/>
              </w:rPr>
              <w:t>В 2014−2015 годах продолжалось внедр</w:t>
            </w:r>
            <w:r w:rsidRPr="00D01012">
              <w:rPr>
                <w:iCs/>
              </w:rPr>
              <w:t>е</w:t>
            </w:r>
            <w:r w:rsidRPr="00D01012">
              <w:rPr>
                <w:iCs/>
              </w:rPr>
              <w:t>ние цифрового тахографа в Договарива</w:t>
            </w:r>
            <w:r w:rsidRPr="00D01012">
              <w:rPr>
                <w:iCs/>
              </w:rPr>
              <w:t>ю</w:t>
            </w:r>
            <w:r w:rsidRPr="00D01012">
              <w:rPr>
                <w:iCs/>
              </w:rPr>
              <w:t>щихся сторонах ЕСТР, не являющихся чл</w:t>
            </w:r>
            <w:r w:rsidRPr="00D01012">
              <w:rPr>
                <w:iCs/>
              </w:rPr>
              <w:t>е</w:t>
            </w:r>
            <w:r w:rsidRPr="00D01012">
              <w:rPr>
                <w:iCs/>
              </w:rPr>
              <w:t>нами ЕС.</w:t>
            </w:r>
            <w:r>
              <w:t xml:space="preserve"> </w:t>
            </w:r>
            <w:r w:rsidRPr="00E94931">
              <w:rPr>
                <w:iCs/>
              </w:rPr>
              <w:t>Практически все страны полн</w:t>
            </w:r>
            <w:r w:rsidRPr="00E94931">
              <w:rPr>
                <w:iCs/>
              </w:rPr>
              <w:t>о</w:t>
            </w:r>
            <w:r w:rsidRPr="00E94931">
              <w:rPr>
                <w:iCs/>
              </w:rPr>
              <w:t>стью осуществили меры, необходимые для использования цифрового тахографа.</w:t>
            </w:r>
            <w:r>
              <w:t xml:space="preserve"> </w:t>
            </w:r>
            <w:r w:rsidRPr="00AC0577">
              <w:rPr>
                <w:iCs/>
              </w:rPr>
              <w:t>Тол</w:t>
            </w:r>
            <w:r w:rsidRPr="00AC0577">
              <w:rPr>
                <w:iCs/>
              </w:rPr>
              <w:t>ь</w:t>
            </w:r>
            <w:r w:rsidRPr="00AC0577">
              <w:rPr>
                <w:iCs/>
              </w:rPr>
              <w:t>ко одна страна еще не приступила к этому процессу.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  <w:t>Базовый</w:t>
            </w:r>
            <w:r>
              <w:t xml:space="preserve"> показатель на </w:t>
            </w:r>
            <w:r w:rsidRPr="001B2715">
              <w:t>201</w:t>
            </w:r>
            <w:r>
              <w:t>4−2015</w:t>
            </w:r>
            <w:r w:rsidRPr="001B2715">
              <w:t xml:space="preserve"> год</w:t>
            </w:r>
            <w:r>
              <w:t>ы: 4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</w:t>
            </w:r>
            <w:r w:rsidRPr="001B2715">
              <w:t xml:space="preserve"> годы: </w:t>
            </w:r>
            <w:r>
              <w:t>3 (принятие решения по трем рассматрива</w:t>
            </w:r>
            <w:r>
              <w:t>е</w:t>
            </w:r>
            <w:r>
              <w:t>мым предложениям, каксающимся пр</w:t>
            </w:r>
            <w:r>
              <w:t>о</w:t>
            </w:r>
            <w:r>
              <w:t>блемных областей 1, 2 и 3, указанных в</w:t>
            </w:r>
            <w:r>
              <w:t>ы</w:t>
            </w:r>
            <w:r>
              <w:t>ше)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1B2715">
              <w:t xml:space="preserve">ПД </w:t>
            </w:r>
            <w:r>
              <w:t>14.а.</w:t>
            </w:r>
            <w:r w:rsidRPr="001B2715">
              <w:t xml:space="preserve"> b) Число семинаров и рабочих с</w:t>
            </w:r>
            <w:r w:rsidRPr="001B2715">
              <w:t>о</w:t>
            </w:r>
            <w:r w:rsidRPr="001B2715">
              <w:t>вещаний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7E7A78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  <w:t>Базовый</w:t>
            </w:r>
            <w:r>
              <w:t xml:space="preserve"> показатель на</w:t>
            </w:r>
            <w:r w:rsidRPr="001B2715">
              <w:t xml:space="preserve"> 201</w:t>
            </w:r>
            <w:r>
              <w:t>4−2015</w:t>
            </w:r>
            <w:r w:rsidRPr="001B2715">
              <w:t xml:space="preserve"> год</w:t>
            </w:r>
            <w:r>
              <w:t>ы</w:t>
            </w:r>
            <w:r w:rsidRPr="001B2715">
              <w:t>: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 w:rsidRPr="001B2715">
              <w:t xml:space="preserve"> на 201</w:t>
            </w:r>
            <w:r>
              <w:t>4</w:t>
            </w:r>
            <w:r w:rsidRPr="001B2715">
              <w:t>−201</w:t>
            </w:r>
            <w:r>
              <w:t>5</w:t>
            </w:r>
            <w:r w:rsidRPr="001B2715">
              <w:t xml:space="preserve"> годы: </w:t>
            </w:r>
            <w:r>
              <w:t xml:space="preserve">3 </w:t>
            </w:r>
            <w:r w:rsidRPr="007E7F9B">
              <w:t xml:space="preserve">Фактический показатель </w:t>
            </w:r>
            <w:r>
              <w:t>з</w:t>
            </w:r>
            <w:r w:rsidRPr="007E7F9B">
              <w:t>а 2014–2015 г</w:t>
            </w:r>
            <w:r w:rsidRPr="007E7F9B">
              <w:t>о</w:t>
            </w:r>
            <w:r w:rsidRPr="007E7F9B">
              <w:t xml:space="preserve">ды: </w:t>
            </w:r>
            <w:r>
              <w:t>4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7E7A78">
            <w:pPr>
              <w:pageBreakBefore/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  <w:r w:rsidRPr="00D1307A">
              <w:t>Седьмая–десятая сессии Группы экспертов по ЕСТР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  <w:r w:rsidRPr="005156D5">
              <w:t>Целевой показатель на 2016−2017 годы: 3</w:t>
            </w:r>
            <w:r>
              <w:t xml:space="preserve"> (24 февраля 2014 года, 23 июня 2014 года </w:t>
            </w:r>
            <w:r w:rsidR="003B7091">
              <w:br/>
            </w:r>
            <w:r>
              <w:t>и 30 октября 2014 года)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1B2715">
              <w:t xml:space="preserve">ПД </w:t>
            </w:r>
            <w:r>
              <w:t>14.а.</w:t>
            </w:r>
            <w:r w:rsidRPr="001B2715">
              <w:t xml:space="preserve"> c) Число участников каждого с</w:t>
            </w:r>
            <w:r w:rsidRPr="001B2715">
              <w:t>е</w:t>
            </w:r>
            <w:r w:rsidRPr="001B2715">
              <w:t>минара или рабочего совещания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 w:rsidRPr="001B2715">
              <w:t xml:space="preserve"> 201</w:t>
            </w:r>
            <w:r>
              <w:t>4</w:t>
            </w:r>
            <w:r w:rsidRPr="001B2715">
              <w:t>−201</w:t>
            </w:r>
            <w:r>
              <w:t>5</w:t>
            </w:r>
            <w:r w:rsidRPr="001B2715">
              <w:t xml:space="preserve"> годы: </w:t>
            </w:r>
            <w:r>
              <w:t xml:space="preserve">65 </w:t>
            </w:r>
          </w:p>
          <w:p w:rsidR="00300EE7" w:rsidRDefault="00300EE7" w:rsidP="00300EE7">
            <w:pPr>
              <w:spacing w:before="40" w:after="120"/>
            </w:pPr>
            <w:r w:rsidRPr="00E827E9">
              <w:t xml:space="preserve">Фактический показатель </w:t>
            </w:r>
            <w:r>
              <w:t>з</w:t>
            </w:r>
            <w:r w:rsidRPr="00E827E9">
              <w:t>а 2014–2015 г</w:t>
            </w:r>
            <w:r w:rsidRPr="00E827E9">
              <w:t>о</w:t>
            </w:r>
            <w:r w:rsidRPr="00E827E9">
              <w:t>ды: 73 (без учета участников десятой се</w:t>
            </w:r>
            <w:r w:rsidRPr="00E827E9">
              <w:t>с</w:t>
            </w:r>
            <w:r w:rsidRPr="00E827E9">
              <w:t>сии)</w:t>
            </w:r>
          </w:p>
          <w:p w:rsidR="00300EE7" w:rsidRPr="00235BF5" w:rsidRDefault="00300EE7" w:rsidP="00300EE7">
            <w:pPr>
              <w:spacing w:before="40" w:after="120"/>
            </w:pP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</w:t>
            </w:r>
            <w:r w:rsidRPr="001B2715">
              <w:t xml:space="preserve"> годы: </w:t>
            </w:r>
            <w:r>
              <w:t>65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454" w:hanging="454"/>
            </w:pPr>
            <w:r>
              <w:t>15.</w:t>
            </w:r>
            <w:r>
              <w:tab/>
            </w:r>
            <w:r w:rsidRPr="001B2715">
              <w:t>Безопасность дорожного движения</w:t>
            </w: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ПД 15.</w:t>
            </w:r>
            <w:r w:rsidRPr="001B2715">
              <w:t xml:space="preserve"> Более активное осуществление </w:t>
            </w:r>
            <w:r>
              <w:t>К</w:t>
            </w:r>
            <w:r w:rsidRPr="001B2715">
              <w:t>о</w:t>
            </w:r>
            <w:r w:rsidRPr="001B2715">
              <w:t>н</w:t>
            </w:r>
            <w:r w:rsidRPr="001B2715">
              <w:t xml:space="preserve">венций о дорожном движении и дорожных знаках и сигналах </w:t>
            </w:r>
            <w:r>
              <w:t>1968 года,</w:t>
            </w:r>
            <w:r w:rsidRPr="001B2715">
              <w:t xml:space="preserve"> дополняющих их Европейских соглашений</w:t>
            </w:r>
            <w:r>
              <w:t xml:space="preserve"> 1971 года и сводных резолюций о дорожном движении и о дорожных знаках и сигналах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ПД 15.</w:t>
            </w:r>
            <w:r w:rsidRPr="001B2715">
              <w:t xml:space="preserve"> a) Число новых Договаривающихся сторон Конвенций и Европейских соглаш</w:t>
            </w:r>
            <w:r w:rsidRPr="001B2715">
              <w:t>е</w:t>
            </w:r>
            <w:r w:rsidRPr="001B2715">
              <w:t>ний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D06ACD" w:rsidRDefault="00300EE7" w:rsidP="00963E3D">
            <w:pPr>
              <w:spacing w:before="40"/>
            </w:pPr>
            <w:r w:rsidRPr="00D06ACD">
              <w:rPr>
                <w:i/>
              </w:rPr>
              <w:t>Показатели результативности:</w:t>
            </w:r>
            <w:r w:rsidRPr="00D06ACD">
              <w:br/>
            </w:r>
            <w:r w:rsidRPr="00D06ACD">
              <w:rPr>
                <w:spacing w:val="3"/>
              </w:rPr>
              <w:t>Целевой показатель</w:t>
            </w:r>
            <w:r w:rsidRPr="00D06ACD">
              <w:t xml:space="preserve"> на 2014−2015 годы: 3 </w:t>
            </w:r>
            <w:r>
              <w:t>Фактический</w:t>
            </w:r>
            <w:r w:rsidRPr="00D06ACD">
              <w:t xml:space="preserve"> показатель </w:t>
            </w:r>
            <w:r>
              <w:t>з</w:t>
            </w:r>
            <w:r w:rsidRPr="00D06ACD">
              <w:t>а 2014−2015 г</w:t>
            </w:r>
            <w:r w:rsidRPr="00D06ACD">
              <w:t>о</w:t>
            </w:r>
            <w:r w:rsidRPr="00D06ACD">
              <w:t xml:space="preserve">ды: </w:t>
            </w:r>
            <w:r>
              <w:t xml:space="preserve">2 </w:t>
            </w:r>
            <w:r w:rsidRPr="00A14725">
              <w:t>(см. ниже)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963E3D">
            <w:pPr>
              <w:spacing w:before="40" w:after="120"/>
            </w:pPr>
            <w:r w:rsidRPr="00420D90">
              <w:t>Конвенция о дорожном движении 1968 г</w:t>
            </w:r>
            <w:r w:rsidRPr="00420D90">
              <w:t>о</w:t>
            </w:r>
            <w:r w:rsidRPr="00420D90">
              <w:t xml:space="preserve">да: 1 </w:t>
            </w:r>
            <w:r w:rsidR="00963E3D">
              <w:br/>
            </w:r>
            <w:r w:rsidRPr="00420D90">
              <w:t xml:space="preserve">(Вьетнам, 20 августа 2014 года) </w:t>
            </w:r>
            <w:r w:rsidR="00963E3D">
              <w:br/>
            </w:r>
            <w:r w:rsidRPr="00420D90">
              <w:t>Конвенци</w:t>
            </w:r>
            <w:r>
              <w:t>я</w:t>
            </w:r>
            <w:r w:rsidRPr="00420D90">
              <w:t xml:space="preserve"> </w:t>
            </w:r>
            <w:r w:rsidRPr="001E6291">
              <w:t>о дорожных знаках и сигналах 1968 года</w:t>
            </w:r>
            <w:r w:rsidRPr="00420D90">
              <w:t xml:space="preserve">: 1 </w:t>
            </w:r>
            <w:r w:rsidR="00963E3D">
              <w:br/>
            </w:r>
            <w:r w:rsidRPr="00420D90">
              <w:t>(Вьетнам, 20 августа 2014 года)</w:t>
            </w:r>
          </w:p>
          <w:p w:rsidR="00300EE7" w:rsidRDefault="00300EE7" w:rsidP="00300EE7">
            <w:pPr>
              <w:spacing w:before="40" w:after="120"/>
            </w:pP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</w:t>
            </w:r>
            <w:r w:rsidRPr="001B2715">
              <w:t xml:space="preserve"> годы: </w:t>
            </w:r>
            <w:r>
              <w:t>2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7E7A78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>
              <w:t>ПД 15.</w:t>
            </w:r>
            <w:r w:rsidRPr="001B2715">
              <w:t xml:space="preserve"> b) Число организованных семин</w:t>
            </w:r>
            <w:r w:rsidRPr="001B2715">
              <w:t>а</w:t>
            </w:r>
            <w:r w:rsidRPr="001B2715">
              <w:t>ров, рабочих совещаний, конференций, кампаний и мероприятий по безопасности дорожного движения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 w:rsidRPr="00D06ACD">
              <w:rPr>
                <w:spacing w:val="3"/>
              </w:rPr>
              <w:t>Целевой показатель</w:t>
            </w:r>
            <w:r w:rsidRPr="00D06ACD">
              <w:t xml:space="preserve"> на 2014−2015 годы: </w:t>
            </w:r>
            <w:r>
              <w:t>2</w:t>
            </w:r>
            <w:r w:rsidRPr="00D06ACD">
              <w:t xml:space="preserve"> </w:t>
            </w:r>
            <w:r>
              <w:t>Фактический</w:t>
            </w:r>
            <w:r w:rsidRPr="00D06ACD">
              <w:t xml:space="preserve"> показатель </w:t>
            </w:r>
            <w:r>
              <w:t>з</w:t>
            </w:r>
            <w:r w:rsidRPr="00D06ACD">
              <w:t>а 2014−2015 г</w:t>
            </w:r>
            <w:r w:rsidRPr="00D06ACD">
              <w:t>о</w:t>
            </w:r>
            <w:r w:rsidRPr="00D06ACD">
              <w:t xml:space="preserve">ды: </w:t>
            </w:r>
            <w:r>
              <w:t xml:space="preserve">7 </w:t>
            </w:r>
            <w:r w:rsidRPr="00A14725">
              <w:t>(см. ниже)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7E7A78">
            <w:pPr>
              <w:pageBreakBefore/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  <w:r w:rsidRPr="00CC1403">
              <w:t xml:space="preserve">1. </w:t>
            </w:r>
            <w:r>
              <w:t>Выпуск</w:t>
            </w:r>
            <w:r w:rsidRPr="00CC1403">
              <w:t xml:space="preserve"> фильма, подготовленного силами ЕЭК – Международного союза железных дорог – Федерального управления тран</w:t>
            </w:r>
            <w:r w:rsidRPr="00CC1403">
              <w:t>с</w:t>
            </w:r>
            <w:r w:rsidRPr="00CC1403">
              <w:t>порта Швейцарии под названием «Спас</w:t>
            </w:r>
            <w:r w:rsidRPr="00CC1403">
              <w:t>е</w:t>
            </w:r>
            <w:r w:rsidRPr="00CC1403">
              <w:t xml:space="preserve">ние жизни </w:t>
            </w:r>
            <w:r>
              <w:t xml:space="preserve">людей </w:t>
            </w:r>
            <w:r w:rsidRPr="00CC1403">
              <w:t>на ж/д переездах» по сл</w:t>
            </w:r>
            <w:r w:rsidRPr="00CC1403">
              <w:t>у</w:t>
            </w:r>
            <w:r w:rsidRPr="00CC1403">
              <w:t>чаю проведения в 2014 году Междунаро</w:t>
            </w:r>
            <w:r w:rsidRPr="00CC1403">
              <w:t>д</w:t>
            </w:r>
            <w:r w:rsidRPr="00CC1403">
              <w:t xml:space="preserve">ного дня безопасности на ж/д переездах </w:t>
            </w:r>
            <w:r w:rsidR="00963E3D">
              <w:br/>
            </w:r>
            <w:r w:rsidRPr="00CC1403">
              <w:t>(3 июня 2014 года)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  <w:r w:rsidRPr="00945C25">
              <w:t xml:space="preserve">2. Проведение Дня договора, посвященного безопасности дорожного движения, в </w:t>
            </w:r>
            <w:r w:rsidR="003B7091">
              <w:br/>
            </w:r>
            <w:r w:rsidRPr="00945C25">
              <w:t>Нью-Йорке, США (5 июня 2014 года)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  <w:r w:rsidRPr="00916A90">
              <w:t>3. Региональное рабочее совещание по наращиванию потенциала в деле повыш</w:t>
            </w:r>
            <w:r w:rsidRPr="00916A90">
              <w:t>е</w:t>
            </w:r>
            <w:r w:rsidRPr="00916A90">
              <w:t>ния безопасности дорожного движения, проведенное в Белграде, Сербия (октябрь 2014 года)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  <w:r w:rsidRPr="00916A90">
              <w:t>4. Рабочее совещание ЕЭК–Экономической комиссии для Африки–Альянса за отве</w:t>
            </w:r>
            <w:r w:rsidRPr="00916A90">
              <w:t>т</w:t>
            </w:r>
            <w:r w:rsidRPr="00916A90">
              <w:t>ственное употребление алкоголя по пр</w:t>
            </w:r>
            <w:r w:rsidRPr="00916A90">
              <w:t>о</w:t>
            </w:r>
            <w:r w:rsidRPr="00916A90">
              <w:t xml:space="preserve">блеме безопасности дорожного движения для англоговорящих африканских стран, проведенное в Аддис-Абебе, Эфиопия </w:t>
            </w:r>
            <w:r w:rsidR="007554C0">
              <w:br/>
            </w:r>
            <w:r w:rsidRPr="00916A90">
              <w:t>(12–13 ноября 2014 года)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  <w:r w:rsidRPr="0055496E">
              <w:t>5. Специальное однодневное совещание WP.1 за круглым столом в Женеве (Шве</w:t>
            </w:r>
            <w:r w:rsidRPr="0055496E">
              <w:t>й</w:t>
            </w:r>
            <w:r w:rsidRPr="0055496E">
              <w:t>цария) по изучению возможности испол</w:t>
            </w:r>
            <w:r w:rsidRPr="0055496E">
              <w:t>ь</w:t>
            </w:r>
            <w:r w:rsidRPr="0055496E">
              <w:t>зования правовых документов в области безопасности дорожного движения в целях разработки стратегии повышения безопа</w:t>
            </w:r>
            <w:r w:rsidRPr="0055496E">
              <w:t>с</w:t>
            </w:r>
            <w:r w:rsidRPr="0055496E">
              <w:t>ности самоходных двухколесных тран</w:t>
            </w:r>
            <w:r w:rsidRPr="0055496E">
              <w:t>с</w:t>
            </w:r>
            <w:r w:rsidRPr="0055496E">
              <w:t xml:space="preserve">портных средств в странах с низким и средним уровнем доходов (23 марта </w:t>
            </w:r>
            <w:r w:rsidR="007554C0">
              <w:br/>
            </w:r>
            <w:r w:rsidRPr="0055496E">
              <w:t>2015 года)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7E7A78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  <w:r w:rsidRPr="0055496E">
              <w:t>6. Демонстрация совместной электронной книги ЕЭК–ЭКА–ИАРД «Предотвращение вождения в нетрезвом состоянии в Афр</w:t>
            </w:r>
            <w:r w:rsidRPr="0055496E">
              <w:t>и</w:t>
            </w:r>
            <w:r w:rsidRPr="0055496E">
              <w:t>ке», содержащей новые результаты обсл</w:t>
            </w:r>
            <w:r w:rsidRPr="0055496E">
              <w:t>е</w:t>
            </w:r>
            <w:r w:rsidRPr="0055496E">
              <w:t>дования по вопросам безо</w:t>
            </w:r>
            <w:r>
              <w:t>пасности доро</w:t>
            </w:r>
            <w:r>
              <w:t>ж</w:t>
            </w:r>
            <w:r>
              <w:t>ного движения на а</w:t>
            </w:r>
            <w:r w:rsidRPr="0055496E">
              <w:t>фриканском континенте и обновленную информацию о выполнении Африканского плана действий по обеспеч</w:t>
            </w:r>
            <w:r w:rsidRPr="0055496E">
              <w:t>е</w:t>
            </w:r>
            <w:r w:rsidRPr="0055496E">
              <w:t>нию безопасности дорожного движения, а также рекомендации и данные по опт</w:t>
            </w:r>
            <w:r w:rsidRPr="0055496E">
              <w:t>и</w:t>
            </w:r>
            <w:r w:rsidRPr="0055496E">
              <w:t>мальной международной практике пов</w:t>
            </w:r>
            <w:r w:rsidRPr="0055496E">
              <w:t>ы</w:t>
            </w:r>
            <w:r w:rsidRPr="0055496E">
              <w:t>шения безопасности дорожного движения, в Женеве, Швейцария, (23 марта 2015 года)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  <w:r w:rsidRPr="00BD1B6E">
              <w:t xml:space="preserve">7. Рабочее совещание ЕЭК-ЭКА-ИАРД по безопасности дорожного движения для франкоговорящих </w:t>
            </w:r>
            <w:r w:rsidRPr="00916A90">
              <w:t>африканских</w:t>
            </w:r>
            <w:r w:rsidRPr="00BD1B6E">
              <w:t xml:space="preserve"> стран, состоявшееся в Аддис-Абебе, Эфиопия </w:t>
            </w:r>
            <w:r w:rsidR="007554C0">
              <w:br/>
            </w:r>
            <w:r w:rsidRPr="00BD1B6E">
              <w:t>(7–8 июля 2015 года)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  <w:r w:rsidRPr="00BD1B6E">
              <w:t>Целево</w:t>
            </w:r>
            <w:r>
              <w:t xml:space="preserve">й показатель на 2016−2017 годы: </w:t>
            </w:r>
            <w:r w:rsidRPr="00BD1B6E">
              <w:t>2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1B2715">
              <w:t xml:space="preserve">ПД </w:t>
            </w:r>
            <w:r>
              <w:t>15.</w:t>
            </w:r>
            <w:r w:rsidRPr="001B2715">
              <w:t xml:space="preserve"> c) </w:t>
            </w:r>
            <w:r>
              <w:t xml:space="preserve">Общее число </w:t>
            </w:r>
            <w:r w:rsidRPr="001B2715">
              <w:t>участников каждого семинара, рабочего совещания, конференции и мероприятия</w:t>
            </w:r>
            <w:r>
              <w:t>, в том числе представителей Договаривающихся сторон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Default="00300EE7" w:rsidP="00963E3D">
            <w:pPr>
              <w:spacing w:before="4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 w:rsidRPr="001B2715">
              <w:t xml:space="preserve"> на 201</w:t>
            </w:r>
            <w:r>
              <w:t>4−2015 годы: 6</w:t>
            </w:r>
            <w:r w:rsidRPr="001B2715">
              <w:t>0</w:t>
            </w:r>
          </w:p>
          <w:p w:rsidR="00300EE7" w:rsidRDefault="00300EE7" w:rsidP="00963E3D">
            <w:pPr>
              <w:spacing w:after="120"/>
            </w:pPr>
            <w:r>
              <w:t>Фактический</w:t>
            </w:r>
            <w:r w:rsidRPr="00D06ACD">
              <w:t xml:space="preserve"> показатель </w:t>
            </w:r>
            <w:r>
              <w:t>з</w:t>
            </w:r>
            <w:r w:rsidRPr="00D06ACD">
              <w:t xml:space="preserve">а 2014−2015 годы: </w:t>
            </w:r>
            <w:r>
              <w:t>300</w:t>
            </w:r>
          </w:p>
          <w:p w:rsidR="00300EE7" w:rsidRPr="00235BF5" w:rsidRDefault="00300EE7" w:rsidP="00300EE7">
            <w:pPr>
              <w:spacing w:before="40" w:after="120"/>
            </w:pP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</w:t>
            </w:r>
            <w:r w:rsidRPr="001B2715">
              <w:t xml:space="preserve"> годы: </w:t>
            </w:r>
            <w:r>
              <w:t>60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1B2715">
              <w:t xml:space="preserve">ПД </w:t>
            </w:r>
            <w:r>
              <w:t xml:space="preserve">15. </w:t>
            </w:r>
            <w:r>
              <w:rPr>
                <w:lang w:val="en-US"/>
              </w:rPr>
              <w:t>d</w:t>
            </w:r>
            <w:r w:rsidRPr="001B2715">
              <w:t>)</w:t>
            </w:r>
            <w:r>
              <w:t xml:space="preserve"> Отзывы со стороны участников</w:t>
            </w:r>
            <w:r w:rsidRPr="001B2715">
              <w:t xml:space="preserve"> семинар</w:t>
            </w:r>
            <w:r>
              <w:t>ов</w:t>
            </w:r>
            <w:r w:rsidRPr="001B2715">
              <w:t>, рабоч</w:t>
            </w:r>
            <w:r>
              <w:t>их</w:t>
            </w:r>
            <w:r w:rsidRPr="001B2715">
              <w:t xml:space="preserve"> совещани</w:t>
            </w:r>
            <w:r>
              <w:t>й</w:t>
            </w:r>
            <w:r w:rsidRPr="001B2715">
              <w:t>, конференци</w:t>
            </w:r>
            <w:r>
              <w:t>й</w:t>
            </w:r>
            <w:r w:rsidRPr="001B2715">
              <w:t xml:space="preserve"> и мероприяти</w:t>
            </w:r>
            <w:r>
              <w:t>й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 w:rsidRPr="001B2715">
              <w:t xml:space="preserve"> на 201</w:t>
            </w:r>
            <w:r>
              <w:t xml:space="preserve">4−2015 годы: </w:t>
            </w:r>
            <w:r w:rsidRPr="00150FC3">
              <w:t>Получение положительных отзывов (на основе большинства представленных ответов) от участников семинаров, рабочих совещаний, конференций и мероприятий по поводу организации соответствующего мероприятия, возможностей сетевого сотрудничества и ценности представленной информации и сделанных презентаций.</w:t>
            </w:r>
            <w:r>
              <w:t xml:space="preserve"> 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7E7A78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720B45" w:rsidRDefault="00300EE7" w:rsidP="00300EE7">
            <w:pPr>
              <w:spacing w:before="40" w:after="120"/>
              <w:rPr>
                <w:i/>
              </w:rPr>
            </w:pPr>
            <w:r w:rsidRPr="005A65A4">
              <w:t>Фактический показатель за 2014–2015 годы: Были получены официальные и неофициальные положительные отзывы (по результатам обследования) на шесть мероприятий, указанных выше.</w:t>
            </w:r>
            <w:r>
              <w:t xml:space="preserve"> </w:t>
            </w:r>
            <w:r w:rsidRPr="000A1C51">
              <w:t>Кроме того, фильм «Спасение жизни людей на ж/д переездах» был просмотрен около 15 000 раз за 13 месяцев с момента его выпуска.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B830E2" w:rsidRDefault="00300EE7" w:rsidP="00300EE7">
            <w:pPr>
              <w:spacing w:before="40" w:after="120"/>
              <w:rPr>
                <w:iCs/>
              </w:rPr>
            </w:pPr>
            <w:r w:rsidRPr="00B830E2">
              <w:rPr>
                <w:iCs/>
              </w:rPr>
              <w:t>Целевой показатель на 2016−2017 годы: Получение положительных отзывов (на основе большинства представленных ответов) от участников семинаров, рабочих совещаний, конференций и мероприятий по поводу организации соответствующего мероприятия, возможностей сетевого сотрудничества и ценности представленной информации и сделанных презентаций.</w:t>
            </w: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7554C0">
            <w:pPr>
              <w:spacing w:before="40" w:after="90" w:line="237" w:lineRule="atLeast"/>
            </w:pPr>
            <w:r w:rsidRPr="006E186C">
              <w:rPr>
                <w:b/>
              </w:rPr>
              <w:t xml:space="preserve">3. ОД c) </w:t>
            </w:r>
            <w:r>
              <w:rPr>
                <w:b/>
              </w:rPr>
              <w:t>Увеличение потенциала государств − членов ЕЭК, в частности развивающихся стран, не имеющих выхода к морю,</w:t>
            </w:r>
            <w:r w:rsidRPr="006E186C">
              <w:rPr>
                <w:b/>
              </w:rPr>
              <w:t xml:space="preserve"> </w:t>
            </w:r>
            <w:r>
              <w:rPr>
                <w:b/>
              </w:rPr>
              <w:t>в области</w:t>
            </w:r>
            <w:r w:rsidRPr="006E186C">
              <w:rPr>
                <w:b/>
              </w:rPr>
              <w:t xml:space="preserve"> развития общеевропейской и трансконтинентальн</w:t>
            </w:r>
            <w:r>
              <w:rPr>
                <w:b/>
              </w:rPr>
              <w:t xml:space="preserve">ой транспортной инфраструктуры </w:t>
            </w:r>
            <w:r w:rsidR="003B7091">
              <w:rPr>
                <w:b/>
              </w:rPr>
              <w:br/>
            </w:r>
            <w:r>
              <w:rPr>
                <w:b/>
              </w:rPr>
              <w:t>и</w:t>
            </w:r>
            <w:r w:rsidRPr="006E186C">
              <w:rPr>
                <w:b/>
              </w:rPr>
              <w:t xml:space="preserve"> приняти</w:t>
            </w:r>
            <w:r>
              <w:rPr>
                <w:b/>
              </w:rPr>
              <w:t>я</w:t>
            </w:r>
            <w:r w:rsidRPr="006E186C">
              <w:rPr>
                <w:b/>
              </w:rPr>
              <w:t xml:space="preserve"> мер по </w:t>
            </w:r>
            <w:r>
              <w:rPr>
                <w:b/>
              </w:rPr>
              <w:t>содействию развитию транспорта</w:t>
            </w: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90" w:line="237" w:lineRule="atLeast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90" w:line="237" w:lineRule="atLeast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90" w:line="237" w:lineRule="atLeast"/>
            </w:pPr>
            <w:r w:rsidRPr="001B2715">
              <w:t xml:space="preserve">ПД c) i) Увеличение числа </w:t>
            </w:r>
            <w:r>
              <w:t xml:space="preserve">договаривающихся сторон </w:t>
            </w:r>
            <w:r w:rsidRPr="001B2715">
              <w:t>четырех ключевых соглашений</w:t>
            </w:r>
            <w:r>
              <w:t xml:space="preserve"> по транспортной инфраструктуре</w:t>
            </w: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90" w:line="237" w:lineRule="atLeast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90" w:line="237" w:lineRule="atLeast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300EE7">
            <w:pPr>
              <w:spacing w:before="40" w:after="90" w:line="237" w:lineRule="atLeast"/>
            </w:pPr>
            <w:r w:rsidRPr="00720B45">
              <w:rPr>
                <w:i/>
              </w:rPr>
              <w:t>Показатели результативности:</w:t>
            </w:r>
            <w:r>
              <w:br/>
              <w:t>Базовый показатель на 2015 год: 115</w:t>
            </w:r>
            <w:r w:rsidRPr="001B2715">
              <w:t> государств-участников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1B2715">
              <w:t>−</w:t>
            </w:r>
            <w:r>
              <w:t>2017</w:t>
            </w:r>
            <w:r w:rsidRPr="001B2715">
              <w:t xml:space="preserve"> годы: </w:t>
            </w:r>
            <w:r>
              <w:t>116</w:t>
            </w:r>
            <w:r w:rsidRPr="001B2715">
              <w:t xml:space="preserve"> государств</w:t>
            </w:r>
            <w:r>
              <w:t>-участников</w:t>
            </w: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90" w:line="237" w:lineRule="atLeast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235BF5" w:rsidRDefault="00300EE7" w:rsidP="00300EE7">
            <w:pPr>
              <w:spacing w:before="40" w:after="90" w:line="237" w:lineRule="atLeast"/>
            </w:pPr>
          </w:p>
        </w:tc>
      </w:tr>
      <w:tr w:rsidR="00300EE7" w:rsidRPr="0049411F" w:rsidTr="00300EE7">
        <w:tc>
          <w:tcPr>
            <w:tcW w:w="3556" w:type="dxa"/>
            <w:vMerge w:val="restart"/>
            <w:shd w:val="clear" w:color="auto" w:fill="auto"/>
          </w:tcPr>
          <w:p w:rsidR="00300EE7" w:rsidRPr="001B2715" w:rsidRDefault="00300EE7" w:rsidP="00300EE7">
            <w:pPr>
              <w:spacing w:before="40" w:after="90" w:line="237" w:lineRule="atLeast"/>
            </w:pPr>
            <w:r w:rsidRPr="001B2715">
              <w:t xml:space="preserve">ПД c) ii) Увеличение числа </w:t>
            </w:r>
            <w:r>
              <w:t>государств − членов Организации Объединенных Наций</w:t>
            </w:r>
            <w:r w:rsidRPr="001B2715">
              <w:t>, участвующих в субрегиональных проектах</w:t>
            </w:r>
            <w:r>
              <w:t xml:space="preserve"> ЕЭК в области транспортной инфраструктуры</w:t>
            </w:r>
          </w:p>
          <w:p w:rsidR="00300EE7" w:rsidRPr="001B2715" w:rsidRDefault="00300EE7" w:rsidP="00300EE7">
            <w:pPr>
              <w:spacing w:before="40" w:after="90" w:line="237" w:lineRule="atLeast"/>
            </w:pPr>
            <w:r w:rsidRPr="00720B45">
              <w:rPr>
                <w:i/>
              </w:rPr>
              <w:t>Показатели результативности:</w:t>
            </w:r>
            <w:r>
              <w:br/>
              <w:t>Базовый показатель на 2015 год: 53</w:t>
            </w:r>
            <w:r w:rsidRPr="001B2715">
              <w:t> с</w:t>
            </w:r>
            <w:r>
              <w:t>траны</w:t>
            </w:r>
            <w:r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 годы: 55</w:t>
            </w:r>
            <w:r w:rsidRPr="001B2715">
              <w:t xml:space="preserve"> стран</w:t>
            </w: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90" w:line="237" w:lineRule="atLeast"/>
              <w:ind w:left="454" w:hanging="454"/>
            </w:pPr>
            <w:r>
              <w:t>2.</w:t>
            </w:r>
            <w:r>
              <w:rPr>
                <w:lang w:val="en-US"/>
              </w:rPr>
              <w:t>b</w:t>
            </w:r>
            <w:r>
              <w:t>.</w:t>
            </w:r>
            <w:r>
              <w:tab/>
            </w:r>
            <w:r w:rsidRPr="001B2715">
              <w:t>Тенденции и экономика транс</w:t>
            </w:r>
            <w:r>
              <w:t>порта</w:t>
            </w:r>
            <w:r w:rsidRPr="00B653D8">
              <w:t>:</w:t>
            </w:r>
            <w:r w:rsidRPr="001B2715">
              <w:t xml:space="preserve"> евро-азиатские транспортные связи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300EE7" w:rsidRDefault="00300EE7" w:rsidP="00300EE7">
            <w:pPr>
              <w:spacing w:before="40" w:after="90" w:line="237" w:lineRule="atLeast"/>
            </w:pPr>
            <w:r w:rsidRPr="001B2715">
              <w:t>ОД 2</w:t>
            </w:r>
            <w:r w:rsidRPr="00B653D8">
              <w:t>.</w:t>
            </w:r>
            <w:r>
              <w:rPr>
                <w:lang w:val="en-US"/>
              </w:rPr>
              <w:t>b</w:t>
            </w:r>
            <w:r w:rsidRPr="00B653D8">
              <w:t>.</w:t>
            </w:r>
            <w:r w:rsidRPr="001B2715">
              <w:t xml:space="preserve"> Укрепление сотрудничества по развитию евро-азиатских транспортных связей</w:t>
            </w:r>
          </w:p>
          <w:p w:rsidR="00300EE7" w:rsidRPr="00235BF5" w:rsidRDefault="00300EE7" w:rsidP="00300EE7">
            <w:pPr>
              <w:spacing w:before="40" w:after="90" w:line="237" w:lineRule="atLeast"/>
            </w:pPr>
            <w:r w:rsidRPr="001B2715">
              <w:t>ПД 2</w:t>
            </w:r>
            <w:r w:rsidRPr="00B653D8">
              <w:t>.</w:t>
            </w:r>
            <w:r>
              <w:rPr>
                <w:lang w:val="en-US"/>
              </w:rPr>
              <w:t>b</w:t>
            </w:r>
            <w:r w:rsidRPr="00B653D8">
              <w:t>.</w:t>
            </w:r>
            <w:r w:rsidRPr="001B2715">
              <w:t xml:space="preserve"> a) Достижение прогресса в создании механизма сотрудничества по развитию евро-азиатских транспортных связей (ЕАТС)</w:t>
            </w:r>
          </w:p>
          <w:p w:rsidR="00300EE7" w:rsidRPr="00235BF5" w:rsidRDefault="00300EE7" w:rsidP="00300EE7">
            <w:pPr>
              <w:spacing w:before="40" w:after="90" w:line="237" w:lineRule="atLeast"/>
            </w:pPr>
          </w:p>
        </w:tc>
      </w:tr>
      <w:tr w:rsidR="00300EE7" w:rsidRPr="0049411F" w:rsidTr="00300EE7">
        <w:tc>
          <w:tcPr>
            <w:tcW w:w="3556" w:type="dxa"/>
            <w:vMerge/>
            <w:shd w:val="clear" w:color="auto" w:fill="auto"/>
          </w:tcPr>
          <w:p w:rsidR="00300EE7" w:rsidRPr="001B2715" w:rsidRDefault="00300EE7" w:rsidP="00300EE7">
            <w:pPr>
              <w:spacing w:before="40" w:after="90" w:line="237" w:lineRule="atLeast"/>
            </w:pPr>
          </w:p>
        </w:tc>
        <w:tc>
          <w:tcPr>
            <w:tcW w:w="1918" w:type="dxa"/>
            <w:shd w:val="clear" w:color="auto" w:fill="auto"/>
          </w:tcPr>
          <w:p w:rsidR="00300EE7" w:rsidRPr="00235BF5" w:rsidRDefault="00300EE7" w:rsidP="00300EE7">
            <w:pPr>
              <w:spacing w:before="40" w:after="90" w:line="237" w:lineRule="atLeast"/>
              <w:ind w:left="340" w:hanging="340"/>
            </w:pPr>
          </w:p>
        </w:tc>
        <w:tc>
          <w:tcPr>
            <w:tcW w:w="4150" w:type="dxa"/>
            <w:vMerge/>
            <w:shd w:val="clear" w:color="auto" w:fill="auto"/>
          </w:tcPr>
          <w:p w:rsidR="00300EE7" w:rsidRPr="00235BF5" w:rsidRDefault="00300EE7" w:rsidP="00300EE7">
            <w:pPr>
              <w:spacing w:before="40" w:after="90" w:line="237" w:lineRule="atLeast"/>
            </w:pPr>
          </w:p>
        </w:tc>
      </w:tr>
      <w:tr w:rsidR="00300EE7" w:rsidRPr="0049411F" w:rsidTr="00300EE7">
        <w:tc>
          <w:tcPr>
            <w:tcW w:w="3556" w:type="dxa"/>
            <w:shd w:val="clear" w:color="auto" w:fill="auto"/>
          </w:tcPr>
          <w:p w:rsidR="00300EE7" w:rsidRPr="001B2715" w:rsidRDefault="00300EE7" w:rsidP="007E7A78">
            <w:pPr>
              <w:spacing w:before="40" w:after="90" w:line="237" w:lineRule="atLeast"/>
            </w:pPr>
          </w:p>
        </w:tc>
        <w:tc>
          <w:tcPr>
            <w:tcW w:w="1918" w:type="dxa"/>
            <w:shd w:val="clear" w:color="auto" w:fill="auto"/>
          </w:tcPr>
          <w:p w:rsidR="00963E3D" w:rsidRDefault="00300EE7" w:rsidP="00963E3D">
            <w:pPr>
              <w:spacing w:before="40" w:after="90" w:line="237" w:lineRule="atLeast"/>
              <w:ind w:left="454" w:hanging="454"/>
            </w:pPr>
            <w:r w:rsidRPr="00EA60C3">
              <w:t>4.</w:t>
            </w:r>
            <w:r>
              <w:rPr>
                <w:lang w:val="en-US"/>
              </w:rPr>
              <w:t>b</w:t>
            </w:r>
            <w:r>
              <w:t>.</w:t>
            </w:r>
            <w:r>
              <w:tab/>
            </w:r>
            <w:r w:rsidRPr="001B2715">
              <w:t>Железнодорожный транспорт</w:t>
            </w:r>
            <w:r>
              <w:t xml:space="preserve"> </w:t>
            </w:r>
            <w:r w:rsidR="00963E3D">
              <w:t>и</w:t>
            </w:r>
          </w:p>
          <w:p w:rsidR="00300EE7" w:rsidRPr="00235BF5" w:rsidRDefault="00300EE7" w:rsidP="00963E3D">
            <w:pPr>
              <w:spacing w:before="40" w:after="90" w:line="237" w:lineRule="atLeast"/>
              <w:ind w:left="454" w:hanging="454"/>
            </w:pPr>
            <w:r>
              <w:t>14</w:t>
            </w:r>
            <w:r w:rsidRPr="00FC31F4">
              <w:t>.</w:t>
            </w:r>
            <w:r w:rsidRPr="00963E3D">
              <w:t>b</w:t>
            </w:r>
            <w:r w:rsidRPr="00FC31F4">
              <w:t>.</w:t>
            </w:r>
            <w:r w:rsidRPr="001B2715">
              <w:t xml:space="preserve"> Автомобиль</w:t>
            </w:r>
            <w:r>
              <w:t xml:space="preserve">ный транспорт </w:t>
            </w:r>
            <w:r w:rsidRPr="001B2715">
              <w:t>(проекты ТЕА и ТЕЖ)</w:t>
            </w: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90" w:line="237" w:lineRule="atLeast"/>
            </w:pPr>
            <w:r w:rsidRPr="001B2715">
              <w:t xml:space="preserve">ОД </w:t>
            </w:r>
            <w:r w:rsidRPr="00FC31F4">
              <w:t>4.</w:t>
            </w:r>
            <w:r>
              <w:rPr>
                <w:lang w:val="en-US"/>
              </w:rPr>
              <w:t>b</w:t>
            </w:r>
            <w:r w:rsidRPr="00FC31F4">
              <w:t>.</w:t>
            </w:r>
            <w:r w:rsidRPr="001B2715">
              <w:t>/</w:t>
            </w:r>
            <w:r w:rsidRPr="00FC31F4">
              <w:t>14.</w:t>
            </w:r>
            <w:r>
              <w:rPr>
                <w:lang w:val="en-US"/>
              </w:rPr>
              <w:t>b</w:t>
            </w:r>
            <w:r w:rsidRPr="00FC31F4">
              <w:t>.</w:t>
            </w:r>
            <w:r w:rsidRPr="001B2715">
              <w:t xml:space="preserve"> Увеличение </w:t>
            </w:r>
            <w:r>
              <w:t>потенциала</w:t>
            </w:r>
            <w:r w:rsidRPr="001B2715">
              <w:t xml:space="preserve"> стран ЕЭК, участвующих в проектах ТЕА и ТЕЖ</w:t>
            </w:r>
          </w:p>
          <w:p w:rsidR="00300EE7" w:rsidRPr="000F1D8C" w:rsidRDefault="00300EE7" w:rsidP="00300EE7">
            <w:pPr>
              <w:spacing w:before="40" w:after="90" w:line="237" w:lineRule="atLeast"/>
            </w:pPr>
            <w:r w:rsidRPr="001B2715">
              <w:t xml:space="preserve">ПД 3/6 a) Число стран ЕЭК, участвующих </w:t>
            </w:r>
            <w:r w:rsidR="003B7091">
              <w:br/>
            </w:r>
            <w:r w:rsidRPr="001B2715">
              <w:t>в проектах ТЕА и ТЕЖ</w:t>
            </w:r>
            <w:r w:rsidRPr="00720B45">
              <w:rPr>
                <w:i/>
              </w:rPr>
              <w:t xml:space="preserve"> </w:t>
            </w:r>
          </w:p>
          <w:p w:rsidR="00300EE7" w:rsidRPr="00D92C05" w:rsidRDefault="00300EE7" w:rsidP="00300EE7">
            <w:pPr>
              <w:spacing w:before="40" w:after="90" w:line="237" w:lineRule="atLeast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>
              <w:t>Базовый показатель на 2014-2015 годы</w:t>
            </w:r>
            <w:r w:rsidRPr="001B2715">
              <w:t xml:space="preserve">: </w:t>
            </w:r>
            <w:r>
              <w:br/>
            </w:r>
            <w:r w:rsidRPr="001B2715">
              <w:t>1</w:t>
            </w:r>
            <w:r>
              <w:t>2 (ТЕА)</w:t>
            </w:r>
            <w:r w:rsidRPr="001B2715">
              <w:t xml:space="preserve"> + 1</w:t>
            </w:r>
            <w:r>
              <w:t>4</w:t>
            </w:r>
            <w:r w:rsidRPr="001B2715">
              <w:t xml:space="preserve"> </w:t>
            </w:r>
            <w:r>
              <w:t>(ТЕЖ) стран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1B2715">
              <w:t>−</w:t>
            </w:r>
            <w:r>
              <w:t>2017</w:t>
            </w:r>
            <w:r w:rsidRPr="001B2715">
              <w:t xml:space="preserve"> годы: </w:t>
            </w:r>
            <w:r w:rsidR="00886634">
              <w:br/>
            </w:r>
            <w:r w:rsidRPr="001B2715">
              <w:t>1</w:t>
            </w:r>
            <w:r>
              <w:t>2 (ТЕА)</w:t>
            </w:r>
            <w:r w:rsidRPr="001B2715">
              <w:t xml:space="preserve"> + 1</w:t>
            </w:r>
            <w:r>
              <w:t>5</w:t>
            </w:r>
            <w:r w:rsidRPr="001B2715">
              <w:t xml:space="preserve"> </w:t>
            </w:r>
            <w:r>
              <w:t>(ТЕЖ) стран</w:t>
            </w:r>
            <w:r w:rsidRPr="001B2715">
              <w:br/>
            </w:r>
          </w:p>
        </w:tc>
      </w:tr>
      <w:tr w:rsidR="00300EE7" w:rsidRPr="00EB0881" w:rsidTr="00300EE7">
        <w:trPr>
          <w:trHeight w:val="1697"/>
        </w:trPr>
        <w:tc>
          <w:tcPr>
            <w:tcW w:w="3556" w:type="dxa"/>
            <w:shd w:val="clear" w:color="auto" w:fill="auto"/>
          </w:tcPr>
          <w:p w:rsidR="00300EE7" w:rsidRPr="003277CB" w:rsidRDefault="00300EE7" w:rsidP="00300EE7">
            <w:r w:rsidRPr="00886634">
              <w:rPr>
                <w:b/>
                <w:bCs/>
              </w:rPr>
              <w:t xml:space="preserve">4. </w:t>
            </w:r>
            <w:r w:rsidRPr="002E07FD">
              <w:rPr>
                <w:b/>
              </w:rPr>
              <w:t>ОД d)</w:t>
            </w:r>
            <w:r w:rsidRPr="0044644D">
              <w:t xml:space="preserve"> Укрепление потенциала </w:t>
            </w:r>
            <w:r>
              <w:t>по осуществлению соответствующих правовых документов и соблюдению норм и стандартов ЕЭК, особенно в странах Восточной и Юго-Восточной Европы, Кавказа и Центральной Азии</w:t>
            </w:r>
          </w:p>
          <w:p w:rsidR="00300EE7" w:rsidRPr="00EB0881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EB0881" w:rsidRDefault="00300EE7" w:rsidP="00300EE7">
            <w:pPr>
              <w:spacing w:before="40" w:after="120"/>
            </w:pPr>
            <w:r w:rsidRPr="001B2715">
              <w:t>Все направления деятельности</w:t>
            </w:r>
          </w:p>
        </w:tc>
        <w:tc>
          <w:tcPr>
            <w:tcW w:w="4150" w:type="dxa"/>
            <w:shd w:val="clear" w:color="auto" w:fill="auto"/>
          </w:tcPr>
          <w:p w:rsidR="00300EE7" w:rsidRDefault="00300EE7" w:rsidP="00300EE7">
            <w:pPr>
              <w:spacing w:before="40" w:after="120"/>
            </w:pPr>
            <w:r w:rsidRPr="001B2715">
              <w:t xml:space="preserve">ОД d) </w:t>
            </w:r>
            <w:r>
              <w:t>Более высокая отдача</w:t>
            </w:r>
            <w:r w:rsidRPr="001B2715">
              <w:t xml:space="preserve"> от деятельности ЕЭК по наращиванию потенциала </w:t>
            </w:r>
            <w:r w:rsidR="003B7091">
              <w:br/>
            </w:r>
            <w:r w:rsidRPr="001B2715">
              <w:t>в области транспорта</w:t>
            </w:r>
          </w:p>
          <w:p w:rsidR="00300EE7" w:rsidRPr="00EB0881" w:rsidRDefault="00300EE7" w:rsidP="00963E3D">
            <w:pPr>
              <w:spacing w:before="40" w:after="120"/>
            </w:pPr>
            <w:r w:rsidRPr="001B2715">
              <w:t xml:space="preserve">ПД d) Процентная доля положительных оценок всех участников </w:t>
            </w:r>
            <w:r>
              <w:t xml:space="preserve">организованных мероприятий по наращиванию потенциала </w:t>
            </w:r>
            <w:r w:rsidRPr="001B2715">
              <w:t>(</w:t>
            </w:r>
            <w:r w:rsidR="00963E3D">
              <w:t>«</w:t>
            </w:r>
            <w:r w:rsidRPr="001B2715">
              <w:t>полезно</w:t>
            </w:r>
            <w:r w:rsidR="00963E3D">
              <w:t>»</w:t>
            </w:r>
            <w:r w:rsidRPr="001B2715">
              <w:t xml:space="preserve"> и </w:t>
            </w:r>
            <w:r w:rsidR="00963E3D">
              <w:t>«</w:t>
            </w:r>
            <w:r w:rsidRPr="001B2715">
              <w:t>очень полезно</w:t>
            </w:r>
            <w:r w:rsidR="00963E3D">
              <w:t>»</w:t>
            </w:r>
            <w:r w:rsidRPr="001B2715">
              <w:t>)</w:t>
            </w:r>
          </w:p>
        </w:tc>
      </w:tr>
      <w:tr w:rsidR="00300EE7" w:rsidRPr="00EB0881" w:rsidTr="00300EE7">
        <w:tc>
          <w:tcPr>
            <w:tcW w:w="3556" w:type="dxa"/>
            <w:shd w:val="clear" w:color="auto" w:fill="auto"/>
          </w:tcPr>
          <w:p w:rsidR="00300EE7" w:rsidRPr="00EB0881" w:rsidRDefault="00300EE7" w:rsidP="00300EE7">
            <w:pPr>
              <w:spacing w:before="40" w:after="120"/>
            </w:pPr>
          </w:p>
        </w:tc>
        <w:tc>
          <w:tcPr>
            <w:tcW w:w="1918" w:type="dxa"/>
            <w:shd w:val="clear" w:color="auto" w:fill="auto"/>
          </w:tcPr>
          <w:p w:rsidR="00300EE7" w:rsidRPr="00EB0881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EB0881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 w:rsidRPr="001B2715">
              <w:br/>
            </w:r>
            <w:r w:rsidRPr="00D92C05">
              <w:rPr>
                <w:spacing w:val="2"/>
              </w:rPr>
              <w:t>Базовый показатель на 201</w:t>
            </w:r>
            <w:r>
              <w:rPr>
                <w:spacing w:val="2"/>
              </w:rPr>
              <w:t>4</w:t>
            </w:r>
            <w:r w:rsidRPr="00D92C05">
              <w:rPr>
                <w:spacing w:val="2"/>
              </w:rPr>
              <w:t>−201</w:t>
            </w:r>
            <w:r>
              <w:rPr>
                <w:spacing w:val="2"/>
              </w:rPr>
              <w:t>5</w:t>
            </w:r>
            <w:r w:rsidRPr="00D92C05">
              <w:rPr>
                <w:spacing w:val="2"/>
              </w:rPr>
              <w:t xml:space="preserve"> годы: 80%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</w:t>
            </w:r>
            <w:r w:rsidRPr="001B2715">
              <w:t>−</w:t>
            </w:r>
            <w:r>
              <w:t>2017</w:t>
            </w:r>
            <w:r w:rsidRPr="001B2715">
              <w:t xml:space="preserve"> годы: </w:t>
            </w:r>
            <w:r>
              <w:t>данных не имеется</w:t>
            </w:r>
          </w:p>
        </w:tc>
      </w:tr>
      <w:tr w:rsidR="00300EE7" w:rsidRPr="00EB0881" w:rsidTr="00300EE7">
        <w:tc>
          <w:tcPr>
            <w:tcW w:w="3556" w:type="dxa"/>
            <w:shd w:val="clear" w:color="auto" w:fill="auto"/>
          </w:tcPr>
          <w:p w:rsidR="00300EE7" w:rsidRPr="00EB0881" w:rsidRDefault="00300EE7" w:rsidP="00300EE7">
            <w:pPr>
              <w:spacing w:before="40" w:after="120"/>
            </w:pPr>
            <w:r w:rsidRPr="001B2715">
              <w:t xml:space="preserve">ПД d) </w:t>
            </w:r>
            <w:r>
              <w:rPr>
                <w:lang w:val="en-US"/>
              </w:rPr>
              <w:t>i</w:t>
            </w:r>
            <w:r>
              <w:t>) Число</w:t>
            </w:r>
            <w:r w:rsidRPr="001B2715">
              <w:t xml:space="preserve"> мероприяти</w:t>
            </w:r>
            <w:r>
              <w:t xml:space="preserve">й, направленных на </w:t>
            </w:r>
            <w:r w:rsidRPr="001B2715">
              <w:t>наращивани</w:t>
            </w:r>
            <w:r>
              <w:t>е</w:t>
            </w:r>
            <w:r w:rsidRPr="001B2715">
              <w:t xml:space="preserve"> потенциала в области транспорта</w:t>
            </w:r>
          </w:p>
        </w:tc>
        <w:tc>
          <w:tcPr>
            <w:tcW w:w="1918" w:type="dxa"/>
            <w:shd w:val="clear" w:color="auto" w:fill="auto"/>
          </w:tcPr>
          <w:p w:rsidR="00300EE7" w:rsidRPr="00EB0881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720B45" w:rsidRDefault="00300EE7" w:rsidP="00300EE7">
            <w:pPr>
              <w:spacing w:before="40" w:after="120"/>
              <w:rPr>
                <w:i/>
              </w:rPr>
            </w:pPr>
          </w:p>
        </w:tc>
      </w:tr>
      <w:tr w:rsidR="00300EE7" w:rsidRPr="00EB0881" w:rsidTr="00300EE7">
        <w:tc>
          <w:tcPr>
            <w:tcW w:w="3556" w:type="dxa"/>
            <w:shd w:val="clear" w:color="auto" w:fill="auto"/>
          </w:tcPr>
          <w:p w:rsidR="00300EE7" w:rsidRPr="00EB0881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>
              <w:br/>
              <w:t>Базовый показатель на 2015 год: -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 годы: 29</w:t>
            </w:r>
            <w:r w:rsidRPr="001B2715">
              <w:t xml:space="preserve"> мероприяти</w:t>
            </w:r>
            <w:r>
              <w:t>й</w:t>
            </w:r>
          </w:p>
        </w:tc>
        <w:tc>
          <w:tcPr>
            <w:tcW w:w="1918" w:type="dxa"/>
            <w:shd w:val="clear" w:color="auto" w:fill="auto"/>
          </w:tcPr>
          <w:p w:rsidR="00300EE7" w:rsidRPr="00EB0881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720B45" w:rsidRDefault="00300EE7" w:rsidP="00300EE7">
            <w:pPr>
              <w:spacing w:before="40" w:after="120"/>
              <w:rPr>
                <w:i/>
              </w:rPr>
            </w:pPr>
          </w:p>
        </w:tc>
      </w:tr>
      <w:tr w:rsidR="00300EE7" w:rsidRPr="00EB0881" w:rsidTr="00300EE7">
        <w:tc>
          <w:tcPr>
            <w:tcW w:w="3556" w:type="dxa"/>
            <w:shd w:val="clear" w:color="auto" w:fill="auto"/>
          </w:tcPr>
          <w:p w:rsidR="00300EE7" w:rsidRPr="00EB0881" w:rsidRDefault="00300EE7" w:rsidP="00300EE7">
            <w:pPr>
              <w:spacing w:before="40" w:after="120"/>
            </w:pPr>
            <w:r>
              <w:t xml:space="preserve">ПД </w:t>
            </w:r>
            <w:r>
              <w:rPr>
                <w:lang w:val="en-US"/>
              </w:rPr>
              <w:t>d</w:t>
            </w:r>
            <w:r>
              <w:t xml:space="preserve">) </w:t>
            </w:r>
            <w:r>
              <w:rPr>
                <w:lang w:val="en-US"/>
              </w:rPr>
              <w:t>ii</w:t>
            </w:r>
            <w:r>
              <w:t xml:space="preserve">) Увеличение числа стран, установивших </w:t>
            </w:r>
            <w:r w:rsidRPr="00BB7BAC">
              <w:t xml:space="preserve">целевые показатели </w:t>
            </w:r>
            <w:r w:rsidR="00DF7401">
              <w:br/>
            </w:r>
            <w:r w:rsidRPr="00BB7BAC">
              <w:t>в области повышения безопасности дорожного движения</w:t>
            </w:r>
          </w:p>
        </w:tc>
        <w:tc>
          <w:tcPr>
            <w:tcW w:w="1918" w:type="dxa"/>
            <w:shd w:val="clear" w:color="auto" w:fill="auto"/>
          </w:tcPr>
          <w:p w:rsidR="00300EE7" w:rsidRPr="00EB0881" w:rsidRDefault="00300EE7" w:rsidP="00300EE7">
            <w:pPr>
              <w:spacing w:before="40" w:after="120"/>
              <w:ind w:left="340" w:hanging="340"/>
            </w:pPr>
          </w:p>
        </w:tc>
        <w:tc>
          <w:tcPr>
            <w:tcW w:w="4150" w:type="dxa"/>
            <w:shd w:val="clear" w:color="auto" w:fill="auto"/>
          </w:tcPr>
          <w:p w:rsidR="00300EE7" w:rsidRPr="00720B45" w:rsidRDefault="00300EE7" w:rsidP="00300EE7">
            <w:pPr>
              <w:spacing w:before="40" w:after="120"/>
              <w:rPr>
                <w:i/>
              </w:rPr>
            </w:pPr>
          </w:p>
        </w:tc>
      </w:tr>
      <w:tr w:rsidR="00300EE7" w:rsidRPr="0049411F" w:rsidTr="00300EE7">
        <w:tc>
          <w:tcPr>
            <w:tcW w:w="3556" w:type="dxa"/>
            <w:tcBorders>
              <w:bottom w:val="single" w:sz="12" w:space="0" w:color="auto"/>
            </w:tcBorders>
            <w:shd w:val="clear" w:color="auto" w:fill="auto"/>
          </w:tcPr>
          <w:p w:rsidR="00300EE7" w:rsidRPr="0049411F" w:rsidRDefault="00300EE7" w:rsidP="00300EE7">
            <w:pPr>
              <w:spacing w:before="40" w:after="120"/>
            </w:pPr>
            <w:r w:rsidRPr="00720B45">
              <w:rPr>
                <w:i/>
              </w:rPr>
              <w:t>Показатели результативности:</w:t>
            </w:r>
            <w:r>
              <w:br/>
              <w:t>Базовый показатель на 2015 год: 37 стран</w:t>
            </w:r>
            <w:r w:rsidRPr="001B2715">
              <w:br/>
            </w:r>
            <w:r w:rsidRPr="00985909">
              <w:rPr>
                <w:spacing w:val="3"/>
              </w:rPr>
              <w:t>Цел</w:t>
            </w:r>
            <w:r>
              <w:rPr>
                <w:spacing w:val="3"/>
              </w:rPr>
              <w:t>евой показател</w:t>
            </w:r>
            <w:r w:rsidRPr="00985909">
              <w:rPr>
                <w:spacing w:val="3"/>
              </w:rPr>
              <w:t>ь</w:t>
            </w:r>
            <w:r>
              <w:t xml:space="preserve"> на 2016−2017 годы: 40 стран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</w:tcPr>
          <w:p w:rsidR="00300EE7" w:rsidRPr="0049411F" w:rsidRDefault="00300EE7" w:rsidP="00300EE7">
            <w:pPr>
              <w:spacing w:before="40" w:after="120"/>
              <w:rPr>
                <w:lang w:eastAsia="ru-RU"/>
              </w:rPr>
            </w:pPr>
          </w:p>
        </w:tc>
        <w:tc>
          <w:tcPr>
            <w:tcW w:w="4150" w:type="dxa"/>
            <w:tcBorders>
              <w:bottom w:val="single" w:sz="12" w:space="0" w:color="auto"/>
            </w:tcBorders>
            <w:shd w:val="clear" w:color="auto" w:fill="auto"/>
          </w:tcPr>
          <w:p w:rsidR="00300EE7" w:rsidRPr="0049411F" w:rsidRDefault="00300EE7" w:rsidP="00300EE7">
            <w:pPr>
              <w:spacing w:before="40" w:after="120"/>
              <w:rPr>
                <w:lang w:eastAsia="ru-RU"/>
              </w:rPr>
            </w:pPr>
          </w:p>
        </w:tc>
      </w:tr>
    </w:tbl>
    <w:p w:rsidR="00300EE7" w:rsidRDefault="00300EE7" w:rsidP="00886634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643C8" wp14:editId="33F3072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p w:rsidR="00300EE7" w:rsidRPr="004C4B00" w:rsidRDefault="00300EE7" w:rsidP="00167ED6">
      <w:pPr>
        <w:pStyle w:val="SingleTxt"/>
      </w:pPr>
    </w:p>
    <w:sectPr w:rsidR="00300EE7" w:rsidRPr="004C4B00" w:rsidSect="00167ED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12T10:01:00Z" w:initials="Start">
    <w:p w:rsidR="00300EE7" w:rsidRPr="004C4B00" w:rsidRDefault="00300EE7">
      <w:pPr>
        <w:pStyle w:val="CommentText"/>
        <w:rPr>
          <w:lang w:val="en-US"/>
        </w:rPr>
      </w:pPr>
      <w:r>
        <w:fldChar w:fldCharType="begin"/>
      </w:r>
      <w:r w:rsidRPr="004C4B00">
        <w:rPr>
          <w:rStyle w:val="CommentReference"/>
          <w:lang w:val="en-US"/>
        </w:rPr>
        <w:instrText xml:space="preserve"> </w:instrText>
      </w:r>
      <w:r w:rsidRPr="004C4B00">
        <w:rPr>
          <w:lang w:val="en-US"/>
        </w:rPr>
        <w:instrText>PAGE \# "'Page: '#'</w:instrText>
      </w:r>
      <w:r w:rsidRPr="004C4B00">
        <w:rPr>
          <w:lang w:val="en-US"/>
        </w:rPr>
        <w:br/>
        <w:instrText>'"</w:instrText>
      </w:r>
      <w:r w:rsidRPr="004C4B0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4C4B00">
        <w:rPr>
          <w:lang w:val="en-US"/>
        </w:rPr>
        <w:t>&lt;&lt;ODS JOB NO&gt;&gt;N1528558R&lt;&lt;ODS JOB NO&gt;&gt;</w:t>
      </w:r>
    </w:p>
    <w:p w:rsidR="00300EE7" w:rsidRDefault="00300EE7">
      <w:pPr>
        <w:pStyle w:val="CommentText"/>
      </w:pPr>
      <w:r>
        <w:t>&lt;&lt;ODS DOC SYMBOL1&gt;&gt;ECE/TRANS/2016/29&lt;&lt;ODS DOC SYMBOL1&gt;&gt;</w:t>
      </w:r>
    </w:p>
    <w:p w:rsidR="00300EE7" w:rsidRDefault="00300EE7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E7" w:rsidRDefault="00300EE7" w:rsidP="008A1A7A">
      <w:pPr>
        <w:spacing w:line="240" w:lineRule="auto"/>
      </w:pPr>
      <w:r>
        <w:separator/>
      </w:r>
    </w:p>
  </w:endnote>
  <w:endnote w:type="continuationSeparator" w:id="0">
    <w:p w:rsidR="00300EE7" w:rsidRDefault="00300EE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00EE7" w:rsidTr="00167ED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00EE7" w:rsidRPr="00167ED6" w:rsidRDefault="00300EE7" w:rsidP="00167ED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C1CFC">
            <w:rPr>
              <w:noProof/>
            </w:rPr>
            <w:t>16</w:t>
          </w:r>
          <w:r>
            <w:fldChar w:fldCharType="end"/>
          </w:r>
          <w:r>
            <w:t>/</w:t>
          </w:r>
          <w:r w:rsidR="006C1CFC">
            <w:fldChar w:fldCharType="begin"/>
          </w:r>
          <w:r w:rsidR="006C1CFC">
            <w:instrText xml:space="preserve"> NUMPAGES  \* Arabic  \* MERGEFORMAT </w:instrText>
          </w:r>
          <w:r w:rsidR="006C1CFC">
            <w:fldChar w:fldCharType="separate"/>
          </w:r>
          <w:r w:rsidR="006C1CFC">
            <w:rPr>
              <w:noProof/>
            </w:rPr>
            <w:t>16</w:t>
          </w:r>
          <w:r w:rsidR="006C1CF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00EE7" w:rsidRPr="00167ED6" w:rsidRDefault="00300EE7" w:rsidP="00167ED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B7216">
            <w:rPr>
              <w:b w:val="0"/>
              <w:color w:val="000000"/>
              <w:sz w:val="14"/>
            </w:rPr>
            <w:t>GE.15-22030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00EE7" w:rsidRPr="00167ED6" w:rsidRDefault="00300EE7" w:rsidP="00167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00EE7" w:rsidTr="00167ED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00EE7" w:rsidRPr="00167ED6" w:rsidRDefault="00300EE7" w:rsidP="00167ED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B7216">
            <w:rPr>
              <w:b w:val="0"/>
              <w:color w:val="000000"/>
              <w:sz w:val="14"/>
            </w:rPr>
            <w:t>GE.15-22030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00EE7" w:rsidRPr="00167ED6" w:rsidRDefault="00300EE7" w:rsidP="00167ED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C1CFC">
            <w:rPr>
              <w:noProof/>
            </w:rPr>
            <w:t>17</w:t>
          </w:r>
          <w:r>
            <w:fldChar w:fldCharType="end"/>
          </w:r>
          <w:r>
            <w:t>/</w:t>
          </w:r>
          <w:r w:rsidR="006C1CFC">
            <w:fldChar w:fldCharType="begin"/>
          </w:r>
          <w:r w:rsidR="006C1CFC">
            <w:instrText xml:space="preserve"> NUMPAGES  \* Arabic  \* MERGEFORMAT </w:instrText>
          </w:r>
          <w:r w:rsidR="006C1CFC">
            <w:fldChar w:fldCharType="separate"/>
          </w:r>
          <w:r w:rsidR="006C1CFC">
            <w:rPr>
              <w:noProof/>
            </w:rPr>
            <w:t>17</w:t>
          </w:r>
          <w:r w:rsidR="006C1CFC">
            <w:rPr>
              <w:noProof/>
            </w:rPr>
            <w:fldChar w:fldCharType="end"/>
          </w:r>
        </w:p>
      </w:tc>
    </w:tr>
  </w:tbl>
  <w:p w:rsidR="00300EE7" w:rsidRPr="00167ED6" w:rsidRDefault="00300EE7" w:rsidP="00167E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00EE7" w:rsidTr="00167ED6">
      <w:tc>
        <w:tcPr>
          <w:tcW w:w="3873" w:type="dxa"/>
        </w:tcPr>
        <w:p w:rsidR="00300EE7" w:rsidRDefault="00300EE7" w:rsidP="00167ED6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11F24452" wp14:editId="1633B73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2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2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GE.15-22030 (R)</w:t>
          </w:r>
          <w:r>
            <w:rPr>
              <w:color w:val="010000"/>
            </w:rPr>
            <w:t xml:space="preserve">    120116    120116</w:t>
          </w:r>
        </w:p>
        <w:p w:rsidR="00300EE7" w:rsidRPr="00167ED6" w:rsidRDefault="00300EE7" w:rsidP="00167ED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*1522030*</w:t>
          </w:r>
        </w:p>
      </w:tc>
      <w:tc>
        <w:tcPr>
          <w:tcW w:w="5127" w:type="dxa"/>
        </w:tcPr>
        <w:p w:rsidR="00300EE7" w:rsidRDefault="00300EE7" w:rsidP="00167ED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59076528" wp14:editId="0BC09CA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00EE7" w:rsidRPr="00167ED6" w:rsidRDefault="00300EE7" w:rsidP="00167ED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E7" w:rsidRPr="006146BD" w:rsidRDefault="006146BD" w:rsidP="006146BD">
      <w:pPr>
        <w:pStyle w:val="Footer"/>
        <w:spacing w:after="80"/>
        <w:ind w:left="792"/>
        <w:rPr>
          <w:sz w:val="16"/>
        </w:rPr>
      </w:pPr>
      <w:r w:rsidRPr="006146BD">
        <w:rPr>
          <w:sz w:val="16"/>
        </w:rPr>
        <w:t>__________________</w:t>
      </w:r>
    </w:p>
  </w:footnote>
  <w:footnote w:type="continuationSeparator" w:id="0">
    <w:p w:rsidR="00300EE7" w:rsidRPr="006146BD" w:rsidRDefault="006146BD" w:rsidP="006146BD">
      <w:pPr>
        <w:pStyle w:val="Footer"/>
        <w:spacing w:after="80"/>
        <w:ind w:left="792"/>
        <w:rPr>
          <w:sz w:val="16"/>
        </w:rPr>
      </w:pPr>
      <w:r w:rsidRPr="006146BD">
        <w:rPr>
          <w:sz w:val="16"/>
        </w:rPr>
        <w:t>__________________</w:t>
      </w:r>
    </w:p>
  </w:footnote>
  <w:footnote w:id="1">
    <w:p w:rsidR="00300EE7" w:rsidRPr="005C223F" w:rsidRDefault="00300EE7" w:rsidP="006146B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5C223F">
        <w:tab/>
      </w:r>
      <w:r w:rsidRPr="005C223F">
        <w:rPr>
          <w:spacing w:val="3"/>
        </w:rPr>
        <w:t>Европейско</w:t>
      </w:r>
      <w:r>
        <w:rPr>
          <w:spacing w:val="3"/>
        </w:rPr>
        <w:t>е</w:t>
      </w:r>
      <w:r w:rsidRPr="005C223F">
        <w:rPr>
          <w:spacing w:val="3"/>
        </w:rPr>
        <w:t xml:space="preserve"> соглашени</w:t>
      </w:r>
      <w:r>
        <w:rPr>
          <w:spacing w:val="3"/>
        </w:rPr>
        <w:t>е</w:t>
      </w:r>
      <w:r w:rsidRPr="005C223F">
        <w:rPr>
          <w:spacing w:val="3"/>
        </w:rPr>
        <w:t xml:space="preserve"> о международной дорожной перевозке опасных грузов</w:t>
      </w:r>
      <w:r>
        <w:rPr>
          <w:spacing w:val="3"/>
        </w:rPr>
        <w:t>.</w:t>
      </w:r>
    </w:p>
  </w:footnote>
  <w:footnote w:id="2">
    <w:p w:rsidR="00300EE7" w:rsidRPr="005C223F" w:rsidRDefault="00300EE7" w:rsidP="006146B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B0D78">
        <w:tab/>
      </w:r>
      <w:r>
        <w:rPr>
          <w:rStyle w:val="FootnoteReference"/>
        </w:rPr>
        <w:footnoteRef/>
      </w:r>
      <w:r w:rsidRPr="005C223F">
        <w:tab/>
      </w:r>
      <w:r w:rsidRPr="005C223F">
        <w:rPr>
          <w:spacing w:val="3"/>
        </w:rPr>
        <w:t>Правила международной перевозки опасных грузов по железным дорогам</w:t>
      </w:r>
      <w:r>
        <w:rPr>
          <w:spacing w:val="3"/>
        </w:rPr>
        <w:t>.</w:t>
      </w:r>
    </w:p>
  </w:footnote>
  <w:footnote w:id="3">
    <w:p w:rsidR="00300EE7" w:rsidRPr="00663B3A" w:rsidRDefault="00300EE7" w:rsidP="006146B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CB0D78">
        <w:tab/>
      </w:r>
      <w:r>
        <w:rPr>
          <w:rStyle w:val="FootnoteReference"/>
        </w:rPr>
        <w:footnoteRef/>
      </w:r>
      <w:r w:rsidRPr="00663B3A">
        <w:tab/>
      </w:r>
      <w:r w:rsidRPr="00663B3A">
        <w:rPr>
          <w:spacing w:val="3"/>
        </w:rPr>
        <w:t>Европейско</w:t>
      </w:r>
      <w:r>
        <w:rPr>
          <w:spacing w:val="3"/>
        </w:rPr>
        <w:t>е</w:t>
      </w:r>
      <w:r w:rsidRPr="00663B3A">
        <w:rPr>
          <w:spacing w:val="3"/>
        </w:rPr>
        <w:t xml:space="preserve"> соглашени</w:t>
      </w:r>
      <w:r>
        <w:rPr>
          <w:spacing w:val="3"/>
        </w:rPr>
        <w:t>е</w:t>
      </w:r>
      <w:r w:rsidRPr="00663B3A">
        <w:rPr>
          <w:spacing w:val="3"/>
        </w:rPr>
        <w:t xml:space="preserve"> о международной перевозке опасных грузов по внутренним водным путям</w:t>
      </w:r>
      <w:r>
        <w:rPr>
          <w:spacing w:val="3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00EE7" w:rsidTr="00167ED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00EE7" w:rsidRPr="00167ED6" w:rsidRDefault="00300EE7" w:rsidP="00167ED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B7216">
            <w:rPr>
              <w:b/>
            </w:rPr>
            <w:t>ECE/TRANS/2016/29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00EE7" w:rsidRDefault="00300EE7" w:rsidP="00167ED6">
          <w:pPr>
            <w:pStyle w:val="Header"/>
          </w:pPr>
        </w:p>
      </w:tc>
    </w:tr>
  </w:tbl>
  <w:p w:rsidR="00300EE7" w:rsidRPr="00167ED6" w:rsidRDefault="00300EE7" w:rsidP="00167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00EE7" w:rsidTr="00167ED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00EE7" w:rsidRDefault="00300EE7" w:rsidP="00167ED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00EE7" w:rsidRPr="00167ED6" w:rsidRDefault="00300EE7" w:rsidP="00167ED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B7216">
            <w:rPr>
              <w:b/>
            </w:rPr>
            <w:t>ECE/TRANS/2016/29</w:t>
          </w:r>
          <w:r>
            <w:rPr>
              <w:b/>
            </w:rPr>
            <w:fldChar w:fldCharType="end"/>
          </w:r>
        </w:p>
      </w:tc>
    </w:tr>
  </w:tbl>
  <w:p w:rsidR="00300EE7" w:rsidRPr="00167ED6" w:rsidRDefault="00300EE7" w:rsidP="00167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00EE7" w:rsidTr="00167ED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00EE7" w:rsidRPr="00167ED6" w:rsidRDefault="00300EE7" w:rsidP="00167ED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00EE7" w:rsidRDefault="00300EE7" w:rsidP="00167ED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00EE7" w:rsidRPr="00167ED6" w:rsidRDefault="00300EE7" w:rsidP="00167ED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/TRANS/2016/29</w:t>
          </w:r>
        </w:p>
      </w:tc>
    </w:tr>
    <w:tr w:rsidR="00300EE7" w:rsidRPr="004C4B00" w:rsidTr="00167ED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0EE7" w:rsidRPr="00167ED6" w:rsidRDefault="00300EE7" w:rsidP="00167ED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12A12E7D" wp14:editId="4C81284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0EE7" w:rsidRPr="00167ED6" w:rsidRDefault="00300EE7" w:rsidP="00167ED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0EE7" w:rsidRPr="00167ED6" w:rsidRDefault="00300EE7" w:rsidP="00167ED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00EE7" w:rsidRPr="004C4B00" w:rsidRDefault="00300EE7" w:rsidP="00167ED6">
          <w:pPr>
            <w:pStyle w:val="Distribution"/>
            <w:rPr>
              <w:color w:val="000000"/>
              <w:lang w:val="en-US"/>
            </w:rPr>
          </w:pPr>
          <w:r w:rsidRPr="004C4B00">
            <w:rPr>
              <w:color w:val="000000"/>
              <w:lang w:val="en-US"/>
            </w:rPr>
            <w:t>Distr.: General</w:t>
          </w:r>
        </w:p>
        <w:p w:rsidR="00300EE7" w:rsidRPr="004C4B00" w:rsidRDefault="00300EE7" w:rsidP="005B7E52">
          <w:pPr>
            <w:pStyle w:val="Publication"/>
            <w:rPr>
              <w:color w:val="000000"/>
              <w:lang w:val="en-US"/>
            </w:rPr>
          </w:pPr>
          <w:r w:rsidRPr="004C4B00">
            <w:rPr>
              <w:color w:val="000000"/>
              <w:lang w:val="en-US"/>
            </w:rPr>
            <w:t>15 December 2015</w:t>
          </w:r>
        </w:p>
        <w:p w:rsidR="00300EE7" w:rsidRPr="004C4B00" w:rsidRDefault="00300EE7" w:rsidP="00167ED6">
          <w:pPr>
            <w:rPr>
              <w:color w:val="000000"/>
              <w:lang w:val="en-US"/>
            </w:rPr>
          </w:pPr>
          <w:r w:rsidRPr="004C4B00">
            <w:rPr>
              <w:color w:val="000000"/>
              <w:lang w:val="en-US"/>
            </w:rPr>
            <w:t>Russian</w:t>
          </w:r>
        </w:p>
        <w:p w:rsidR="00300EE7" w:rsidRPr="004C4B00" w:rsidRDefault="00300EE7" w:rsidP="00167ED6">
          <w:pPr>
            <w:pStyle w:val="Original"/>
            <w:rPr>
              <w:color w:val="000000"/>
              <w:lang w:val="en-US"/>
            </w:rPr>
          </w:pPr>
          <w:r w:rsidRPr="004C4B00">
            <w:rPr>
              <w:color w:val="000000"/>
              <w:lang w:val="en-US"/>
            </w:rPr>
            <w:t>Original: English</w:t>
          </w:r>
        </w:p>
        <w:p w:rsidR="00300EE7" w:rsidRPr="004C4B00" w:rsidRDefault="00300EE7" w:rsidP="00167ED6">
          <w:pPr>
            <w:rPr>
              <w:lang w:val="en-US"/>
            </w:rPr>
          </w:pPr>
        </w:p>
      </w:tc>
    </w:tr>
  </w:tbl>
  <w:p w:rsidR="00300EE7" w:rsidRPr="004C4B00" w:rsidRDefault="00300EE7" w:rsidP="00167ED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14"/>
  </w:num>
  <w:num w:numId="13">
    <w:abstractNumId w:val="17"/>
  </w:num>
  <w:num w:numId="14">
    <w:abstractNumId w:val="2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030*"/>
    <w:docVar w:name="CreationDt" w:val="1/12/2016 10:01 AM"/>
    <w:docVar w:name="DocCategory" w:val="Doc"/>
    <w:docVar w:name="DocType" w:val="Final"/>
    <w:docVar w:name="DutyStation" w:val="Geneva"/>
    <w:docVar w:name="FooterJN" w:val="GE.15-22030"/>
    <w:docVar w:name="jobn" w:val="GE.15-22030 (R)"/>
    <w:docVar w:name="jobnDT" w:val="GE.15-22030 (R)   120116"/>
    <w:docVar w:name="jobnDTDT" w:val="GE.15-22030 (R)   120116   120116"/>
    <w:docVar w:name="JobNo" w:val="GE.1522030R"/>
    <w:docVar w:name="JobNo2" w:val="1528558R"/>
    <w:docVar w:name="LocalDrive" w:val="0"/>
    <w:docVar w:name="OandT" w:val=" "/>
    <w:docVar w:name="PaperSize" w:val="A4"/>
    <w:docVar w:name="sss1" w:val="ECE/TRANS/2016/29"/>
    <w:docVar w:name="sss2" w:val="-"/>
    <w:docVar w:name="Symbol1" w:val="ECE/TRANS/2016/29"/>
    <w:docVar w:name="Symbol2" w:val="-"/>
  </w:docVars>
  <w:rsids>
    <w:rsidRoot w:val="005F498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32A0"/>
    <w:rsid w:val="00167ED6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435E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0EE7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B7091"/>
    <w:rsid w:val="003C12AC"/>
    <w:rsid w:val="003C2842"/>
    <w:rsid w:val="003C56DB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4B00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19C5"/>
    <w:rsid w:val="005B499C"/>
    <w:rsid w:val="005B7216"/>
    <w:rsid w:val="005B7528"/>
    <w:rsid w:val="005B7E52"/>
    <w:rsid w:val="005C0440"/>
    <w:rsid w:val="005D38B6"/>
    <w:rsid w:val="005D7642"/>
    <w:rsid w:val="005E0A46"/>
    <w:rsid w:val="005E3D0D"/>
    <w:rsid w:val="005E7DCF"/>
    <w:rsid w:val="005F02E0"/>
    <w:rsid w:val="005F4983"/>
    <w:rsid w:val="005F6E5C"/>
    <w:rsid w:val="00602F9D"/>
    <w:rsid w:val="0060593E"/>
    <w:rsid w:val="00611EE5"/>
    <w:rsid w:val="006146BD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1CFC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554C0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E7A78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8663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63E3D"/>
    <w:rsid w:val="0097006F"/>
    <w:rsid w:val="00970DDD"/>
    <w:rsid w:val="00984C94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59A7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17D0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3CB6"/>
    <w:rsid w:val="00DC7A5F"/>
    <w:rsid w:val="00DD0CE6"/>
    <w:rsid w:val="00DD6A66"/>
    <w:rsid w:val="00DE0D15"/>
    <w:rsid w:val="00DF1CF0"/>
    <w:rsid w:val="00DF6656"/>
    <w:rsid w:val="00DF7388"/>
    <w:rsid w:val="00DF7401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 w:unhideWhenUsed="0"/>
    <w:lsdException w:name="footer" w:semiHidden="0" w:uiPriority="99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Web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300EE7"/>
    <w:pPr>
      <w:keepNext/>
      <w:spacing w:before="240" w:after="60" w:line="240" w:lineRule="atLeast"/>
      <w:ind w:left="864" w:hanging="144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00EE7"/>
    <w:pPr>
      <w:spacing w:before="240" w:after="60" w:line="240" w:lineRule="atLeast"/>
      <w:ind w:left="1008" w:hanging="432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00EE7"/>
    <w:pPr>
      <w:spacing w:before="240" w:after="60" w:line="240" w:lineRule="atLeast"/>
      <w:ind w:left="1152" w:hanging="432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300EE7"/>
    <w:pPr>
      <w:spacing w:before="240" w:after="60" w:line="240" w:lineRule="atLeast"/>
      <w:ind w:left="1296" w:hanging="288"/>
      <w:outlineLvl w:val="6"/>
    </w:pPr>
    <w:rPr>
      <w:rFonts w:eastAsia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300EE7"/>
    <w:pPr>
      <w:spacing w:before="240" w:after="60" w:line="240" w:lineRule="atLeast"/>
      <w:ind w:left="1440" w:hanging="432"/>
      <w:outlineLvl w:val="7"/>
    </w:pPr>
    <w:rPr>
      <w:rFonts w:eastAsia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300EE7"/>
    <w:pPr>
      <w:spacing w:before="240" w:after="60" w:line="240" w:lineRule="atLeast"/>
      <w:ind w:left="1584" w:hanging="144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1,5_G Char1,PP Char1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1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E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ED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ED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R">
    <w:name w:val="_ H _Ch_GR"/>
    <w:basedOn w:val="Normal"/>
    <w:next w:val="Normal"/>
    <w:link w:val="HChGR0"/>
    <w:rsid w:val="005B7E5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link w:val="H1GR0"/>
    <w:qFormat/>
    <w:rsid w:val="005B7E5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Normal"/>
    <w:rsid w:val="005B7E5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5B7E52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R0">
    <w:name w:val="_ H _Ch_GR Знак"/>
    <w:basedOn w:val="DefaultParagraphFont"/>
    <w:link w:val="HChGR"/>
    <w:rsid w:val="005B7E52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character" w:customStyle="1" w:styleId="H1GR0">
    <w:name w:val="_ H_1_GR Знак"/>
    <w:basedOn w:val="DefaultParagraphFont"/>
    <w:link w:val="H1GR"/>
    <w:rsid w:val="005B7E52"/>
    <w:rPr>
      <w:rFonts w:ascii="Times New Roman" w:eastAsia="Times New Roman" w:hAnsi="Times New Roman" w:cs="Times New Roman"/>
      <w:b/>
      <w:spacing w:val="4"/>
      <w:w w:val="103"/>
      <w:kern w:val="14"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300EE7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rsid w:val="00300EE7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rsid w:val="00300EE7"/>
    <w:rPr>
      <w:rFonts w:ascii="Times New Roman" w:eastAsia="Times New Roman" w:hAnsi="Times New Roman" w:cs="Times New Roman"/>
      <w:b/>
      <w:bCs/>
      <w:spacing w:val="4"/>
      <w:w w:val="103"/>
      <w:kern w:val="14"/>
      <w:lang w:val="ru-RU"/>
    </w:rPr>
  </w:style>
  <w:style w:type="character" w:customStyle="1" w:styleId="Heading7Char">
    <w:name w:val="Heading 7 Char"/>
    <w:basedOn w:val="DefaultParagraphFont"/>
    <w:link w:val="Heading7"/>
    <w:rsid w:val="00300EE7"/>
    <w:rPr>
      <w:rFonts w:ascii="Times New Roman" w:eastAsia="Times New Roman" w:hAnsi="Times New Roman" w:cs="Times New Roman"/>
      <w:spacing w:val="4"/>
      <w:w w:val="103"/>
      <w:kern w:val="14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300EE7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300EE7"/>
    <w:rPr>
      <w:rFonts w:ascii="Arial" w:eastAsia="Times New Roman" w:hAnsi="Arial" w:cs="Arial"/>
      <w:spacing w:val="4"/>
      <w:w w:val="103"/>
      <w:kern w:val="14"/>
      <w:lang w:val="ru-RU"/>
    </w:rPr>
  </w:style>
  <w:style w:type="paragraph" w:customStyle="1" w:styleId="HMGR">
    <w:name w:val="_ H __M_GR"/>
    <w:basedOn w:val="Normal"/>
    <w:next w:val="Normal"/>
    <w:rsid w:val="00300EE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customStyle="1" w:styleId="H23GR">
    <w:name w:val="_ H_2/3_GR"/>
    <w:basedOn w:val="Normal"/>
    <w:next w:val="Normal"/>
    <w:rsid w:val="00300EE7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300EE7"/>
    <w:pPr>
      <w:keepNext/>
      <w:keepLines/>
      <w:tabs>
        <w:tab w:val="right" w:pos="851"/>
      </w:tabs>
      <w:suppressAutoHyphens/>
      <w:spacing w:before="240" w:after="120"/>
      <w:ind w:left="1134" w:right="1134" w:hanging="1134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300EE7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paragraph" w:customStyle="1" w:styleId="SLGR">
    <w:name w:val="__S_L_GR"/>
    <w:basedOn w:val="Normal"/>
    <w:next w:val="Normal"/>
    <w:rsid w:val="00300EE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300EE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300EE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300EE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300EE7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300EE7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rsid w:val="00300EE7"/>
    <w:pPr>
      <w:numPr>
        <w:numId w:val="13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table" w:customStyle="1" w:styleId="TabNum">
    <w:name w:val="_TabNum"/>
    <w:basedOn w:val="TableNormal"/>
    <w:rsid w:val="00300EE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00EE7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aliases w:val="7_GR"/>
    <w:basedOn w:val="DefaultParagraphFont"/>
    <w:rsid w:val="00300EE7"/>
    <w:rPr>
      <w:rFonts w:ascii="Times New Roman" w:hAnsi="Times New Roman"/>
      <w:b/>
      <w:sz w:val="18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rsid w:val="00300EE7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numbering" w:styleId="111111">
    <w:name w:val="Outline List 2"/>
    <w:basedOn w:val="NoList"/>
    <w:semiHidden/>
    <w:rsid w:val="00300EE7"/>
    <w:pPr>
      <w:numPr>
        <w:numId w:val="14"/>
      </w:numPr>
    </w:pPr>
  </w:style>
  <w:style w:type="numbering" w:styleId="1ai">
    <w:name w:val="Outline List 1"/>
    <w:basedOn w:val="NoList"/>
    <w:semiHidden/>
    <w:rsid w:val="00300EE7"/>
    <w:pPr>
      <w:numPr>
        <w:numId w:val="15"/>
      </w:numPr>
    </w:pPr>
  </w:style>
  <w:style w:type="paragraph" w:styleId="HTMLAddress">
    <w:name w:val="HTML Address"/>
    <w:basedOn w:val="Normal"/>
    <w:link w:val="HTMLAddressChar"/>
    <w:semiHidden/>
    <w:rsid w:val="00300EE7"/>
    <w:pPr>
      <w:spacing w:line="240" w:lineRule="atLeast"/>
    </w:pPr>
    <w:rPr>
      <w:rFonts w:eastAsia="Times New Roman"/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300EE7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  <w:lang w:val="ru-RU"/>
    </w:rPr>
  </w:style>
  <w:style w:type="paragraph" w:styleId="EnvelopeAddress">
    <w:name w:val="envelope address"/>
    <w:basedOn w:val="Normal"/>
    <w:semiHidden/>
    <w:rsid w:val="00300EE7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300EE7"/>
    <w:pPr>
      <w:spacing w:line="240" w:lineRule="atLeast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semiHidden/>
    <w:rsid w:val="00300EE7"/>
    <w:pPr>
      <w:numPr>
        <w:numId w:val="20"/>
      </w:numPr>
      <w:spacing w:line="240" w:lineRule="atLeast"/>
    </w:pPr>
    <w:rPr>
      <w:rFonts w:eastAsia="Times New Roman"/>
      <w:szCs w:val="20"/>
    </w:rPr>
  </w:style>
  <w:style w:type="table" w:styleId="TableSimple1">
    <w:name w:val="Table Simple 1"/>
    <w:basedOn w:val="TableNormal"/>
    <w:semiHidden/>
    <w:rsid w:val="00300EE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300EE7"/>
  </w:style>
  <w:style w:type="table" w:styleId="TableWeb1">
    <w:name w:val="Table Web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300EE7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300EE7"/>
    <w:pPr>
      <w:spacing w:line="240" w:lineRule="atLeast"/>
    </w:pPr>
    <w:rPr>
      <w:rFonts w:eastAsia="Times New Roman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table" w:styleId="TableElegant">
    <w:name w:val="Table Elegant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300EE7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300EE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300EE7"/>
    <w:pPr>
      <w:spacing w:line="240" w:lineRule="atLeast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BodyTextFirstIndent">
    <w:name w:val="Body Text First Indent"/>
    <w:basedOn w:val="BodyText"/>
    <w:link w:val="BodyTextFirstIndentChar"/>
    <w:semiHidden/>
    <w:rsid w:val="00300E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semiHidden/>
    <w:rsid w:val="00300EE7"/>
    <w:pPr>
      <w:spacing w:line="240" w:lineRule="atLeast"/>
      <w:ind w:left="283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semiHidden/>
    <w:rsid w:val="00300E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ListBullet">
    <w:name w:val="List Bullet"/>
    <w:basedOn w:val="Normal"/>
    <w:semiHidden/>
    <w:rsid w:val="00300EE7"/>
    <w:pPr>
      <w:numPr>
        <w:numId w:val="16"/>
      </w:numPr>
      <w:spacing w:line="240" w:lineRule="atLeast"/>
    </w:pPr>
    <w:rPr>
      <w:rFonts w:eastAsia="Times New Roman"/>
      <w:szCs w:val="20"/>
    </w:rPr>
  </w:style>
  <w:style w:type="paragraph" w:styleId="ListBullet2">
    <w:name w:val="List Bullet 2"/>
    <w:basedOn w:val="Normal"/>
    <w:semiHidden/>
    <w:rsid w:val="00300EE7"/>
    <w:pPr>
      <w:numPr>
        <w:numId w:val="17"/>
      </w:numPr>
      <w:spacing w:line="240" w:lineRule="atLeast"/>
    </w:pPr>
    <w:rPr>
      <w:rFonts w:eastAsia="Times New Roman"/>
      <w:szCs w:val="20"/>
    </w:rPr>
  </w:style>
  <w:style w:type="paragraph" w:styleId="ListBullet3">
    <w:name w:val="List Bullet 3"/>
    <w:basedOn w:val="Normal"/>
    <w:semiHidden/>
    <w:rsid w:val="00300EE7"/>
    <w:pPr>
      <w:numPr>
        <w:numId w:val="18"/>
      </w:numPr>
      <w:spacing w:line="240" w:lineRule="atLeast"/>
    </w:pPr>
    <w:rPr>
      <w:rFonts w:eastAsia="Times New Roman"/>
      <w:szCs w:val="20"/>
    </w:rPr>
  </w:style>
  <w:style w:type="paragraph" w:styleId="ListBullet4">
    <w:name w:val="List Bullet 4"/>
    <w:basedOn w:val="Normal"/>
    <w:semiHidden/>
    <w:rsid w:val="00300EE7"/>
    <w:pPr>
      <w:numPr>
        <w:numId w:val="19"/>
      </w:numPr>
      <w:spacing w:line="240" w:lineRule="atLeast"/>
    </w:pPr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300EE7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0EE7"/>
    <w:rPr>
      <w:rFonts w:ascii="Arial" w:eastAsia="Times New Roman" w:hAnsi="Arial" w:cs="Arial"/>
      <w:b/>
      <w:bCs/>
      <w:spacing w:val="4"/>
      <w:w w:val="103"/>
      <w:kern w:val="28"/>
      <w:sz w:val="32"/>
      <w:szCs w:val="32"/>
      <w:lang w:val="ru-RU"/>
    </w:rPr>
  </w:style>
  <w:style w:type="character" w:styleId="LineNumber">
    <w:name w:val="line number"/>
    <w:basedOn w:val="DefaultParagraphFont"/>
    <w:rsid w:val="00300EE7"/>
  </w:style>
  <w:style w:type="character" w:styleId="HTMLSample">
    <w:name w:val="HTML Sample"/>
    <w:basedOn w:val="DefaultParagraphFont"/>
    <w:semiHidden/>
    <w:rsid w:val="00300EE7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300EE7"/>
    <w:pPr>
      <w:spacing w:line="240" w:lineRule="atLeast"/>
    </w:pPr>
    <w:rPr>
      <w:rFonts w:ascii="Arial" w:eastAsia="Times New Roman" w:hAnsi="Arial" w:cs="Arial"/>
      <w:szCs w:val="20"/>
    </w:rPr>
  </w:style>
  <w:style w:type="table" w:styleId="Table3Deffects1">
    <w:name w:val="Table 3D effects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300EE7"/>
    <w:pPr>
      <w:spacing w:line="240" w:lineRule="atLeast"/>
    </w:pPr>
    <w:rPr>
      <w:rFonts w:eastAsia="Times New Roman"/>
      <w:sz w:val="24"/>
      <w:szCs w:val="20"/>
    </w:rPr>
  </w:style>
  <w:style w:type="paragraph" w:styleId="NormalIndent">
    <w:name w:val="Normal Indent"/>
    <w:basedOn w:val="Normal"/>
    <w:semiHidden/>
    <w:rsid w:val="00300EE7"/>
    <w:pPr>
      <w:spacing w:line="240" w:lineRule="atLeast"/>
      <w:ind w:left="567"/>
    </w:pPr>
    <w:rPr>
      <w:rFonts w:eastAsia="Times New Roman"/>
      <w:szCs w:val="20"/>
    </w:rPr>
  </w:style>
  <w:style w:type="character" w:styleId="HTMLDefinition">
    <w:name w:val="HTML Definition"/>
    <w:basedOn w:val="DefaultParagraphFont"/>
    <w:semiHidden/>
    <w:rsid w:val="00300EE7"/>
    <w:rPr>
      <w:i/>
      <w:iCs/>
    </w:rPr>
  </w:style>
  <w:style w:type="paragraph" w:styleId="BodyText2">
    <w:name w:val="Body Text 2"/>
    <w:basedOn w:val="Normal"/>
    <w:link w:val="BodyText2Char"/>
    <w:semiHidden/>
    <w:rsid w:val="00300EE7"/>
    <w:pPr>
      <w:spacing w:line="48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BodyText3">
    <w:name w:val="Body Text 3"/>
    <w:basedOn w:val="Normal"/>
    <w:link w:val="BodyText3Char"/>
    <w:semiHidden/>
    <w:rsid w:val="00300EE7"/>
    <w:pPr>
      <w:spacing w:line="240" w:lineRule="atLeast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/>
    </w:rPr>
  </w:style>
  <w:style w:type="paragraph" w:styleId="BodyTextIndent2">
    <w:name w:val="Body Text Indent 2"/>
    <w:basedOn w:val="Normal"/>
    <w:link w:val="BodyTextIndent2Char"/>
    <w:semiHidden/>
    <w:rsid w:val="00300EE7"/>
    <w:pPr>
      <w:spacing w:line="480" w:lineRule="auto"/>
      <w:ind w:left="283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BodyTextIndent3">
    <w:name w:val="Body Text Indent 3"/>
    <w:basedOn w:val="Normal"/>
    <w:link w:val="BodyTextIndent3Char"/>
    <w:semiHidden/>
    <w:rsid w:val="00300EE7"/>
    <w:pPr>
      <w:spacing w:line="240" w:lineRule="atLeast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/>
    </w:rPr>
  </w:style>
  <w:style w:type="character" w:styleId="HTMLVariable">
    <w:name w:val="HTML Variable"/>
    <w:basedOn w:val="DefaultParagraphFont"/>
    <w:semiHidden/>
    <w:rsid w:val="00300EE7"/>
    <w:rPr>
      <w:i/>
      <w:iCs/>
    </w:rPr>
  </w:style>
  <w:style w:type="character" w:styleId="HTMLTypewriter">
    <w:name w:val="HTML Typewriter"/>
    <w:basedOn w:val="DefaultParagraphFont"/>
    <w:semiHidden/>
    <w:rsid w:val="00300EE7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300EE7"/>
    <w:pPr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00EE7"/>
    <w:rPr>
      <w:rFonts w:ascii="Arial" w:eastAsia="Times New Roman" w:hAnsi="Arial" w:cs="Arial"/>
      <w:spacing w:val="4"/>
      <w:w w:val="103"/>
      <w:kern w:val="14"/>
      <w:sz w:val="24"/>
      <w:szCs w:val="20"/>
      <w:lang w:val="ru-RU"/>
    </w:rPr>
  </w:style>
  <w:style w:type="paragraph" w:styleId="Signature">
    <w:name w:val="Signature"/>
    <w:basedOn w:val="Normal"/>
    <w:link w:val="SignatureChar"/>
    <w:semiHidden/>
    <w:rsid w:val="00300EE7"/>
    <w:pPr>
      <w:spacing w:line="240" w:lineRule="atLeast"/>
      <w:ind w:left="4252"/>
    </w:pPr>
    <w:rPr>
      <w:rFonts w:eastAsia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Salutation">
    <w:name w:val="Salutation"/>
    <w:basedOn w:val="Normal"/>
    <w:next w:val="Normal"/>
    <w:link w:val="SalutationChar"/>
    <w:semiHidden/>
    <w:rsid w:val="00300EE7"/>
    <w:pPr>
      <w:spacing w:line="240" w:lineRule="atLeast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ListContinue3">
    <w:name w:val="List Continue 3"/>
    <w:basedOn w:val="Normal"/>
    <w:semiHidden/>
    <w:rsid w:val="00300EE7"/>
    <w:pPr>
      <w:spacing w:line="240" w:lineRule="atLeast"/>
      <w:ind w:left="849"/>
    </w:pPr>
    <w:rPr>
      <w:rFonts w:eastAsia="Times New Roman"/>
      <w:szCs w:val="20"/>
    </w:rPr>
  </w:style>
  <w:style w:type="paragraph" w:styleId="ListContinue4">
    <w:name w:val="List Continue 4"/>
    <w:basedOn w:val="Normal"/>
    <w:semiHidden/>
    <w:rsid w:val="00300EE7"/>
    <w:pPr>
      <w:spacing w:line="240" w:lineRule="atLeast"/>
      <w:ind w:left="1132"/>
    </w:pPr>
    <w:rPr>
      <w:rFonts w:eastAsia="Times New Roman"/>
      <w:szCs w:val="20"/>
    </w:rPr>
  </w:style>
  <w:style w:type="paragraph" w:styleId="ListContinue5">
    <w:name w:val="List Continue 5"/>
    <w:basedOn w:val="Normal"/>
    <w:semiHidden/>
    <w:rsid w:val="00300EE7"/>
    <w:pPr>
      <w:spacing w:line="240" w:lineRule="atLeast"/>
      <w:ind w:left="1415"/>
    </w:pPr>
    <w:rPr>
      <w:rFonts w:eastAsia="Times New Roman"/>
      <w:szCs w:val="20"/>
    </w:rPr>
  </w:style>
  <w:style w:type="character" w:styleId="FollowedHyperlink">
    <w:name w:val="FollowedHyperlink"/>
    <w:basedOn w:val="DefaultParagraphFont"/>
    <w:semiHidden/>
    <w:rsid w:val="00300EE7"/>
    <w:rPr>
      <w:color w:val="800080"/>
      <w:u w:val="single"/>
    </w:rPr>
  </w:style>
  <w:style w:type="table" w:styleId="TableSimple2">
    <w:name w:val="Table Simple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300EE7"/>
    <w:pPr>
      <w:spacing w:line="240" w:lineRule="atLeast"/>
      <w:ind w:left="4252"/>
    </w:pPr>
    <w:rPr>
      <w:rFonts w:eastAsia="Times New Roman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table" w:styleId="TableGrid1">
    <w:name w:val="Table Grid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300EE7"/>
    <w:pPr>
      <w:spacing w:line="240" w:lineRule="atLeast"/>
      <w:ind w:left="283" w:hanging="283"/>
    </w:pPr>
    <w:rPr>
      <w:rFonts w:eastAsia="Times New Roman"/>
      <w:szCs w:val="20"/>
    </w:rPr>
  </w:style>
  <w:style w:type="paragraph" w:styleId="List2">
    <w:name w:val="List 2"/>
    <w:basedOn w:val="Normal"/>
    <w:semiHidden/>
    <w:rsid w:val="00300EE7"/>
    <w:pPr>
      <w:spacing w:line="240" w:lineRule="atLeast"/>
      <w:ind w:left="566" w:hanging="283"/>
    </w:pPr>
    <w:rPr>
      <w:rFonts w:eastAsia="Times New Roman"/>
      <w:szCs w:val="20"/>
    </w:rPr>
  </w:style>
  <w:style w:type="paragraph" w:styleId="List3">
    <w:name w:val="List 3"/>
    <w:basedOn w:val="Normal"/>
    <w:semiHidden/>
    <w:rsid w:val="00300EE7"/>
    <w:pPr>
      <w:spacing w:line="240" w:lineRule="atLeast"/>
      <w:ind w:left="849" w:hanging="283"/>
    </w:pPr>
    <w:rPr>
      <w:rFonts w:eastAsia="Times New Roman"/>
      <w:szCs w:val="20"/>
    </w:rPr>
  </w:style>
  <w:style w:type="paragraph" w:styleId="List4">
    <w:name w:val="List 4"/>
    <w:basedOn w:val="Normal"/>
    <w:semiHidden/>
    <w:rsid w:val="00300EE7"/>
    <w:pPr>
      <w:spacing w:line="240" w:lineRule="atLeast"/>
      <w:ind w:left="1132" w:hanging="283"/>
    </w:pPr>
    <w:rPr>
      <w:rFonts w:eastAsia="Times New Roman"/>
      <w:szCs w:val="20"/>
    </w:rPr>
  </w:style>
  <w:style w:type="paragraph" w:styleId="List5">
    <w:name w:val="List 5"/>
    <w:basedOn w:val="Normal"/>
    <w:semiHidden/>
    <w:rsid w:val="00300EE7"/>
    <w:pPr>
      <w:spacing w:line="240" w:lineRule="atLeast"/>
      <w:ind w:left="1415" w:hanging="283"/>
    </w:pPr>
    <w:rPr>
      <w:rFonts w:eastAsia="Times New Roman"/>
      <w:szCs w:val="20"/>
    </w:rPr>
  </w:style>
  <w:style w:type="paragraph" w:styleId="HTMLPreformatted">
    <w:name w:val="HTML Preformatted"/>
    <w:basedOn w:val="Normal"/>
    <w:link w:val="HTMLPreformattedChar"/>
    <w:semiHidden/>
    <w:rsid w:val="00300EE7"/>
    <w:pPr>
      <w:spacing w:line="240" w:lineRule="atLeas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0EE7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/>
    </w:rPr>
  </w:style>
  <w:style w:type="numbering" w:styleId="ArticleSection">
    <w:name w:val="Outline List 3"/>
    <w:basedOn w:val="NoList"/>
    <w:semiHidden/>
    <w:rsid w:val="00300EE7"/>
    <w:pPr>
      <w:numPr>
        <w:numId w:val="21"/>
      </w:numPr>
    </w:pPr>
  </w:style>
  <w:style w:type="table" w:styleId="TableColumns1">
    <w:name w:val="Table Columns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300EE7"/>
    <w:rPr>
      <w:b/>
      <w:bCs/>
    </w:rPr>
  </w:style>
  <w:style w:type="table" w:styleId="TableList1">
    <w:name w:val="Table List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val="ru-RU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300EE7"/>
    <w:pPr>
      <w:spacing w:line="240" w:lineRule="atLeast"/>
      <w:ind w:left="1440" w:right="1440"/>
    </w:pPr>
    <w:rPr>
      <w:rFonts w:eastAsia="Times New Roman"/>
      <w:szCs w:val="20"/>
    </w:rPr>
  </w:style>
  <w:style w:type="character" w:styleId="HTMLCite">
    <w:name w:val="HTML Cite"/>
    <w:basedOn w:val="DefaultParagraphFont"/>
    <w:semiHidden/>
    <w:rsid w:val="00300EE7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300EE7"/>
    <w:pPr>
      <w:spacing w:line="240" w:lineRule="atLeast"/>
    </w:pPr>
    <w:rPr>
      <w:rFonts w:eastAsia="Times New Roman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rsid w:val="00300EE7"/>
    <w:rPr>
      <w:color w:val="000000"/>
      <w:u w:val="single"/>
    </w:rPr>
  </w:style>
  <w:style w:type="table" w:styleId="TableProfessional">
    <w:name w:val="Table Professional"/>
    <w:basedOn w:val="TableNormal"/>
    <w:semiHidden/>
    <w:rsid w:val="00300EE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300EE7"/>
    <w:pPr>
      <w:spacing w:before="120" w:line="240" w:lineRule="atLeast"/>
    </w:pPr>
    <w:rPr>
      <w:rFonts w:ascii="Arial" w:eastAsia="Times New Roman" w:hAnsi="Arial" w:cs="Arial"/>
      <w:b/>
      <w:bCs/>
      <w:sz w:val="24"/>
      <w:szCs w:val="20"/>
    </w:rPr>
  </w:style>
  <w:style w:type="paragraph" w:styleId="PlainText">
    <w:name w:val="Plain Text"/>
    <w:basedOn w:val="Normal"/>
    <w:link w:val="PlainTextChar"/>
    <w:semiHidden/>
    <w:rsid w:val="00300EE7"/>
    <w:pPr>
      <w:spacing w:line="240" w:lineRule="atLeast"/>
    </w:pPr>
    <w:rPr>
      <w:rFonts w:ascii="Courier New" w:eastAsia="Times New Roman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00EE7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/>
    </w:rPr>
  </w:style>
  <w:style w:type="paragraph" w:styleId="MessageHeader">
    <w:name w:val="Message Header"/>
    <w:basedOn w:val="Normal"/>
    <w:link w:val="MessageHeaderChar"/>
    <w:semiHidden/>
    <w:rsid w:val="00300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eastAsia="Times New Roman" w:hAnsi="Arial" w:cs="Arial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300EE7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E7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E7"/>
    <w:rPr>
      <w:rFonts w:ascii="Tahoma" w:eastAsia="Times New Roman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Default">
    <w:name w:val="Default"/>
    <w:rsid w:val="00300E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 w:unhideWhenUsed="0"/>
    <w:lsdException w:name="footer" w:semiHidden="0" w:uiPriority="99" w:unhideWhenUsed="0"/>
    <w:lsdException w:name="index heading" w:uiPriority="99"/>
    <w:lsdException w:name="caption" w:uiPriority="35" w:qFormat="1"/>
    <w:lsdException w:name="table of figures" w:uiPriority="99"/>
    <w:lsdException w:name="line number" w:semiHidden="0" w:unhideWhenUsed="0"/>
    <w:lsdException w:name="endnote reference" w:semiHidden="0" w:unhideWhenUsed="0"/>
    <w:lsdException w:name="table of authorities" w:uiPriority="99"/>
    <w:lsdException w:name="macro" w:uiPriority="99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Web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300EE7"/>
    <w:pPr>
      <w:keepNext/>
      <w:spacing w:before="240" w:after="60" w:line="240" w:lineRule="atLeast"/>
      <w:ind w:left="864" w:hanging="144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00EE7"/>
    <w:pPr>
      <w:spacing w:before="240" w:after="60" w:line="240" w:lineRule="atLeast"/>
      <w:ind w:left="1008" w:hanging="432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00EE7"/>
    <w:pPr>
      <w:spacing w:before="240" w:after="60" w:line="240" w:lineRule="atLeast"/>
      <w:ind w:left="1152" w:hanging="432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300EE7"/>
    <w:pPr>
      <w:spacing w:before="240" w:after="60" w:line="240" w:lineRule="atLeast"/>
      <w:ind w:left="1296" w:hanging="288"/>
      <w:outlineLvl w:val="6"/>
    </w:pPr>
    <w:rPr>
      <w:rFonts w:eastAsia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300EE7"/>
    <w:pPr>
      <w:spacing w:before="240" w:after="60" w:line="240" w:lineRule="atLeast"/>
      <w:ind w:left="1440" w:hanging="432"/>
      <w:outlineLvl w:val="7"/>
    </w:pPr>
    <w:rPr>
      <w:rFonts w:eastAsia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300EE7"/>
    <w:pPr>
      <w:spacing w:before="240" w:after="60" w:line="240" w:lineRule="atLeast"/>
      <w:ind w:left="1584" w:hanging="144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uiPriority w:val="99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uiPriority w:val="99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,5_G,PP"/>
    <w:basedOn w:val="Normal"/>
    <w:link w:val="FootnoteTextChar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1,5_G Char1,PP Char1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1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E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ED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ED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R">
    <w:name w:val="_ H _Ch_GR"/>
    <w:basedOn w:val="Normal"/>
    <w:next w:val="Normal"/>
    <w:link w:val="HChGR0"/>
    <w:rsid w:val="005B7E5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link w:val="H1GR0"/>
    <w:qFormat/>
    <w:rsid w:val="005B7E5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Normal"/>
    <w:rsid w:val="005B7E52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5B7E52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R0">
    <w:name w:val="_ H _Ch_GR Знак"/>
    <w:basedOn w:val="DefaultParagraphFont"/>
    <w:link w:val="HChGR"/>
    <w:rsid w:val="005B7E52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character" w:customStyle="1" w:styleId="H1GR0">
    <w:name w:val="_ H_1_GR Знак"/>
    <w:basedOn w:val="DefaultParagraphFont"/>
    <w:link w:val="H1GR"/>
    <w:rsid w:val="005B7E52"/>
    <w:rPr>
      <w:rFonts w:ascii="Times New Roman" w:eastAsia="Times New Roman" w:hAnsi="Times New Roman" w:cs="Times New Roman"/>
      <w:b/>
      <w:spacing w:val="4"/>
      <w:w w:val="103"/>
      <w:kern w:val="14"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300EE7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rsid w:val="00300EE7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rsid w:val="00300EE7"/>
    <w:rPr>
      <w:rFonts w:ascii="Times New Roman" w:eastAsia="Times New Roman" w:hAnsi="Times New Roman" w:cs="Times New Roman"/>
      <w:b/>
      <w:bCs/>
      <w:spacing w:val="4"/>
      <w:w w:val="103"/>
      <w:kern w:val="14"/>
      <w:lang w:val="ru-RU"/>
    </w:rPr>
  </w:style>
  <w:style w:type="character" w:customStyle="1" w:styleId="Heading7Char">
    <w:name w:val="Heading 7 Char"/>
    <w:basedOn w:val="DefaultParagraphFont"/>
    <w:link w:val="Heading7"/>
    <w:rsid w:val="00300EE7"/>
    <w:rPr>
      <w:rFonts w:ascii="Times New Roman" w:eastAsia="Times New Roman" w:hAnsi="Times New Roman" w:cs="Times New Roman"/>
      <w:spacing w:val="4"/>
      <w:w w:val="103"/>
      <w:kern w:val="14"/>
      <w:sz w:val="24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300EE7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300EE7"/>
    <w:rPr>
      <w:rFonts w:ascii="Arial" w:eastAsia="Times New Roman" w:hAnsi="Arial" w:cs="Arial"/>
      <w:spacing w:val="4"/>
      <w:w w:val="103"/>
      <w:kern w:val="14"/>
      <w:lang w:val="ru-RU"/>
    </w:rPr>
  </w:style>
  <w:style w:type="paragraph" w:customStyle="1" w:styleId="HMGR">
    <w:name w:val="_ H __M_GR"/>
    <w:basedOn w:val="Normal"/>
    <w:next w:val="Normal"/>
    <w:rsid w:val="00300EE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customStyle="1" w:styleId="H23GR">
    <w:name w:val="_ H_2/3_GR"/>
    <w:basedOn w:val="Normal"/>
    <w:next w:val="Normal"/>
    <w:rsid w:val="00300EE7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300EE7"/>
    <w:pPr>
      <w:keepNext/>
      <w:keepLines/>
      <w:tabs>
        <w:tab w:val="right" w:pos="851"/>
      </w:tabs>
      <w:suppressAutoHyphens/>
      <w:spacing w:before="240" w:after="120"/>
      <w:ind w:left="1134" w:right="1134" w:hanging="1134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300EE7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paragraph" w:customStyle="1" w:styleId="SLGR">
    <w:name w:val="__S_L_GR"/>
    <w:basedOn w:val="Normal"/>
    <w:next w:val="Normal"/>
    <w:rsid w:val="00300EE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300EE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300EE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300EE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300EE7"/>
    <w:pPr>
      <w:numPr>
        <w:numId w:val="11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300EE7"/>
    <w:pPr>
      <w:numPr>
        <w:numId w:val="1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rsid w:val="00300EE7"/>
    <w:pPr>
      <w:numPr>
        <w:numId w:val="13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  <w:style w:type="table" w:customStyle="1" w:styleId="TabNum">
    <w:name w:val="_TabNum"/>
    <w:basedOn w:val="TableNormal"/>
    <w:rsid w:val="00300EE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00EE7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aliases w:val="7_GR"/>
    <w:basedOn w:val="DefaultParagraphFont"/>
    <w:rsid w:val="00300EE7"/>
    <w:rPr>
      <w:rFonts w:ascii="Times New Roman" w:hAnsi="Times New Roman"/>
      <w:b/>
      <w:sz w:val="18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rsid w:val="00300EE7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numbering" w:styleId="111111">
    <w:name w:val="Outline List 2"/>
    <w:basedOn w:val="NoList"/>
    <w:semiHidden/>
    <w:rsid w:val="00300EE7"/>
    <w:pPr>
      <w:numPr>
        <w:numId w:val="14"/>
      </w:numPr>
    </w:pPr>
  </w:style>
  <w:style w:type="numbering" w:styleId="1ai">
    <w:name w:val="Outline List 1"/>
    <w:basedOn w:val="NoList"/>
    <w:semiHidden/>
    <w:rsid w:val="00300EE7"/>
    <w:pPr>
      <w:numPr>
        <w:numId w:val="15"/>
      </w:numPr>
    </w:pPr>
  </w:style>
  <w:style w:type="paragraph" w:styleId="HTMLAddress">
    <w:name w:val="HTML Address"/>
    <w:basedOn w:val="Normal"/>
    <w:link w:val="HTMLAddressChar"/>
    <w:semiHidden/>
    <w:rsid w:val="00300EE7"/>
    <w:pPr>
      <w:spacing w:line="240" w:lineRule="atLeast"/>
    </w:pPr>
    <w:rPr>
      <w:rFonts w:eastAsia="Times New Roman"/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300EE7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  <w:lang w:val="ru-RU"/>
    </w:rPr>
  </w:style>
  <w:style w:type="paragraph" w:styleId="EnvelopeAddress">
    <w:name w:val="envelope address"/>
    <w:basedOn w:val="Normal"/>
    <w:semiHidden/>
    <w:rsid w:val="00300EE7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300EE7"/>
    <w:pPr>
      <w:spacing w:line="240" w:lineRule="atLeast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semiHidden/>
    <w:rsid w:val="00300EE7"/>
    <w:pPr>
      <w:numPr>
        <w:numId w:val="20"/>
      </w:numPr>
      <w:spacing w:line="240" w:lineRule="atLeast"/>
    </w:pPr>
    <w:rPr>
      <w:rFonts w:eastAsia="Times New Roman"/>
      <w:szCs w:val="20"/>
    </w:rPr>
  </w:style>
  <w:style w:type="table" w:styleId="TableSimple1">
    <w:name w:val="Table Simple 1"/>
    <w:basedOn w:val="TableNormal"/>
    <w:semiHidden/>
    <w:rsid w:val="00300EE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300EE7"/>
  </w:style>
  <w:style w:type="table" w:styleId="TableWeb1">
    <w:name w:val="Table Web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300EE7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300EE7"/>
    <w:pPr>
      <w:spacing w:line="240" w:lineRule="atLeast"/>
    </w:pPr>
    <w:rPr>
      <w:rFonts w:eastAsia="Times New Roman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table" w:styleId="TableElegant">
    <w:name w:val="Table Elegant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300EE7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300EE7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300EE7"/>
    <w:pPr>
      <w:spacing w:line="240" w:lineRule="atLeast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BodyTextFirstIndent">
    <w:name w:val="Body Text First Indent"/>
    <w:basedOn w:val="BodyText"/>
    <w:link w:val="BodyTextFirstIndentChar"/>
    <w:semiHidden/>
    <w:rsid w:val="00300E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semiHidden/>
    <w:rsid w:val="00300EE7"/>
    <w:pPr>
      <w:spacing w:line="240" w:lineRule="atLeast"/>
      <w:ind w:left="283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semiHidden/>
    <w:rsid w:val="00300E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ListBullet">
    <w:name w:val="List Bullet"/>
    <w:basedOn w:val="Normal"/>
    <w:semiHidden/>
    <w:rsid w:val="00300EE7"/>
    <w:pPr>
      <w:numPr>
        <w:numId w:val="16"/>
      </w:numPr>
      <w:spacing w:line="240" w:lineRule="atLeast"/>
    </w:pPr>
    <w:rPr>
      <w:rFonts w:eastAsia="Times New Roman"/>
      <w:szCs w:val="20"/>
    </w:rPr>
  </w:style>
  <w:style w:type="paragraph" w:styleId="ListBullet2">
    <w:name w:val="List Bullet 2"/>
    <w:basedOn w:val="Normal"/>
    <w:semiHidden/>
    <w:rsid w:val="00300EE7"/>
    <w:pPr>
      <w:numPr>
        <w:numId w:val="17"/>
      </w:numPr>
      <w:spacing w:line="240" w:lineRule="atLeast"/>
    </w:pPr>
    <w:rPr>
      <w:rFonts w:eastAsia="Times New Roman"/>
      <w:szCs w:val="20"/>
    </w:rPr>
  </w:style>
  <w:style w:type="paragraph" w:styleId="ListBullet3">
    <w:name w:val="List Bullet 3"/>
    <w:basedOn w:val="Normal"/>
    <w:semiHidden/>
    <w:rsid w:val="00300EE7"/>
    <w:pPr>
      <w:numPr>
        <w:numId w:val="18"/>
      </w:numPr>
      <w:spacing w:line="240" w:lineRule="atLeast"/>
    </w:pPr>
    <w:rPr>
      <w:rFonts w:eastAsia="Times New Roman"/>
      <w:szCs w:val="20"/>
    </w:rPr>
  </w:style>
  <w:style w:type="paragraph" w:styleId="ListBullet4">
    <w:name w:val="List Bullet 4"/>
    <w:basedOn w:val="Normal"/>
    <w:semiHidden/>
    <w:rsid w:val="00300EE7"/>
    <w:pPr>
      <w:numPr>
        <w:numId w:val="19"/>
      </w:numPr>
      <w:spacing w:line="240" w:lineRule="atLeast"/>
    </w:pPr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300EE7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0EE7"/>
    <w:rPr>
      <w:rFonts w:ascii="Arial" w:eastAsia="Times New Roman" w:hAnsi="Arial" w:cs="Arial"/>
      <w:b/>
      <w:bCs/>
      <w:spacing w:val="4"/>
      <w:w w:val="103"/>
      <w:kern w:val="28"/>
      <w:sz w:val="32"/>
      <w:szCs w:val="32"/>
      <w:lang w:val="ru-RU"/>
    </w:rPr>
  </w:style>
  <w:style w:type="character" w:styleId="LineNumber">
    <w:name w:val="line number"/>
    <w:basedOn w:val="DefaultParagraphFont"/>
    <w:rsid w:val="00300EE7"/>
  </w:style>
  <w:style w:type="character" w:styleId="HTMLSample">
    <w:name w:val="HTML Sample"/>
    <w:basedOn w:val="DefaultParagraphFont"/>
    <w:semiHidden/>
    <w:rsid w:val="00300EE7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300EE7"/>
    <w:pPr>
      <w:spacing w:line="240" w:lineRule="atLeast"/>
    </w:pPr>
    <w:rPr>
      <w:rFonts w:ascii="Arial" w:eastAsia="Times New Roman" w:hAnsi="Arial" w:cs="Arial"/>
      <w:szCs w:val="20"/>
    </w:rPr>
  </w:style>
  <w:style w:type="table" w:styleId="Table3Deffects1">
    <w:name w:val="Table 3D effects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300EE7"/>
    <w:pPr>
      <w:spacing w:line="240" w:lineRule="atLeast"/>
    </w:pPr>
    <w:rPr>
      <w:rFonts w:eastAsia="Times New Roman"/>
      <w:sz w:val="24"/>
      <w:szCs w:val="20"/>
    </w:rPr>
  </w:style>
  <w:style w:type="paragraph" w:styleId="NormalIndent">
    <w:name w:val="Normal Indent"/>
    <w:basedOn w:val="Normal"/>
    <w:semiHidden/>
    <w:rsid w:val="00300EE7"/>
    <w:pPr>
      <w:spacing w:line="240" w:lineRule="atLeast"/>
      <w:ind w:left="567"/>
    </w:pPr>
    <w:rPr>
      <w:rFonts w:eastAsia="Times New Roman"/>
      <w:szCs w:val="20"/>
    </w:rPr>
  </w:style>
  <w:style w:type="character" w:styleId="HTMLDefinition">
    <w:name w:val="HTML Definition"/>
    <w:basedOn w:val="DefaultParagraphFont"/>
    <w:semiHidden/>
    <w:rsid w:val="00300EE7"/>
    <w:rPr>
      <w:i/>
      <w:iCs/>
    </w:rPr>
  </w:style>
  <w:style w:type="paragraph" w:styleId="BodyText2">
    <w:name w:val="Body Text 2"/>
    <w:basedOn w:val="Normal"/>
    <w:link w:val="BodyText2Char"/>
    <w:semiHidden/>
    <w:rsid w:val="00300EE7"/>
    <w:pPr>
      <w:spacing w:line="48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BodyText3">
    <w:name w:val="Body Text 3"/>
    <w:basedOn w:val="Normal"/>
    <w:link w:val="BodyText3Char"/>
    <w:semiHidden/>
    <w:rsid w:val="00300EE7"/>
    <w:pPr>
      <w:spacing w:line="240" w:lineRule="atLeast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/>
    </w:rPr>
  </w:style>
  <w:style w:type="paragraph" w:styleId="BodyTextIndent2">
    <w:name w:val="Body Text Indent 2"/>
    <w:basedOn w:val="Normal"/>
    <w:link w:val="BodyTextIndent2Char"/>
    <w:semiHidden/>
    <w:rsid w:val="00300EE7"/>
    <w:pPr>
      <w:spacing w:line="480" w:lineRule="auto"/>
      <w:ind w:left="283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BodyTextIndent3">
    <w:name w:val="Body Text Indent 3"/>
    <w:basedOn w:val="Normal"/>
    <w:link w:val="BodyTextIndent3Char"/>
    <w:semiHidden/>
    <w:rsid w:val="00300EE7"/>
    <w:pPr>
      <w:spacing w:line="240" w:lineRule="atLeast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16"/>
      <w:szCs w:val="16"/>
      <w:lang w:val="ru-RU"/>
    </w:rPr>
  </w:style>
  <w:style w:type="character" w:styleId="HTMLVariable">
    <w:name w:val="HTML Variable"/>
    <w:basedOn w:val="DefaultParagraphFont"/>
    <w:semiHidden/>
    <w:rsid w:val="00300EE7"/>
    <w:rPr>
      <w:i/>
      <w:iCs/>
    </w:rPr>
  </w:style>
  <w:style w:type="character" w:styleId="HTMLTypewriter">
    <w:name w:val="HTML Typewriter"/>
    <w:basedOn w:val="DefaultParagraphFont"/>
    <w:semiHidden/>
    <w:rsid w:val="00300EE7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300EE7"/>
    <w:pPr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00EE7"/>
    <w:rPr>
      <w:rFonts w:ascii="Arial" w:eastAsia="Times New Roman" w:hAnsi="Arial" w:cs="Arial"/>
      <w:spacing w:val="4"/>
      <w:w w:val="103"/>
      <w:kern w:val="14"/>
      <w:sz w:val="24"/>
      <w:szCs w:val="20"/>
      <w:lang w:val="ru-RU"/>
    </w:rPr>
  </w:style>
  <w:style w:type="paragraph" w:styleId="Signature">
    <w:name w:val="Signature"/>
    <w:basedOn w:val="Normal"/>
    <w:link w:val="SignatureChar"/>
    <w:semiHidden/>
    <w:rsid w:val="00300EE7"/>
    <w:pPr>
      <w:spacing w:line="240" w:lineRule="atLeast"/>
      <w:ind w:left="4252"/>
    </w:pPr>
    <w:rPr>
      <w:rFonts w:eastAsia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Salutation">
    <w:name w:val="Salutation"/>
    <w:basedOn w:val="Normal"/>
    <w:next w:val="Normal"/>
    <w:link w:val="SalutationChar"/>
    <w:semiHidden/>
    <w:rsid w:val="00300EE7"/>
    <w:pPr>
      <w:spacing w:line="240" w:lineRule="atLeast"/>
    </w:pPr>
    <w:rPr>
      <w:rFonts w:eastAsia="Times New Roman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ListContinue3">
    <w:name w:val="List Continue 3"/>
    <w:basedOn w:val="Normal"/>
    <w:semiHidden/>
    <w:rsid w:val="00300EE7"/>
    <w:pPr>
      <w:spacing w:line="240" w:lineRule="atLeast"/>
      <w:ind w:left="849"/>
    </w:pPr>
    <w:rPr>
      <w:rFonts w:eastAsia="Times New Roman"/>
      <w:szCs w:val="20"/>
    </w:rPr>
  </w:style>
  <w:style w:type="paragraph" w:styleId="ListContinue4">
    <w:name w:val="List Continue 4"/>
    <w:basedOn w:val="Normal"/>
    <w:semiHidden/>
    <w:rsid w:val="00300EE7"/>
    <w:pPr>
      <w:spacing w:line="240" w:lineRule="atLeast"/>
      <w:ind w:left="1132"/>
    </w:pPr>
    <w:rPr>
      <w:rFonts w:eastAsia="Times New Roman"/>
      <w:szCs w:val="20"/>
    </w:rPr>
  </w:style>
  <w:style w:type="paragraph" w:styleId="ListContinue5">
    <w:name w:val="List Continue 5"/>
    <w:basedOn w:val="Normal"/>
    <w:semiHidden/>
    <w:rsid w:val="00300EE7"/>
    <w:pPr>
      <w:spacing w:line="240" w:lineRule="atLeast"/>
      <w:ind w:left="1415"/>
    </w:pPr>
    <w:rPr>
      <w:rFonts w:eastAsia="Times New Roman"/>
      <w:szCs w:val="20"/>
    </w:rPr>
  </w:style>
  <w:style w:type="character" w:styleId="FollowedHyperlink">
    <w:name w:val="FollowedHyperlink"/>
    <w:basedOn w:val="DefaultParagraphFont"/>
    <w:semiHidden/>
    <w:rsid w:val="00300EE7"/>
    <w:rPr>
      <w:color w:val="800080"/>
      <w:u w:val="single"/>
    </w:rPr>
  </w:style>
  <w:style w:type="table" w:styleId="TableSimple2">
    <w:name w:val="Table Simple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300EE7"/>
    <w:pPr>
      <w:spacing w:line="240" w:lineRule="atLeast"/>
      <w:ind w:left="4252"/>
    </w:pPr>
    <w:rPr>
      <w:rFonts w:eastAsia="Times New Roman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table" w:styleId="TableGrid1">
    <w:name w:val="Table Grid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300EE7"/>
    <w:pPr>
      <w:spacing w:line="240" w:lineRule="atLeast"/>
      <w:ind w:left="283" w:hanging="283"/>
    </w:pPr>
    <w:rPr>
      <w:rFonts w:eastAsia="Times New Roman"/>
      <w:szCs w:val="20"/>
    </w:rPr>
  </w:style>
  <w:style w:type="paragraph" w:styleId="List2">
    <w:name w:val="List 2"/>
    <w:basedOn w:val="Normal"/>
    <w:semiHidden/>
    <w:rsid w:val="00300EE7"/>
    <w:pPr>
      <w:spacing w:line="240" w:lineRule="atLeast"/>
      <w:ind w:left="566" w:hanging="283"/>
    </w:pPr>
    <w:rPr>
      <w:rFonts w:eastAsia="Times New Roman"/>
      <w:szCs w:val="20"/>
    </w:rPr>
  </w:style>
  <w:style w:type="paragraph" w:styleId="List3">
    <w:name w:val="List 3"/>
    <w:basedOn w:val="Normal"/>
    <w:semiHidden/>
    <w:rsid w:val="00300EE7"/>
    <w:pPr>
      <w:spacing w:line="240" w:lineRule="atLeast"/>
      <w:ind w:left="849" w:hanging="283"/>
    </w:pPr>
    <w:rPr>
      <w:rFonts w:eastAsia="Times New Roman"/>
      <w:szCs w:val="20"/>
    </w:rPr>
  </w:style>
  <w:style w:type="paragraph" w:styleId="List4">
    <w:name w:val="List 4"/>
    <w:basedOn w:val="Normal"/>
    <w:semiHidden/>
    <w:rsid w:val="00300EE7"/>
    <w:pPr>
      <w:spacing w:line="240" w:lineRule="atLeast"/>
      <w:ind w:left="1132" w:hanging="283"/>
    </w:pPr>
    <w:rPr>
      <w:rFonts w:eastAsia="Times New Roman"/>
      <w:szCs w:val="20"/>
    </w:rPr>
  </w:style>
  <w:style w:type="paragraph" w:styleId="List5">
    <w:name w:val="List 5"/>
    <w:basedOn w:val="Normal"/>
    <w:semiHidden/>
    <w:rsid w:val="00300EE7"/>
    <w:pPr>
      <w:spacing w:line="240" w:lineRule="atLeast"/>
      <w:ind w:left="1415" w:hanging="283"/>
    </w:pPr>
    <w:rPr>
      <w:rFonts w:eastAsia="Times New Roman"/>
      <w:szCs w:val="20"/>
    </w:rPr>
  </w:style>
  <w:style w:type="paragraph" w:styleId="HTMLPreformatted">
    <w:name w:val="HTML Preformatted"/>
    <w:basedOn w:val="Normal"/>
    <w:link w:val="HTMLPreformattedChar"/>
    <w:semiHidden/>
    <w:rsid w:val="00300EE7"/>
    <w:pPr>
      <w:spacing w:line="240" w:lineRule="atLeas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0EE7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/>
    </w:rPr>
  </w:style>
  <w:style w:type="numbering" w:styleId="ArticleSection">
    <w:name w:val="Outline List 3"/>
    <w:basedOn w:val="NoList"/>
    <w:semiHidden/>
    <w:rsid w:val="00300EE7"/>
    <w:pPr>
      <w:numPr>
        <w:numId w:val="21"/>
      </w:numPr>
    </w:pPr>
  </w:style>
  <w:style w:type="table" w:styleId="TableColumns1">
    <w:name w:val="Table Columns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ru-RU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300EE7"/>
    <w:rPr>
      <w:b/>
      <w:bCs/>
    </w:rPr>
  </w:style>
  <w:style w:type="table" w:styleId="TableList1">
    <w:name w:val="Table List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val="ru-RU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00EE7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300EE7"/>
    <w:pPr>
      <w:spacing w:line="240" w:lineRule="atLeast"/>
      <w:ind w:left="1440" w:right="1440"/>
    </w:pPr>
    <w:rPr>
      <w:rFonts w:eastAsia="Times New Roman"/>
      <w:szCs w:val="20"/>
    </w:rPr>
  </w:style>
  <w:style w:type="character" w:styleId="HTMLCite">
    <w:name w:val="HTML Cite"/>
    <w:basedOn w:val="DefaultParagraphFont"/>
    <w:semiHidden/>
    <w:rsid w:val="00300EE7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300EE7"/>
    <w:pPr>
      <w:spacing w:line="240" w:lineRule="atLeast"/>
    </w:pPr>
    <w:rPr>
      <w:rFonts w:eastAsia="Times New Roman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00EE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rsid w:val="00300EE7"/>
    <w:rPr>
      <w:color w:val="000000"/>
      <w:u w:val="single"/>
    </w:rPr>
  </w:style>
  <w:style w:type="table" w:styleId="TableProfessional">
    <w:name w:val="Table Professional"/>
    <w:basedOn w:val="TableNormal"/>
    <w:semiHidden/>
    <w:rsid w:val="00300EE7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300EE7"/>
    <w:pPr>
      <w:spacing w:before="120" w:line="240" w:lineRule="atLeast"/>
    </w:pPr>
    <w:rPr>
      <w:rFonts w:ascii="Arial" w:eastAsia="Times New Roman" w:hAnsi="Arial" w:cs="Arial"/>
      <w:b/>
      <w:bCs/>
      <w:sz w:val="24"/>
      <w:szCs w:val="20"/>
    </w:rPr>
  </w:style>
  <w:style w:type="paragraph" w:styleId="PlainText">
    <w:name w:val="Plain Text"/>
    <w:basedOn w:val="Normal"/>
    <w:link w:val="PlainTextChar"/>
    <w:semiHidden/>
    <w:rsid w:val="00300EE7"/>
    <w:pPr>
      <w:spacing w:line="240" w:lineRule="atLeast"/>
    </w:pPr>
    <w:rPr>
      <w:rFonts w:ascii="Courier New" w:eastAsia="Times New Roman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00EE7"/>
    <w:rPr>
      <w:rFonts w:ascii="Courier New" w:eastAsia="Times New Roman" w:hAnsi="Courier New" w:cs="Courier New"/>
      <w:spacing w:val="4"/>
      <w:w w:val="103"/>
      <w:kern w:val="14"/>
      <w:sz w:val="20"/>
      <w:szCs w:val="20"/>
      <w:lang w:val="ru-RU"/>
    </w:rPr>
  </w:style>
  <w:style w:type="paragraph" w:styleId="MessageHeader">
    <w:name w:val="Message Header"/>
    <w:basedOn w:val="Normal"/>
    <w:link w:val="MessageHeaderChar"/>
    <w:semiHidden/>
    <w:rsid w:val="00300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tLeast"/>
      <w:ind w:left="1134" w:hanging="1134"/>
    </w:pPr>
    <w:rPr>
      <w:rFonts w:ascii="Arial" w:eastAsia="Times New Roman" w:hAnsi="Arial" w:cs="Arial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300EE7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E7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E7"/>
    <w:rPr>
      <w:rFonts w:ascii="Tahoma" w:eastAsia="Times New Roman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Default">
    <w:name w:val="Default"/>
    <w:rsid w:val="00300E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99BE-D54B-432F-839E-FD080A04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3896</Words>
  <Characters>27473</Characters>
  <Application>Microsoft Office Word</Application>
  <DocSecurity>4</DocSecurity>
  <Lines>610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Anastasia Barinova</cp:lastModifiedBy>
  <cp:revision>2</cp:revision>
  <cp:lastPrinted>2016-01-12T10:39:00Z</cp:lastPrinted>
  <dcterms:created xsi:type="dcterms:W3CDTF">2016-02-02T09:02:00Z</dcterms:created>
  <dcterms:modified xsi:type="dcterms:W3CDTF">2016-02-02T09:02:00Z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1522030R</vt:lpwstr>
  </property>
  <property fmtid="{D5CDD505-2E9C-101B-9397-08002B2CF9AE}" pid="3" name="ODSRefJobNo">
    <vt:lpwstr>1528558R</vt:lpwstr>
  </property>
  <property fmtid="{D5CDD505-2E9C-101B-9397-08002B2CF9AE}" pid="4" name="Symbol1">
    <vt:lpwstr>ECE/TRANS/2016/29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120116</vt:lpwstr>
  </property>
</Properties>
</file>