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EB" w:rsidRPr="00DA18EC" w:rsidRDefault="007D23EB" w:rsidP="00F01848">
      <w:pPr>
        <w:spacing w:line="240" w:lineRule="auto"/>
        <w:ind w:left="5387" w:right="-286"/>
        <w:outlineLvl w:val="0"/>
        <w:rPr>
          <w:rFonts w:ascii="Arial" w:eastAsia="Arial" w:hAnsi="Arial" w:cs="Arial"/>
          <w:bCs/>
          <w:szCs w:val="24"/>
          <w:lang w:val="en-US" w:eastAsia="de-DE"/>
        </w:rPr>
      </w:pPr>
      <w:r w:rsidRPr="00DA18EC">
        <w:rPr>
          <w:rFonts w:ascii="Arial" w:hAnsi="Arial"/>
          <w:noProof/>
          <w:lang w:eastAsia="en-GB"/>
        </w:rPr>
        <w:drawing>
          <wp:anchor distT="0" distB="0" distL="114300" distR="114300" simplePos="0" relativeHeight="251659264" behindDoc="0" locked="0" layoutInCell="1" allowOverlap="1" wp14:anchorId="7EA0BA22" wp14:editId="7711A049">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DA18EC">
        <w:rPr>
          <w:rFonts w:ascii="Arial" w:eastAsia="Arial" w:hAnsi="Arial" w:cs="Arial"/>
          <w:bCs/>
          <w:szCs w:val="24"/>
          <w:lang w:val="en-US" w:eastAsia="de-DE"/>
        </w:rPr>
        <w:t>CCNR-</w:t>
      </w:r>
      <w:r w:rsidR="001A0536" w:rsidRPr="00DA18EC">
        <w:rPr>
          <w:rFonts w:ascii="Arial" w:eastAsia="Arial" w:hAnsi="Arial" w:cs="Arial"/>
          <w:bCs/>
          <w:szCs w:val="24"/>
          <w:lang w:val="en-US" w:eastAsia="de-DE"/>
        </w:rPr>
        <w:t>ZKR/ADN/WP.15/AC.2/</w:t>
      </w:r>
      <w:r w:rsidR="000C307B" w:rsidRPr="00DA18EC">
        <w:rPr>
          <w:rFonts w:ascii="Arial" w:eastAsia="Arial" w:hAnsi="Arial" w:cs="Arial"/>
          <w:bCs/>
          <w:szCs w:val="24"/>
          <w:lang w:val="en-US" w:eastAsia="de-DE"/>
        </w:rPr>
        <w:t>INF.7</w:t>
      </w:r>
    </w:p>
    <w:p w:rsidR="007D23EB" w:rsidRPr="00DA18EC" w:rsidRDefault="007D23EB" w:rsidP="00F01848">
      <w:pPr>
        <w:tabs>
          <w:tab w:val="right" w:pos="3856"/>
          <w:tab w:val="left" w:pos="5670"/>
        </w:tabs>
        <w:spacing w:line="240" w:lineRule="auto"/>
        <w:ind w:left="5387"/>
        <w:rPr>
          <w:rFonts w:ascii="Arial" w:eastAsia="Arial" w:hAnsi="Arial" w:cs="Arial"/>
          <w:szCs w:val="24"/>
          <w:lang w:val="de-DE" w:eastAsia="de-DE"/>
        </w:rPr>
      </w:pPr>
      <w:r w:rsidRPr="00DA18EC">
        <w:rPr>
          <w:rFonts w:ascii="Arial" w:eastAsia="Arial" w:hAnsi="Arial" w:cs="Arial"/>
          <w:szCs w:val="24"/>
          <w:lang w:val="de-DE" w:eastAsia="de-DE"/>
        </w:rPr>
        <w:t xml:space="preserve">3. </w:t>
      </w:r>
      <w:r w:rsidR="000C307B" w:rsidRPr="00DA18EC">
        <w:rPr>
          <w:rFonts w:ascii="Arial" w:eastAsia="Arial" w:hAnsi="Arial" w:cs="Arial"/>
          <w:szCs w:val="24"/>
          <w:lang w:val="de-DE" w:eastAsia="de-DE"/>
        </w:rPr>
        <w:t>De</w:t>
      </w:r>
      <w:r w:rsidR="001C3902">
        <w:rPr>
          <w:rFonts w:ascii="Arial" w:eastAsia="Arial" w:hAnsi="Arial" w:cs="Arial"/>
          <w:szCs w:val="24"/>
          <w:lang w:val="de-DE" w:eastAsia="de-DE"/>
        </w:rPr>
        <w:t>z</w:t>
      </w:r>
      <w:r w:rsidR="000C307B" w:rsidRPr="00DA18EC">
        <w:rPr>
          <w:rFonts w:ascii="Arial" w:eastAsia="Arial" w:hAnsi="Arial" w:cs="Arial"/>
          <w:szCs w:val="24"/>
          <w:lang w:val="de-DE" w:eastAsia="de-DE"/>
        </w:rPr>
        <w:t>ember</w:t>
      </w:r>
      <w:r w:rsidRPr="00DA18EC">
        <w:rPr>
          <w:rFonts w:ascii="Arial" w:eastAsia="Arial" w:hAnsi="Arial" w:cs="Arial"/>
          <w:szCs w:val="24"/>
          <w:lang w:val="de-DE" w:eastAsia="de-DE"/>
        </w:rPr>
        <w:t xml:space="preserve"> 2015</w:t>
      </w:r>
    </w:p>
    <w:p w:rsidR="007D23EB" w:rsidRPr="00DA18EC" w:rsidRDefault="007D23EB" w:rsidP="00F01848">
      <w:pPr>
        <w:tabs>
          <w:tab w:val="right" w:pos="3856"/>
          <w:tab w:val="left" w:pos="5670"/>
        </w:tabs>
        <w:spacing w:line="240" w:lineRule="auto"/>
        <w:ind w:left="5387" w:right="565"/>
        <w:rPr>
          <w:rFonts w:ascii="Arial" w:eastAsia="Arial" w:hAnsi="Arial" w:cs="Arial"/>
          <w:sz w:val="16"/>
          <w:szCs w:val="24"/>
          <w:lang w:val="de-DE" w:eastAsia="de-DE"/>
        </w:rPr>
      </w:pPr>
      <w:bookmarkStart w:id="0" w:name="_GoBack"/>
      <w:bookmarkEnd w:id="0"/>
      <w:r w:rsidRPr="00DA18EC">
        <w:rPr>
          <w:rFonts w:ascii="Arial" w:eastAsia="Arial" w:hAnsi="Arial" w:cs="Arial"/>
          <w:sz w:val="16"/>
          <w:szCs w:val="24"/>
          <w:lang w:val="de-DE" w:eastAsia="de-DE"/>
        </w:rPr>
        <w:t>Or.  ENGLISCH</w:t>
      </w:r>
    </w:p>
    <w:p w:rsidR="007D23EB" w:rsidRPr="00DA18EC" w:rsidRDefault="007D23EB" w:rsidP="00F01848">
      <w:pPr>
        <w:tabs>
          <w:tab w:val="right" w:pos="3856"/>
          <w:tab w:val="left" w:pos="5670"/>
        </w:tabs>
        <w:spacing w:line="240" w:lineRule="auto"/>
        <w:ind w:left="5387" w:right="565"/>
        <w:rPr>
          <w:rFonts w:ascii="Arial" w:eastAsia="Arial" w:hAnsi="Arial" w:cs="Arial"/>
          <w:sz w:val="16"/>
          <w:szCs w:val="24"/>
          <w:lang w:val="de-DE" w:eastAsia="de-DE"/>
        </w:rPr>
      </w:pPr>
    </w:p>
    <w:p w:rsidR="007D23EB" w:rsidRPr="00DA18EC" w:rsidRDefault="007D23EB" w:rsidP="00F01848">
      <w:pPr>
        <w:tabs>
          <w:tab w:val="right" w:pos="3856"/>
          <w:tab w:val="left" w:pos="5670"/>
        </w:tabs>
        <w:spacing w:line="240" w:lineRule="auto"/>
        <w:ind w:left="5387" w:right="565"/>
        <w:rPr>
          <w:rFonts w:ascii="Arial" w:hAnsi="Arial" w:cs="Arial"/>
          <w:snapToGrid w:val="0"/>
          <w:kern w:val="1"/>
          <w:lang w:val="de-DE" w:eastAsia="de-DE"/>
        </w:rPr>
      </w:pPr>
    </w:p>
    <w:p w:rsidR="007D23EB" w:rsidRPr="00DA18EC" w:rsidRDefault="007D23EB" w:rsidP="00F01848">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DA18EC">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D23EB" w:rsidRPr="00DA18EC" w:rsidRDefault="007D23EB" w:rsidP="00F01848">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DA18EC">
        <w:rPr>
          <w:rFonts w:ascii="Arial" w:hAnsi="Arial" w:cs="Arial"/>
          <w:snapToGrid w:val="0"/>
          <w:sz w:val="16"/>
          <w:szCs w:val="16"/>
          <w:lang w:val="de-DE" w:eastAsia="fr-FR"/>
        </w:rPr>
        <w:t>BEIGEFÜGTE VERORDNUNG (ADN)</w:t>
      </w:r>
    </w:p>
    <w:p w:rsidR="007D23EB" w:rsidRPr="00DA18EC" w:rsidRDefault="007D23EB" w:rsidP="00F01848">
      <w:pPr>
        <w:tabs>
          <w:tab w:val="left" w:pos="2977"/>
        </w:tabs>
        <w:spacing w:line="240" w:lineRule="auto"/>
        <w:ind w:left="4111" w:right="-2"/>
        <w:rPr>
          <w:rFonts w:ascii="Arial" w:hAnsi="Arial" w:cs="Arial"/>
          <w:snapToGrid w:val="0"/>
          <w:sz w:val="16"/>
          <w:szCs w:val="16"/>
          <w:lang w:val="de-DE" w:eastAsia="fr-FR"/>
        </w:rPr>
      </w:pPr>
      <w:r w:rsidRPr="00DA18EC">
        <w:rPr>
          <w:rFonts w:ascii="Arial" w:hAnsi="Arial" w:cs="Arial"/>
          <w:snapToGrid w:val="0"/>
          <w:sz w:val="16"/>
          <w:szCs w:val="16"/>
          <w:lang w:val="de-DE" w:eastAsia="fr-FR"/>
        </w:rPr>
        <w:t>(SICHERHEITSAUSSCHUSS)</w:t>
      </w:r>
    </w:p>
    <w:p w:rsidR="007D23EB" w:rsidRPr="00DA18EC" w:rsidRDefault="007D23EB" w:rsidP="00F01848">
      <w:pPr>
        <w:tabs>
          <w:tab w:val="left" w:pos="2977"/>
        </w:tabs>
        <w:spacing w:line="240" w:lineRule="auto"/>
        <w:ind w:left="4111" w:right="-2"/>
        <w:rPr>
          <w:rFonts w:ascii="Arial" w:hAnsi="Arial" w:cs="Arial"/>
          <w:snapToGrid w:val="0"/>
          <w:sz w:val="16"/>
          <w:szCs w:val="16"/>
          <w:lang w:val="de-DE" w:eastAsia="fr-FR"/>
        </w:rPr>
      </w:pPr>
      <w:r w:rsidRPr="00DA18EC">
        <w:rPr>
          <w:rFonts w:ascii="Arial" w:hAnsi="Arial" w:cs="Arial"/>
          <w:snapToGrid w:val="0"/>
          <w:sz w:val="16"/>
          <w:szCs w:val="16"/>
          <w:lang w:val="de-DE" w:eastAsia="fr-FR"/>
        </w:rPr>
        <w:t>(28. Tagung, Genf, 25. bis 29. Januar 2016)</w:t>
      </w:r>
    </w:p>
    <w:p w:rsidR="007D23EB" w:rsidRPr="00DA18EC" w:rsidRDefault="007D23EB" w:rsidP="00F01848">
      <w:pPr>
        <w:tabs>
          <w:tab w:val="left" w:pos="2977"/>
        </w:tabs>
        <w:spacing w:line="240" w:lineRule="auto"/>
        <w:ind w:left="4111" w:right="-2"/>
        <w:rPr>
          <w:rFonts w:ascii="Arial" w:hAnsi="Arial" w:cs="Arial"/>
          <w:snapToGrid w:val="0"/>
          <w:sz w:val="16"/>
          <w:szCs w:val="16"/>
          <w:lang w:val="de-DE" w:eastAsia="fr-FR"/>
        </w:rPr>
      </w:pPr>
      <w:r w:rsidRPr="00DA18EC">
        <w:rPr>
          <w:rFonts w:ascii="Arial" w:hAnsi="Arial" w:cs="Arial"/>
          <w:snapToGrid w:val="0"/>
          <w:sz w:val="16"/>
          <w:szCs w:val="16"/>
          <w:lang w:val="de-DE" w:eastAsia="fr-FR"/>
        </w:rPr>
        <w:t>Punkt 5 b) zur vorläufigen Tagesordnung</w:t>
      </w:r>
    </w:p>
    <w:p w:rsidR="00F01848" w:rsidRPr="00DA18EC" w:rsidRDefault="00F01848" w:rsidP="00F01848">
      <w:pPr>
        <w:tabs>
          <w:tab w:val="left" w:pos="2977"/>
        </w:tabs>
        <w:spacing w:line="240" w:lineRule="auto"/>
        <w:ind w:left="4111" w:right="-2"/>
        <w:rPr>
          <w:rFonts w:ascii="Arial" w:hAnsi="Arial" w:cs="Arial"/>
          <w:b/>
          <w:snapToGrid w:val="0"/>
          <w:sz w:val="16"/>
          <w:szCs w:val="16"/>
          <w:lang w:val="de-DE" w:eastAsia="fr-FR"/>
        </w:rPr>
      </w:pPr>
      <w:r w:rsidRPr="00DA18EC">
        <w:rPr>
          <w:rFonts w:ascii="Arial" w:hAnsi="Arial" w:cs="Arial"/>
          <w:b/>
          <w:snapToGrid w:val="0"/>
          <w:sz w:val="16"/>
          <w:szCs w:val="16"/>
          <w:lang w:val="de-DE" w:eastAsia="fr-FR"/>
        </w:rPr>
        <w:t>Vorschläge für Änderungen der dem ADN beigefügten Verordnung:</w:t>
      </w:r>
    </w:p>
    <w:p w:rsidR="00F01848" w:rsidRPr="00DA18EC" w:rsidRDefault="00F01848" w:rsidP="00F01848">
      <w:pPr>
        <w:tabs>
          <w:tab w:val="left" w:pos="2977"/>
        </w:tabs>
        <w:spacing w:line="240" w:lineRule="auto"/>
        <w:ind w:left="4111" w:right="-2"/>
        <w:rPr>
          <w:rFonts w:ascii="Arial" w:hAnsi="Arial" w:cs="Arial"/>
          <w:snapToGrid w:val="0"/>
          <w:sz w:val="16"/>
          <w:szCs w:val="16"/>
          <w:lang w:val="de-DE" w:eastAsia="fr-FR"/>
        </w:rPr>
      </w:pPr>
      <w:r w:rsidRPr="00DA18EC">
        <w:rPr>
          <w:rFonts w:ascii="Arial" w:hAnsi="Arial" w:cs="Arial"/>
          <w:b/>
          <w:snapToGrid w:val="0"/>
          <w:sz w:val="16"/>
          <w:szCs w:val="16"/>
          <w:lang w:val="de-DE" w:eastAsia="fr-FR"/>
        </w:rPr>
        <w:t>Weitere Änderungsvorschläge</w:t>
      </w:r>
    </w:p>
    <w:p w:rsidR="007D23EB" w:rsidRPr="00DA18EC" w:rsidRDefault="007D23EB" w:rsidP="00F01848">
      <w:pPr>
        <w:spacing w:line="240" w:lineRule="auto"/>
        <w:rPr>
          <w:rFonts w:ascii="Arial" w:hAnsi="Arial" w:cs="Arial"/>
          <w:b/>
          <w:lang w:val="de-DE"/>
        </w:rPr>
      </w:pPr>
    </w:p>
    <w:p w:rsidR="000C307B" w:rsidRPr="000C307B" w:rsidRDefault="000C307B" w:rsidP="000C307B">
      <w:pPr>
        <w:keepNext/>
        <w:keepLines/>
        <w:tabs>
          <w:tab w:val="right" w:pos="851"/>
        </w:tabs>
        <w:spacing w:before="360" w:after="240" w:line="300" w:lineRule="exact"/>
        <w:ind w:left="1134" w:right="1134" w:hanging="1134"/>
        <w:rPr>
          <w:b/>
          <w:bCs/>
          <w:sz w:val="28"/>
          <w:szCs w:val="24"/>
          <w:lang w:val="de-DE" w:eastAsia="en-GB" w:bidi="en-GB"/>
        </w:rPr>
      </w:pPr>
      <w:r w:rsidRPr="00A40F5D">
        <w:rPr>
          <w:b/>
          <w:sz w:val="28"/>
          <w:lang w:val="de-DE" w:eastAsia="en-GB" w:bidi="en-GB"/>
        </w:rPr>
        <w:tab/>
      </w:r>
      <w:r w:rsidRPr="00A40F5D">
        <w:rPr>
          <w:b/>
          <w:sz w:val="28"/>
          <w:lang w:val="de-DE" w:eastAsia="en-GB" w:bidi="en-GB"/>
        </w:rPr>
        <w:tab/>
      </w:r>
      <w:r w:rsidR="00BF3ADF" w:rsidRPr="00DA18EC">
        <w:rPr>
          <w:b/>
          <w:sz w:val="28"/>
          <w:lang w:val="de-DE" w:eastAsia="en-GB" w:bidi="en-GB"/>
        </w:rPr>
        <w:t xml:space="preserve">Empfohlene Klassifikationsgesellschaften </w:t>
      </w:r>
      <w:r w:rsidRPr="000C307B">
        <w:rPr>
          <w:b/>
          <w:sz w:val="28"/>
          <w:lang w:val="de-DE" w:eastAsia="en-GB" w:bidi="en-GB"/>
        </w:rPr>
        <w:t xml:space="preserve">– </w:t>
      </w:r>
      <w:r w:rsidR="00BF3ADF" w:rsidRPr="00A40F5D">
        <w:rPr>
          <w:b/>
          <w:sz w:val="28"/>
          <w:lang w:val="de-DE" w:eastAsia="en-GB" w:bidi="en-GB"/>
        </w:rPr>
        <w:t>Qualitätssicherungssystem</w:t>
      </w:r>
      <w:r w:rsidRPr="000C307B">
        <w:rPr>
          <w:b/>
          <w:sz w:val="28"/>
          <w:lang w:val="de-DE" w:eastAsia="en-GB" w:bidi="en-GB"/>
        </w:rPr>
        <w:t xml:space="preserve"> – </w:t>
      </w:r>
      <w:r w:rsidR="00BF3ADF" w:rsidRPr="00DA18EC">
        <w:rPr>
          <w:b/>
          <w:sz w:val="28"/>
          <w:lang w:val="de-DE" w:eastAsia="en-GB" w:bidi="en-GB"/>
        </w:rPr>
        <w:t>Unterabschnitt</w:t>
      </w:r>
      <w:r w:rsidRPr="000C307B">
        <w:rPr>
          <w:b/>
          <w:sz w:val="28"/>
          <w:lang w:val="de-DE" w:eastAsia="en-GB" w:bidi="en-GB"/>
        </w:rPr>
        <w:t xml:space="preserve"> 1.15.3.8 ADN</w:t>
      </w:r>
    </w:p>
    <w:p w:rsidR="000C307B" w:rsidRPr="00A40F5D" w:rsidRDefault="000C307B" w:rsidP="000C307B">
      <w:pPr>
        <w:keepNext/>
        <w:keepLines/>
        <w:tabs>
          <w:tab w:val="right" w:pos="851"/>
        </w:tabs>
        <w:spacing w:before="360" w:after="240" w:line="270" w:lineRule="exact"/>
        <w:ind w:left="1134" w:right="1134" w:hanging="1134"/>
        <w:rPr>
          <w:b/>
          <w:sz w:val="24"/>
          <w:lang w:val="de-DE" w:eastAsia="en-GB" w:bidi="en-GB"/>
        </w:rPr>
      </w:pPr>
      <w:r w:rsidRPr="000C307B">
        <w:rPr>
          <w:b/>
          <w:sz w:val="24"/>
          <w:lang w:val="de-DE" w:eastAsia="en-GB" w:bidi="en-GB"/>
        </w:rPr>
        <w:tab/>
      </w:r>
      <w:r w:rsidRPr="000C307B">
        <w:rPr>
          <w:b/>
          <w:sz w:val="24"/>
          <w:lang w:val="de-DE" w:eastAsia="en-GB" w:bidi="en-GB"/>
        </w:rPr>
        <w:tab/>
      </w:r>
      <w:r w:rsidR="00BF3ADF" w:rsidRPr="00A40F5D">
        <w:rPr>
          <w:b/>
          <w:sz w:val="24"/>
          <w:lang w:val="de-DE" w:eastAsia="en-GB" w:bidi="en-GB"/>
        </w:rPr>
        <w:t>Vorgelegt von Deutschland</w:t>
      </w:r>
    </w:p>
    <w:p w:rsidR="000C307B" w:rsidRPr="000C307B" w:rsidRDefault="000C307B" w:rsidP="000C307B">
      <w:pPr>
        <w:keepNext/>
        <w:keepLines/>
        <w:tabs>
          <w:tab w:val="right" w:pos="851"/>
        </w:tabs>
        <w:spacing w:before="360" w:after="240" w:line="270" w:lineRule="exact"/>
        <w:ind w:left="1134" w:right="1134" w:hanging="1134"/>
        <w:rPr>
          <w:b/>
          <w:sz w:val="24"/>
          <w:lang w:val="de-DE" w:eastAsia="en-GB" w:bidi="en-GB"/>
        </w:rPr>
      </w:pPr>
      <w:r w:rsidRPr="00A40F5D">
        <w:rPr>
          <w:b/>
          <w:sz w:val="24"/>
          <w:lang w:val="de-DE" w:eastAsia="en-GB" w:bidi="en-GB"/>
        </w:rPr>
        <w:tab/>
      </w:r>
      <w:r w:rsidRPr="00A40F5D">
        <w:rPr>
          <w:b/>
          <w:sz w:val="24"/>
          <w:lang w:val="de-DE" w:eastAsia="en-GB" w:bidi="en-GB"/>
        </w:rPr>
        <w:tab/>
      </w:r>
      <w:r w:rsidRPr="00DA18EC">
        <w:rPr>
          <w:b/>
          <w:sz w:val="24"/>
          <w:lang w:val="de-DE" w:eastAsia="en-GB" w:bidi="en-GB"/>
        </w:rPr>
        <w:t>Vorschlag</w:t>
      </w:r>
    </w:p>
    <w:p w:rsidR="000C307B" w:rsidRPr="000C307B" w:rsidRDefault="000C307B" w:rsidP="000C307B">
      <w:pPr>
        <w:spacing w:after="120"/>
        <w:ind w:left="1134" w:right="1134"/>
        <w:jc w:val="both"/>
        <w:rPr>
          <w:lang w:val="de-DE" w:eastAsia="en-GB" w:bidi="en-GB"/>
        </w:rPr>
      </w:pPr>
      <w:r w:rsidRPr="000C307B">
        <w:rPr>
          <w:lang w:val="de-DE" w:eastAsia="en-GB" w:bidi="en-GB"/>
        </w:rPr>
        <w:t>1.</w:t>
      </w:r>
      <w:r w:rsidRPr="000C307B">
        <w:rPr>
          <w:lang w:val="de-DE" w:eastAsia="en-GB" w:bidi="en-GB"/>
        </w:rPr>
        <w:tab/>
      </w:r>
      <w:r w:rsidR="00BF3ADF" w:rsidRPr="00DA18EC">
        <w:rPr>
          <w:lang w:val="de-DE" w:eastAsia="en-GB" w:bidi="en-GB"/>
        </w:rPr>
        <w:t>Unterabschnitt</w:t>
      </w:r>
      <w:r w:rsidRPr="000C307B">
        <w:rPr>
          <w:lang w:val="de-DE" w:eastAsia="en-GB" w:bidi="en-GB"/>
        </w:rPr>
        <w:t xml:space="preserve"> 1.15.3.8 </w:t>
      </w:r>
      <w:r w:rsidR="00BF3ADF" w:rsidRPr="00DA18EC">
        <w:rPr>
          <w:lang w:val="de-DE" w:eastAsia="en-GB" w:bidi="en-GB"/>
        </w:rPr>
        <w:t>erhält folgenden Wortlaut</w:t>
      </w:r>
      <w:r w:rsidRPr="000C307B">
        <w:rPr>
          <w:lang w:val="de-DE" w:eastAsia="en-GB" w:bidi="en-GB"/>
        </w:rPr>
        <w:t>:</w:t>
      </w:r>
    </w:p>
    <w:p w:rsidR="000C307B" w:rsidRPr="00DA18EC" w:rsidRDefault="000C307B" w:rsidP="000C307B">
      <w:pPr>
        <w:spacing w:after="120"/>
        <w:ind w:left="1134" w:right="1134"/>
        <w:jc w:val="both"/>
        <w:rPr>
          <w:lang w:val="de-DE" w:eastAsia="en-GB" w:bidi="en-GB"/>
        </w:rPr>
      </w:pPr>
      <w:r w:rsidRPr="00DA18EC">
        <w:rPr>
          <w:bCs/>
          <w:lang w:val="de-DE" w:eastAsia="en-GB" w:bidi="en-GB"/>
        </w:rPr>
        <w:t>„1.15.3.8</w:t>
      </w:r>
      <w:r w:rsidRPr="00DA18EC">
        <w:rPr>
          <w:bCs/>
          <w:lang w:val="de-DE" w:eastAsia="en-GB" w:bidi="en-GB"/>
        </w:rPr>
        <w:tab/>
      </w:r>
      <w:r w:rsidRPr="00DA18EC">
        <w:rPr>
          <w:lang w:val="de-DE" w:eastAsia="en-GB" w:bidi="en-GB"/>
        </w:rPr>
        <w:t>Die Klassifikationsgesellschaft hat ein wirksames System für die interne Qualitätssicherung entwickelt und umgesetzt, das sich auf geeignete Teile international anerkannter Qualitätssicherungsnormen stützt und mit den Normen EN ISO/IEC 17020:2012 (ausgenommen Absatz 8.1.3) (Inspektionsstellen) und ISO 9001 oder EN ISO 9001:</w:t>
      </w:r>
      <w:r w:rsidRPr="00DA18EC">
        <w:rPr>
          <w:strike/>
          <w:lang w:val="de-DE" w:eastAsia="en-GB" w:bidi="en-GB"/>
        </w:rPr>
        <w:t>2008 + AC:2009</w:t>
      </w:r>
      <w:r w:rsidRPr="00DA18EC">
        <w:rPr>
          <w:lang w:val="de-DE" w:eastAsia="en-GB" w:bidi="en-GB"/>
        </w:rPr>
        <w:t xml:space="preserve"> </w:t>
      </w:r>
      <w:r w:rsidRPr="00DA18EC">
        <w:rPr>
          <w:u w:val="single"/>
          <w:lang w:val="de-DE" w:eastAsia="en-GB" w:bidi="en-GB"/>
        </w:rPr>
        <w:t>2015</w:t>
      </w:r>
      <w:r w:rsidRPr="00DA18EC">
        <w:rPr>
          <w:lang w:val="de-DE" w:eastAsia="en-GB" w:bidi="en-GB"/>
        </w:rPr>
        <w:t xml:space="preserve"> in Einklang steht, und hält dieses aufrecht. Dieses System ist von unabhängigen Überprüfern zertifiziert, die durch die Verwaltung des Staates anerkannt sind, in dem sie ihren Sitz haben</w:t>
      </w:r>
      <w:proofErr w:type="gramStart"/>
      <w:r w:rsidRPr="00DA18EC">
        <w:rPr>
          <w:lang w:val="de-DE" w:eastAsia="en-GB" w:bidi="en-GB"/>
        </w:rPr>
        <w:t>.„</w:t>
      </w:r>
      <w:proofErr w:type="gramEnd"/>
    </w:p>
    <w:p w:rsidR="00D3275A" w:rsidRDefault="000C307B" w:rsidP="000C307B">
      <w:pPr>
        <w:spacing w:after="120"/>
        <w:ind w:left="1134" w:right="1134"/>
        <w:jc w:val="both"/>
        <w:rPr>
          <w:lang w:val="de-DE" w:eastAsia="en-GB" w:bidi="en-GB"/>
        </w:rPr>
      </w:pPr>
      <w:r w:rsidRPr="000C307B">
        <w:rPr>
          <w:lang w:val="de-DE" w:eastAsia="en-GB" w:bidi="en-GB"/>
        </w:rPr>
        <w:t>2.</w:t>
      </w:r>
      <w:r w:rsidRPr="000C307B">
        <w:rPr>
          <w:lang w:val="de-DE" w:eastAsia="en-GB" w:bidi="en-GB"/>
        </w:rPr>
        <w:tab/>
      </w:r>
      <w:r w:rsidR="00D3275A" w:rsidRPr="00DA18EC">
        <w:rPr>
          <w:lang w:val="de-DE" w:eastAsia="en-GB" w:bidi="en-GB"/>
        </w:rPr>
        <w:t>Folgenden neuen Abschnitt und Unterabschnitt einfügen:</w:t>
      </w:r>
      <w:r w:rsidR="00D3275A" w:rsidRPr="00D3275A">
        <w:rPr>
          <w:lang w:val="de-DE" w:eastAsia="en-GB" w:bidi="en-GB"/>
        </w:rPr>
        <w:t xml:space="preserve"> </w:t>
      </w:r>
    </w:p>
    <w:p w:rsidR="000C307B" w:rsidRPr="00A40F5D" w:rsidRDefault="000C307B" w:rsidP="00436F98">
      <w:pPr>
        <w:tabs>
          <w:tab w:val="left" w:pos="2268"/>
        </w:tabs>
        <w:spacing w:after="120"/>
        <w:ind w:left="1134" w:right="1134"/>
        <w:jc w:val="both"/>
        <w:rPr>
          <w:b/>
          <w:caps/>
          <w:u w:val="single"/>
          <w:lang w:val="de-DE" w:eastAsia="en-GB" w:bidi="en-GB"/>
        </w:rPr>
      </w:pPr>
      <w:r w:rsidRPr="00A40F5D">
        <w:rPr>
          <w:b/>
          <w:color w:val="000000"/>
          <w:u w:val="single"/>
          <w:lang w:val="de-DE" w:eastAsia="en-GB" w:bidi="en-GB"/>
        </w:rPr>
        <w:t>“1.6.9</w:t>
      </w:r>
      <w:r w:rsidRPr="00A40F5D">
        <w:rPr>
          <w:b/>
          <w:color w:val="000000"/>
          <w:u w:val="single"/>
          <w:lang w:val="de-DE" w:eastAsia="en-GB" w:bidi="en-GB"/>
        </w:rPr>
        <w:tab/>
      </w:r>
      <w:r w:rsidR="00436F98" w:rsidRPr="00A40F5D">
        <w:rPr>
          <w:b/>
          <w:u w:val="single"/>
          <w:lang w:val="de-DE" w:eastAsia="en-GB" w:bidi="en-GB"/>
        </w:rPr>
        <w:t>Übergangsvorschriften</w:t>
      </w:r>
      <w:r w:rsidRPr="00A40F5D">
        <w:rPr>
          <w:b/>
          <w:u w:val="single"/>
          <w:lang w:val="de-DE" w:eastAsia="en-GB" w:bidi="en-GB"/>
        </w:rPr>
        <w:t xml:space="preserve"> </w:t>
      </w:r>
      <w:r w:rsidR="00436F98" w:rsidRPr="00A40F5D">
        <w:rPr>
          <w:b/>
          <w:u w:val="single"/>
          <w:lang w:val="de-DE" w:eastAsia="en-GB" w:bidi="en-GB"/>
        </w:rPr>
        <w:t>betreffend die</w:t>
      </w:r>
      <w:r w:rsidRPr="00A40F5D">
        <w:rPr>
          <w:b/>
          <w:u w:val="single"/>
          <w:lang w:val="de-DE" w:eastAsia="en-GB" w:bidi="en-GB"/>
        </w:rPr>
        <w:t xml:space="preserve"> </w:t>
      </w:r>
      <w:r w:rsidR="00436F98" w:rsidRPr="00A40F5D">
        <w:rPr>
          <w:b/>
          <w:color w:val="000000"/>
          <w:u w:val="single"/>
          <w:lang w:val="de-DE"/>
        </w:rPr>
        <w:t>Anerkennung von Klassifikationsgesellschaften</w:t>
      </w:r>
    </w:p>
    <w:p w:rsidR="00C276FB" w:rsidRPr="00A40F5D" w:rsidRDefault="000C307B" w:rsidP="00C276FB">
      <w:pPr>
        <w:spacing w:after="120"/>
        <w:ind w:left="1134" w:right="1134"/>
        <w:jc w:val="both"/>
        <w:rPr>
          <w:u w:val="single"/>
          <w:lang w:val="de-DE" w:eastAsia="en-GB" w:bidi="en-GB"/>
        </w:rPr>
      </w:pPr>
      <w:r w:rsidRPr="00A40F5D">
        <w:rPr>
          <w:u w:val="single"/>
          <w:lang w:val="de-DE" w:eastAsia="en-GB" w:bidi="en-GB"/>
        </w:rPr>
        <w:t>1.16.9.1</w:t>
      </w:r>
      <w:r w:rsidRPr="00A40F5D">
        <w:rPr>
          <w:u w:val="single"/>
          <w:lang w:val="de-DE" w:eastAsia="en-GB" w:bidi="en-GB"/>
        </w:rPr>
        <w:tab/>
      </w:r>
      <w:r w:rsidR="00C276FB" w:rsidRPr="00A40F5D">
        <w:rPr>
          <w:u w:val="single"/>
          <w:lang w:val="de-DE" w:eastAsia="en-GB" w:bidi="en-GB"/>
        </w:rPr>
        <w:t>Die Vorschriften nach</w:t>
      </w:r>
      <w:r w:rsidRPr="00A40F5D">
        <w:rPr>
          <w:u w:val="single"/>
          <w:lang w:val="de-DE" w:eastAsia="en-GB" w:bidi="en-GB"/>
        </w:rPr>
        <w:t xml:space="preserve"> 1.15.3.8 </w:t>
      </w:r>
      <w:r w:rsidR="00C276FB" w:rsidRPr="00A40F5D">
        <w:rPr>
          <w:u w:val="single"/>
          <w:lang w:val="de-DE" w:eastAsia="en-GB" w:bidi="en-GB"/>
        </w:rPr>
        <w:t xml:space="preserve">betreffend </w:t>
      </w:r>
      <w:r w:rsidR="008F00A3" w:rsidRPr="00A40F5D">
        <w:rPr>
          <w:u w:val="single"/>
          <w:lang w:val="de-DE" w:eastAsia="en-GB" w:bidi="en-GB"/>
        </w:rPr>
        <w:t>das Aufrechterhalten eines</w:t>
      </w:r>
      <w:r w:rsidRPr="00A40F5D">
        <w:rPr>
          <w:u w:val="single"/>
          <w:lang w:val="de-DE" w:eastAsia="en-GB" w:bidi="en-GB"/>
        </w:rPr>
        <w:t xml:space="preserve"> </w:t>
      </w:r>
      <w:r w:rsidR="00C276FB" w:rsidRPr="00A40F5D">
        <w:rPr>
          <w:u w:val="single"/>
          <w:lang w:val="de-DE" w:eastAsia="en-GB" w:bidi="en-GB"/>
        </w:rPr>
        <w:t>wirksame</w:t>
      </w:r>
      <w:r w:rsidR="008F00A3" w:rsidRPr="00A40F5D">
        <w:rPr>
          <w:u w:val="single"/>
          <w:lang w:val="de-DE" w:eastAsia="en-GB" w:bidi="en-GB"/>
        </w:rPr>
        <w:t>n</w:t>
      </w:r>
      <w:r w:rsidR="00C276FB" w:rsidRPr="00A40F5D">
        <w:rPr>
          <w:u w:val="single"/>
          <w:lang w:val="de-DE" w:eastAsia="en-GB" w:bidi="en-GB"/>
        </w:rPr>
        <w:t xml:space="preserve"> System</w:t>
      </w:r>
      <w:r w:rsidR="008F00A3" w:rsidRPr="00A40F5D">
        <w:rPr>
          <w:u w:val="single"/>
          <w:lang w:val="de-DE" w:eastAsia="en-GB" w:bidi="en-GB"/>
        </w:rPr>
        <w:t>s</w:t>
      </w:r>
      <w:r w:rsidR="00C276FB" w:rsidRPr="00A40F5D">
        <w:rPr>
          <w:u w:val="single"/>
          <w:lang w:val="de-DE" w:eastAsia="en-GB" w:bidi="en-GB"/>
        </w:rPr>
        <w:t xml:space="preserve"> für die interne Qualitätssicherung </w:t>
      </w:r>
      <w:r w:rsidR="00F00DE6" w:rsidRPr="00A40F5D">
        <w:rPr>
          <w:u w:val="single"/>
          <w:lang w:val="de-DE" w:eastAsia="en-GB" w:bidi="en-GB"/>
        </w:rPr>
        <w:t xml:space="preserve"> der</w:t>
      </w:r>
      <w:r w:rsidR="00C276FB" w:rsidRPr="00A40F5D">
        <w:rPr>
          <w:u w:val="single"/>
          <w:lang w:val="de-DE" w:eastAsia="en-GB" w:bidi="en-GB"/>
        </w:rPr>
        <w:t xml:space="preserve"> empfohlenen Klassifikationsgesellschaften</w:t>
      </w:r>
      <w:r w:rsidRPr="00A40F5D">
        <w:rPr>
          <w:u w:val="single"/>
          <w:lang w:val="de-DE" w:eastAsia="en-GB" w:bidi="en-GB"/>
        </w:rPr>
        <w:t xml:space="preserve"> </w:t>
      </w:r>
      <w:r w:rsidR="00C276FB" w:rsidRPr="00A40F5D">
        <w:rPr>
          <w:u w:val="single"/>
          <w:lang w:val="de-DE" w:eastAsia="en-GB" w:bidi="en-GB"/>
        </w:rPr>
        <w:t>dürfen bis zum 14. September 2018 in der am 31.</w:t>
      </w:r>
      <w:r w:rsidR="004F6E8F" w:rsidRPr="00A40F5D">
        <w:rPr>
          <w:u w:val="single"/>
          <w:lang w:val="de-DE" w:eastAsia="en-GB" w:bidi="en-GB"/>
        </w:rPr>
        <w:t> </w:t>
      </w:r>
      <w:r w:rsidR="00C276FB" w:rsidRPr="00A40F5D">
        <w:rPr>
          <w:u w:val="single"/>
          <w:lang w:val="de-DE" w:eastAsia="en-GB" w:bidi="en-GB"/>
        </w:rPr>
        <w:t>Dezember</w:t>
      </w:r>
      <w:r w:rsidR="004F6E8F" w:rsidRPr="00A40F5D">
        <w:rPr>
          <w:u w:val="single"/>
          <w:lang w:val="de-DE" w:eastAsia="en-GB" w:bidi="en-GB"/>
        </w:rPr>
        <w:t> </w:t>
      </w:r>
      <w:r w:rsidR="00C276FB" w:rsidRPr="00A40F5D">
        <w:rPr>
          <w:u w:val="single"/>
          <w:lang w:val="de-DE" w:eastAsia="en-GB" w:bidi="en-GB"/>
        </w:rPr>
        <w:t>2015 geltenden Fassung angewendet werden.”.</w:t>
      </w:r>
    </w:p>
    <w:p w:rsidR="00A97261" w:rsidRPr="00A40F5D" w:rsidRDefault="000C307B" w:rsidP="00A97261">
      <w:pPr>
        <w:keepNext/>
        <w:keepLines/>
        <w:tabs>
          <w:tab w:val="right" w:pos="851"/>
        </w:tabs>
        <w:spacing w:before="360" w:after="240" w:line="270" w:lineRule="exact"/>
        <w:ind w:left="1134" w:right="1134" w:hanging="1134"/>
        <w:rPr>
          <w:b/>
          <w:sz w:val="24"/>
          <w:lang w:val="de-DE" w:eastAsia="en-GB" w:bidi="en-GB"/>
        </w:rPr>
      </w:pPr>
      <w:r w:rsidRPr="00A40F5D">
        <w:rPr>
          <w:b/>
          <w:sz w:val="24"/>
          <w:lang w:val="de-DE" w:eastAsia="en-GB" w:bidi="en-GB"/>
        </w:rPr>
        <w:tab/>
      </w:r>
      <w:r w:rsidRPr="00A40F5D">
        <w:rPr>
          <w:b/>
          <w:sz w:val="24"/>
          <w:lang w:val="de-DE" w:eastAsia="en-GB" w:bidi="en-GB"/>
        </w:rPr>
        <w:tab/>
      </w:r>
      <w:r w:rsidR="00BF3ADF" w:rsidRPr="00A40F5D">
        <w:rPr>
          <w:b/>
          <w:sz w:val="24"/>
          <w:lang w:val="de-DE" w:eastAsia="en-GB" w:bidi="en-GB"/>
        </w:rPr>
        <w:t>Begründung</w:t>
      </w:r>
    </w:p>
    <w:p w:rsidR="00A97261" w:rsidRPr="00A40F5D" w:rsidRDefault="00A97261" w:rsidP="00A97261">
      <w:pPr>
        <w:spacing w:after="120"/>
        <w:ind w:left="1134" w:right="1134"/>
        <w:jc w:val="both"/>
        <w:rPr>
          <w:lang w:val="de-DE" w:eastAsia="en-GB" w:bidi="en-GB"/>
        </w:rPr>
      </w:pPr>
      <w:r w:rsidRPr="00A40F5D">
        <w:rPr>
          <w:lang w:val="de-DE" w:eastAsia="en-GB" w:bidi="en-GB"/>
        </w:rPr>
        <w:t xml:space="preserve">Die </w:t>
      </w:r>
      <w:r w:rsidR="00F00DE6" w:rsidRPr="00A40F5D">
        <w:rPr>
          <w:lang w:val="de-DE" w:eastAsia="en-GB" w:bidi="en-GB"/>
        </w:rPr>
        <w:t>Ausgabe</w:t>
      </w:r>
      <w:r w:rsidRPr="00A40F5D">
        <w:rPr>
          <w:lang w:val="de-DE" w:eastAsia="en-GB" w:bidi="en-GB"/>
        </w:rPr>
        <w:t xml:space="preserve"> 2008 wurde durch die </w:t>
      </w:r>
      <w:r w:rsidR="00F00DE6" w:rsidRPr="00A40F5D">
        <w:rPr>
          <w:lang w:val="de-DE" w:eastAsia="en-GB" w:bidi="en-GB"/>
        </w:rPr>
        <w:t xml:space="preserve">Ausgabe </w:t>
      </w:r>
      <w:r w:rsidRPr="00A40F5D">
        <w:rPr>
          <w:lang w:val="de-DE" w:eastAsia="en-GB" w:bidi="en-GB"/>
        </w:rPr>
        <w:t xml:space="preserve">2015 mit Wirkung </w:t>
      </w:r>
      <w:r w:rsidR="00F00DE6" w:rsidRPr="00A40F5D">
        <w:rPr>
          <w:lang w:val="de-DE" w:eastAsia="en-GB" w:bidi="en-GB"/>
        </w:rPr>
        <w:t xml:space="preserve">zum </w:t>
      </w:r>
      <w:r w:rsidRPr="00A40F5D">
        <w:rPr>
          <w:lang w:val="de-DE" w:eastAsia="en-GB" w:bidi="en-GB"/>
        </w:rPr>
        <w:t>15. September 2015</w:t>
      </w:r>
      <w:r w:rsidR="00F00DE6" w:rsidRPr="00A40F5D">
        <w:rPr>
          <w:lang w:val="de-DE" w:eastAsia="en-GB" w:bidi="en-GB"/>
        </w:rPr>
        <w:t xml:space="preserve"> ersetzt</w:t>
      </w:r>
      <w:r w:rsidRPr="00A40F5D">
        <w:rPr>
          <w:lang w:val="de-DE" w:eastAsia="en-GB" w:bidi="en-GB"/>
        </w:rPr>
        <w:t>.</w:t>
      </w:r>
    </w:p>
    <w:p w:rsidR="00A97261" w:rsidRPr="00A40F5D" w:rsidRDefault="00A97261" w:rsidP="00A97261">
      <w:pPr>
        <w:spacing w:after="120"/>
        <w:ind w:left="1134" w:right="1134"/>
        <w:jc w:val="both"/>
        <w:rPr>
          <w:lang w:val="de-DE" w:eastAsia="en-GB" w:bidi="en-GB"/>
        </w:rPr>
      </w:pPr>
      <w:r w:rsidRPr="00A40F5D">
        <w:rPr>
          <w:lang w:val="de-DE" w:eastAsia="en-GB" w:bidi="en-GB"/>
        </w:rPr>
        <w:t>Eine kurze Beschreibung der Änderungen finden Sie unter:</w:t>
      </w:r>
    </w:p>
    <w:p w:rsidR="000C307B" w:rsidRPr="00A40F5D" w:rsidRDefault="00356551" w:rsidP="000C307B">
      <w:pPr>
        <w:spacing w:after="120"/>
        <w:ind w:left="1134" w:right="1134"/>
        <w:jc w:val="both"/>
        <w:rPr>
          <w:b/>
          <w:color w:val="000000"/>
          <w:sz w:val="22"/>
          <w:lang w:val="de-DE" w:eastAsia="en-GB" w:bidi="en-GB"/>
        </w:rPr>
      </w:pPr>
      <w:hyperlink r:id="rId10" w:history="1">
        <w:r w:rsidR="000C307B" w:rsidRPr="00A40F5D">
          <w:rPr>
            <w:b/>
            <w:color w:val="000000"/>
            <w:sz w:val="22"/>
            <w:lang w:val="de-DE" w:eastAsia="en-GB" w:bidi="en-GB"/>
          </w:rPr>
          <w:t>http://www.beuth.de/en/standard/din-en-iso-9001/235671251</w:t>
        </w:r>
      </w:hyperlink>
    </w:p>
    <w:p w:rsidR="000C307B" w:rsidRPr="00A40F5D" w:rsidRDefault="004F1184" w:rsidP="000C307B">
      <w:pPr>
        <w:spacing w:after="120"/>
        <w:ind w:left="1134" w:right="1134"/>
        <w:jc w:val="both"/>
        <w:rPr>
          <w:lang w:eastAsia="en-GB" w:bidi="en-GB"/>
        </w:rPr>
      </w:pPr>
      <w:r w:rsidRPr="004F1184">
        <w:rPr>
          <w:lang w:val="en-US" w:eastAsia="en-GB" w:bidi="en-GB"/>
        </w:rPr>
        <w:br w:type="page"/>
      </w:r>
      <w:r w:rsidR="000C307B" w:rsidRPr="00A40F5D">
        <w:rPr>
          <w:lang w:eastAsia="en-GB" w:bidi="en-GB"/>
        </w:rPr>
        <w:lastRenderedPageBreak/>
        <w:t>Quotation:</w:t>
      </w:r>
    </w:p>
    <w:p w:rsidR="000C307B" w:rsidRPr="00A40F5D" w:rsidRDefault="000C307B" w:rsidP="000C307B">
      <w:pPr>
        <w:spacing w:after="120"/>
        <w:ind w:left="1134" w:right="1134"/>
        <w:jc w:val="both"/>
        <w:rPr>
          <w:i/>
          <w:lang w:eastAsia="en-GB" w:bidi="en-GB"/>
        </w:rPr>
      </w:pPr>
      <w:r w:rsidRPr="00A40F5D">
        <w:rPr>
          <w:i/>
          <w:lang w:eastAsia="en-GB" w:bidi="en-GB"/>
        </w:rPr>
        <w:t xml:space="preserve">“The DIN EN ISO 9001:2015 revision </w:t>
      </w:r>
    </w:p>
    <w:p w:rsidR="000C307B" w:rsidRPr="00A40F5D" w:rsidRDefault="000C307B" w:rsidP="000C307B">
      <w:pPr>
        <w:spacing w:after="120"/>
        <w:ind w:left="1134" w:right="1134"/>
        <w:jc w:val="both"/>
        <w:rPr>
          <w:i/>
          <w:lang w:eastAsia="en-GB" w:bidi="en-GB"/>
        </w:rPr>
      </w:pPr>
      <w:r w:rsidRPr="00A40F5D">
        <w:rPr>
          <w:i/>
          <w:lang w:eastAsia="en-GB" w:bidi="en-GB"/>
        </w:rPr>
        <w:t>The new edition of DIN EN ISO 9001 addresses the many changes the business world has experienced since the last revision in 2000. Organizations that already use DIN EN ISO 9001 are encouraged to transition to the new edition as soon as possible.</w:t>
      </w:r>
    </w:p>
    <w:p w:rsidR="000C307B" w:rsidRPr="00A40F5D" w:rsidRDefault="000C307B" w:rsidP="000C307B">
      <w:pPr>
        <w:spacing w:after="120"/>
        <w:ind w:left="1134" w:right="1134"/>
        <w:jc w:val="both"/>
        <w:rPr>
          <w:i/>
          <w:lang w:eastAsia="en-GB" w:bidi="en-GB"/>
        </w:rPr>
      </w:pPr>
      <w:r w:rsidRPr="00A40F5D">
        <w:rPr>
          <w:i/>
          <w:lang w:eastAsia="en-GB" w:bidi="en-GB"/>
        </w:rPr>
        <w:t>What’s new in the 2015 revision?</w:t>
      </w:r>
    </w:p>
    <w:p w:rsidR="000C307B" w:rsidRPr="00A40F5D" w:rsidRDefault="000C307B" w:rsidP="000C307B">
      <w:pPr>
        <w:spacing w:after="120"/>
        <w:ind w:left="1134" w:right="1134"/>
        <w:jc w:val="both"/>
        <w:rPr>
          <w:i/>
          <w:lang w:eastAsia="en-GB" w:bidi="en-GB"/>
        </w:rPr>
      </w:pPr>
      <w:r w:rsidRPr="00A40F5D">
        <w:rPr>
          <w:i/>
          <w:lang w:eastAsia="en-GB" w:bidi="en-GB"/>
        </w:rPr>
        <w:t>The major change is that the standard has been restructured according to the “high level structure (HLS)” which is being used for all management system standards. This will make it easier to use several QMS standards in parallel. Other major changes include:</w:t>
      </w:r>
    </w:p>
    <w:p w:rsidR="000C307B" w:rsidRPr="00A40F5D" w:rsidRDefault="000C307B" w:rsidP="000C307B">
      <w:pPr>
        <w:spacing w:after="120"/>
        <w:ind w:left="1134" w:right="1134"/>
        <w:jc w:val="both"/>
        <w:rPr>
          <w:i/>
          <w:lang w:eastAsia="en-GB" w:bidi="en-GB"/>
        </w:rPr>
      </w:pPr>
      <w:r w:rsidRPr="00A40F5D">
        <w:rPr>
          <w:i/>
          <w:lang w:eastAsia="en-GB" w:bidi="en-GB"/>
        </w:rPr>
        <w:t>A new focus on risk management</w:t>
      </w:r>
    </w:p>
    <w:p w:rsidR="000C307B" w:rsidRPr="00A40F5D" w:rsidRDefault="000C307B" w:rsidP="000C307B">
      <w:pPr>
        <w:spacing w:after="120"/>
        <w:ind w:left="1134" w:right="1134"/>
        <w:jc w:val="both"/>
        <w:rPr>
          <w:i/>
          <w:lang w:eastAsia="en-GB" w:bidi="en-GB"/>
        </w:rPr>
      </w:pPr>
      <w:r w:rsidRPr="00A40F5D">
        <w:rPr>
          <w:i/>
          <w:lang w:eastAsia="en-GB" w:bidi="en-GB"/>
        </w:rPr>
        <w:t>A greater emphasis on leadership</w:t>
      </w:r>
    </w:p>
    <w:p w:rsidR="000C307B" w:rsidRPr="00A40F5D" w:rsidRDefault="000C307B" w:rsidP="000C307B">
      <w:pPr>
        <w:spacing w:after="120"/>
        <w:ind w:left="1134" w:right="1134"/>
        <w:jc w:val="both"/>
        <w:rPr>
          <w:i/>
          <w:lang w:eastAsia="en-GB" w:bidi="en-GB"/>
        </w:rPr>
      </w:pPr>
      <w:r w:rsidRPr="00A40F5D">
        <w:rPr>
          <w:i/>
          <w:lang w:eastAsia="en-GB" w:bidi="en-GB"/>
        </w:rPr>
        <w:t>Suitability for growing sectors such as the services industry</w:t>
      </w:r>
    </w:p>
    <w:p w:rsidR="000C307B" w:rsidRPr="00A40F5D" w:rsidRDefault="000C307B" w:rsidP="000C307B">
      <w:pPr>
        <w:spacing w:after="120"/>
        <w:ind w:left="1134" w:right="1134"/>
        <w:jc w:val="both"/>
        <w:rPr>
          <w:i/>
          <w:lang w:eastAsia="en-GB" w:bidi="en-GB"/>
        </w:rPr>
      </w:pPr>
      <w:r w:rsidRPr="00A40F5D">
        <w:rPr>
          <w:i/>
          <w:lang w:eastAsia="en-GB" w:bidi="en-GB"/>
        </w:rPr>
        <w:t>Consideration of knowledge as a key resource</w:t>
      </w:r>
    </w:p>
    <w:p w:rsidR="000C307B" w:rsidRPr="00A40F5D" w:rsidRDefault="000C307B" w:rsidP="000C307B">
      <w:pPr>
        <w:spacing w:after="120"/>
        <w:ind w:left="1134" w:right="1134"/>
        <w:jc w:val="both"/>
        <w:rPr>
          <w:i/>
          <w:lang w:eastAsia="en-GB" w:bidi="en-GB"/>
        </w:rPr>
      </w:pPr>
      <w:r w:rsidRPr="00A40F5D">
        <w:rPr>
          <w:i/>
          <w:lang w:eastAsia="en-GB" w:bidi="en-GB"/>
        </w:rPr>
        <w:t>Two new clauses giving more importance to the context surrounding the organization and its stakeholders</w:t>
      </w:r>
    </w:p>
    <w:p w:rsidR="000C307B" w:rsidRPr="00A40F5D" w:rsidRDefault="000C307B" w:rsidP="000C307B">
      <w:pPr>
        <w:spacing w:after="120"/>
        <w:ind w:left="1134" w:right="1134"/>
        <w:jc w:val="both"/>
        <w:rPr>
          <w:i/>
          <w:lang w:eastAsia="en-GB" w:bidi="en-GB"/>
        </w:rPr>
      </w:pPr>
      <w:r w:rsidRPr="00A40F5D">
        <w:rPr>
          <w:i/>
          <w:lang w:eastAsia="en-GB" w:bidi="en-GB"/>
        </w:rPr>
        <w:t>Less of a focus on products; the standard now refers to “goods and services“.</w:t>
      </w:r>
    </w:p>
    <w:p w:rsidR="00DA18EC" w:rsidRPr="00A40F5D" w:rsidRDefault="00DA18EC" w:rsidP="000C307B">
      <w:pPr>
        <w:spacing w:after="120"/>
        <w:ind w:left="1134" w:right="1134"/>
        <w:jc w:val="both"/>
        <w:rPr>
          <w:lang w:eastAsia="en-GB" w:bidi="en-GB"/>
        </w:rPr>
      </w:pPr>
    </w:p>
    <w:p w:rsidR="00DA18EC" w:rsidRPr="00A40F5D" w:rsidRDefault="00DA18EC" w:rsidP="00DA18EC">
      <w:pPr>
        <w:ind w:left="1134" w:right="1134"/>
        <w:jc w:val="both"/>
        <w:rPr>
          <w:lang w:val="de-DE" w:eastAsia="en-GB" w:bidi="en-GB"/>
        </w:rPr>
      </w:pPr>
      <w:r w:rsidRPr="00A40F5D">
        <w:rPr>
          <w:lang w:val="de-DE" w:eastAsia="en-GB" w:bidi="en-GB"/>
        </w:rPr>
        <w:t>Die Übergangs</w:t>
      </w:r>
      <w:r w:rsidR="001C3902" w:rsidRPr="00A40F5D">
        <w:rPr>
          <w:lang w:val="de-DE" w:eastAsia="en-GB" w:bidi="en-GB"/>
        </w:rPr>
        <w:t xml:space="preserve">vorschrift </w:t>
      </w:r>
      <w:r w:rsidRPr="00A40F5D">
        <w:rPr>
          <w:lang w:val="de-DE" w:eastAsia="en-GB" w:bidi="en-GB"/>
        </w:rPr>
        <w:t>ist in voller Übereinstimmung mit der Übergangs</w:t>
      </w:r>
      <w:r w:rsidR="001C3902" w:rsidRPr="00A40F5D">
        <w:rPr>
          <w:lang w:val="de-DE" w:eastAsia="en-GB" w:bidi="en-GB"/>
        </w:rPr>
        <w:t xml:space="preserve">vorschrift der neuen </w:t>
      </w:r>
      <w:r w:rsidR="00F00DE6" w:rsidRPr="00A40F5D">
        <w:rPr>
          <w:lang w:val="de-DE" w:eastAsia="en-GB" w:bidi="en-GB"/>
        </w:rPr>
        <w:t xml:space="preserve">Ausgabe </w:t>
      </w:r>
      <w:r w:rsidR="001C3902" w:rsidRPr="00A40F5D">
        <w:rPr>
          <w:lang w:val="de-DE" w:eastAsia="en-GB" w:bidi="en-GB"/>
        </w:rPr>
        <w:t xml:space="preserve">der Norm </w:t>
      </w:r>
      <w:r w:rsidRPr="00A40F5D">
        <w:rPr>
          <w:lang w:val="de-DE" w:eastAsia="en-GB" w:bidi="en-GB"/>
        </w:rPr>
        <w:t>EN ISO 9001: 2015.</w:t>
      </w:r>
    </w:p>
    <w:p w:rsidR="00DA18EC" w:rsidRPr="00A40F5D" w:rsidRDefault="00DA18EC" w:rsidP="000C307B">
      <w:pPr>
        <w:spacing w:after="120"/>
        <w:ind w:left="1134" w:right="1134"/>
        <w:jc w:val="both"/>
        <w:rPr>
          <w:lang w:val="de-DE" w:eastAsia="en-GB" w:bidi="en-GB"/>
        </w:rPr>
      </w:pPr>
    </w:p>
    <w:p w:rsidR="007A3B8A" w:rsidRPr="00F01848" w:rsidRDefault="00F01848" w:rsidP="000B1F9C">
      <w:pPr>
        <w:spacing w:before="120"/>
        <w:jc w:val="center"/>
      </w:pPr>
      <w:r w:rsidRPr="00A40F5D">
        <w:t>***</w:t>
      </w:r>
    </w:p>
    <w:sectPr w:rsidR="007A3B8A" w:rsidRPr="00F01848" w:rsidSect="001A5D77">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8E" w:rsidRPr="00FB1744" w:rsidRDefault="00083E8E" w:rsidP="00FB1744">
      <w:pPr>
        <w:pStyle w:val="Footer"/>
      </w:pPr>
    </w:p>
  </w:endnote>
  <w:endnote w:type="continuationSeparator" w:id="0">
    <w:p w:rsidR="00083E8E" w:rsidRPr="00FB1744" w:rsidRDefault="00083E8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48" w:rsidRPr="00F01848" w:rsidRDefault="00F01848" w:rsidP="00F01848">
    <w:pPr>
      <w:tabs>
        <w:tab w:val="center" w:pos="4536"/>
        <w:tab w:val="left" w:pos="7177"/>
        <w:tab w:val="right" w:pos="9070"/>
      </w:tabs>
      <w:suppressAutoHyphens w:val="0"/>
      <w:spacing w:line="240" w:lineRule="auto"/>
      <w:jc w:val="right"/>
      <w:rPr>
        <w:sz w:val="24"/>
        <w:szCs w:val="24"/>
        <w:lang w:val="fr-FR" w:eastAsia="de-DE"/>
      </w:rPr>
    </w:pPr>
    <w:r>
      <w:rPr>
        <w:rFonts w:ascii="Arial" w:hAnsi="Arial"/>
        <w:noProof/>
        <w:sz w:val="12"/>
        <w:szCs w:val="24"/>
        <w:lang w:val="fr-FR" w:eastAsia="fr-FR"/>
      </w:rPr>
      <w:t>m</w:t>
    </w:r>
    <w:r w:rsidRPr="00F01848">
      <w:rPr>
        <w:rFonts w:ascii="Arial" w:hAnsi="Arial"/>
        <w:noProof/>
        <w:sz w:val="12"/>
        <w:szCs w:val="24"/>
        <w:lang w:val="fr-FR" w:eastAsia="fr-FR"/>
      </w:rPr>
      <w:t>m</w:t>
    </w:r>
    <w:r w:rsidR="000C307B">
      <w:rPr>
        <w:rFonts w:ascii="Arial" w:hAnsi="Arial"/>
        <w:noProof/>
        <w:sz w:val="12"/>
        <w:szCs w:val="24"/>
        <w:lang w:val="fr-FR" w:eastAsia="fr-FR"/>
      </w:rPr>
      <w:t>/adn_wp15_ac2_INF7</w:t>
    </w:r>
    <w:r w:rsidRPr="00F01848">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Footer"/>
      <w:tabs>
        <w:tab w:val="right" w:pos="9598"/>
      </w:tabs>
      <w:rPr>
        <w:b/>
        <w:sz w:val="18"/>
      </w:rPr>
    </w:pPr>
    <w:r>
      <w:t>GE.15-08536</w:t>
    </w:r>
    <w:r>
      <w:tab/>
    </w:r>
    <w:r w:rsidRPr="001A5D77">
      <w:rPr>
        <w:b/>
        <w:sz w:val="18"/>
      </w:rPr>
      <w:fldChar w:fldCharType="begin"/>
    </w:r>
    <w:r w:rsidRPr="001A5D77">
      <w:rPr>
        <w:b/>
        <w:sz w:val="18"/>
      </w:rPr>
      <w:instrText xml:space="preserve"> PAGE  \* MERGEFORMAT </w:instrText>
    </w:r>
    <w:r w:rsidRPr="001A5D77">
      <w:rPr>
        <w:b/>
        <w:sz w:val="18"/>
      </w:rPr>
      <w:fldChar w:fldCharType="separate"/>
    </w:r>
    <w:r w:rsidR="00EF5212">
      <w:rPr>
        <w:b/>
        <w:noProof/>
        <w:sz w:val="18"/>
      </w:rPr>
      <w:t>3</w:t>
    </w:r>
    <w:r w:rsidRPr="001A5D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8E" w:rsidRPr="00FB1744" w:rsidRDefault="00083E8E" w:rsidP="00FB1744">
      <w:pPr>
        <w:tabs>
          <w:tab w:val="right" w:pos="2155"/>
        </w:tabs>
        <w:spacing w:after="80" w:line="240" w:lineRule="auto"/>
        <w:ind w:left="680"/>
      </w:pPr>
      <w:r>
        <w:rPr>
          <w:u w:val="single"/>
        </w:rPr>
        <w:tab/>
      </w:r>
    </w:p>
  </w:footnote>
  <w:footnote w:type="continuationSeparator" w:id="0">
    <w:p w:rsidR="00083E8E" w:rsidRPr="00FB1744" w:rsidRDefault="00083E8E"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48" w:rsidRPr="00F01848" w:rsidRDefault="00F01848" w:rsidP="00F01848">
    <w:pPr>
      <w:spacing w:line="240" w:lineRule="auto"/>
      <w:rPr>
        <w:rFonts w:ascii="Arial" w:hAnsi="Arial"/>
        <w:sz w:val="16"/>
        <w:szCs w:val="16"/>
        <w:lang w:eastAsia="fr-FR"/>
      </w:rPr>
    </w:pPr>
    <w:r w:rsidRPr="00F01848">
      <w:rPr>
        <w:rFonts w:ascii="Arial" w:hAnsi="Arial"/>
        <w:sz w:val="16"/>
        <w:szCs w:val="16"/>
        <w:lang w:eastAsia="fr-FR"/>
      </w:rPr>
      <w:t>CCNR-ZKR/ADN/WP.15/AC.2/</w:t>
    </w:r>
    <w:r w:rsidR="000C307B">
      <w:rPr>
        <w:rFonts w:ascii="Arial" w:hAnsi="Arial"/>
        <w:sz w:val="16"/>
        <w:szCs w:val="16"/>
        <w:lang w:eastAsia="fr-FR"/>
      </w:rPr>
      <w:t>INF.7</w:t>
    </w:r>
  </w:p>
  <w:p w:rsidR="001A5D77" w:rsidRPr="00F01848" w:rsidRDefault="00F01848" w:rsidP="00F01848">
    <w:pPr>
      <w:spacing w:line="240" w:lineRule="auto"/>
    </w:pPr>
    <w:proofErr w:type="spellStart"/>
    <w:r w:rsidRPr="00F01848">
      <w:rPr>
        <w:rFonts w:ascii="Arial" w:hAnsi="Arial"/>
        <w:sz w:val="16"/>
        <w:szCs w:val="16"/>
        <w:lang w:val="fr-CH" w:eastAsia="fr-FR"/>
      </w:rPr>
      <w:t>Seite</w:t>
    </w:r>
    <w:proofErr w:type="spellEnd"/>
    <w:r w:rsidRPr="00F01848">
      <w:rPr>
        <w:rFonts w:ascii="Arial" w:hAnsi="Arial"/>
        <w:sz w:val="16"/>
        <w:szCs w:val="16"/>
        <w:lang w:val="fr-CH" w:eastAsia="fr-FR"/>
      </w:rPr>
      <w:t xml:space="preserve"> </w:t>
    </w:r>
    <w:r w:rsidRPr="00F01848">
      <w:rPr>
        <w:rFonts w:ascii="Arial" w:hAnsi="Arial"/>
        <w:sz w:val="16"/>
        <w:szCs w:val="16"/>
        <w:lang w:val="fr-CH" w:eastAsia="fr-FR"/>
      </w:rPr>
      <w:fldChar w:fldCharType="begin"/>
    </w:r>
    <w:r w:rsidRPr="00F01848">
      <w:rPr>
        <w:rFonts w:ascii="Arial" w:hAnsi="Arial"/>
        <w:sz w:val="16"/>
        <w:szCs w:val="16"/>
        <w:lang w:val="fr-CH" w:eastAsia="fr-FR"/>
      </w:rPr>
      <w:instrText xml:space="preserve"> PAGE  \* MERGEFORMAT </w:instrText>
    </w:r>
    <w:r w:rsidRPr="00F01848">
      <w:rPr>
        <w:rFonts w:ascii="Arial" w:hAnsi="Arial"/>
        <w:sz w:val="16"/>
        <w:szCs w:val="16"/>
        <w:lang w:val="fr-CH" w:eastAsia="fr-FR"/>
      </w:rPr>
      <w:fldChar w:fldCharType="separate"/>
    </w:r>
    <w:r w:rsidR="00356551">
      <w:rPr>
        <w:rFonts w:ascii="Arial" w:hAnsi="Arial"/>
        <w:noProof/>
        <w:sz w:val="16"/>
        <w:szCs w:val="16"/>
        <w:lang w:val="fr-CH" w:eastAsia="fr-FR"/>
      </w:rPr>
      <w:t>2</w:t>
    </w:r>
    <w:r w:rsidRPr="00F01848">
      <w:rPr>
        <w:rFonts w:ascii="Arial" w:hAnsi="Arial"/>
        <w:sz w:val="16"/>
        <w:szCs w:val="16"/>
        <w:lang w:val="fr-CH"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Header"/>
      <w:jc w:val="right"/>
    </w:pPr>
    <w:r w:rsidRPr="001A5D77">
      <w:t>ECE/TRANS/WP.15/AC.2/2015/14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46E92"/>
    <w:rsid w:val="0007681F"/>
    <w:rsid w:val="00083E8E"/>
    <w:rsid w:val="00092A39"/>
    <w:rsid w:val="000B1F9C"/>
    <w:rsid w:val="000C307B"/>
    <w:rsid w:val="000F2ABF"/>
    <w:rsid w:val="001170DC"/>
    <w:rsid w:val="001A0536"/>
    <w:rsid w:val="001A5D77"/>
    <w:rsid w:val="001C3902"/>
    <w:rsid w:val="001E0828"/>
    <w:rsid w:val="00247E2C"/>
    <w:rsid w:val="00276EF1"/>
    <w:rsid w:val="002A51C7"/>
    <w:rsid w:val="002D6C53"/>
    <w:rsid w:val="002F5595"/>
    <w:rsid w:val="00334F6A"/>
    <w:rsid w:val="00336ADA"/>
    <w:rsid w:val="00342AC8"/>
    <w:rsid w:val="00356551"/>
    <w:rsid w:val="003B1001"/>
    <w:rsid w:val="003B1A31"/>
    <w:rsid w:val="003B4550"/>
    <w:rsid w:val="00415B02"/>
    <w:rsid w:val="00425286"/>
    <w:rsid w:val="00436F98"/>
    <w:rsid w:val="00461253"/>
    <w:rsid w:val="00470FE6"/>
    <w:rsid w:val="004F1184"/>
    <w:rsid w:val="004F6E8F"/>
    <w:rsid w:val="005042C2"/>
    <w:rsid w:val="00527D5A"/>
    <w:rsid w:val="005E769A"/>
    <w:rsid w:val="00671529"/>
    <w:rsid w:val="00694649"/>
    <w:rsid w:val="006A3BE4"/>
    <w:rsid w:val="006A7DCE"/>
    <w:rsid w:val="00717266"/>
    <w:rsid w:val="007268F9"/>
    <w:rsid w:val="007A3B8A"/>
    <w:rsid w:val="007C52B0"/>
    <w:rsid w:val="007D23EB"/>
    <w:rsid w:val="008041D0"/>
    <w:rsid w:val="008C0AF4"/>
    <w:rsid w:val="008F00A3"/>
    <w:rsid w:val="009411B4"/>
    <w:rsid w:val="009D0139"/>
    <w:rsid w:val="009F5CDC"/>
    <w:rsid w:val="00A27070"/>
    <w:rsid w:val="00A40F5D"/>
    <w:rsid w:val="00A775CF"/>
    <w:rsid w:val="00A97261"/>
    <w:rsid w:val="00AB3C7E"/>
    <w:rsid w:val="00AC4F13"/>
    <w:rsid w:val="00B06045"/>
    <w:rsid w:val="00B72FE0"/>
    <w:rsid w:val="00BF3ADF"/>
    <w:rsid w:val="00C276FB"/>
    <w:rsid w:val="00C35A27"/>
    <w:rsid w:val="00C60377"/>
    <w:rsid w:val="00CB6572"/>
    <w:rsid w:val="00D3275A"/>
    <w:rsid w:val="00D74315"/>
    <w:rsid w:val="00DA18EC"/>
    <w:rsid w:val="00E02C2B"/>
    <w:rsid w:val="00E60370"/>
    <w:rsid w:val="00E633DF"/>
    <w:rsid w:val="00ED6C48"/>
    <w:rsid w:val="00EF5212"/>
    <w:rsid w:val="00EF58C8"/>
    <w:rsid w:val="00F00DE6"/>
    <w:rsid w:val="00F01848"/>
    <w:rsid w:val="00F65F5D"/>
    <w:rsid w:val="00F83D07"/>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Hyperlink">
    <w:name w:val="Hyperlink"/>
    <w:basedOn w:val="DefaultParagraphFont"/>
    <w:uiPriority w:val="99"/>
    <w:unhideWhenUsed/>
    <w:rsid w:val="00DA1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Hyperlink">
    <w:name w:val="Hyperlink"/>
    <w:basedOn w:val="DefaultParagraphFont"/>
    <w:uiPriority w:val="99"/>
    <w:unhideWhenUsed/>
    <w:rsid w:val="00DA1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2195">
      <w:bodyDiv w:val="1"/>
      <w:marLeft w:val="0"/>
      <w:marRight w:val="0"/>
      <w:marTop w:val="0"/>
      <w:marBottom w:val="0"/>
      <w:divBdr>
        <w:top w:val="none" w:sz="0" w:space="0" w:color="auto"/>
        <w:left w:val="none" w:sz="0" w:space="0" w:color="auto"/>
        <w:bottom w:val="none" w:sz="0" w:space="0" w:color="auto"/>
        <w:right w:val="none" w:sz="0" w:space="0" w:color="auto"/>
      </w:divBdr>
      <w:divsChild>
        <w:div w:id="1821775551">
          <w:marLeft w:val="0"/>
          <w:marRight w:val="0"/>
          <w:marTop w:val="0"/>
          <w:marBottom w:val="0"/>
          <w:divBdr>
            <w:top w:val="none" w:sz="0" w:space="0" w:color="auto"/>
            <w:left w:val="none" w:sz="0" w:space="0" w:color="auto"/>
            <w:bottom w:val="none" w:sz="0" w:space="0" w:color="auto"/>
            <w:right w:val="none" w:sz="0" w:space="0" w:color="auto"/>
          </w:divBdr>
          <w:divsChild>
            <w:div w:id="161046841">
              <w:marLeft w:val="0"/>
              <w:marRight w:val="0"/>
              <w:marTop w:val="0"/>
              <w:marBottom w:val="0"/>
              <w:divBdr>
                <w:top w:val="none" w:sz="0" w:space="0" w:color="auto"/>
                <w:left w:val="none" w:sz="0" w:space="0" w:color="auto"/>
                <w:bottom w:val="none" w:sz="0" w:space="0" w:color="auto"/>
                <w:right w:val="none" w:sz="0" w:space="0" w:color="auto"/>
              </w:divBdr>
              <w:divsChild>
                <w:div w:id="2006351784">
                  <w:marLeft w:val="0"/>
                  <w:marRight w:val="0"/>
                  <w:marTop w:val="0"/>
                  <w:marBottom w:val="0"/>
                  <w:divBdr>
                    <w:top w:val="none" w:sz="0" w:space="0" w:color="auto"/>
                    <w:left w:val="none" w:sz="0" w:space="0" w:color="auto"/>
                    <w:bottom w:val="none" w:sz="0" w:space="0" w:color="auto"/>
                    <w:right w:val="none" w:sz="0" w:space="0" w:color="auto"/>
                  </w:divBdr>
                  <w:divsChild>
                    <w:div w:id="283538380">
                      <w:marLeft w:val="0"/>
                      <w:marRight w:val="0"/>
                      <w:marTop w:val="0"/>
                      <w:marBottom w:val="0"/>
                      <w:divBdr>
                        <w:top w:val="none" w:sz="0" w:space="0" w:color="auto"/>
                        <w:left w:val="none" w:sz="0" w:space="0" w:color="auto"/>
                        <w:bottom w:val="none" w:sz="0" w:space="0" w:color="auto"/>
                        <w:right w:val="none" w:sz="0" w:space="0" w:color="auto"/>
                      </w:divBdr>
                      <w:divsChild>
                        <w:div w:id="349381438">
                          <w:marLeft w:val="0"/>
                          <w:marRight w:val="0"/>
                          <w:marTop w:val="0"/>
                          <w:marBottom w:val="0"/>
                          <w:divBdr>
                            <w:top w:val="none" w:sz="0" w:space="0" w:color="auto"/>
                            <w:left w:val="none" w:sz="0" w:space="0" w:color="auto"/>
                            <w:bottom w:val="none" w:sz="0" w:space="0" w:color="auto"/>
                            <w:right w:val="none" w:sz="0" w:space="0" w:color="auto"/>
                          </w:divBdr>
                          <w:divsChild>
                            <w:div w:id="1568417839">
                              <w:marLeft w:val="0"/>
                              <w:marRight w:val="0"/>
                              <w:marTop w:val="0"/>
                              <w:marBottom w:val="0"/>
                              <w:divBdr>
                                <w:top w:val="none" w:sz="0" w:space="0" w:color="auto"/>
                                <w:left w:val="none" w:sz="0" w:space="0" w:color="auto"/>
                                <w:bottom w:val="none" w:sz="0" w:space="0" w:color="auto"/>
                                <w:right w:val="none" w:sz="0" w:space="0" w:color="auto"/>
                              </w:divBdr>
                              <w:divsChild>
                                <w:div w:id="1891921206">
                                  <w:marLeft w:val="0"/>
                                  <w:marRight w:val="0"/>
                                  <w:marTop w:val="0"/>
                                  <w:marBottom w:val="0"/>
                                  <w:divBdr>
                                    <w:top w:val="none" w:sz="0" w:space="0" w:color="auto"/>
                                    <w:left w:val="none" w:sz="0" w:space="0" w:color="auto"/>
                                    <w:bottom w:val="none" w:sz="0" w:space="0" w:color="auto"/>
                                    <w:right w:val="none" w:sz="0" w:space="0" w:color="auto"/>
                                  </w:divBdr>
                                  <w:divsChild>
                                    <w:div w:id="877208758">
                                      <w:marLeft w:val="0"/>
                                      <w:marRight w:val="60"/>
                                      <w:marTop w:val="0"/>
                                      <w:marBottom w:val="0"/>
                                      <w:divBdr>
                                        <w:top w:val="none" w:sz="0" w:space="0" w:color="auto"/>
                                        <w:left w:val="none" w:sz="0" w:space="0" w:color="auto"/>
                                        <w:bottom w:val="none" w:sz="0" w:space="0" w:color="auto"/>
                                        <w:right w:val="none" w:sz="0" w:space="0" w:color="auto"/>
                                      </w:divBdr>
                                      <w:divsChild>
                                        <w:div w:id="1353650273">
                                          <w:marLeft w:val="0"/>
                                          <w:marRight w:val="0"/>
                                          <w:marTop w:val="0"/>
                                          <w:marBottom w:val="0"/>
                                          <w:divBdr>
                                            <w:top w:val="none" w:sz="0" w:space="0" w:color="auto"/>
                                            <w:left w:val="none" w:sz="0" w:space="0" w:color="auto"/>
                                            <w:bottom w:val="none" w:sz="0" w:space="0" w:color="auto"/>
                                            <w:right w:val="none" w:sz="0" w:space="0" w:color="auto"/>
                                          </w:divBdr>
                                        </w:div>
                                        <w:div w:id="15543753">
                                          <w:marLeft w:val="0"/>
                                          <w:marRight w:val="0"/>
                                          <w:marTop w:val="0"/>
                                          <w:marBottom w:val="0"/>
                                          <w:divBdr>
                                            <w:top w:val="single" w:sz="6" w:space="12" w:color="999999"/>
                                            <w:left w:val="single" w:sz="6" w:space="12" w:color="999999"/>
                                            <w:bottom w:val="single" w:sz="6" w:space="12" w:color="999999"/>
                                            <w:right w:val="single" w:sz="6" w:space="12" w:color="999999"/>
                                          </w:divBdr>
                                          <w:divsChild>
                                            <w:div w:id="1813860471">
                                              <w:marLeft w:val="0"/>
                                              <w:marRight w:val="0"/>
                                              <w:marTop w:val="0"/>
                                              <w:marBottom w:val="0"/>
                                              <w:divBdr>
                                                <w:top w:val="none" w:sz="0" w:space="0" w:color="auto"/>
                                                <w:left w:val="none" w:sz="0" w:space="0" w:color="auto"/>
                                                <w:bottom w:val="none" w:sz="0" w:space="0" w:color="auto"/>
                                                <w:right w:val="none" w:sz="0" w:space="0" w:color="auto"/>
                                              </w:divBdr>
                                            </w:div>
                                          </w:divsChild>
                                        </w:div>
                                        <w:div w:id="4261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114">
                                  <w:marLeft w:val="0"/>
                                  <w:marRight w:val="0"/>
                                  <w:marTop w:val="0"/>
                                  <w:marBottom w:val="0"/>
                                  <w:divBdr>
                                    <w:top w:val="none" w:sz="0" w:space="0" w:color="auto"/>
                                    <w:left w:val="none" w:sz="0" w:space="0" w:color="auto"/>
                                    <w:bottom w:val="none" w:sz="0" w:space="0" w:color="auto"/>
                                    <w:right w:val="none" w:sz="0" w:space="0" w:color="auto"/>
                                  </w:divBdr>
                                  <w:divsChild>
                                    <w:div w:id="1873961209">
                                      <w:marLeft w:val="60"/>
                                      <w:marRight w:val="0"/>
                                      <w:marTop w:val="0"/>
                                      <w:marBottom w:val="0"/>
                                      <w:divBdr>
                                        <w:top w:val="none" w:sz="0" w:space="0" w:color="auto"/>
                                        <w:left w:val="none" w:sz="0" w:space="0" w:color="auto"/>
                                        <w:bottom w:val="none" w:sz="0" w:space="0" w:color="auto"/>
                                        <w:right w:val="none" w:sz="0" w:space="0" w:color="auto"/>
                                      </w:divBdr>
                                      <w:divsChild>
                                        <w:div w:id="2009749716">
                                          <w:marLeft w:val="0"/>
                                          <w:marRight w:val="0"/>
                                          <w:marTop w:val="0"/>
                                          <w:marBottom w:val="0"/>
                                          <w:divBdr>
                                            <w:top w:val="none" w:sz="0" w:space="0" w:color="auto"/>
                                            <w:left w:val="none" w:sz="0" w:space="0" w:color="auto"/>
                                            <w:bottom w:val="none" w:sz="0" w:space="0" w:color="auto"/>
                                            <w:right w:val="none" w:sz="0" w:space="0" w:color="auto"/>
                                          </w:divBdr>
                                          <w:divsChild>
                                            <w:div w:id="823083586">
                                              <w:marLeft w:val="0"/>
                                              <w:marRight w:val="0"/>
                                              <w:marTop w:val="0"/>
                                              <w:marBottom w:val="120"/>
                                              <w:divBdr>
                                                <w:top w:val="single" w:sz="6" w:space="0" w:color="F5F5F5"/>
                                                <w:left w:val="single" w:sz="6" w:space="0" w:color="F5F5F5"/>
                                                <w:bottom w:val="single" w:sz="6" w:space="0" w:color="F5F5F5"/>
                                                <w:right w:val="single" w:sz="6" w:space="0" w:color="F5F5F5"/>
                                              </w:divBdr>
                                              <w:divsChild>
                                                <w:div w:id="1708793215">
                                                  <w:marLeft w:val="0"/>
                                                  <w:marRight w:val="0"/>
                                                  <w:marTop w:val="0"/>
                                                  <w:marBottom w:val="0"/>
                                                  <w:divBdr>
                                                    <w:top w:val="none" w:sz="0" w:space="0" w:color="auto"/>
                                                    <w:left w:val="none" w:sz="0" w:space="0" w:color="auto"/>
                                                    <w:bottom w:val="none" w:sz="0" w:space="0" w:color="auto"/>
                                                    <w:right w:val="none" w:sz="0" w:space="0" w:color="auto"/>
                                                  </w:divBdr>
                                                  <w:divsChild>
                                                    <w:div w:id="1460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1931036476">
      <w:bodyDiv w:val="1"/>
      <w:marLeft w:val="0"/>
      <w:marRight w:val="0"/>
      <w:marTop w:val="0"/>
      <w:marBottom w:val="0"/>
      <w:divBdr>
        <w:top w:val="none" w:sz="0" w:space="0" w:color="auto"/>
        <w:left w:val="none" w:sz="0" w:space="0" w:color="auto"/>
        <w:bottom w:val="none" w:sz="0" w:space="0" w:color="auto"/>
        <w:right w:val="none" w:sz="0" w:space="0" w:color="auto"/>
      </w:divBdr>
      <w:divsChild>
        <w:div w:id="1844196225">
          <w:marLeft w:val="0"/>
          <w:marRight w:val="0"/>
          <w:marTop w:val="0"/>
          <w:marBottom w:val="0"/>
          <w:divBdr>
            <w:top w:val="none" w:sz="0" w:space="0" w:color="auto"/>
            <w:left w:val="none" w:sz="0" w:space="0" w:color="auto"/>
            <w:bottom w:val="none" w:sz="0" w:space="0" w:color="auto"/>
            <w:right w:val="none" w:sz="0" w:space="0" w:color="auto"/>
          </w:divBdr>
          <w:divsChild>
            <w:div w:id="1582787531">
              <w:marLeft w:val="0"/>
              <w:marRight w:val="0"/>
              <w:marTop w:val="0"/>
              <w:marBottom w:val="0"/>
              <w:divBdr>
                <w:top w:val="none" w:sz="0" w:space="0" w:color="auto"/>
                <w:left w:val="none" w:sz="0" w:space="0" w:color="auto"/>
                <w:bottom w:val="none" w:sz="0" w:space="0" w:color="auto"/>
                <w:right w:val="none" w:sz="0" w:space="0" w:color="auto"/>
              </w:divBdr>
              <w:divsChild>
                <w:div w:id="56444568">
                  <w:marLeft w:val="0"/>
                  <w:marRight w:val="0"/>
                  <w:marTop w:val="0"/>
                  <w:marBottom w:val="0"/>
                  <w:divBdr>
                    <w:top w:val="none" w:sz="0" w:space="0" w:color="auto"/>
                    <w:left w:val="none" w:sz="0" w:space="0" w:color="auto"/>
                    <w:bottom w:val="none" w:sz="0" w:space="0" w:color="auto"/>
                    <w:right w:val="none" w:sz="0" w:space="0" w:color="auto"/>
                  </w:divBdr>
                  <w:divsChild>
                    <w:div w:id="1885630889">
                      <w:marLeft w:val="0"/>
                      <w:marRight w:val="0"/>
                      <w:marTop w:val="0"/>
                      <w:marBottom w:val="0"/>
                      <w:divBdr>
                        <w:top w:val="none" w:sz="0" w:space="0" w:color="auto"/>
                        <w:left w:val="none" w:sz="0" w:space="0" w:color="auto"/>
                        <w:bottom w:val="none" w:sz="0" w:space="0" w:color="auto"/>
                        <w:right w:val="none" w:sz="0" w:space="0" w:color="auto"/>
                      </w:divBdr>
                      <w:divsChild>
                        <w:div w:id="244069379">
                          <w:marLeft w:val="0"/>
                          <w:marRight w:val="0"/>
                          <w:marTop w:val="0"/>
                          <w:marBottom w:val="0"/>
                          <w:divBdr>
                            <w:top w:val="none" w:sz="0" w:space="0" w:color="auto"/>
                            <w:left w:val="none" w:sz="0" w:space="0" w:color="auto"/>
                            <w:bottom w:val="none" w:sz="0" w:space="0" w:color="auto"/>
                            <w:right w:val="none" w:sz="0" w:space="0" w:color="auto"/>
                          </w:divBdr>
                          <w:divsChild>
                            <w:div w:id="2037193753">
                              <w:marLeft w:val="0"/>
                              <w:marRight w:val="0"/>
                              <w:marTop w:val="0"/>
                              <w:marBottom w:val="0"/>
                              <w:divBdr>
                                <w:top w:val="none" w:sz="0" w:space="0" w:color="auto"/>
                                <w:left w:val="none" w:sz="0" w:space="0" w:color="auto"/>
                                <w:bottom w:val="none" w:sz="0" w:space="0" w:color="auto"/>
                                <w:right w:val="none" w:sz="0" w:space="0" w:color="auto"/>
                              </w:divBdr>
                              <w:divsChild>
                                <w:div w:id="1536775289">
                                  <w:marLeft w:val="0"/>
                                  <w:marRight w:val="0"/>
                                  <w:marTop w:val="0"/>
                                  <w:marBottom w:val="0"/>
                                  <w:divBdr>
                                    <w:top w:val="none" w:sz="0" w:space="0" w:color="auto"/>
                                    <w:left w:val="none" w:sz="0" w:space="0" w:color="auto"/>
                                    <w:bottom w:val="none" w:sz="0" w:space="0" w:color="auto"/>
                                    <w:right w:val="none" w:sz="0" w:space="0" w:color="auto"/>
                                  </w:divBdr>
                                  <w:divsChild>
                                    <w:div w:id="669984900">
                                      <w:marLeft w:val="0"/>
                                      <w:marRight w:val="60"/>
                                      <w:marTop w:val="0"/>
                                      <w:marBottom w:val="0"/>
                                      <w:divBdr>
                                        <w:top w:val="none" w:sz="0" w:space="0" w:color="auto"/>
                                        <w:left w:val="none" w:sz="0" w:space="0" w:color="auto"/>
                                        <w:bottom w:val="none" w:sz="0" w:space="0" w:color="auto"/>
                                        <w:right w:val="none" w:sz="0" w:space="0" w:color="auto"/>
                                      </w:divBdr>
                                      <w:divsChild>
                                        <w:div w:id="1992635321">
                                          <w:marLeft w:val="0"/>
                                          <w:marRight w:val="0"/>
                                          <w:marTop w:val="0"/>
                                          <w:marBottom w:val="0"/>
                                          <w:divBdr>
                                            <w:top w:val="none" w:sz="0" w:space="0" w:color="auto"/>
                                            <w:left w:val="none" w:sz="0" w:space="0" w:color="auto"/>
                                            <w:bottom w:val="none" w:sz="0" w:space="0" w:color="auto"/>
                                            <w:right w:val="none" w:sz="0" w:space="0" w:color="auto"/>
                                          </w:divBdr>
                                        </w:div>
                                        <w:div w:id="290526314">
                                          <w:marLeft w:val="0"/>
                                          <w:marRight w:val="0"/>
                                          <w:marTop w:val="0"/>
                                          <w:marBottom w:val="0"/>
                                          <w:divBdr>
                                            <w:top w:val="single" w:sz="6" w:space="12" w:color="999999"/>
                                            <w:left w:val="single" w:sz="6" w:space="12" w:color="999999"/>
                                            <w:bottom w:val="single" w:sz="6" w:space="12" w:color="999999"/>
                                            <w:right w:val="single" w:sz="6" w:space="12" w:color="999999"/>
                                          </w:divBdr>
                                          <w:divsChild>
                                            <w:div w:id="11615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1801">
                                  <w:marLeft w:val="0"/>
                                  <w:marRight w:val="0"/>
                                  <w:marTop w:val="0"/>
                                  <w:marBottom w:val="0"/>
                                  <w:divBdr>
                                    <w:top w:val="none" w:sz="0" w:space="0" w:color="auto"/>
                                    <w:left w:val="none" w:sz="0" w:space="0" w:color="auto"/>
                                    <w:bottom w:val="none" w:sz="0" w:space="0" w:color="auto"/>
                                    <w:right w:val="none" w:sz="0" w:space="0" w:color="auto"/>
                                  </w:divBdr>
                                  <w:divsChild>
                                    <w:div w:id="278414634">
                                      <w:marLeft w:val="60"/>
                                      <w:marRight w:val="0"/>
                                      <w:marTop w:val="0"/>
                                      <w:marBottom w:val="0"/>
                                      <w:divBdr>
                                        <w:top w:val="none" w:sz="0" w:space="0" w:color="auto"/>
                                        <w:left w:val="none" w:sz="0" w:space="0" w:color="auto"/>
                                        <w:bottom w:val="none" w:sz="0" w:space="0" w:color="auto"/>
                                        <w:right w:val="none" w:sz="0" w:space="0" w:color="auto"/>
                                      </w:divBdr>
                                      <w:divsChild>
                                        <w:div w:id="1607228216">
                                          <w:marLeft w:val="0"/>
                                          <w:marRight w:val="0"/>
                                          <w:marTop w:val="0"/>
                                          <w:marBottom w:val="0"/>
                                          <w:divBdr>
                                            <w:top w:val="none" w:sz="0" w:space="0" w:color="auto"/>
                                            <w:left w:val="none" w:sz="0" w:space="0" w:color="auto"/>
                                            <w:bottom w:val="none" w:sz="0" w:space="0" w:color="auto"/>
                                            <w:right w:val="none" w:sz="0" w:space="0" w:color="auto"/>
                                          </w:divBdr>
                                          <w:divsChild>
                                            <w:div w:id="1335380846">
                                              <w:marLeft w:val="0"/>
                                              <w:marRight w:val="0"/>
                                              <w:marTop w:val="0"/>
                                              <w:marBottom w:val="120"/>
                                              <w:divBdr>
                                                <w:top w:val="single" w:sz="6" w:space="0" w:color="F5F5F5"/>
                                                <w:left w:val="single" w:sz="6" w:space="0" w:color="F5F5F5"/>
                                                <w:bottom w:val="single" w:sz="6" w:space="0" w:color="F5F5F5"/>
                                                <w:right w:val="single" w:sz="6" w:space="0" w:color="F5F5F5"/>
                                              </w:divBdr>
                                              <w:divsChild>
                                                <w:div w:id="63727972">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uth.de/en/standard/din-en-iso-9001/2356712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5E9D-49A1-4933-A4D7-561AB7B8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1508536</vt:lpstr>
      <vt:lpstr>1508536</vt:lpstr>
      <vt:lpstr>1508536</vt:lpstr>
    </vt:vector>
  </TitlesOfParts>
  <Company>DCM</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Caillot</cp:lastModifiedBy>
  <cp:revision>2</cp:revision>
  <cp:lastPrinted>2015-12-14T08:01:00Z</cp:lastPrinted>
  <dcterms:created xsi:type="dcterms:W3CDTF">2016-01-14T10:00:00Z</dcterms:created>
  <dcterms:modified xsi:type="dcterms:W3CDTF">2016-01-14T10:00:00Z</dcterms:modified>
</cp:coreProperties>
</file>