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7F20FA">
        <w:trPr>
          <w:trHeight w:hRule="exact" w:val="851"/>
        </w:trPr>
        <w:tc>
          <w:tcPr>
            <w:tcW w:w="1276" w:type="dxa"/>
            <w:tcBorders>
              <w:bottom w:val="single" w:sz="4" w:space="0" w:color="auto"/>
            </w:tcBorders>
          </w:tcPr>
          <w:p w:rsidR="00F35BAF" w:rsidRPr="00DB58B5" w:rsidRDefault="00F35BAF" w:rsidP="007B118D">
            <w:bookmarkStart w:id="0" w:name="_GoBack"/>
            <w:bookmarkEnd w:id="0"/>
          </w:p>
        </w:tc>
        <w:tc>
          <w:tcPr>
            <w:tcW w:w="2268" w:type="dxa"/>
            <w:tcBorders>
              <w:bottom w:val="single" w:sz="4" w:space="0" w:color="auto"/>
            </w:tcBorders>
            <w:vAlign w:val="bottom"/>
          </w:tcPr>
          <w:p w:rsidR="00F35BAF" w:rsidRPr="00DB58B5" w:rsidRDefault="00F35BAF" w:rsidP="00892A2F">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7B118D" w:rsidP="007B118D">
            <w:pPr>
              <w:jc w:val="right"/>
            </w:pPr>
            <w:r w:rsidRPr="007B118D">
              <w:rPr>
                <w:sz w:val="40"/>
              </w:rPr>
              <w:t>ECE</w:t>
            </w:r>
            <w:r>
              <w:t>/TRANS/WP.15/AC.2/2016/48</w:t>
            </w:r>
          </w:p>
        </w:tc>
      </w:tr>
      <w:tr w:rsidR="00F35BAF" w:rsidRPr="00DB58B5" w:rsidTr="00892A2F">
        <w:trPr>
          <w:trHeight w:hRule="exact" w:val="2835"/>
        </w:trPr>
        <w:tc>
          <w:tcPr>
            <w:tcW w:w="1276" w:type="dxa"/>
            <w:tcBorders>
              <w:top w:val="single" w:sz="4" w:space="0" w:color="auto"/>
              <w:bottom w:val="single" w:sz="12" w:space="0" w:color="auto"/>
            </w:tcBorders>
          </w:tcPr>
          <w:p w:rsidR="00F35BAF" w:rsidRPr="00DB58B5" w:rsidRDefault="00F35BAF" w:rsidP="00892A2F">
            <w:pPr>
              <w:spacing w:before="120"/>
              <w:jc w:val="center"/>
            </w:pPr>
            <w:r>
              <w:rPr>
                <w:noProof/>
                <w:lang w:val="en-US"/>
              </w:rPr>
              <w:drawing>
                <wp:inline distT="0" distB="0" distL="0" distR="0" wp14:anchorId="036B1E73" wp14:editId="3F7BE30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892A2F">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7B118D" w:rsidP="00892A2F">
            <w:pPr>
              <w:spacing w:before="240"/>
            </w:pPr>
            <w:r>
              <w:t>Distr. générale</w:t>
            </w:r>
          </w:p>
          <w:p w:rsidR="007B118D" w:rsidRDefault="007B118D" w:rsidP="007B118D">
            <w:pPr>
              <w:spacing w:line="240" w:lineRule="exact"/>
            </w:pPr>
            <w:r>
              <w:t>9 juin 2016</w:t>
            </w:r>
          </w:p>
          <w:p w:rsidR="007B118D" w:rsidRDefault="007B118D" w:rsidP="007B118D">
            <w:pPr>
              <w:spacing w:line="240" w:lineRule="exact"/>
            </w:pPr>
            <w:r>
              <w:t>Français</w:t>
            </w:r>
          </w:p>
          <w:p w:rsidR="007B118D" w:rsidRPr="00DB58B5" w:rsidRDefault="007B118D" w:rsidP="007B118D">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7B118D" w:rsidRPr="007B118D" w:rsidRDefault="007B118D" w:rsidP="007B118D">
      <w:pPr>
        <w:pStyle w:val="H1G"/>
        <w:spacing w:before="120" w:after="120"/>
        <w:rPr>
          <w:lang w:val="fr-FR"/>
        </w:rPr>
      </w:pPr>
      <w:r w:rsidRPr="007B118D">
        <w:rPr>
          <w:lang w:val="fr-FR"/>
        </w:rPr>
        <w:t>Groupe de travail des transports de marchandises dangereuses</w:t>
      </w:r>
    </w:p>
    <w:p w:rsidR="007B118D" w:rsidRPr="007B118D" w:rsidRDefault="007B118D" w:rsidP="007B118D">
      <w:pPr>
        <w:spacing w:after="120"/>
        <w:rPr>
          <w:b/>
          <w:bCs/>
          <w:lang w:val="fr-FR"/>
        </w:rPr>
      </w:pPr>
      <w:r w:rsidRPr="007B118D">
        <w:rPr>
          <w:b/>
          <w:lang w:val="fr-FR"/>
        </w:rPr>
        <w:t xml:space="preserve">Réunion commune d’experts sur le Règlement </w:t>
      </w:r>
      <w:r>
        <w:rPr>
          <w:b/>
          <w:lang w:val="fr-FR"/>
        </w:rPr>
        <w:br/>
      </w:r>
      <w:r w:rsidRPr="007B118D">
        <w:rPr>
          <w:b/>
          <w:lang w:val="fr-FR"/>
        </w:rPr>
        <w:t xml:space="preserve">annexé à l’Accord européen relatif au transport international </w:t>
      </w:r>
      <w:r>
        <w:rPr>
          <w:b/>
          <w:lang w:val="fr-FR"/>
        </w:rPr>
        <w:br/>
      </w:r>
      <w:r w:rsidRPr="007B118D">
        <w:rPr>
          <w:b/>
          <w:lang w:val="fr-FR"/>
        </w:rPr>
        <w:t xml:space="preserve">des marchandises dangereuses par voies de navigation intérieures (ADN) </w:t>
      </w:r>
      <w:r>
        <w:rPr>
          <w:b/>
          <w:lang w:val="fr-FR"/>
        </w:rPr>
        <w:br/>
      </w:r>
      <w:r w:rsidRPr="007B118D">
        <w:rPr>
          <w:b/>
          <w:lang w:val="fr-FR"/>
        </w:rPr>
        <w:t>(Comité de sécurité de l’ADN)</w:t>
      </w:r>
    </w:p>
    <w:p w:rsidR="007B118D" w:rsidRPr="007B118D" w:rsidRDefault="007B118D" w:rsidP="007B118D">
      <w:pPr>
        <w:rPr>
          <w:b/>
          <w:bCs/>
          <w:lang w:val="fr-FR"/>
        </w:rPr>
      </w:pPr>
      <w:r w:rsidRPr="007B118D">
        <w:rPr>
          <w:b/>
          <w:lang w:val="fr-FR"/>
        </w:rPr>
        <w:t>Vingt-neuvième session</w:t>
      </w:r>
    </w:p>
    <w:p w:rsidR="007B118D" w:rsidRPr="007B118D" w:rsidRDefault="007B118D" w:rsidP="007B118D">
      <w:pPr>
        <w:rPr>
          <w:lang w:val="fr-FR"/>
        </w:rPr>
      </w:pPr>
      <w:r w:rsidRPr="007B118D">
        <w:rPr>
          <w:lang w:val="fr-FR"/>
        </w:rPr>
        <w:t>Genève, 22-26</w:t>
      </w:r>
      <w:r>
        <w:rPr>
          <w:lang w:val="fr-FR"/>
        </w:rPr>
        <w:t> </w:t>
      </w:r>
      <w:r w:rsidRPr="007B118D">
        <w:rPr>
          <w:lang w:val="fr-FR"/>
        </w:rPr>
        <w:t>août 2016</w:t>
      </w:r>
    </w:p>
    <w:p w:rsidR="007B118D" w:rsidRPr="007B118D" w:rsidRDefault="007B118D" w:rsidP="007B118D">
      <w:pPr>
        <w:rPr>
          <w:lang w:val="fr-FR"/>
        </w:rPr>
      </w:pPr>
      <w:r>
        <w:rPr>
          <w:lang w:val="fr-FR"/>
        </w:rPr>
        <w:t>Point 3 </w:t>
      </w:r>
      <w:r w:rsidRPr="007B118D">
        <w:rPr>
          <w:lang w:val="fr-FR"/>
        </w:rPr>
        <w:t>b) de l’ordre du jour provisoire</w:t>
      </w:r>
    </w:p>
    <w:p w:rsidR="007B118D" w:rsidRPr="007B118D" w:rsidRDefault="007B118D" w:rsidP="007B118D">
      <w:pPr>
        <w:rPr>
          <w:b/>
          <w:lang w:val="fr-FR"/>
        </w:rPr>
      </w:pPr>
      <w:r w:rsidRPr="007B118D">
        <w:rPr>
          <w:b/>
          <w:lang w:val="fr-FR"/>
        </w:rPr>
        <w:t xml:space="preserve">Mise en œuvre de l’Accord européen relatif au transport </w:t>
      </w:r>
      <w:r>
        <w:rPr>
          <w:b/>
          <w:lang w:val="fr-FR"/>
        </w:rPr>
        <w:br/>
      </w:r>
      <w:r w:rsidRPr="007B118D">
        <w:rPr>
          <w:b/>
          <w:lang w:val="fr-FR"/>
        </w:rPr>
        <w:t xml:space="preserve">international des marchandises dangereuses par voies de navigation </w:t>
      </w:r>
      <w:r>
        <w:rPr>
          <w:b/>
          <w:lang w:val="fr-FR"/>
        </w:rPr>
        <w:br/>
      </w:r>
      <w:r w:rsidRPr="007B118D">
        <w:rPr>
          <w:b/>
          <w:lang w:val="fr-FR"/>
        </w:rPr>
        <w:t>intérieures (ADN) : autorisations spéciales, dérogations et équivalences</w:t>
      </w:r>
    </w:p>
    <w:p w:rsidR="007B118D" w:rsidRPr="007B118D" w:rsidRDefault="007B118D" w:rsidP="009F6CB8">
      <w:pPr>
        <w:pStyle w:val="HChG"/>
        <w:rPr>
          <w:lang w:val="fr-FR"/>
        </w:rPr>
      </w:pPr>
      <w:r w:rsidRPr="007B118D">
        <w:rPr>
          <w:lang w:val="fr-FR"/>
        </w:rPr>
        <w:tab/>
      </w:r>
      <w:r w:rsidRPr="007B118D">
        <w:rPr>
          <w:lang w:val="fr-FR"/>
        </w:rPr>
        <w:tab/>
        <w:t xml:space="preserve">Demande de dérogation temporaire relative à l’utilisation </w:t>
      </w:r>
      <w:r>
        <w:rPr>
          <w:lang w:val="fr-FR"/>
        </w:rPr>
        <w:br/>
      </w:r>
      <w:r w:rsidRPr="007B118D">
        <w:rPr>
          <w:spacing w:val="-2"/>
          <w:lang w:val="fr-FR"/>
        </w:rPr>
        <w:t>à bord du pousseur « DONAU » (06105358) d’une installation</w:t>
      </w:r>
      <w:r w:rsidRPr="007B118D">
        <w:rPr>
          <w:lang w:val="fr-FR"/>
        </w:rPr>
        <w:t xml:space="preserve"> </w:t>
      </w:r>
      <w:r w:rsidRPr="007B118D">
        <w:rPr>
          <w:spacing w:val="2"/>
          <w:lang w:val="fr-FR"/>
        </w:rPr>
        <w:t>d’extinction d’incendie avec agent extincteur formant un</w:t>
      </w:r>
      <w:r w:rsidRPr="007B118D">
        <w:rPr>
          <w:lang w:val="fr-FR"/>
        </w:rPr>
        <w:t xml:space="preserve"> aérosol sec (Fire Pro)</w:t>
      </w:r>
    </w:p>
    <w:p w:rsidR="007B118D" w:rsidRPr="007B118D" w:rsidRDefault="007B118D" w:rsidP="007B118D">
      <w:pPr>
        <w:pStyle w:val="H1G"/>
        <w:rPr>
          <w:vertAlign w:val="superscript"/>
          <w:lang w:val="fr-FR"/>
        </w:rPr>
      </w:pPr>
      <w:r w:rsidRPr="007B118D">
        <w:rPr>
          <w:lang w:val="fr-FR"/>
        </w:rPr>
        <w:tab/>
      </w:r>
      <w:r w:rsidRPr="007B118D">
        <w:rPr>
          <w:lang w:val="fr-FR"/>
        </w:rPr>
        <w:tab/>
        <w:t>Communication du Gouvernement belge</w:t>
      </w:r>
      <w:r w:rsidRPr="007B118D">
        <w:rPr>
          <w:rStyle w:val="FootnoteReference"/>
          <w:b w:val="0"/>
        </w:rPr>
        <w:footnoteReference w:id="2"/>
      </w:r>
      <w:r w:rsidRPr="007B118D">
        <w:rPr>
          <w:b w:val="0"/>
          <w:vertAlign w:val="superscript"/>
          <w:lang w:val="fr-FR"/>
        </w:rPr>
        <w:t xml:space="preserve">, </w:t>
      </w:r>
      <w:r w:rsidRPr="007B118D">
        <w:rPr>
          <w:rStyle w:val="FootnoteReference"/>
          <w:b w:val="0"/>
        </w:rPr>
        <w:footnoteReference w:id="3"/>
      </w:r>
    </w:p>
    <w:p w:rsidR="007B118D" w:rsidRPr="007B118D" w:rsidRDefault="007B118D" w:rsidP="007B118D">
      <w:pPr>
        <w:pStyle w:val="H23G"/>
        <w:rPr>
          <w:lang w:val="fr-FR"/>
        </w:rPr>
      </w:pPr>
      <w:r w:rsidRPr="007B118D">
        <w:rPr>
          <w:lang w:val="fr-FR"/>
        </w:rPr>
        <w:tab/>
      </w:r>
      <w:r w:rsidRPr="007B118D">
        <w:rPr>
          <w:lang w:val="fr-FR"/>
        </w:rPr>
        <w:tab/>
        <w:t>Document de référence</w:t>
      </w:r>
      <w:r w:rsidR="003424F7">
        <w:rPr>
          <w:lang w:val="fr-FR"/>
        </w:rPr>
        <w:t> </w:t>
      </w:r>
      <w:r w:rsidRPr="007B118D">
        <w:rPr>
          <w:lang w:val="fr-FR"/>
        </w:rPr>
        <w:t xml:space="preserve">: document informel INF.3 de la vingt-huitième session </w:t>
      </w:r>
      <w:r>
        <w:rPr>
          <w:lang w:val="fr-FR"/>
        </w:rPr>
        <w:br/>
        <w:t>(Pays-Bas)</w:t>
      </w:r>
    </w:p>
    <w:p w:rsidR="007B118D" w:rsidRPr="007B118D" w:rsidRDefault="007B118D" w:rsidP="007B118D">
      <w:pPr>
        <w:pStyle w:val="HChG"/>
        <w:rPr>
          <w:lang w:val="fr-FR"/>
        </w:rPr>
      </w:pPr>
      <w:r>
        <w:rPr>
          <w:lang w:val="fr-FR"/>
        </w:rPr>
        <w:tab/>
        <w:t>I.</w:t>
      </w:r>
      <w:r w:rsidRPr="007B118D">
        <w:rPr>
          <w:lang w:val="fr-FR"/>
        </w:rPr>
        <w:tab/>
        <w:t>Introduction</w:t>
      </w:r>
    </w:p>
    <w:p w:rsidR="007B118D" w:rsidRPr="009F6CB8" w:rsidRDefault="007B118D" w:rsidP="007B118D">
      <w:pPr>
        <w:pStyle w:val="ParNoG"/>
        <w:rPr>
          <w:spacing w:val="-1"/>
          <w:lang w:val="fr-FR"/>
        </w:rPr>
      </w:pPr>
      <w:r w:rsidRPr="009F6CB8">
        <w:rPr>
          <w:spacing w:val="-1"/>
          <w:lang w:val="fr-FR"/>
        </w:rPr>
        <w:t xml:space="preserve">En 2012, le propriétaire d’un pousseur a soumis une demande de certification ADN à l’autorité belge. Le bateau en question était utilisé pour </w:t>
      </w:r>
      <w:r w:rsidR="00A5014E" w:rsidRPr="009F6CB8">
        <w:rPr>
          <w:spacing w:val="-1"/>
          <w:lang w:val="fr-FR"/>
        </w:rPr>
        <w:t>pousser des barges-citernes. Il </w:t>
      </w:r>
      <w:r w:rsidRPr="009F6CB8">
        <w:rPr>
          <w:spacing w:val="-1"/>
          <w:lang w:val="fr-FR"/>
        </w:rPr>
        <w:t xml:space="preserve">devait </w:t>
      </w:r>
      <w:r w:rsidRPr="009F6CB8">
        <w:rPr>
          <w:spacing w:val="-1"/>
          <w:lang w:val="fr-FR"/>
        </w:rPr>
        <w:lastRenderedPageBreak/>
        <w:t>par conséquent être équipé obligatoirement dans la salle des machines d’une installation d’extinction d’incendie fixe conforme aux dispositions du 9.1.0.40.2.1 de l’ADN.</w:t>
      </w:r>
    </w:p>
    <w:p w:rsidR="007B118D" w:rsidRPr="007B118D" w:rsidRDefault="007B118D" w:rsidP="00A5014E">
      <w:pPr>
        <w:pStyle w:val="ParNoG"/>
        <w:rPr>
          <w:lang w:val="fr-FR"/>
        </w:rPr>
      </w:pPr>
      <w:r w:rsidRPr="007B118D">
        <w:rPr>
          <w:lang w:val="fr-FR"/>
        </w:rPr>
        <w:t>L’autorité compétente belge a appris que l’agent extincteur utilisé à bord du bateau n’était pas conforme aux prescriptions du 9.1.0.40.2.1</w:t>
      </w:r>
      <w:r w:rsidR="00A5014E">
        <w:rPr>
          <w:lang w:val="fr-FR"/>
        </w:rPr>
        <w:t xml:space="preserve"> du Règlement annexé à l’ADN. À </w:t>
      </w:r>
      <w:r w:rsidRPr="007B118D">
        <w:rPr>
          <w:lang w:val="fr-FR"/>
        </w:rPr>
        <w:t>bord du bateau se trouvait en effet un appareil d’extinction à aérosol sec qui n’était pas mentionné dans ledit paragraphe du Règlement.</w:t>
      </w:r>
    </w:p>
    <w:p w:rsidR="007B118D" w:rsidRPr="007B118D" w:rsidRDefault="007B118D" w:rsidP="00A5014E">
      <w:pPr>
        <w:pStyle w:val="ParNoG"/>
        <w:rPr>
          <w:lang w:val="fr-FR"/>
        </w:rPr>
      </w:pPr>
      <w:r w:rsidRPr="007B118D">
        <w:rPr>
          <w:lang w:val="fr-FR"/>
        </w:rPr>
        <w:t>Le 26</w:t>
      </w:r>
      <w:r w:rsidR="00A5014E">
        <w:rPr>
          <w:lang w:val="fr-FR"/>
        </w:rPr>
        <w:t> </w:t>
      </w:r>
      <w:r w:rsidRPr="007B118D">
        <w:rPr>
          <w:lang w:val="fr-FR"/>
        </w:rPr>
        <w:t xml:space="preserve">novembre 2013, la CCNR a publié une recommandation autorisant le pousseur </w:t>
      </w:r>
      <w:r w:rsidR="00D747ED">
        <w:rPr>
          <w:lang w:val="fr-FR"/>
        </w:rPr>
        <w:t>« </w:t>
      </w:r>
      <w:r w:rsidRPr="007B118D">
        <w:rPr>
          <w:lang w:val="fr-FR"/>
        </w:rPr>
        <w:t>DONAU</w:t>
      </w:r>
      <w:r w:rsidR="00D747ED">
        <w:rPr>
          <w:lang w:val="fr-FR"/>
        </w:rPr>
        <w:t> »</w:t>
      </w:r>
      <w:r w:rsidRPr="007B118D">
        <w:rPr>
          <w:lang w:val="fr-FR"/>
        </w:rPr>
        <w:t>, dans des conditions strictement définies, à utiliser cet extincteur à aérosol sec en tant qu’extincteur installé de manière permanente dans la salle des machines. La décision prise était fondée sur les rapports techniques consultables dans l’annexe au présent document.</w:t>
      </w:r>
    </w:p>
    <w:p w:rsidR="007B118D" w:rsidRPr="007B118D" w:rsidRDefault="007B118D" w:rsidP="00A5014E">
      <w:pPr>
        <w:pStyle w:val="ParNoG"/>
        <w:rPr>
          <w:lang w:val="fr-FR"/>
        </w:rPr>
      </w:pPr>
      <w:r w:rsidRPr="007B118D">
        <w:rPr>
          <w:lang w:val="fr-FR"/>
        </w:rPr>
        <w:t xml:space="preserve">À la session de janvier 2016, l’autorité compétente des Pays-Bas a soumis une proposition de dérogation temporaire pour le même extincteur fixe installé sur le bateau-citerne </w:t>
      </w:r>
      <w:r w:rsidR="00A5014E">
        <w:rPr>
          <w:lang w:val="fr-FR"/>
        </w:rPr>
        <w:t>« </w:t>
      </w:r>
      <w:r w:rsidRPr="007B118D">
        <w:rPr>
          <w:lang w:val="fr-FR"/>
        </w:rPr>
        <w:t>Chemgas 851</w:t>
      </w:r>
      <w:r w:rsidR="00A5014E">
        <w:rPr>
          <w:lang w:val="fr-FR"/>
        </w:rPr>
        <w:t> »</w:t>
      </w:r>
      <w:r w:rsidRPr="007B118D">
        <w:rPr>
          <w:lang w:val="fr-FR"/>
        </w:rPr>
        <w:t>.</w:t>
      </w:r>
    </w:p>
    <w:p w:rsidR="007B118D" w:rsidRPr="007B118D" w:rsidRDefault="007B118D" w:rsidP="00A5014E">
      <w:pPr>
        <w:pStyle w:val="HChG"/>
        <w:rPr>
          <w:lang w:val="fr-FR"/>
        </w:rPr>
      </w:pPr>
      <w:r w:rsidRPr="007B118D">
        <w:rPr>
          <w:lang w:val="fr-FR"/>
        </w:rPr>
        <w:tab/>
        <w:t>II.</w:t>
      </w:r>
      <w:r w:rsidRPr="007B118D">
        <w:rPr>
          <w:lang w:val="fr-FR"/>
        </w:rPr>
        <w:tab/>
        <w:t>Proposition</w:t>
      </w:r>
    </w:p>
    <w:p w:rsidR="007B118D" w:rsidRPr="007B118D" w:rsidRDefault="007B118D" w:rsidP="00A5014E">
      <w:pPr>
        <w:pStyle w:val="ParNoG"/>
      </w:pPr>
      <w:r w:rsidRPr="007B118D">
        <w:rPr>
          <w:lang w:val="fr-FR"/>
        </w:rPr>
        <w:t xml:space="preserve">Conformément à la dernière phrase du 9.1.0.40.2.1 du Règlement annexé à l’ADN, le Gouvernement belge demande au Comité d’administration d’autoriser l’autorité compétente belge à permettre l’utilisation à bord du pousseur </w:t>
      </w:r>
      <w:r w:rsidR="00D747ED">
        <w:rPr>
          <w:lang w:val="fr-FR"/>
        </w:rPr>
        <w:t>« </w:t>
      </w:r>
      <w:r w:rsidRPr="007B118D">
        <w:rPr>
          <w:lang w:val="fr-FR"/>
        </w:rPr>
        <w:t>DONAU</w:t>
      </w:r>
      <w:r w:rsidR="00D747ED">
        <w:rPr>
          <w:lang w:val="fr-FR"/>
        </w:rPr>
        <w:t> »</w:t>
      </w:r>
      <w:r w:rsidRPr="007B118D">
        <w:rPr>
          <w:lang w:val="fr-FR"/>
        </w:rPr>
        <w:t xml:space="preserve"> (06105358) de l’extincteur à aérosol sec en tant qu’extincteur installé de manière permanente, comme indiqué précédemment.</w:t>
      </w:r>
    </w:p>
    <w:p w:rsidR="007B118D" w:rsidRPr="007B118D" w:rsidRDefault="007B118D" w:rsidP="002718B6">
      <w:pPr>
        <w:pStyle w:val="HChG"/>
        <w:rPr>
          <w:lang w:val="fr-FR"/>
        </w:rPr>
      </w:pPr>
      <w:r>
        <w:br w:type="page"/>
      </w:r>
      <w:r w:rsidRPr="007B118D">
        <w:rPr>
          <w:lang w:val="fr-FR"/>
        </w:rPr>
        <w:lastRenderedPageBreak/>
        <w:t>Annexe</w:t>
      </w:r>
    </w:p>
    <w:p w:rsidR="007B118D" w:rsidRPr="007B118D" w:rsidRDefault="007B118D" w:rsidP="002718B6">
      <w:pPr>
        <w:pStyle w:val="HChG"/>
        <w:rPr>
          <w:lang w:val="fr-FR"/>
        </w:rPr>
      </w:pPr>
      <w:r w:rsidRPr="007B118D">
        <w:rPr>
          <w:lang w:val="fr-FR"/>
        </w:rPr>
        <w:tab/>
      </w:r>
      <w:r w:rsidRPr="007B118D">
        <w:rPr>
          <w:lang w:val="fr-FR"/>
        </w:rPr>
        <w:tab/>
        <w:t xml:space="preserve">Décision du Comité d’administration de l’ADN au sujet </w:t>
      </w:r>
      <w:r w:rsidR="002718B6">
        <w:rPr>
          <w:lang w:val="fr-FR"/>
        </w:rPr>
        <w:br/>
      </w:r>
      <w:r w:rsidRPr="002718B6">
        <w:rPr>
          <w:spacing w:val="2"/>
          <w:lang w:val="fr-FR"/>
        </w:rPr>
        <w:t>de l’utilisation d’une installation d’extinction d’incendie</w:t>
      </w:r>
      <w:r w:rsidRPr="007B118D">
        <w:rPr>
          <w:lang w:val="fr-FR"/>
        </w:rPr>
        <w:t xml:space="preserve"> </w:t>
      </w:r>
      <w:r w:rsidRPr="002718B6">
        <w:rPr>
          <w:spacing w:val="-2"/>
          <w:lang w:val="fr-FR"/>
        </w:rPr>
        <w:t xml:space="preserve">générant un aérosol sec (Fire Pro) sur le pousseur </w:t>
      </w:r>
      <w:r w:rsidR="00D747ED">
        <w:rPr>
          <w:spacing w:val="-2"/>
          <w:lang w:val="fr-FR"/>
        </w:rPr>
        <w:t>« </w:t>
      </w:r>
      <w:r w:rsidRPr="002718B6">
        <w:rPr>
          <w:spacing w:val="-2"/>
          <w:lang w:val="fr-FR"/>
        </w:rPr>
        <w:t>DONAU</w:t>
      </w:r>
      <w:r w:rsidR="00D747ED">
        <w:rPr>
          <w:spacing w:val="-2"/>
          <w:lang w:val="fr-FR"/>
        </w:rPr>
        <w:t> »</w:t>
      </w:r>
      <w:r w:rsidRPr="007B118D">
        <w:rPr>
          <w:lang w:val="fr-FR"/>
        </w:rPr>
        <w:t xml:space="preserve"> (06105358)</w:t>
      </w:r>
    </w:p>
    <w:p w:rsidR="007B118D" w:rsidRPr="007B118D" w:rsidRDefault="007B118D" w:rsidP="002718B6">
      <w:pPr>
        <w:pStyle w:val="H1G"/>
        <w:rPr>
          <w:lang w:val="fr-FR"/>
        </w:rPr>
      </w:pPr>
      <w:r w:rsidRPr="007B118D">
        <w:rPr>
          <w:lang w:val="fr-FR"/>
        </w:rPr>
        <w:tab/>
      </w:r>
      <w:r w:rsidRPr="007B118D">
        <w:rPr>
          <w:lang w:val="fr-FR"/>
        </w:rPr>
        <w:tab/>
        <w:t>Dérogatio</w:t>
      </w:r>
      <w:r w:rsidR="002718B6">
        <w:rPr>
          <w:lang w:val="fr-FR"/>
        </w:rPr>
        <w:t>n n</w:t>
      </w:r>
      <w:r w:rsidR="002718B6" w:rsidRPr="002718B6">
        <w:rPr>
          <w:vertAlign w:val="superscript"/>
          <w:lang w:val="fr-FR"/>
        </w:rPr>
        <w:t>o</w:t>
      </w:r>
      <w:r w:rsidR="002718B6">
        <w:rPr>
          <w:lang w:val="fr-FR"/>
        </w:rPr>
        <w:t> </w:t>
      </w:r>
      <w:r w:rsidRPr="007B118D">
        <w:rPr>
          <w:lang w:val="fr-FR"/>
        </w:rPr>
        <w:t>XX/2016 du XX</w:t>
      </w:r>
      <w:r w:rsidR="002718B6">
        <w:rPr>
          <w:lang w:val="fr-FR"/>
        </w:rPr>
        <w:t> </w:t>
      </w:r>
      <w:r w:rsidRPr="007B118D">
        <w:rPr>
          <w:lang w:val="fr-FR"/>
        </w:rPr>
        <w:t>août 2016</w:t>
      </w:r>
    </w:p>
    <w:p w:rsidR="007B118D" w:rsidRPr="007B118D" w:rsidRDefault="007B118D" w:rsidP="00F3593A">
      <w:pPr>
        <w:pStyle w:val="SingleTxtG"/>
        <w:rPr>
          <w:lang w:val="fr-FR"/>
        </w:rPr>
      </w:pPr>
      <w:r w:rsidRPr="007B118D">
        <w:rPr>
          <w:lang w:val="fr-FR"/>
        </w:rPr>
        <w:t xml:space="preserve">L’autorité compétente de la Belgique est autorisée à délivrer un complément pour le certificat d’agrément du pousseur </w:t>
      </w:r>
      <w:r w:rsidR="005B3C87">
        <w:rPr>
          <w:lang w:val="fr-FR"/>
        </w:rPr>
        <w:t>« </w:t>
      </w:r>
      <w:r w:rsidRPr="007B118D">
        <w:rPr>
          <w:lang w:val="fr-FR"/>
        </w:rPr>
        <w:t>DONAU</w:t>
      </w:r>
      <w:r w:rsidR="005B3C87">
        <w:rPr>
          <w:lang w:val="fr-FR"/>
        </w:rPr>
        <w:t> »</w:t>
      </w:r>
      <w:r w:rsidRPr="007B118D">
        <w:rPr>
          <w:lang w:val="fr-FR"/>
        </w:rPr>
        <w:t xml:space="preserve"> (06105358) aux fins de l’utilisation d’une installation d’extinction d’incendie générant un aérosol sec (Fire Pro).</w:t>
      </w:r>
    </w:p>
    <w:p w:rsidR="007B118D" w:rsidRPr="007B118D" w:rsidRDefault="007B118D" w:rsidP="00F3593A">
      <w:pPr>
        <w:pStyle w:val="SingleTxtG"/>
        <w:rPr>
          <w:lang w:val="fr-FR"/>
        </w:rPr>
      </w:pPr>
      <w:r w:rsidRPr="007B118D">
        <w:rPr>
          <w:lang w:val="fr-FR"/>
        </w:rPr>
        <w:t>Conformément au paragraphe</w:t>
      </w:r>
      <w:r w:rsidR="002718B6">
        <w:rPr>
          <w:lang w:val="fr-FR"/>
        </w:rPr>
        <w:t> </w:t>
      </w:r>
      <w:r w:rsidRPr="007B118D">
        <w:rPr>
          <w:lang w:val="fr-FR"/>
        </w:rPr>
        <w:t>1.5.3.2 du Règlement annexé à l’ADN, le bateau susmentionné peut déroger à la prescription du paragraphe</w:t>
      </w:r>
      <w:r w:rsidR="002718B6">
        <w:rPr>
          <w:lang w:val="fr-FR"/>
        </w:rPr>
        <w:t> </w:t>
      </w:r>
      <w:r w:rsidRPr="007B118D">
        <w:rPr>
          <w:lang w:val="fr-FR"/>
        </w:rPr>
        <w:t>9.1.0.40.2.1 jusqu’au 31</w:t>
      </w:r>
      <w:r w:rsidR="002718B6">
        <w:rPr>
          <w:lang w:val="fr-FR"/>
        </w:rPr>
        <w:t> </w:t>
      </w:r>
      <w:r w:rsidRPr="007B118D">
        <w:rPr>
          <w:lang w:val="fr-FR"/>
        </w:rPr>
        <w:t>décembre 2018. Agent extincteur</w:t>
      </w:r>
      <w:r w:rsidR="002718B6">
        <w:rPr>
          <w:lang w:val="fr-FR"/>
        </w:rPr>
        <w:t> </w:t>
      </w:r>
      <w:r w:rsidRPr="007B118D">
        <w:rPr>
          <w:lang w:val="fr-FR"/>
        </w:rPr>
        <w:t>: l’agent extincteur n’est pas indiqué dans le paragraphe. Le bateau est équipé d’une installation d’extinction d’incendie générant un aérosol sec, fixée à demeure (Fire Pro).</w:t>
      </w:r>
    </w:p>
    <w:p w:rsidR="007B118D" w:rsidRPr="007B118D" w:rsidRDefault="007B118D" w:rsidP="00F3593A">
      <w:pPr>
        <w:pStyle w:val="SingleTxtG"/>
        <w:rPr>
          <w:lang w:val="fr-FR"/>
        </w:rPr>
      </w:pPr>
      <w:r w:rsidRPr="007B118D">
        <w:rPr>
          <w:lang w:val="fr-FR"/>
        </w:rPr>
        <w:t>Le Comité d’administration décide que l’utilisation de cette installation d’extinction d’incendie générant un aérosol sec est réputée suffisamment sûre si les conditions posées par la Commission centrale pour la navigation du Rhin (CCNR)</w:t>
      </w:r>
      <w:r w:rsidR="002718B6">
        <w:rPr>
          <w:rStyle w:val="FootnoteReference"/>
        </w:rPr>
        <w:footnoteReference w:id="4"/>
      </w:r>
      <w:r w:rsidRPr="007B118D">
        <w:rPr>
          <w:lang w:val="fr-FR"/>
        </w:rPr>
        <w:t xml:space="preserve"> sont respectées en toute circonstance.</w:t>
      </w:r>
    </w:p>
    <w:p w:rsidR="007B118D" w:rsidRPr="007B118D" w:rsidRDefault="007B118D" w:rsidP="00F3593A">
      <w:pPr>
        <w:pStyle w:val="SingleTxtG"/>
        <w:rPr>
          <w:lang w:val="fr-FR"/>
        </w:rPr>
      </w:pPr>
      <w:r w:rsidRPr="007B118D">
        <w:rPr>
          <w:lang w:val="fr-FR"/>
        </w:rPr>
        <w:t>Les conditions ci-après s’appliquent également</w:t>
      </w:r>
      <w:r w:rsidR="002718B6">
        <w:rPr>
          <w:lang w:val="fr-FR"/>
        </w:rPr>
        <w:t> </w:t>
      </w:r>
      <w:r w:rsidRPr="007B118D">
        <w:rPr>
          <w:lang w:val="fr-FR"/>
        </w:rPr>
        <w:t>:</w:t>
      </w:r>
    </w:p>
    <w:p w:rsidR="007B118D" w:rsidRPr="007B118D" w:rsidRDefault="007B118D" w:rsidP="002718B6">
      <w:pPr>
        <w:pStyle w:val="SingleTxtG"/>
        <w:rPr>
          <w:lang w:val="fr-FR"/>
        </w:rPr>
      </w:pPr>
      <w:r w:rsidRPr="007B118D">
        <w:rPr>
          <w:lang w:val="fr-FR"/>
        </w:rPr>
        <w:t>1.</w:t>
      </w:r>
      <w:r w:rsidRPr="007B118D">
        <w:rPr>
          <w:lang w:val="fr-FR"/>
        </w:rPr>
        <w:tab/>
        <w:t>Toutes les données concernant l’utilisation de l’installation d’extinction d’incendie générant un aérosol sec (Fire Pro) sont recueillies par le transporteur. Les données sont envoyées, sur demande, à l’autorité compétente.</w:t>
      </w:r>
    </w:p>
    <w:p w:rsidR="007B118D" w:rsidRPr="007B118D" w:rsidRDefault="007B118D" w:rsidP="002718B6">
      <w:pPr>
        <w:pStyle w:val="SingleTxtG"/>
      </w:pPr>
      <w:r w:rsidRPr="007B118D">
        <w:rPr>
          <w:lang w:val="fr-FR"/>
        </w:rPr>
        <w:t>2.</w:t>
      </w:r>
      <w:r w:rsidRPr="007B118D">
        <w:rPr>
          <w:lang w:val="fr-FR"/>
        </w:rPr>
        <w:tab/>
        <w:t>Après utilisation de l’installation d’extinction d’incendie fixée à demeure, un rapport d’évaluation est adressé au secrétariat de la CEE pour informer le Comité d’administration, lequel rapport comprend notamment les données de fonctionnement et le rapport d’inspection établi par la société ayant procédé à la classification du bateau.</w:t>
      </w:r>
    </w:p>
    <w:p w:rsidR="00F9573C" w:rsidRPr="007B118D" w:rsidRDefault="007B118D" w:rsidP="007B118D">
      <w:pPr>
        <w:pStyle w:val="SingleTxtG"/>
        <w:spacing w:before="240" w:after="0"/>
        <w:jc w:val="center"/>
        <w:rPr>
          <w:u w:val="single"/>
        </w:rPr>
      </w:pPr>
      <w:r>
        <w:rPr>
          <w:u w:val="single"/>
        </w:rPr>
        <w:tab/>
      </w:r>
      <w:r>
        <w:rPr>
          <w:u w:val="single"/>
        </w:rPr>
        <w:tab/>
      </w:r>
      <w:r>
        <w:rPr>
          <w:u w:val="single"/>
        </w:rPr>
        <w:tab/>
      </w:r>
    </w:p>
    <w:sectPr w:rsidR="00F9573C" w:rsidRPr="007B118D" w:rsidSect="007B118D">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3955" w:rsidRDefault="006C3955" w:rsidP="00F95C08">
      <w:pPr>
        <w:spacing w:line="240" w:lineRule="auto"/>
      </w:pPr>
    </w:p>
  </w:endnote>
  <w:endnote w:type="continuationSeparator" w:id="0">
    <w:p w:rsidR="006C3955" w:rsidRPr="00AC3823" w:rsidRDefault="006C3955" w:rsidP="00AC3823">
      <w:pPr>
        <w:pStyle w:val="Footer"/>
      </w:pPr>
    </w:p>
  </w:endnote>
  <w:endnote w:type="continuationNotice" w:id="1">
    <w:p w:rsidR="006C3955" w:rsidRDefault="006C395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18D" w:rsidRPr="007B118D" w:rsidRDefault="007B118D" w:rsidP="007B118D">
    <w:pPr>
      <w:pStyle w:val="Footer"/>
      <w:tabs>
        <w:tab w:val="right" w:pos="9638"/>
      </w:tabs>
    </w:pPr>
    <w:r w:rsidRPr="007B118D">
      <w:rPr>
        <w:b/>
        <w:sz w:val="18"/>
      </w:rPr>
      <w:fldChar w:fldCharType="begin"/>
    </w:r>
    <w:r w:rsidRPr="007B118D">
      <w:rPr>
        <w:b/>
        <w:sz w:val="18"/>
      </w:rPr>
      <w:instrText xml:space="preserve"> PAGE  \* MERGEFORMAT </w:instrText>
    </w:r>
    <w:r w:rsidRPr="007B118D">
      <w:rPr>
        <w:b/>
        <w:sz w:val="18"/>
      </w:rPr>
      <w:fldChar w:fldCharType="separate"/>
    </w:r>
    <w:r w:rsidR="004B6874">
      <w:rPr>
        <w:b/>
        <w:noProof/>
        <w:sz w:val="18"/>
      </w:rPr>
      <w:t>2</w:t>
    </w:r>
    <w:r w:rsidRPr="007B118D">
      <w:rPr>
        <w:b/>
        <w:sz w:val="18"/>
      </w:rPr>
      <w:fldChar w:fldCharType="end"/>
    </w:r>
    <w:r>
      <w:rPr>
        <w:b/>
        <w:sz w:val="18"/>
      </w:rPr>
      <w:tab/>
    </w:r>
    <w:r>
      <w:t>GE.16-09302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18D" w:rsidRPr="007B118D" w:rsidRDefault="007B118D" w:rsidP="007B118D">
    <w:pPr>
      <w:pStyle w:val="Footer"/>
      <w:tabs>
        <w:tab w:val="right" w:pos="9638"/>
      </w:tabs>
      <w:rPr>
        <w:b/>
        <w:sz w:val="18"/>
      </w:rPr>
    </w:pPr>
    <w:r>
      <w:t>GE.16-09302</w:t>
    </w:r>
    <w:r>
      <w:tab/>
    </w:r>
    <w:r w:rsidRPr="007B118D">
      <w:rPr>
        <w:b/>
        <w:sz w:val="18"/>
      </w:rPr>
      <w:fldChar w:fldCharType="begin"/>
    </w:r>
    <w:r w:rsidRPr="007B118D">
      <w:rPr>
        <w:b/>
        <w:sz w:val="18"/>
      </w:rPr>
      <w:instrText xml:space="preserve"> PAGE  \* MERGEFORMAT </w:instrText>
    </w:r>
    <w:r w:rsidRPr="007B118D">
      <w:rPr>
        <w:b/>
        <w:sz w:val="18"/>
      </w:rPr>
      <w:fldChar w:fldCharType="separate"/>
    </w:r>
    <w:r w:rsidR="004B6874">
      <w:rPr>
        <w:b/>
        <w:noProof/>
        <w:sz w:val="18"/>
      </w:rPr>
      <w:t>3</w:t>
    </w:r>
    <w:r w:rsidRPr="007B118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0FA" w:rsidRPr="007B118D" w:rsidRDefault="007B118D" w:rsidP="007B118D">
    <w:pPr>
      <w:pStyle w:val="Footer"/>
      <w:spacing w:before="120"/>
      <w:rPr>
        <w:sz w:val="20"/>
      </w:rPr>
    </w:pPr>
    <w:r>
      <w:rPr>
        <w:sz w:val="20"/>
      </w:rPr>
      <w:t>GE.</w:t>
    </w:r>
    <w:r w:rsidR="007F20FA">
      <w:rPr>
        <w:noProof/>
        <w:lang w:val="en-US"/>
      </w:rPr>
      <w:drawing>
        <wp:anchor distT="0" distB="0" distL="114300" distR="114300" simplePos="0" relativeHeight="251659264" behindDoc="0" locked="0" layoutInCell="1" allowOverlap="0" wp14:anchorId="68B6672A" wp14:editId="38A0B1E4">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16-09302  (F)    220616    220616</w:t>
    </w:r>
    <w:r>
      <w:rPr>
        <w:sz w:val="20"/>
      </w:rPr>
      <w:br/>
    </w:r>
    <w:r w:rsidRPr="007B118D">
      <w:rPr>
        <w:rFonts w:ascii="C39T30Lfz" w:hAnsi="C39T30Lfz"/>
        <w:sz w:val="56"/>
      </w:rPr>
      <w:t></w:t>
    </w:r>
    <w:r w:rsidRPr="007B118D">
      <w:rPr>
        <w:rFonts w:ascii="C39T30Lfz" w:hAnsi="C39T30Lfz"/>
        <w:sz w:val="56"/>
      </w:rPr>
      <w:t></w:t>
    </w:r>
    <w:r w:rsidRPr="007B118D">
      <w:rPr>
        <w:rFonts w:ascii="C39T30Lfz" w:hAnsi="C39T30Lfz"/>
        <w:sz w:val="56"/>
      </w:rPr>
      <w:t></w:t>
    </w:r>
    <w:r w:rsidRPr="007B118D">
      <w:rPr>
        <w:rFonts w:ascii="C39T30Lfz" w:hAnsi="C39T30Lfz"/>
        <w:sz w:val="56"/>
      </w:rPr>
      <w:t></w:t>
    </w:r>
    <w:r w:rsidRPr="007B118D">
      <w:rPr>
        <w:rFonts w:ascii="C39T30Lfz" w:hAnsi="C39T30Lfz"/>
        <w:sz w:val="56"/>
      </w:rPr>
      <w:t></w:t>
    </w:r>
    <w:r w:rsidRPr="007B118D">
      <w:rPr>
        <w:rFonts w:ascii="C39T30Lfz" w:hAnsi="C39T30Lfz"/>
        <w:sz w:val="56"/>
      </w:rPr>
      <w:t></w:t>
    </w:r>
    <w:r w:rsidRPr="007B118D">
      <w:rPr>
        <w:rFonts w:ascii="C39T30Lfz" w:hAnsi="C39T30Lfz"/>
        <w:sz w:val="56"/>
      </w:rPr>
      <w:t></w:t>
    </w:r>
    <w:r w:rsidRPr="007B118D">
      <w:rPr>
        <w:rFonts w:ascii="C39T30Lfz" w:hAnsi="C39T30Lfz"/>
        <w:sz w:val="56"/>
      </w:rPr>
      <w:t></w:t>
    </w:r>
    <w:r w:rsidRPr="007B118D">
      <w:rPr>
        <w:rFonts w:ascii="C39T30Lfz" w:hAnsi="C39T30Lfz"/>
        <w:sz w:val="56"/>
      </w:rPr>
      <w:t></w:t>
    </w:r>
    <w:r>
      <w:rPr>
        <w:noProof/>
        <w:sz w:val="20"/>
        <w:lang w:val="en-US"/>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ECE/TRANS/WP.15/AC.2/2016/48&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15/AC.2/2016/48&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3955" w:rsidRPr="00AC3823" w:rsidRDefault="006C3955" w:rsidP="00AC3823">
      <w:pPr>
        <w:pStyle w:val="Footer"/>
        <w:tabs>
          <w:tab w:val="right" w:pos="2155"/>
        </w:tabs>
        <w:spacing w:after="80" w:line="240" w:lineRule="atLeast"/>
        <w:ind w:left="680"/>
        <w:rPr>
          <w:u w:val="single"/>
        </w:rPr>
      </w:pPr>
      <w:r>
        <w:rPr>
          <w:u w:val="single"/>
        </w:rPr>
        <w:tab/>
      </w:r>
    </w:p>
  </w:footnote>
  <w:footnote w:type="continuationSeparator" w:id="0">
    <w:p w:rsidR="006C3955" w:rsidRPr="00AC3823" w:rsidRDefault="006C3955" w:rsidP="00AC3823">
      <w:pPr>
        <w:pStyle w:val="Footer"/>
        <w:tabs>
          <w:tab w:val="right" w:pos="2155"/>
        </w:tabs>
        <w:spacing w:after="80" w:line="240" w:lineRule="atLeast"/>
        <w:ind w:left="680"/>
        <w:rPr>
          <w:u w:val="single"/>
        </w:rPr>
      </w:pPr>
      <w:r>
        <w:rPr>
          <w:u w:val="single"/>
        </w:rPr>
        <w:tab/>
      </w:r>
    </w:p>
  </w:footnote>
  <w:footnote w:type="continuationNotice" w:id="1">
    <w:p w:rsidR="006C3955" w:rsidRPr="00AC3823" w:rsidRDefault="006C3955">
      <w:pPr>
        <w:spacing w:line="240" w:lineRule="auto"/>
        <w:rPr>
          <w:sz w:val="2"/>
          <w:szCs w:val="2"/>
        </w:rPr>
      </w:pPr>
    </w:p>
  </w:footnote>
  <w:footnote w:id="2">
    <w:p w:rsidR="007B118D" w:rsidRDefault="007B118D" w:rsidP="00F3593A">
      <w:pPr>
        <w:pStyle w:val="FootnoteText"/>
      </w:pPr>
      <w:r>
        <w:tab/>
      </w:r>
      <w:r>
        <w:rPr>
          <w:rStyle w:val="FootnoteReference"/>
        </w:rPr>
        <w:footnoteRef/>
      </w:r>
      <w:r>
        <w:tab/>
      </w:r>
      <w:r w:rsidRPr="007B118D">
        <w:rPr>
          <w:lang w:val="fr-FR"/>
        </w:rPr>
        <w:t xml:space="preserve">Diffusée en langue </w:t>
      </w:r>
      <w:r w:rsidRPr="00F3593A">
        <w:t>allemande</w:t>
      </w:r>
      <w:r w:rsidRPr="007B118D">
        <w:rPr>
          <w:lang w:val="fr-FR"/>
        </w:rPr>
        <w:t xml:space="preserve"> par la Commission centrale pour la navigation du Rhin sous la cote CCNR-ZKR/ADN/WP.15/AC.2/2016/48.</w:t>
      </w:r>
    </w:p>
  </w:footnote>
  <w:footnote w:id="3">
    <w:p w:rsidR="007B118D" w:rsidRDefault="007B118D">
      <w:pPr>
        <w:pStyle w:val="FootnoteText"/>
      </w:pPr>
      <w:r>
        <w:tab/>
      </w:r>
      <w:r>
        <w:rPr>
          <w:rStyle w:val="FootnoteReference"/>
        </w:rPr>
        <w:footnoteRef/>
      </w:r>
      <w:r>
        <w:tab/>
      </w:r>
      <w:r w:rsidRPr="00F3593A">
        <w:rPr>
          <w:lang w:val="fr-FR"/>
        </w:rPr>
        <w:t xml:space="preserve">Conformément au programme de travail du Comité des transports intérieurs pour la période </w:t>
      </w:r>
      <w:r w:rsidRPr="00F3593A">
        <w:br/>
      </w:r>
      <w:r w:rsidRPr="00F3593A">
        <w:rPr>
          <w:lang w:val="fr-FR"/>
        </w:rPr>
        <w:t>201</w:t>
      </w:r>
      <w:r w:rsidRPr="00F3593A">
        <w:t>6-2017 (ECE/TRANS/2016/28/Add.1 </w:t>
      </w:r>
      <w:r w:rsidRPr="00F3593A">
        <w:rPr>
          <w:lang w:val="fr-FR"/>
        </w:rPr>
        <w:t>(9.3)).</w:t>
      </w:r>
    </w:p>
  </w:footnote>
  <w:footnote w:id="4">
    <w:p w:rsidR="002718B6" w:rsidRDefault="002718B6">
      <w:pPr>
        <w:pStyle w:val="FootnoteText"/>
      </w:pPr>
      <w:r>
        <w:tab/>
      </w:r>
      <w:r>
        <w:rPr>
          <w:rStyle w:val="FootnoteReference"/>
        </w:rPr>
        <w:footnoteRef/>
      </w:r>
      <w:r>
        <w:tab/>
      </w:r>
      <w:r w:rsidRPr="002718B6">
        <w:t>Voir le document infor</w:t>
      </w:r>
      <w:r w:rsidRPr="002718B6">
        <w:rPr>
          <w:lang w:val="en-US"/>
        </w:rPr>
        <w:t>mel INF.3 présenté à la vingt-huitième session du Comité de sé</w:t>
      </w:r>
      <w:r w:rsidR="00F3593A">
        <w:rPr>
          <w:lang w:val="en-US"/>
        </w:rPr>
        <w:t>curité de l’</w:t>
      </w:r>
      <w:r w:rsidR="00F043DB">
        <w:rPr>
          <w:lang w:val="en-US"/>
        </w:rPr>
        <w:t>ADN, disponible à l’</w:t>
      </w:r>
      <w:r w:rsidRPr="002718B6">
        <w:rPr>
          <w:lang w:val="en-US"/>
        </w:rPr>
        <w:t>adresse suivante</w:t>
      </w:r>
      <w:r>
        <w:rPr>
          <w:lang w:val="en-US"/>
        </w:rPr>
        <w:t> </w:t>
      </w:r>
      <w:r w:rsidRPr="002718B6">
        <w:rPr>
          <w:lang w:val="en-US"/>
        </w:rPr>
        <w:t>: http://www.unece.org/fileadmin/DAM/trans/doc/</w:t>
      </w:r>
      <w:r w:rsidRPr="002718B6">
        <w:t>2016</w:t>
      </w:r>
      <w:r w:rsidRPr="002718B6">
        <w:rPr>
          <w:lang w:val="en-US"/>
        </w:rPr>
        <w:t>/</w:t>
      </w:r>
      <w:r>
        <w:rPr>
          <w:lang w:val="en-US"/>
        </w:rPr>
        <w:br/>
      </w:r>
      <w:r w:rsidRPr="002718B6">
        <w:rPr>
          <w:lang w:val="en-US"/>
        </w:rPr>
        <w:t>dgwp15ac2/WP15-AC2-28-inf03e.pdf</w:t>
      </w:r>
      <w:r>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18D" w:rsidRPr="007B118D" w:rsidRDefault="007B118D">
    <w:pPr>
      <w:pStyle w:val="Header"/>
    </w:pPr>
    <w:r>
      <w:t>ECE/TRANS/WP.15/AC.2/2016/48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18D" w:rsidRPr="007B118D" w:rsidRDefault="007B118D" w:rsidP="007B118D">
    <w:pPr>
      <w:pStyle w:val="Header"/>
      <w:jc w:val="right"/>
    </w:pPr>
    <w:r>
      <w:t>ECE/TRANS/WP.15/AC.2/2016/48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955"/>
    <w:rsid w:val="00017F94"/>
    <w:rsid w:val="00023842"/>
    <w:rsid w:val="000334F9"/>
    <w:rsid w:val="0007796D"/>
    <w:rsid w:val="000B7790"/>
    <w:rsid w:val="00111F2F"/>
    <w:rsid w:val="0014365E"/>
    <w:rsid w:val="00143C66"/>
    <w:rsid w:val="00176178"/>
    <w:rsid w:val="001F525A"/>
    <w:rsid w:val="00223272"/>
    <w:rsid w:val="0024779E"/>
    <w:rsid w:val="00257168"/>
    <w:rsid w:val="002718B6"/>
    <w:rsid w:val="002744B8"/>
    <w:rsid w:val="002832AC"/>
    <w:rsid w:val="002D7C93"/>
    <w:rsid w:val="00305801"/>
    <w:rsid w:val="003424F7"/>
    <w:rsid w:val="003428EE"/>
    <w:rsid w:val="003916DE"/>
    <w:rsid w:val="00441C3B"/>
    <w:rsid w:val="00446FE5"/>
    <w:rsid w:val="00452396"/>
    <w:rsid w:val="004837D8"/>
    <w:rsid w:val="004B6874"/>
    <w:rsid w:val="004E468C"/>
    <w:rsid w:val="0054397D"/>
    <w:rsid w:val="005505B7"/>
    <w:rsid w:val="00573BE5"/>
    <w:rsid w:val="00586ED3"/>
    <w:rsid w:val="00596AA9"/>
    <w:rsid w:val="005B3C87"/>
    <w:rsid w:val="006C3955"/>
    <w:rsid w:val="0071601D"/>
    <w:rsid w:val="007A62E6"/>
    <w:rsid w:val="007B118D"/>
    <w:rsid w:val="007F20FA"/>
    <w:rsid w:val="0080684C"/>
    <w:rsid w:val="00871C75"/>
    <w:rsid w:val="008776DC"/>
    <w:rsid w:val="008F7FA7"/>
    <w:rsid w:val="00942168"/>
    <w:rsid w:val="009705C8"/>
    <w:rsid w:val="009C1CF4"/>
    <w:rsid w:val="009F6B74"/>
    <w:rsid w:val="009F6CB8"/>
    <w:rsid w:val="00A30353"/>
    <w:rsid w:val="00A5014E"/>
    <w:rsid w:val="00AC3823"/>
    <w:rsid w:val="00AE323C"/>
    <w:rsid w:val="00AF0CB5"/>
    <w:rsid w:val="00B00181"/>
    <w:rsid w:val="00B00B0D"/>
    <w:rsid w:val="00B765F7"/>
    <w:rsid w:val="00BA0CA9"/>
    <w:rsid w:val="00BF28FF"/>
    <w:rsid w:val="00C02897"/>
    <w:rsid w:val="00D00DA8"/>
    <w:rsid w:val="00D3439C"/>
    <w:rsid w:val="00D747ED"/>
    <w:rsid w:val="00DB1831"/>
    <w:rsid w:val="00DD3BFD"/>
    <w:rsid w:val="00DF6678"/>
    <w:rsid w:val="00E85C74"/>
    <w:rsid w:val="00EA6547"/>
    <w:rsid w:val="00EF2E22"/>
    <w:rsid w:val="00F043DB"/>
    <w:rsid w:val="00F3593A"/>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D6B71E8-11EF-4C1B-9396-8CFB0E77C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103221">
      <w:bodyDiv w:val="1"/>
      <w:marLeft w:val="0"/>
      <w:marRight w:val="0"/>
      <w:marTop w:val="0"/>
      <w:marBottom w:val="0"/>
      <w:divBdr>
        <w:top w:val="none" w:sz="0" w:space="0" w:color="auto"/>
        <w:left w:val="none" w:sz="0" w:space="0" w:color="auto"/>
        <w:bottom w:val="none" w:sz="0" w:space="0" w:color="auto"/>
        <w:right w:val="none" w:sz="0" w:space="0" w:color="auto"/>
      </w:divBdr>
    </w:div>
    <w:div w:id="1471241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49038-5C22-47CE-8857-B00FE781E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662</Words>
  <Characters>3774</Characters>
  <Application>Microsoft Office Word</Application>
  <DocSecurity>4</DocSecurity>
  <Lines>31</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ECE/TRANS/WP.15/AC.2/2016/48</vt:lpstr>
      <vt:lpstr>ECE/TRANS/WP.15/AC.2/2016/48</vt:lpstr>
    </vt:vector>
  </TitlesOfParts>
  <Company>DCM</Company>
  <LinksUpToDate>false</LinksUpToDate>
  <CharactersWithSpaces>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ECE/TRANS/WP.15/AC.2/2016/48</dc:title>
  <dc:subject>final</dc:subject>
  <dc:creator>DESCHAMPS</dc:creator>
  <cp:keywords/>
  <dc:description/>
  <cp:lastModifiedBy>Caillot</cp:lastModifiedBy>
  <cp:revision>2</cp:revision>
  <cp:lastPrinted>2016-06-22T07:22:00Z</cp:lastPrinted>
  <dcterms:created xsi:type="dcterms:W3CDTF">2016-07-04T09:18:00Z</dcterms:created>
  <dcterms:modified xsi:type="dcterms:W3CDTF">2016-07-04T09:18:00Z</dcterms:modified>
</cp:coreProperties>
</file>