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1A" w:rsidRPr="004153B3" w:rsidRDefault="002C0D1A" w:rsidP="002C0D1A">
      <w:pPr>
        <w:spacing w:line="240" w:lineRule="auto"/>
        <w:rPr>
          <w:sz w:val="2"/>
        </w:rPr>
        <w:sectPr w:rsidR="002C0D1A" w:rsidRPr="004153B3" w:rsidSect="002C0D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2C0D1A" w:rsidRPr="004153B3" w:rsidRDefault="002C0D1A" w:rsidP="002C0D1A">
      <w:pPr>
        <w:pStyle w:val="H1"/>
        <w:spacing w:before="120"/>
        <w:rPr>
          <w:sz w:val="28"/>
        </w:rPr>
      </w:pPr>
      <w:r w:rsidRPr="004153B3">
        <w:rPr>
          <w:sz w:val="28"/>
        </w:rPr>
        <w:lastRenderedPageBreak/>
        <w:t>Economic Commission for Europe</w:t>
      </w:r>
    </w:p>
    <w:p w:rsidR="002C0D1A" w:rsidRPr="004153B3" w:rsidRDefault="002C0D1A" w:rsidP="002C0D1A">
      <w:pPr>
        <w:pStyle w:val="H1"/>
        <w:spacing w:line="120" w:lineRule="exact"/>
        <w:rPr>
          <w:sz w:val="10"/>
        </w:rPr>
      </w:pPr>
    </w:p>
    <w:p w:rsidR="002C0D1A" w:rsidRPr="004153B3" w:rsidRDefault="002C0D1A" w:rsidP="002C0D1A">
      <w:pPr>
        <w:pStyle w:val="H1"/>
        <w:rPr>
          <w:b w:val="0"/>
          <w:sz w:val="28"/>
        </w:rPr>
      </w:pPr>
      <w:r w:rsidRPr="004153B3">
        <w:rPr>
          <w:b w:val="0"/>
          <w:sz w:val="28"/>
        </w:rPr>
        <w:t>Inland Transport Committee</w:t>
      </w:r>
    </w:p>
    <w:p w:rsidR="002C0D1A" w:rsidRPr="004153B3" w:rsidRDefault="002C0D1A" w:rsidP="002C0D1A">
      <w:pPr>
        <w:pStyle w:val="H1"/>
        <w:spacing w:line="120" w:lineRule="exact"/>
        <w:rPr>
          <w:b w:val="0"/>
          <w:sz w:val="10"/>
        </w:rPr>
      </w:pPr>
    </w:p>
    <w:p w:rsidR="002C0D1A" w:rsidRPr="004153B3" w:rsidRDefault="002C0D1A" w:rsidP="002C0D1A">
      <w:pPr>
        <w:pStyle w:val="H23"/>
        <w:rPr>
          <w:sz w:val="24"/>
        </w:rPr>
      </w:pPr>
      <w:r w:rsidRPr="004153B3">
        <w:rPr>
          <w:sz w:val="24"/>
        </w:rPr>
        <w:t xml:space="preserve">Working Party on the Transport of </w:t>
      </w:r>
      <w:r w:rsidR="0036394C" w:rsidRPr="0036394C">
        <w:rPr>
          <w:sz w:val="24"/>
        </w:rPr>
        <w:t>Dangerous Goods</w:t>
      </w:r>
    </w:p>
    <w:p w:rsidR="002C0D1A" w:rsidRPr="0036394C" w:rsidRDefault="002C0D1A" w:rsidP="0036394C">
      <w:pPr>
        <w:pStyle w:val="SingleTxt"/>
        <w:spacing w:after="0" w:line="120" w:lineRule="exact"/>
        <w:jc w:val="left"/>
        <w:rPr>
          <w:sz w:val="10"/>
        </w:rPr>
      </w:pPr>
    </w:p>
    <w:p w:rsidR="0036394C" w:rsidRPr="0036394C" w:rsidRDefault="0036394C" w:rsidP="0036394C">
      <w:pPr>
        <w:spacing w:before="120" w:line="240" w:lineRule="atLeast"/>
        <w:rPr>
          <w:rFonts w:eastAsia="Times New Roman"/>
          <w:b/>
          <w:spacing w:val="0"/>
          <w:w w:val="100"/>
          <w:kern w:val="0"/>
          <w:lang w:eastAsia="en-US"/>
        </w:rPr>
      </w:pPr>
      <w:r w:rsidRPr="0036394C">
        <w:rPr>
          <w:rFonts w:eastAsia="Times New Roman"/>
          <w:b/>
          <w:spacing w:val="0"/>
          <w:w w:val="100"/>
          <w:kern w:val="0"/>
          <w:lang w:eastAsia="en-US"/>
        </w:rPr>
        <w:t>Joint Meeting of Experts on the Regulations annexed to the</w:t>
      </w:r>
      <w:r w:rsidRPr="0036394C">
        <w:rPr>
          <w:rFonts w:eastAsia="Times New Roman"/>
          <w:b/>
          <w:spacing w:val="0"/>
          <w:w w:val="100"/>
          <w:kern w:val="0"/>
          <w:lang w:eastAsia="en-US"/>
        </w:rPr>
        <w:br/>
        <w:t xml:space="preserve">European Agreement concerning the International </w:t>
      </w:r>
      <w:r>
        <w:rPr>
          <w:rFonts w:eastAsia="Times New Roman"/>
          <w:b/>
          <w:spacing w:val="0"/>
          <w:w w:val="100"/>
          <w:kern w:val="0"/>
          <w:lang w:eastAsia="en-US"/>
        </w:rPr>
        <w:br/>
      </w:r>
      <w:r w:rsidRPr="0036394C">
        <w:rPr>
          <w:rFonts w:eastAsia="Times New Roman"/>
          <w:b/>
          <w:spacing w:val="0"/>
          <w:w w:val="100"/>
          <w:kern w:val="0"/>
          <w:lang w:eastAsia="en-US"/>
        </w:rPr>
        <w:t xml:space="preserve">Carriage of Dangerous Goods by Inland Waterways </w:t>
      </w:r>
      <w:r>
        <w:rPr>
          <w:rFonts w:eastAsia="Times New Roman"/>
          <w:b/>
          <w:spacing w:val="0"/>
          <w:w w:val="100"/>
          <w:kern w:val="0"/>
          <w:lang w:eastAsia="en-US"/>
        </w:rPr>
        <w:br/>
        <w:t>(ADN Safety Committee)</w:t>
      </w:r>
    </w:p>
    <w:p w:rsidR="0036394C" w:rsidRPr="0036394C" w:rsidRDefault="0036394C" w:rsidP="0036394C">
      <w:pPr>
        <w:spacing w:before="120" w:line="240" w:lineRule="atLeast"/>
        <w:rPr>
          <w:b/>
          <w:bCs/>
        </w:rPr>
      </w:pPr>
      <w:r w:rsidRPr="0036394C">
        <w:rPr>
          <w:b/>
          <w:bCs/>
        </w:rPr>
        <w:t>Twenty-</w:t>
      </w:r>
      <w:r w:rsidRPr="00A71CAD">
        <w:rPr>
          <w:rFonts w:eastAsia="Times New Roman"/>
          <w:b/>
          <w:bCs/>
          <w:spacing w:val="0"/>
          <w:w w:val="100"/>
          <w:kern w:val="0"/>
          <w:lang w:eastAsia="en-US"/>
        </w:rPr>
        <w:t>eighth</w:t>
      </w:r>
      <w:r w:rsidRPr="0036394C">
        <w:rPr>
          <w:b/>
          <w:bCs/>
        </w:rPr>
        <w:t xml:space="preserve"> </w:t>
      </w:r>
      <w:proofErr w:type="gramStart"/>
      <w:r w:rsidRPr="0036394C">
        <w:rPr>
          <w:b/>
          <w:bCs/>
        </w:rPr>
        <w:t>session</w:t>
      </w:r>
      <w:proofErr w:type="gramEnd"/>
    </w:p>
    <w:p w:rsidR="0036394C" w:rsidRPr="001B2421" w:rsidRDefault="0036394C" w:rsidP="0036394C">
      <w:r w:rsidRPr="001B2421">
        <w:t>Geneva, 25-29 January 2016</w:t>
      </w:r>
    </w:p>
    <w:p w:rsidR="0036394C" w:rsidRPr="001B2421" w:rsidRDefault="0036394C" w:rsidP="0036394C">
      <w:r w:rsidRPr="001B2421">
        <w:t>Item 5</w:t>
      </w:r>
      <w:r w:rsidR="001073B4">
        <w:t xml:space="preserve"> </w:t>
      </w:r>
      <w:r w:rsidRPr="001B2421">
        <w:t>(b) of the provisional agenda</w:t>
      </w:r>
    </w:p>
    <w:p w:rsidR="0036394C" w:rsidRPr="0036394C" w:rsidRDefault="0036394C" w:rsidP="0036394C">
      <w:pPr>
        <w:rPr>
          <w:b/>
          <w:bCs/>
        </w:rPr>
      </w:pPr>
      <w:r w:rsidRPr="0036394C">
        <w:rPr>
          <w:b/>
          <w:bCs/>
        </w:rPr>
        <w:t>Proposals for amendments to the Regulations annexed to ADN:</w:t>
      </w:r>
    </w:p>
    <w:p w:rsidR="0036394C" w:rsidRPr="0036394C" w:rsidRDefault="0036394C" w:rsidP="0036394C">
      <w:pPr>
        <w:rPr>
          <w:b/>
          <w:bCs/>
        </w:rPr>
      </w:pPr>
      <w:r w:rsidRPr="0036394C">
        <w:rPr>
          <w:b/>
          <w:bCs/>
        </w:rPr>
        <w:t>Other proposals</w:t>
      </w:r>
    </w:p>
    <w:p w:rsidR="0036394C" w:rsidRPr="0036394C" w:rsidRDefault="0036394C" w:rsidP="0036394C">
      <w:pPr>
        <w:spacing w:line="120" w:lineRule="exact"/>
        <w:rPr>
          <w:sz w:val="10"/>
        </w:rPr>
      </w:pPr>
    </w:p>
    <w:p w:rsidR="0036394C" w:rsidRPr="0036394C" w:rsidRDefault="0036394C" w:rsidP="0036394C">
      <w:pPr>
        <w:spacing w:line="120" w:lineRule="exact"/>
        <w:rPr>
          <w:sz w:val="10"/>
        </w:rPr>
      </w:pPr>
    </w:p>
    <w:p w:rsidR="0036394C" w:rsidRPr="001B2421" w:rsidRDefault="0036394C" w:rsidP="0036394C">
      <w:pPr>
        <w:pStyle w:val="HCh"/>
        <w:ind w:left="1267" w:right="1260" w:hanging="1267"/>
      </w:pPr>
      <w:r w:rsidRPr="001B2421">
        <w:tab/>
      </w:r>
      <w:r w:rsidRPr="001B2421">
        <w:tab/>
        <w:t xml:space="preserve">Updating of the criterion of vapour pressure for group N1 environmentally hazardous substances </w:t>
      </w:r>
    </w:p>
    <w:p w:rsidR="0036394C" w:rsidRPr="0036394C" w:rsidRDefault="0036394C" w:rsidP="0036394C">
      <w:pPr>
        <w:spacing w:line="120" w:lineRule="exact"/>
        <w:rPr>
          <w:sz w:val="10"/>
        </w:rPr>
      </w:pPr>
    </w:p>
    <w:p w:rsidR="0036394C" w:rsidRPr="001B2421" w:rsidRDefault="0036394C" w:rsidP="002334CF">
      <w:pPr>
        <w:pStyle w:val="H1"/>
        <w:ind w:right="1260"/>
      </w:pPr>
      <w:r w:rsidRPr="001B2421">
        <w:tab/>
      </w:r>
      <w:r w:rsidRPr="001B2421">
        <w:tab/>
        <w:t>Transmitted by the Central Commission for the Navigation of the Rhine (CCNR)</w:t>
      </w:r>
      <w:r w:rsidR="002334CF" w:rsidRPr="002334CF">
        <w:rPr>
          <w:rStyle w:val="FootnoteReference"/>
          <w:b w:val="0"/>
          <w:bCs/>
          <w:sz w:val="20"/>
        </w:rPr>
        <w:footnoteReference w:id="1"/>
      </w:r>
    </w:p>
    <w:p w:rsidR="0036394C" w:rsidRPr="0036394C" w:rsidRDefault="0036394C" w:rsidP="0036394C">
      <w:pPr>
        <w:spacing w:line="120" w:lineRule="exact"/>
        <w:rPr>
          <w:sz w:val="10"/>
        </w:rPr>
      </w:pPr>
    </w:p>
    <w:p w:rsidR="0036394C" w:rsidRPr="001B2421" w:rsidRDefault="0036394C" w:rsidP="0036394C">
      <w:pPr>
        <w:pStyle w:val="SingleTxt"/>
      </w:pPr>
      <w:r w:rsidRPr="001B2421">
        <w:t>1.</w:t>
      </w:r>
      <w:r w:rsidRPr="001B2421">
        <w:tab/>
        <w:t>In order to resolve the issues noted relating to the transport of heavy heating oil,</w:t>
      </w:r>
      <w:r w:rsidR="009235BA">
        <w:t xml:space="preserve"> </w:t>
      </w:r>
      <w:r w:rsidRPr="001B2421">
        <w:t xml:space="preserve">a criterion of vapour pressure for group N1 environmentally hazardous substances was introduced, at the proposal of the informal working group on substances, into the </w:t>
      </w:r>
      <w:proofErr w:type="gramStart"/>
      <w:r w:rsidRPr="001B2421">
        <w:t>second</w:t>
      </w:r>
      <w:proofErr w:type="gramEnd"/>
      <w:r w:rsidRPr="001B2421">
        <w:t xml:space="preserve"> and third cells of the flowcharts in 3.2.3.3 Flowchart, schemes and criteria for determining applicable special requirements (columns (6) to (20) of Table C), in ADN 2013. </w:t>
      </w:r>
    </w:p>
    <w:p w:rsidR="0036394C" w:rsidRPr="001B2421" w:rsidRDefault="0036394C" w:rsidP="0036394C">
      <w:pPr>
        <w:pStyle w:val="SingleTxt"/>
      </w:pPr>
      <w:r w:rsidRPr="001B2421">
        <w:t>2.</w:t>
      </w:r>
      <w:r w:rsidRPr="001B2421">
        <w:tab/>
        <w:t>On that occasion, the need to also introduce the vapour pressure criterion into 3.2.4.3, Criteria for assignment of substances, was overlooked.</w:t>
      </w:r>
    </w:p>
    <w:p w:rsidR="0036394C" w:rsidRPr="001B2421" w:rsidRDefault="0036394C" w:rsidP="0036394C">
      <w:pPr>
        <w:pStyle w:val="SingleTxt"/>
      </w:pPr>
      <w:r w:rsidRPr="001B2421">
        <w:t>3.</w:t>
      </w:r>
      <w:r w:rsidRPr="001B2421">
        <w:tab/>
        <w:t>Thus it is proposed that in 3.2.4.3, Criteria for assignment of substances,</w:t>
      </w:r>
      <w:r w:rsidR="009235BA">
        <w:t xml:space="preserve"> </w:t>
      </w:r>
      <w:r w:rsidRPr="001B2421">
        <w:t>A. Columns (6), (7) and (8): Determination of the type of tank vessel, point 2,</w:t>
      </w:r>
      <w:r w:rsidR="009235BA">
        <w:t xml:space="preserve"> </w:t>
      </w:r>
      <w:r w:rsidRPr="001B2421">
        <w:t>Halogenated hydrocarbons, the wording</w:t>
      </w:r>
    </w:p>
    <w:p w:rsidR="0036394C" w:rsidRPr="001B2421" w:rsidRDefault="001073B4" w:rsidP="002334CF">
      <w:pPr>
        <w:pStyle w:val="SingleTxt"/>
        <w:ind w:left="1742"/>
      </w:pPr>
      <w:r>
        <w:t>“</w:t>
      </w:r>
      <w:r w:rsidR="0036394C" w:rsidRPr="001B2421">
        <w:t>Environmentally hazardous substances, acute or chronic category 1 (group N1 i</w:t>
      </w:r>
      <w:r>
        <w:t>n accordance with 2.2.9.1.10.2)”</w:t>
      </w:r>
    </w:p>
    <w:p w:rsidR="002334CF" w:rsidRDefault="002334CF">
      <w:pPr>
        <w:suppressAutoHyphens w:val="0"/>
        <w:spacing w:line="240" w:lineRule="auto"/>
      </w:pPr>
      <w:r>
        <w:br w:type="page"/>
      </w:r>
    </w:p>
    <w:p w:rsidR="0036394C" w:rsidRPr="001B2421" w:rsidRDefault="0036394C" w:rsidP="0036394C">
      <w:pPr>
        <w:pStyle w:val="SingleTxt"/>
      </w:pPr>
      <w:proofErr w:type="gramStart"/>
      <w:r w:rsidRPr="001B2421">
        <w:lastRenderedPageBreak/>
        <w:t>should</w:t>
      </w:r>
      <w:proofErr w:type="gramEnd"/>
      <w:r w:rsidRPr="001B2421">
        <w:t xml:space="preserve"> be replaced with</w:t>
      </w:r>
    </w:p>
    <w:p w:rsidR="0036394C" w:rsidRPr="001B2421" w:rsidRDefault="001073B4" w:rsidP="002334CF">
      <w:pPr>
        <w:pStyle w:val="SingleTxt"/>
        <w:ind w:left="1742"/>
      </w:pPr>
      <w:r>
        <w:t>“</w:t>
      </w:r>
      <w:r w:rsidR="0036394C" w:rsidRPr="001B2421">
        <w:t>Environmentally hazardous substances, acute 1 in water</w:t>
      </w:r>
      <w:r w:rsidR="002334CF">
        <w:rPr>
          <w:rStyle w:val="FootnoteReference"/>
        </w:rPr>
        <w:footnoteReference w:id="2"/>
      </w:r>
      <w:r w:rsidR="0036394C" w:rsidRPr="001B2421">
        <w:t xml:space="preserve"> or chronic (group N1 in accordance with 2.2.9.1.10.2 of ADN) and v</w:t>
      </w:r>
      <w:r>
        <w:t xml:space="preserve">apour pressure at 50 °C ≥ 1 </w:t>
      </w:r>
      <w:proofErr w:type="spellStart"/>
      <w:r>
        <w:t>kPa</w:t>
      </w:r>
      <w:proofErr w:type="spellEnd"/>
      <w:r>
        <w:t>”</w:t>
      </w:r>
    </w:p>
    <w:p w:rsidR="0036394C" w:rsidRPr="001B2421" w:rsidRDefault="0036394C" w:rsidP="001073B4">
      <w:pPr>
        <w:pStyle w:val="SingleTxt"/>
      </w:pPr>
      <w:proofErr w:type="gramStart"/>
      <w:r w:rsidRPr="001B2421">
        <w:t>and</w:t>
      </w:r>
      <w:proofErr w:type="gramEnd"/>
      <w:r w:rsidRPr="001B2421">
        <w:t xml:space="preserve"> that point 5 </w:t>
      </w:r>
      <w:r w:rsidR="001073B4">
        <w:t>“</w:t>
      </w:r>
      <w:r w:rsidRPr="001B2421">
        <w:t>Environmentally hazardous substances (see 2.2.9.1 of ADN)</w:t>
      </w:r>
      <w:r w:rsidR="001073B4">
        <w:t xml:space="preserve">” </w:t>
      </w:r>
      <w:r w:rsidRPr="001B2421">
        <w:t xml:space="preserve">should be </w:t>
      </w:r>
      <w:r w:rsidR="00C663FD">
        <w:t>supplemented to read as follows</w:t>
      </w:r>
      <w:r w:rsidRPr="001B2421">
        <w:t>:</w:t>
      </w:r>
    </w:p>
    <w:p w:rsidR="0036394C" w:rsidRPr="001B2421" w:rsidRDefault="001073B4" w:rsidP="00073A59">
      <w:pPr>
        <w:pStyle w:val="SingleTxt"/>
      </w:pPr>
      <w:r>
        <w:t>“</w:t>
      </w:r>
      <w:r w:rsidR="0036394C" w:rsidRPr="001B2421">
        <w:t>5.</w:t>
      </w:r>
      <w:r w:rsidR="00073A59">
        <w:tab/>
      </w:r>
      <w:r w:rsidR="0036394C" w:rsidRPr="001B2421">
        <w:t>Environmentally hazardous substances (see 2.2.9.1 of ADN)</w:t>
      </w:r>
    </w:p>
    <w:p w:rsidR="00612CBA" w:rsidRPr="00612CBA" w:rsidRDefault="0036394C" w:rsidP="001073B4">
      <w:pPr>
        <w:pStyle w:val="Bullet1"/>
        <w:tabs>
          <w:tab w:val="left" w:pos="4500"/>
        </w:tabs>
        <w:spacing w:after="0"/>
        <w:ind w:left="1743" w:hanging="130"/>
        <w:rPr>
          <w:rFonts w:eastAsia="Calibri"/>
        </w:rPr>
      </w:pPr>
      <w:r w:rsidRPr="001073B4">
        <w:rPr>
          <w:rFonts w:eastAsia="Calibri"/>
        </w:rPr>
        <w:t>Acute</w:t>
      </w:r>
      <w:r w:rsidRPr="001B2421">
        <w:t xml:space="preserve"> or chronic 1</w:t>
      </w:r>
      <w:r w:rsidRPr="001B2421">
        <w:tab/>
      </w:r>
      <w:r w:rsidR="002334CF">
        <w:tab/>
      </w:r>
      <w:r w:rsidRPr="001B2421">
        <w:t xml:space="preserve">closed type N </w:t>
      </w:r>
      <w:r w:rsidRPr="001B2421">
        <w:tab/>
        <w:t xml:space="preserve">cargo tank walls must be </w:t>
      </w:r>
    </w:p>
    <w:p w:rsidR="00612CBA" w:rsidRDefault="0036394C" w:rsidP="0005742F">
      <w:pPr>
        <w:pStyle w:val="Bullet1"/>
        <w:numPr>
          <w:ilvl w:val="0"/>
          <w:numId w:val="0"/>
        </w:numPr>
        <w:tabs>
          <w:tab w:val="left" w:pos="4500"/>
        </w:tabs>
        <w:spacing w:after="0"/>
        <w:ind w:left="1742"/>
        <w:rPr>
          <w:rFonts w:eastAsia="Calibri"/>
        </w:rPr>
      </w:pPr>
      <w:r w:rsidRPr="00612CBA">
        <w:rPr>
          <w:rFonts w:eastAsia="Calibri"/>
        </w:rPr>
        <w:t>(</w:t>
      </w:r>
      <w:proofErr w:type="gramStart"/>
      <w:r w:rsidRPr="00612CBA">
        <w:rPr>
          <w:rFonts w:eastAsia="Calibri"/>
        </w:rPr>
        <w:t>group</w:t>
      </w:r>
      <w:proofErr w:type="gramEnd"/>
      <w:r w:rsidRPr="00612CBA">
        <w:rPr>
          <w:rFonts w:eastAsia="Calibri"/>
        </w:rPr>
        <w:t xml:space="preserve"> N1 in accordance</w:t>
      </w:r>
      <w:r w:rsidRPr="00612CBA">
        <w:rPr>
          <w:rFonts w:eastAsia="Calibri"/>
        </w:rPr>
        <w:tab/>
      </w:r>
      <w:r w:rsidRPr="00612CBA">
        <w:rPr>
          <w:rFonts w:eastAsia="Calibri"/>
        </w:rPr>
        <w:tab/>
      </w:r>
      <w:r w:rsidR="00612CBA" w:rsidRPr="00612CBA">
        <w:rPr>
          <w:rFonts w:eastAsia="Calibri"/>
        </w:rPr>
        <w:tab/>
      </w:r>
      <w:r w:rsidR="00612CBA" w:rsidRPr="00612CBA">
        <w:rPr>
          <w:rFonts w:eastAsia="Calibri"/>
        </w:rPr>
        <w:tab/>
      </w:r>
      <w:r w:rsidR="00612CBA" w:rsidRPr="00612CBA">
        <w:rPr>
          <w:rFonts w:eastAsia="Calibri"/>
        </w:rPr>
        <w:tab/>
      </w:r>
      <w:r w:rsidR="002334CF" w:rsidRPr="001B2421">
        <w:t>distinct from</w:t>
      </w:r>
      <w:r w:rsidR="002334CF" w:rsidRPr="00612CBA">
        <w:rPr>
          <w:rFonts w:eastAsia="Calibri"/>
        </w:rPr>
        <w:t xml:space="preserve"> </w:t>
      </w:r>
      <w:r w:rsidRPr="00612CBA">
        <w:rPr>
          <w:rFonts w:eastAsia="Calibri"/>
        </w:rPr>
        <w:t>vessel hull</w:t>
      </w:r>
    </w:p>
    <w:p w:rsidR="0036394C" w:rsidRPr="00612CBA" w:rsidRDefault="0005742F" w:rsidP="0005742F">
      <w:pPr>
        <w:pStyle w:val="Bullet1"/>
        <w:numPr>
          <w:ilvl w:val="0"/>
          <w:numId w:val="0"/>
        </w:numPr>
        <w:tabs>
          <w:tab w:val="left" w:pos="4500"/>
        </w:tabs>
        <w:spacing w:after="0"/>
        <w:ind w:left="1742"/>
        <w:jc w:val="left"/>
        <w:rPr>
          <w:rFonts w:eastAsia="Calibri"/>
        </w:rPr>
      </w:pPr>
      <w:proofErr w:type="gramStart"/>
      <w:r w:rsidRPr="00612CBA">
        <w:rPr>
          <w:rFonts w:eastAsia="Calibri"/>
        </w:rPr>
        <w:t>with</w:t>
      </w:r>
      <w:proofErr w:type="gramEnd"/>
      <w:r w:rsidRPr="00612CBA">
        <w:rPr>
          <w:rFonts w:eastAsia="Calibri"/>
        </w:rPr>
        <w:t xml:space="preserve"> </w:t>
      </w:r>
      <w:r w:rsidR="0036394C" w:rsidRPr="00612CBA">
        <w:rPr>
          <w:rFonts w:eastAsia="Calibri"/>
        </w:rPr>
        <w:t>2.2.9.1.10.2) and</w:t>
      </w:r>
      <w:r w:rsidR="00612CBA" w:rsidRPr="00612CBA">
        <w:rPr>
          <w:rFonts w:eastAsia="Calibri"/>
        </w:rPr>
        <w:t xml:space="preserve"> vapour </w:t>
      </w:r>
    </w:p>
    <w:p w:rsidR="0036394C" w:rsidRPr="001B2421" w:rsidRDefault="00612CBA" w:rsidP="0036394C">
      <w:pPr>
        <w:pStyle w:val="SingleTxt"/>
        <w:rPr>
          <w:rFonts w:eastAsia="Calibri"/>
        </w:rPr>
      </w:pPr>
      <w:r>
        <w:rPr>
          <w:rFonts w:eastAsia="Calibri"/>
        </w:rPr>
        <w:tab/>
      </w:r>
      <w:proofErr w:type="gramStart"/>
      <w:r w:rsidR="0005742F" w:rsidRPr="00612CBA">
        <w:rPr>
          <w:rFonts w:eastAsia="Calibri"/>
        </w:rPr>
        <w:t>pressure</w:t>
      </w:r>
      <w:proofErr w:type="gramEnd"/>
      <w:r w:rsidR="0005742F">
        <w:rPr>
          <w:rFonts w:eastAsia="Calibri"/>
        </w:rPr>
        <w:t xml:space="preserve"> </w:t>
      </w:r>
      <w:r>
        <w:rPr>
          <w:rFonts w:eastAsia="Calibri"/>
        </w:rPr>
        <w:t xml:space="preserve">below 1 </w:t>
      </w:r>
      <w:proofErr w:type="spellStart"/>
      <w:r>
        <w:rPr>
          <w:rFonts w:eastAsia="Calibri"/>
        </w:rPr>
        <w:t>kPa</w:t>
      </w:r>
      <w:proofErr w:type="spellEnd"/>
      <w:r>
        <w:rPr>
          <w:rFonts w:eastAsia="Calibri"/>
        </w:rPr>
        <w:t xml:space="preserve"> at 50 °C</w:t>
      </w:r>
    </w:p>
    <w:p w:rsidR="00612CBA" w:rsidRDefault="0036394C" w:rsidP="002C0C4E">
      <w:pPr>
        <w:pStyle w:val="Bullet1"/>
        <w:tabs>
          <w:tab w:val="left" w:pos="4500"/>
        </w:tabs>
        <w:spacing w:after="0"/>
        <w:ind w:left="1743" w:hanging="130"/>
        <w:rPr>
          <w:rFonts w:eastAsia="Calibri"/>
        </w:rPr>
      </w:pPr>
      <w:r w:rsidRPr="001B2421">
        <w:rPr>
          <w:rFonts w:eastAsia="Calibri"/>
        </w:rPr>
        <w:t>Chronic 2 and 3</w:t>
      </w:r>
      <w:r w:rsidRPr="001B2421">
        <w:rPr>
          <w:rFonts w:eastAsia="Calibri"/>
        </w:rPr>
        <w:tab/>
      </w:r>
      <w:r w:rsidR="002C0C4E">
        <w:rPr>
          <w:rFonts w:eastAsia="Calibri"/>
        </w:rPr>
        <w:tab/>
      </w:r>
      <w:r w:rsidRPr="00612CBA">
        <w:t>open</w:t>
      </w:r>
      <w:r w:rsidRPr="001B2421">
        <w:rPr>
          <w:rFonts w:eastAsia="Calibri"/>
        </w:rPr>
        <w:t xml:space="preserve"> type N</w:t>
      </w:r>
      <w:r w:rsidRPr="001B2421">
        <w:rPr>
          <w:rFonts w:eastAsia="Calibri"/>
        </w:rPr>
        <w:tab/>
        <w:t xml:space="preserve">cargo tank walls must </w:t>
      </w:r>
    </w:p>
    <w:p w:rsidR="0036394C" w:rsidRPr="001B2421" w:rsidRDefault="00612CBA" w:rsidP="0005742F">
      <w:pPr>
        <w:pStyle w:val="Bullet1"/>
        <w:numPr>
          <w:ilvl w:val="0"/>
          <w:numId w:val="0"/>
        </w:numPr>
        <w:tabs>
          <w:tab w:val="left" w:pos="4500"/>
        </w:tabs>
        <w:spacing w:after="0"/>
        <w:ind w:left="1743"/>
        <w:rPr>
          <w:rFonts w:eastAsia="Calibri"/>
        </w:rPr>
      </w:pPr>
      <w:r w:rsidRPr="001B2421">
        <w:rPr>
          <w:rFonts w:eastAsia="Calibri"/>
        </w:rPr>
        <w:t>(</w:t>
      </w:r>
      <w:proofErr w:type="gramStart"/>
      <w:r w:rsidRPr="001B2421">
        <w:rPr>
          <w:rFonts w:eastAsia="Calibri"/>
        </w:rPr>
        <w:t>group</w:t>
      </w:r>
      <w:proofErr w:type="gramEnd"/>
      <w:r w:rsidRPr="001B2421">
        <w:rPr>
          <w:rFonts w:eastAsia="Calibri"/>
        </w:rPr>
        <w:t xml:space="preserve"> N2 in accordance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C0C4E" w:rsidRPr="001B2421">
        <w:rPr>
          <w:rFonts w:eastAsia="Calibri"/>
        </w:rPr>
        <w:t xml:space="preserve">be </w:t>
      </w:r>
      <w:r w:rsidR="0036394C" w:rsidRPr="001B2421">
        <w:rPr>
          <w:rFonts w:eastAsia="Calibri"/>
        </w:rPr>
        <w:t xml:space="preserve">distinct from </w:t>
      </w:r>
      <w:r w:rsidRPr="001B2421">
        <w:rPr>
          <w:rFonts w:eastAsia="Calibri"/>
        </w:rPr>
        <w:t>vessel</w:t>
      </w:r>
      <w:r w:rsidRPr="00612CBA">
        <w:rPr>
          <w:rFonts w:eastAsia="Calibri"/>
        </w:rPr>
        <w:t xml:space="preserve"> </w:t>
      </w:r>
      <w:r w:rsidRPr="001B2421">
        <w:rPr>
          <w:rFonts w:eastAsia="Calibri"/>
        </w:rPr>
        <w:t>hull</w:t>
      </w:r>
    </w:p>
    <w:p w:rsidR="0036394C" w:rsidRPr="001B2421" w:rsidRDefault="00612CBA" w:rsidP="00612CBA">
      <w:pPr>
        <w:pStyle w:val="SingleTxt"/>
        <w:rPr>
          <w:rFonts w:eastAsia="Calibri"/>
        </w:rPr>
      </w:pPr>
      <w:r>
        <w:tab/>
      </w:r>
      <w:proofErr w:type="gramStart"/>
      <w:r w:rsidR="0005742F" w:rsidRPr="001B2421">
        <w:rPr>
          <w:rFonts w:eastAsia="Calibri"/>
        </w:rPr>
        <w:t>with</w:t>
      </w:r>
      <w:proofErr w:type="gramEnd"/>
      <w:r w:rsidR="0005742F" w:rsidRPr="001B2421">
        <w:t xml:space="preserve"> </w:t>
      </w:r>
      <w:r w:rsidRPr="001B2421">
        <w:t>2.2.9.1.10.2</w:t>
      </w:r>
      <w:r w:rsidRPr="001B2421">
        <w:rPr>
          <w:rFonts w:eastAsia="Calibri"/>
        </w:rPr>
        <w:t>)</w:t>
      </w:r>
    </w:p>
    <w:p w:rsidR="0036394C" w:rsidRPr="001B2421" w:rsidRDefault="0036394C" w:rsidP="001073B4">
      <w:pPr>
        <w:pStyle w:val="Bullet1"/>
        <w:tabs>
          <w:tab w:val="left" w:pos="4500"/>
        </w:tabs>
        <w:spacing w:after="0"/>
        <w:ind w:left="1743" w:hanging="130"/>
        <w:rPr>
          <w:rFonts w:eastAsia="Calibri"/>
        </w:rPr>
      </w:pPr>
      <w:r w:rsidRPr="001B2421">
        <w:rPr>
          <w:rFonts w:eastAsia="Calibri"/>
        </w:rPr>
        <w:t>Acute 2 and 3</w:t>
      </w:r>
      <w:r w:rsidRPr="001B2421">
        <w:rPr>
          <w:rFonts w:eastAsia="Calibri"/>
        </w:rPr>
        <w:tab/>
      </w:r>
      <w:r w:rsidR="001073B4">
        <w:rPr>
          <w:rFonts w:eastAsia="Calibri"/>
        </w:rPr>
        <w:tab/>
      </w:r>
      <w:r w:rsidRPr="001B2421">
        <w:rPr>
          <w:rFonts w:eastAsia="Calibri"/>
        </w:rPr>
        <w:t>open type N</w:t>
      </w:r>
      <w:r w:rsidRPr="001B2421">
        <w:rPr>
          <w:rFonts w:eastAsia="Calibri"/>
        </w:rPr>
        <w:tab/>
        <w:t>----------</w:t>
      </w:r>
    </w:p>
    <w:p w:rsidR="0036394C" w:rsidRPr="001B2421" w:rsidRDefault="0036394C" w:rsidP="0005742F">
      <w:pPr>
        <w:pStyle w:val="Bullet1"/>
        <w:numPr>
          <w:ilvl w:val="0"/>
          <w:numId w:val="0"/>
        </w:numPr>
        <w:tabs>
          <w:tab w:val="left" w:pos="4500"/>
        </w:tabs>
        <w:spacing w:after="0"/>
        <w:ind w:left="1743"/>
        <w:rPr>
          <w:rFonts w:eastAsia="Calibri"/>
        </w:rPr>
      </w:pPr>
      <w:r w:rsidRPr="001B2421">
        <w:rPr>
          <w:rFonts w:eastAsia="Calibri"/>
        </w:rPr>
        <w:t>(</w:t>
      </w:r>
      <w:proofErr w:type="gramStart"/>
      <w:r w:rsidRPr="001B2421">
        <w:rPr>
          <w:rFonts w:eastAsia="Calibri"/>
        </w:rPr>
        <w:t>group</w:t>
      </w:r>
      <w:proofErr w:type="gramEnd"/>
      <w:r w:rsidRPr="001B2421">
        <w:rPr>
          <w:rFonts w:eastAsia="Calibri"/>
        </w:rPr>
        <w:t xml:space="preserve"> N3 in accordance </w:t>
      </w:r>
    </w:p>
    <w:p w:rsidR="0036394C" w:rsidRDefault="0036394C" w:rsidP="0036394C">
      <w:pPr>
        <w:pStyle w:val="SingleTxt"/>
        <w:rPr>
          <w:rFonts w:eastAsia="Calibri"/>
        </w:rPr>
      </w:pPr>
      <w:r w:rsidRPr="001B2421">
        <w:rPr>
          <w:rFonts w:eastAsia="Calibri"/>
        </w:rPr>
        <w:tab/>
      </w:r>
      <w:proofErr w:type="gramStart"/>
      <w:r w:rsidR="0005742F" w:rsidRPr="001B2421">
        <w:rPr>
          <w:rFonts w:eastAsia="Calibri"/>
        </w:rPr>
        <w:t>with</w:t>
      </w:r>
      <w:proofErr w:type="gramEnd"/>
      <w:r w:rsidR="0005742F" w:rsidRPr="001B2421">
        <w:rPr>
          <w:rFonts w:eastAsia="Calibri"/>
        </w:rPr>
        <w:t xml:space="preserve"> </w:t>
      </w:r>
      <w:r w:rsidR="00B40BCF">
        <w:rPr>
          <w:rFonts w:eastAsia="Calibri"/>
        </w:rPr>
        <w:t>2.2.9.1.10.2).”</w:t>
      </w:r>
    </w:p>
    <w:p w:rsidR="002C0C4E" w:rsidRPr="001B2421" w:rsidRDefault="002C0C4E" w:rsidP="0036394C">
      <w:pPr>
        <w:pStyle w:val="SingleTxt"/>
        <w:rPr>
          <w:rFonts w:eastAsia="Calibri"/>
        </w:rPr>
      </w:pPr>
      <w:r>
        <w:rPr>
          <w:rFonts w:eastAsia="Calibri"/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2C0C4E" w:rsidRPr="001B2421" w:rsidSect="002C0D1A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5F" w:rsidRDefault="006C065F">
      <w:r>
        <w:separator/>
      </w:r>
    </w:p>
  </w:endnote>
  <w:endnote w:type="continuationSeparator" w:id="0">
    <w:p w:rsidR="006C065F" w:rsidRDefault="006C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C0D1A" w:rsidTr="002C0D1A">
      <w:trPr>
        <w:jc w:val="center"/>
      </w:trPr>
      <w:tc>
        <w:tcPr>
          <w:tcW w:w="5126" w:type="dxa"/>
          <w:shd w:val="clear" w:color="auto" w:fill="auto"/>
        </w:tcPr>
        <w:p w:rsidR="002C0D1A" w:rsidRPr="002C0D1A" w:rsidRDefault="002C0D1A" w:rsidP="002C0D1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A1092">
            <w:rPr>
              <w:b w:val="0"/>
              <w:w w:val="103"/>
              <w:sz w:val="14"/>
            </w:rPr>
            <w:t>GE.15-18559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C0D1A" w:rsidRPr="002C0D1A" w:rsidRDefault="002C0D1A" w:rsidP="002C0D1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0294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02948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2C0D1A" w:rsidRPr="002C0D1A" w:rsidRDefault="002C0D1A" w:rsidP="002C0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C0D1A" w:rsidTr="002C0D1A">
      <w:trPr>
        <w:jc w:val="center"/>
      </w:trPr>
      <w:tc>
        <w:tcPr>
          <w:tcW w:w="5126" w:type="dxa"/>
          <w:shd w:val="clear" w:color="auto" w:fill="auto"/>
        </w:tcPr>
        <w:p w:rsidR="002C0D1A" w:rsidRPr="002C0D1A" w:rsidRDefault="002C0D1A" w:rsidP="002C0D1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A1092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A1092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2C0D1A" w:rsidRPr="002C0D1A" w:rsidRDefault="002C0D1A" w:rsidP="002C0D1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A1092">
            <w:rPr>
              <w:b w:val="0"/>
              <w:w w:val="103"/>
              <w:sz w:val="14"/>
            </w:rPr>
            <w:t>GE.15-18559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C0D1A" w:rsidRPr="002C0D1A" w:rsidRDefault="002C0D1A" w:rsidP="002C0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2C0D1A" w:rsidTr="002C0D1A">
      <w:tc>
        <w:tcPr>
          <w:tcW w:w="3859" w:type="dxa"/>
        </w:tcPr>
        <w:p w:rsidR="002C0D1A" w:rsidRDefault="002C0D1A" w:rsidP="002C0D1A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0352B56" wp14:editId="32CC44C8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GE.15-18559 (E)    111115    111115</w:t>
          </w:r>
        </w:p>
        <w:p w:rsidR="002C0D1A" w:rsidRPr="002C0D1A" w:rsidRDefault="002C0D1A" w:rsidP="002C0D1A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 w:hint="eastAsia"/>
              <w:sz w:val="24"/>
              <w:lang w:val="en-GB"/>
            </w:rPr>
            <w:t>*1518559*</w:t>
          </w:r>
        </w:p>
      </w:tc>
      <w:tc>
        <w:tcPr>
          <w:tcW w:w="5127" w:type="dxa"/>
        </w:tcPr>
        <w:p w:rsidR="002C0D1A" w:rsidRDefault="002C0D1A" w:rsidP="002C0D1A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61776B85" wp14:editId="3D64B65E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0D1A" w:rsidRPr="002C0D1A" w:rsidRDefault="002C0D1A" w:rsidP="002C0D1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5F" w:rsidRPr="002334CF" w:rsidRDefault="002334CF" w:rsidP="002334CF">
      <w:pPr>
        <w:pStyle w:val="Footer"/>
        <w:spacing w:after="80"/>
        <w:ind w:left="792"/>
        <w:rPr>
          <w:sz w:val="16"/>
        </w:rPr>
      </w:pPr>
      <w:r w:rsidRPr="002334CF">
        <w:rPr>
          <w:sz w:val="16"/>
        </w:rPr>
        <w:t>__________________</w:t>
      </w:r>
    </w:p>
  </w:footnote>
  <w:footnote w:type="continuationSeparator" w:id="0">
    <w:p w:rsidR="006C065F" w:rsidRPr="002334CF" w:rsidRDefault="002334CF" w:rsidP="002334CF">
      <w:pPr>
        <w:pStyle w:val="Footer"/>
        <w:spacing w:after="80"/>
        <w:ind w:left="792"/>
        <w:rPr>
          <w:sz w:val="16"/>
        </w:rPr>
      </w:pPr>
      <w:r w:rsidRPr="002334CF">
        <w:rPr>
          <w:sz w:val="16"/>
        </w:rPr>
        <w:t>__________________</w:t>
      </w:r>
    </w:p>
  </w:footnote>
  <w:footnote w:id="1">
    <w:p w:rsidR="002334CF" w:rsidRDefault="002334CF" w:rsidP="002334C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2334CF">
        <w:t>Distributed in German by the Central Commission for the Navigation of the Rhine under the symbol CCNR-ZKR/ADN/WP.15/AC.2/2016/9.</w:t>
      </w:r>
      <w:proofErr w:type="gramEnd"/>
    </w:p>
  </w:footnote>
  <w:footnote w:id="2">
    <w:p w:rsidR="002334CF" w:rsidRDefault="002334CF" w:rsidP="00C663FD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C663FD">
        <w:t>“</w:t>
      </w:r>
      <w:proofErr w:type="gramStart"/>
      <w:r w:rsidRPr="002334CF">
        <w:t>in</w:t>
      </w:r>
      <w:proofErr w:type="gramEnd"/>
      <w:r w:rsidRPr="002334CF">
        <w:t xml:space="preserve"> water</w:t>
      </w:r>
      <w:r w:rsidR="00C663FD">
        <w:t>”</w:t>
      </w:r>
      <w:r w:rsidRPr="002334CF">
        <w:t>: added by CCNR on translation.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C0D1A" w:rsidTr="002C0D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C0D1A" w:rsidRPr="002C0D1A" w:rsidRDefault="002C0D1A" w:rsidP="002C0D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A1092">
            <w:rPr>
              <w:b/>
            </w:rPr>
            <w:t>ECE/TRANS/WP.15/AC.2/2016/9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C0D1A" w:rsidRDefault="002C0D1A" w:rsidP="002C0D1A">
          <w:pPr>
            <w:pStyle w:val="Header"/>
          </w:pPr>
        </w:p>
      </w:tc>
    </w:tr>
  </w:tbl>
  <w:p w:rsidR="002C0D1A" w:rsidRPr="002C0D1A" w:rsidRDefault="002C0D1A" w:rsidP="002C0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C0D1A" w:rsidTr="002C0D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C0D1A" w:rsidRDefault="002C0D1A" w:rsidP="002C0D1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C0D1A" w:rsidRPr="002C0D1A" w:rsidRDefault="002C0D1A" w:rsidP="002C0D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A1092">
            <w:rPr>
              <w:b/>
            </w:rPr>
            <w:t>ECE/TRANS/WP.15/AC.2/2016/9</w:t>
          </w:r>
          <w:r>
            <w:rPr>
              <w:b/>
            </w:rPr>
            <w:fldChar w:fldCharType="end"/>
          </w:r>
        </w:p>
      </w:tc>
    </w:tr>
  </w:tbl>
  <w:p w:rsidR="002C0D1A" w:rsidRPr="002C0D1A" w:rsidRDefault="002C0D1A" w:rsidP="002C0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2C0D1A" w:rsidTr="002C0D1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0D1A" w:rsidRDefault="002C0D1A" w:rsidP="002C0D1A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0D1A" w:rsidRPr="002C0D1A" w:rsidRDefault="002C0D1A" w:rsidP="002C0D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0D1A" w:rsidRDefault="002C0D1A" w:rsidP="002C0D1A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C0D1A" w:rsidRPr="002C0D1A" w:rsidRDefault="002C0D1A" w:rsidP="002C0D1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/TRANS/WP.15/AC.2/2016/9</w:t>
          </w:r>
        </w:p>
      </w:tc>
    </w:tr>
    <w:tr w:rsidR="002C0D1A" w:rsidRPr="002C0D1A" w:rsidTr="002C0D1A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0D1A" w:rsidRPr="002C0D1A" w:rsidRDefault="002C0D1A" w:rsidP="002C0D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2F1179B9" wp14:editId="4C7784F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0D1A" w:rsidRPr="002C0D1A" w:rsidRDefault="002C0D1A" w:rsidP="002C0D1A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0D1A" w:rsidRPr="002C0D1A" w:rsidRDefault="002C0D1A" w:rsidP="002C0D1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C0D1A" w:rsidRDefault="002C0D1A" w:rsidP="002C0D1A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2C0D1A" w:rsidRDefault="002C0D1A" w:rsidP="002C0D1A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23 October 2015</w:t>
          </w:r>
        </w:p>
        <w:p w:rsidR="002C0D1A" w:rsidRDefault="00A71CAD" w:rsidP="002C0D1A">
          <w:r>
            <w:t>English</w:t>
          </w:r>
        </w:p>
        <w:p w:rsidR="002C0D1A" w:rsidRDefault="002C0D1A" w:rsidP="00A71CAD">
          <w:pPr>
            <w:pStyle w:val="Original"/>
            <w:rPr>
              <w:color w:val="010000"/>
            </w:rPr>
          </w:pPr>
          <w:r>
            <w:rPr>
              <w:color w:val="010000"/>
            </w:rPr>
            <w:t xml:space="preserve">Original: </w:t>
          </w:r>
          <w:r w:rsidR="00A71CAD">
            <w:rPr>
              <w:color w:val="010000"/>
            </w:rPr>
            <w:t>French</w:t>
          </w:r>
        </w:p>
        <w:p w:rsidR="002C0D1A" w:rsidRPr="002C0D1A" w:rsidRDefault="002C0D1A" w:rsidP="002C0D1A"/>
      </w:tc>
    </w:tr>
  </w:tbl>
  <w:p w:rsidR="002C0D1A" w:rsidRPr="002C0D1A" w:rsidRDefault="002C0D1A" w:rsidP="002C0D1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2160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559*"/>
    <w:docVar w:name="CreationDt" w:val="11/11/2015 13:19:19"/>
    <w:docVar w:name="DocCategory" w:val="Doc"/>
    <w:docVar w:name="DocType" w:val="Final"/>
    <w:docVar w:name="DutyStation" w:val="Geneva"/>
    <w:docVar w:name="FooterJN" w:val="GE.15-18559"/>
    <w:docVar w:name="jobn" w:val="GE.15-18559 (E)"/>
    <w:docVar w:name="jobnDT" w:val="GE.15-18559 (E)   111115"/>
    <w:docVar w:name="jobnDTDT" w:val="GE. 15-18559 (E)   111115   111115"/>
    <w:docVar w:name="JobNo" w:val="GE.1518559E"/>
    <w:docVar w:name="JobNo2" w:val="15E"/>
    <w:docVar w:name="LocalDrive" w:val="0"/>
    <w:docVar w:name="OandT" w:val="cg"/>
    <w:docVar w:name="PaperSize" w:val="A4"/>
    <w:docVar w:name="sss1" w:val="ECE/TRANS/WP.15/AC.2/2016/9"/>
    <w:docVar w:name="sss2" w:val="-"/>
    <w:docVar w:name="Symbol1" w:val="ECE/TRANS/WP.15/AC.2/2016/9"/>
    <w:docVar w:name="Symbol2" w:val="-"/>
  </w:docVars>
  <w:rsids>
    <w:rsidRoot w:val="006C065F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45DEF"/>
    <w:rsid w:val="000509B8"/>
    <w:rsid w:val="00051981"/>
    <w:rsid w:val="00051D6F"/>
    <w:rsid w:val="00054828"/>
    <w:rsid w:val="00056CC8"/>
    <w:rsid w:val="0005742F"/>
    <w:rsid w:val="00057F15"/>
    <w:rsid w:val="00057FD3"/>
    <w:rsid w:val="00060FB4"/>
    <w:rsid w:val="00062E0F"/>
    <w:rsid w:val="00070481"/>
    <w:rsid w:val="00073A59"/>
    <w:rsid w:val="00073B00"/>
    <w:rsid w:val="00075E3E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26A3"/>
    <w:rsid w:val="00104C2F"/>
    <w:rsid w:val="00105C9B"/>
    <w:rsid w:val="001073B4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477DE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7E54"/>
    <w:rsid w:val="001D1798"/>
    <w:rsid w:val="001D1F8D"/>
    <w:rsid w:val="001D4790"/>
    <w:rsid w:val="001D5FF9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004C"/>
    <w:rsid w:val="00221573"/>
    <w:rsid w:val="00222D9B"/>
    <w:rsid w:val="00223E81"/>
    <w:rsid w:val="00225B63"/>
    <w:rsid w:val="00232F19"/>
    <w:rsid w:val="002334CF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0C4E"/>
    <w:rsid w:val="002C0D1A"/>
    <w:rsid w:val="002C12A1"/>
    <w:rsid w:val="002C171C"/>
    <w:rsid w:val="002C2E6F"/>
    <w:rsid w:val="002C3AE4"/>
    <w:rsid w:val="002C53F1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3242"/>
    <w:rsid w:val="00312D4B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AA1"/>
    <w:rsid w:val="0036394C"/>
    <w:rsid w:val="00365017"/>
    <w:rsid w:val="003769DF"/>
    <w:rsid w:val="00376C4C"/>
    <w:rsid w:val="0037786A"/>
    <w:rsid w:val="00383922"/>
    <w:rsid w:val="0038518C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C05E2"/>
    <w:rsid w:val="003C0D55"/>
    <w:rsid w:val="003C3A7D"/>
    <w:rsid w:val="003C42F4"/>
    <w:rsid w:val="003C43F7"/>
    <w:rsid w:val="003D1038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6918"/>
    <w:rsid w:val="003F7EC3"/>
    <w:rsid w:val="00401E19"/>
    <w:rsid w:val="0040560E"/>
    <w:rsid w:val="00405629"/>
    <w:rsid w:val="00407301"/>
    <w:rsid w:val="00410A02"/>
    <w:rsid w:val="00411C7D"/>
    <w:rsid w:val="004125C5"/>
    <w:rsid w:val="00412ACF"/>
    <w:rsid w:val="0041494A"/>
    <w:rsid w:val="00414F44"/>
    <w:rsid w:val="0041500E"/>
    <w:rsid w:val="004153B3"/>
    <w:rsid w:val="00417309"/>
    <w:rsid w:val="00425258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47DF5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B7F75"/>
    <w:rsid w:val="004C0A4B"/>
    <w:rsid w:val="004C17D1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10A"/>
    <w:rsid w:val="004F4AA8"/>
    <w:rsid w:val="004F71A8"/>
    <w:rsid w:val="00502499"/>
    <w:rsid w:val="0050273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4AE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493E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2CB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313"/>
    <w:rsid w:val="00657FD6"/>
    <w:rsid w:val="0066134F"/>
    <w:rsid w:val="0066368E"/>
    <w:rsid w:val="00665391"/>
    <w:rsid w:val="0067014A"/>
    <w:rsid w:val="00673A86"/>
    <w:rsid w:val="00673D70"/>
    <w:rsid w:val="00677C8D"/>
    <w:rsid w:val="00681FD5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A7D5D"/>
    <w:rsid w:val="006B2F19"/>
    <w:rsid w:val="006B4FAA"/>
    <w:rsid w:val="006B513C"/>
    <w:rsid w:val="006B6458"/>
    <w:rsid w:val="006B6CD0"/>
    <w:rsid w:val="006B6EDE"/>
    <w:rsid w:val="006C0277"/>
    <w:rsid w:val="006C065F"/>
    <w:rsid w:val="006C3723"/>
    <w:rsid w:val="006C465B"/>
    <w:rsid w:val="006C4C17"/>
    <w:rsid w:val="006C7E5F"/>
    <w:rsid w:val="006D0C8A"/>
    <w:rsid w:val="006D217F"/>
    <w:rsid w:val="006D42DA"/>
    <w:rsid w:val="006D74B5"/>
    <w:rsid w:val="006D766E"/>
    <w:rsid w:val="006E0E18"/>
    <w:rsid w:val="006E44B8"/>
    <w:rsid w:val="006E5457"/>
    <w:rsid w:val="006E68D5"/>
    <w:rsid w:val="006F40EA"/>
    <w:rsid w:val="006F6266"/>
    <w:rsid w:val="006F795D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417DD"/>
    <w:rsid w:val="007444A3"/>
    <w:rsid w:val="00744698"/>
    <w:rsid w:val="00744F35"/>
    <w:rsid w:val="00753D40"/>
    <w:rsid w:val="007608D8"/>
    <w:rsid w:val="00762A8D"/>
    <w:rsid w:val="0076370D"/>
    <w:rsid w:val="0076482E"/>
    <w:rsid w:val="007669B0"/>
    <w:rsid w:val="0077656B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371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2539"/>
    <w:rsid w:val="008134C8"/>
    <w:rsid w:val="00816CF9"/>
    <w:rsid w:val="00826ECD"/>
    <w:rsid w:val="00827519"/>
    <w:rsid w:val="00835605"/>
    <w:rsid w:val="00835A0F"/>
    <w:rsid w:val="00836679"/>
    <w:rsid w:val="00837F18"/>
    <w:rsid w:val="00843B36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6797E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1DB1"/>
    <w:rsid w:val="00895AA1"/>
    <w:rsid w:val="00896C72"/>
    <w:rsid w:val="008971FD"/>
    <w:rsid w:val="008A7260"/>
    <w:rsid w:val="008A7B66"/>
    <w:rsid w:val="008B026E"/>
    <w:rsid w:val="008B22EF"/>
    <w:rsid w:val="008B38BA"/>
    <w:rsid w:val="008B4249"/>
    <w:rsid w:val="008C0422"/>
    <w:rsid w:val="008C04D4"/>
    <w:rsid w:val="008C22D8"/>
    <w:rsid w:val="008C394A"/>
    <w:rsid w:val="008C3E90"/>
    <w:rsid w:val="008C4CE3"/>
    <w:rsid w:val="008C6B4B"/>
    <w:rsid w:val="008C7168"/>
    <w:rsid w:val="008D006F"/>
    <w:rsid w:val="008D2798"/>
    <w:rsid w:val="008D285F"/>
    <w:rsid w:val="008E0A8C"/>
    <w:rsid w:val="008E2435"/>
    <w:rsid w:val="008E2700"/>
    <w:rsid w:val="008E4C20"/>
    <w:rsid w:val="008E77FE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35BA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37A4F"/>
    <w:rsid w:val="00940A1A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107C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BFC"/>
    <w:rsid w:val="009A7DED"/>
    <w:rsid w:val="009B0CFA"/>
    <w:rsid w:val="009C20D0"/>
    <w:rsid w:val="009C219D"/>
    <w:rsid w:val="009C4614"/>
    <w:rsid w:val="009C7D16"/>
    <w:rsid w:val="009D23EF"/>
    <w:rsid w:val="009D3A01"/>
    <w:rsid w:val="009D3EFA"/>
    <w:rsid w:val="009D51E6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45A"/>
    <w:rsid w:val="00A05B1C"/>
    <w:rsid w:val="00A0627B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9AC"/>
    <w:rsid w:val="00A33319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1CAD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02948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0BCF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FF"/>
    <w:rsid w:val="00BC41F2"/>
    <w:rsid w:val="00BC44EE"/>
    <w:rsid w:val="00BD0908"/>
    <w:rsid w:val="00BD0DCE"/>
    <w:rsid w:val="00BD2782"/>
    <w:rsid w:val="00BD33F2"/>
    <w:rsid w:val="00BD54BF"/>
    <w:rsid w:val="00BD636C"/>
    <w:rsid w:val="00BD7175"/>
    <w:rsid w:val="00BE0DC8"/>
    <w:rsid w:val="00BE54EF"/>
    <w:rsid w:val="00BE79D1"/>
    <w:rsid w:val="00BF13A7"/>
    <w:rsid w:val="00BF4169"/>
    <w:rsid w:val="00BF46A0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1D9D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296C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663FD"/>
    <w:rsid w:val="00C711C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93DC9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29C5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16C00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404C"/>
    <w:rsid w:val="00D54736"/>
    <w:rsid w:val="00D54B65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A1092"/>
    <w:rsid w:val="00DA26DF"/>
    <w:rsid w:val="00DA2FC4"/>
    <w:rsid w:val="00DA58BE"/>
    <w:rsid w:val="00DA6EC8"/>
    <w:rsid w:val="00DA7E22"/>
    <w:rsid w:val="00DB0521"/>
    <w:rsid w:val="00DB32C6"/>
    <w:rsid w:val="00DB537B"/>
    <w:rsid w:val="00DB623E"/>
    <w:rsid w:val="00DC15F1"/>
    <w:rsid w:val="00DC220C"/>
    <w:rsid w:val="00DD0473"/>
    <w:rsid w:val="00DD0B1F"/>
    <w:rsid w:val="00DD281C"/>
    <w:rsid w:val="00DD53BD"/>
    <w:rsid w:val="00DE0C29"/>
    <w:rsid w:val="00DF27DD"/>
    <w:rsid w:val="00DF35C1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2CEE"/>
    <w:rsid w:val="00E94566"/>
    <w:rsid w:val="00E94860"/>
    <w:rsid w:val="00E96491"/>
    <w:rsid w:val="00EA00B2"/>
    <w:rsid w:val="00EA19C9"/>
    <w:rsid w:val="00EA63A7"/>
    <w:rsid w:val="00EA659F"/>
    <w:rsid w:val="00EA739D"/>
    <w:rsid w:val="00EB1E10"/>
    <w:rsid w:val="00EB4B23"/>
    <w:rsid w:val="00EB61B9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D65A6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5966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02BA"/>
    <w:rsid w:val="00F5385D"/>
    <w:rsid w:val="00F538CE"/>
    <w:rsid w:val="00F573A4"/>
    <w:rsid w:val="00F57711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87394"/>
    <w:rsid w:val="00F90544"/>
    <w:rsid w:val="00F9421B"/>
    <w:rsid w:val="00F94FF9"/>
    <w:rsid w:val="00F95D36"/>
    <w:rsid w:val="00F9791A"/>
    <w:rsid w:val="00FA02D8"/>
    <w:rsid w:val="00FA0BA7"/>
    <w:rsid w:val="00FA2355"/>
    <w:rsid w:val="00FA2933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2C0D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C0D1A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C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D1A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link w:val="FootnoteText"/>
    <w:rsid w:val="0036394C"/>
    <w:rPr>
      <w:spacing w:val="5"/>
      <w:w w:val="103"/>
      <w:kern w:val="14"/>
      <w:sz w:val="17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2C0D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C0D1A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C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D1A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link w:val="FootnoteText"/>
    <w:rsid w:val="0036394C"/>
    <w:rPr>
      <w:spacing w:val="5"/>
      <w:w w:val="103"/>
      <w:kern w:val="14"/>
      <w:sz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8201-452F-4C59-B49B-3310E906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Gatmaytan</dc:creator>
  <cp:lastModifiedBy>Caillot</cp:lastModifiedBy>
  <cp:revision>2</cp:revision>
  <cp:lastPrinted>2015-11-11T12:57:00Z</cp:lastPrinted>
  <dcterms:created xsi:type="dcterms:W3CDTF">2015-11-26T17:04:00Z</dcterms:created>
  <dcterms:modified xsi:type="dcterms:W3CDTF">2015-11-26T17:04:00Z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1518559</vt:lpwstr>
  </property>
  <property fmtid="{D5CDD505-2E9C-101B-9397-08002B2CF9AE}" pid="3" name="ODSRefJobNo">
    <vt:lpwstr>15E</vt:lpwstr>
  </property>
  <property fmtid="{D5CDD505-2E9C-101B-9397-08002B2CF9AE}" pid="4" name="Symbol1">
    <vt:lpwstr>ECE/TRANS/WP.15/AC.2/2016/9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cg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English</vt:lpwstr>
  </property>
  <property fmtid="{D5CDD505-2E9C-101B-9397-08002B2CF9AE}" pid="13" name="Release Date">
    <vt:lpwstr>111115</vt:lpwstr>
  </property>
</Properties>
</file>