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7F8" w:rsidRPr="004869E9" w:rsidRDefault="009937F8" w:rsidP="009937F8">
      <w:pPr>
        <w:spacing w:line="60" w:lineRule="exact"/>
        <w:rPr>
          <w:color w:val="010000"/>
          <w:sz w:val="6"/>
        </w:rPr>
        <w:sectPr w:rsidR="009937F8" w:rsidRPr="004869E9" w:rsidSect="009937F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9" w:h="16834"/>
          <w:pgMar w:top="1742" w:right="936" w:bottom="1898" w:left="936" w:header="576" w:footer="1030" w:gutter="0"/>
          <w:pgNumType w:start="1"/>
          <w:cols w:space="720"/>
          <w:noEndnote/>
          <w:titlePg/>
          <w:docGrid w:linePitch="360"/>
        </w:sectPr>
      </w:pPr>
      <w:bookmarkStart w:id="0" w:name="_GoBack"/>
      <w:bookmarkEnd w:id="0"/>
    </w:p>
    <w:p w:rsidR="00A62D74" w:rsidRPr="009B6CBC" w:rsidRDefault="00A62D74" w:rsidP="00A62D74">
      <w:pPr>
        <w:pStyle w:val="HCh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A62D74">
        <w:lastRenderedPageBreak/>
        <w:t>Европейская экономическая комиссия</w:t>
      </w:r>
    </w:p>
    <w:p w:rsidR="00A62D74" w:rsidRPr="009B6CBC" w:rsidRDefault="00A62D74" w:rsidP="00A62D74">
      <w:pPr>
        <w:spacing w:line="120" w:lineRule="exact"/>
        <w:rPr>
          <w:sz w:val="10"/>
        </w:rPr>
      </w:pPr>
    </w:p>
    <w:p w:rsidR="00A62D74" w:rsidRPr="009B6CBC" w:rsidRDefault="00A62D74" w:rsidP="00A62D74">
      <w:pPr>
        <w:pStyle w:val="HCh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b w:val="0"/>
          <w:bCs/>
        </w:rPr>
      </w:pPr>
      <w:r w:rsidRPr="00A62D74">
        <w:rPr>
          <w:b w:val="0"/>
          <w:bCs/>
        </w:rPr>
        <w:t>Комитет по внутреннему транспорту</w:t>
      </w:r>
    </w:p>
    <w:p w:rsidR="00A62D74" w:rsidRPr="009B6CBC" w:rsidRDefault="00A62D74" w:rsidP="00A62D74">
      <w:pPr>
        <w:spacing w:line="120" w:lineRule="exact"/>
        <w:rPr>
          <w:sz w:val="10"/>
        </w:rPr>
      </w:pPr>
    </w:p>
    <w:p w:rsidR="00A62D74" w:rsidRPr="009B6CBC" w:rsidRDefault="00A62D74" w:rsidP="00A62D74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A62D74">
        <w:t>Рабочая группа по перевозкам опасных грузов</w:t>
      </w:r>
    </w:p>
    <w:p w:rsidR="00A62D74" w:rsidRPr="009B6CBC" w:rsidRDefault="00A62D74" w:rsidP="00A62D74">
      <w:pPr>
        <w:spacing w:line="120" w:lineRule="exact"/>
        <w:rPr>
          <w:sz w:val="10"/>
        </w:rPr>
      </w:pPr>
    </w:p>
    <w:p w:rsidR="00A62D74" w:rsidRPr="00A62D74" w:rsidRDefault="00A62D74" w:rsidP="00A62D74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A62D74">
        <w:t>Совместное совещание Комиссии экспертов МПОГ</w:t>
      </w:r>
      <w:r w:rsidR="00A97D8E">
        <w:br/>
      </w:r>
      <w:r w:rsidRPr="00A62D74">
        <w:t>и</w:t>
      </w:r>
      <w:r w:rsidR="00A97D8E">
        <w:t xml:space="preserve"> </w:t>
      </w:r>
      <w:r w:rsidRPr="00A62D74">
        <w:t>Рабочей группы по перевозкам опасных грузов</w:t>
      </w:r>
    </w:p>
    <w:p w:rsidR="00A62D74" w:rsidRPr="00A62D74" w:rsidRDefault="00A62D74" w:rsidP="00A62D74">
      <w:r w:rsidRPr="00A62D74">
        <w:t>Берн, 14–18 марта 2016 года</w:t>
      </w:r>
    </w:p>
    <w:p w:rsidR="00A62D74" w:rsidRPr="00A62D74" w:rsidRDefault="00A62D74" w:rsidP="00A62D74">
      <w:r w:rsidRPr="00A62D74">
        <w:t>Пункт 9 предварительной повестки дня</w:t>
      </w:r>
    </w:p>
    <w:p w:rsidR="00A62D74" w:rsidRPr="009B6CBC" w:rsidRDefault="00A62D74" w:rsidP="00A62D74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A62D74">
        <w:t xml:space="preserve">Прочие </w:t>
      </w:r>
      <w:r>
        <w:t>вопросы</w:t>
      </w:r>
    </w:p>
    <w:p w:rsidR="00A62D74" w:rsidRPr="009B6CBC" w:rsidRDefault="00A62D74" w:rsidP="00A62D74">
      <w:pPr>
        <w:pStyle w:val="SingleTxt"/>
        <w:spacing w:after="0" w:line="120" w:lineRule="exact"/>
        <w:rPr>
          <w:sz w:val="10"/>
        </w:rPr>
      </w:pPr>
    </w:p>
    <w:p w:rsidR="00A62D74" w:rsidRPr="009B6CBC" w:rsidRDefault="00A62D74" w:rsidP="00A62D74">
      <w:pPr>
        <w:pStyle w:val="SingleTxt"/>
        <w:spacing w:after="0" w:line="120" w:lineRule="exact"/>
        <w:rPr>
          <w:sz w:val="10"/>
        </w:rPr>
      </w:pPr>
    </w:p>
    <w:p w:rsidR="00A62D74" w:rsidRPr="009B6CBC" w:rsidRDefault="00A62D74" w:rsidP="00A62D74">
      <w:pPr>
        <w:pStyle w:val="SingleTxt"/>
        <w:spacing w:after="0" w:line="120" w:lineRule="exact"/>
        <w:rPr>
          <w:sz w:val="10"/>
        </w:rPr>
      </w:pPr>
    </w:p>
    <w:p w:rsidR="00A62D74" w:rsidRPr="009B6CBC" w:rsidRDefault="00A62D74" w:rsidP="00A62D74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9B6CBC">
        <w:tab/>
      </w:r>
      <w:r w:rsidRPr="009B6CBC">
        <w:tab/>
      </w:r>
      <w:r w:rsidRPr="00A62D74">
        <w:t>Перевозка сосудов под давлением, утвержденных Министерством транспорта Соединенных Штатов Америки (D</w:t>
      </w:r>
      <w:proofErr w:type="gramStart"/>
      <w:r w:rsidRPr="00A62D74">
        <w:t>О</w:t>
      </w:r>
      <w:proofErr w:type="gramEnd"/>
      <w:r w:rsidRPr="00A62D74">
        <w:t>T)</w:t>
      </w:r>
    </w:p>
    <w:p w:rsidR="00A62D74" w:rsidRPr="009B6CBC" w:rsidRDefault="00A62D74" w:rsidP="00A62D74">
      <w:pPr>
        <w:pStyle w:val="SingleTxt"/>
        <w:spacing w:after="0" w:line="120" w:lineRule="exact"/>
        <w:rPr>
          <w:sz w:val="10"/>
        </w:rPr>
      </w:pPr>
    </w:p>
    <w:p w:rsidR="00A62D74" w:rsidRPr="009B6CBC" w:rsidRDefault="00A62D74" w:rsidP="00A62D74">
      <w:pPr>
        <w:pStyle w:val="SingleTxt"/>
        <w:spacing w:after="0" w:line="120" w:lineRule="exact"/>
        <w:rPr>
          <w:sz w:val="10"/>
        </w:rPr>
      </w:pPr>
    </w:p>
    <w:p w:rsidR="00A62D74" w:rsidRDefault="00A62D74" w:rsidP="00A62D74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b w:val="0"/>
          <w:bCs/>
          <w:sz w:val="20"/>
          <w:szCs w:val="20"/>
          <w:vertAlign w:val="superscript"/>
        </w:rPr>
      </w:pPr>
      <w:r w:rsidRPr="009B6CBC">
        <w:tab/>
      </w:r>
      <w:r w:rsidRPr="009B6CBC">
        <w:tab/>
      </w:r>
      <w:r w:rsidRPr="00A62D74">
        <w:t>Передано Европейской ассоциацией по промышленным газам (ЕАПГ)</w:t>
      </w:r>
      <w:r w:rsidRPr="00A62D74">
        <w:rPr>
          <w:b w:val="0"/>
          <w:bCs/>
          <w:sz w:val="20"/>
          <w:szCs w:val="20"/>
          <w:vertAlign w:val="superscript"/>
        </w:rPr>
        <w:footnoteReference w:id="1"/>
      </w:r>
      <w:r w:rsidRPr="00A62D74">
        <w:rPr>
          <w:b w:val="0"/>
          <w:bCs/>
          <w:sz w:val="20"/>
          <w:szCs w:val="20"/>
          <w:vertAlign w:val="superscript"/>
        </w:rPr>
        <w:t xml:space="preserve">, </w:t>
      </w:r>
      <w:r w:rsidRPr="00A62D74">
        <w:rPr>
          <w:b w:val="0"/>
          <w:bCs/>
          <w:sz w:val="20"/>
          <w:szCs w:val="20"/>
          <w:vertAlign w:val="superscript"/>
        </w:rPr>
        <w:footnoteReference w:id="2"/>
      </w:r>
    </w:p>
    <w:p w:rsidR="00A62D74" w:rsidRPr="00A62D74" w:rsidRDefault="00A62D74" w:rsidP="00A62D74">
      <w:pPr>
        <w:pStyle w:val="SingleTxt"/>
        <w:spacing w:after="0" w:line="120" w:lineRule="exact"/>
        <w:rPr>
          <w:sz w:val="10"/>
        </w:rPr>
      </w:pPr>
    </w:p>
    <w:p w:rsidR="00A62D74" w:rsidRPr="00A62D74" w:rsidRDefault="00A62D74" w:rsidP="00A62D74">
      <w:pPr>
        <w:pStyle w:val="SingleTxt"/>
        <w:spacing w:after="0" w:line="120" w:lineRule="exact"/>
        <w:rPr>
          <w:sz w:val="10"/>
        </w:rPr>
      </w:pPr>
    </w:p>
    <w:p w:rsidR="00A62D74" w:rsidRDefault="00A62D74" w:rsidP="00A62D74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A62D74">
        <w:tab/>
      </w:r>
      <w:r>
        <w:tab/>
      </w:r>
      <w:r w:rsidRPr="00A62D74">
        <w:t>Введение</w:t>
      </w:r>
    </w:p>
    <w:p w:rsidR="00A62D74" w:rsidRPr="00A62D74" w:rsidRDefault="00A62D74" w:rsidP="00A62D74">
      <w:pPr>
        <w:pStyle w:val="SingleTxt"/>
        <w:spacing w:after="0" w:line="120" w:lineRule="exact"/>
        <w:rPr>
          <w:sz w:val="10"/>
        </w:rPr>
      </w:pPr>
    </w:p>
    <w:p w:rsidR="00A62D74" w:rsidRPr="00A62D74" w:rsidRDefault="00A62D74" w:rsidP="00A62D74">
      <w:pPr>
        <w:pStyle w:val="SingleTxt"/>
        <w:spacing w:after="0" w:line="120" w:lineRule="exact"/>
        <w:rPr>
          <w:sz w:val="10"/>
        </w:rPr>
      </w:pPr>
    </w:p>
    <w:p w:rsidR="00A62D74" w:rsidRPr="00A62D74" w:rsidRDefault="00A62D74" w:rsidP="007A0D86">
      <w:pPr>
        <w:pStyle w:val="SingleTxt"/>
        <w:spacing w:line="236" w:lineRule="exact"/>
      </w:pPr>
      <w:r w:rsidRPr="00A62D74">
        <w:t>1.</w:t>
      </w:r>
      <w:r w:rsidRPr="00A62D74">
        <w:tab/>
        <w:t>На сессии Совместного совещания, состоявшейся в сентябре 2015 года, представитель ЕАПГ препроводил неофициальный документ INF.33, в котором кратко изложен прогресс, достигнутый в отношении перевозки сосудов под да</w:t>
      </w:r>
      <w:r w:rsidRPr="00A62D74">
        <w:t>в</w:t>
      </w:r>
      <w:r w:rsidRPr="00A62D74">
        <w:t>лением, утвержденных Министерством транспорта Соединенных Штатов Ам</w:t>
      </w:r>
      <w:r w:rsidRPr="00A62D74">
        <w:t>е</w:t>
      </w:r>
      <w:r w:rsidRPr="00A62D74">
        <w:t>рики (DOT).</w:t>
      </w:r>
    </w:p>
    <w:p w:rsidR="00A62D74" w:rsidRPr="00A62D74" w:rsidRDefault="00A62D74" w:rsidP="007A0D86">
      <w:pPr>
        <w:pStyle w:val="SingleTxt"/>
        <w:spacing w:line="236" w:lineRule="exact"/>
      </w:pPr>
      <w:r w:rsidRPr="00A62D74">
        <w:t>2.</w:t>
      </w:r>
      <w:r w:rsidRPr="00A62D74">
        <w:tab/>
      </w:r>
      <w:proofErr w:type="gramStart"/>
      <w:r w:rsidRPr="00A62D74">
        <w:t>Этот документ был подготовлен в дополнение к официальному документу ECE/TRANS/WP.15/AC.1/2015/4, представленному на сессии Совместного сов</w:t>
      </w:r>
      <w:r w:rsidRPr="00A62D74">
        <w:t>е</w:t>
      </w:r>
      <w:r w:rsidRPr="00A62D74">
        <w:t>щания в марте 2015 года, в котором ЕАПГ приступила к обсуждению вопроса о том, вносить ли изменения в текст МПОГ/ДОПОГ или пойти по пути разработки еще одного многостороннего соглашения.</w:t>
      </w:r>
      <w:proofErr w:type="gramEnd"/>
      <w:r w:rsidRPr="00A62D74">
        <w:t xml:space="preserve"> </w:t>
      </w:r>
      <w:proofErr w:type="gramStart"/>
      <w:r w:rsidRPr="00A62D74">
        <w:t>В развитие дискуссий, состоявшихся на мартовской сессии Совместного совещания, и предложения в адрес ЕАПГ и Ассоциации по сжатым газам (АСГ) совместно представить DOT ходатайство о разработке нормативного документа о признании в Соединенных Штатах сосудов под давлением, утвержденных Договаривающимися сторонами МПОГ или ДОПОГ, в обмен на принятие сосудов под давлением, утвержденных DOT, к п</w:t>
      </w:r>
      <w:r w:rsidRPr="00A62D74">
        <w:t>е</w:t>
      </w:r>
      <w:r w:rsidRPr="00A62D74">
        <w:t>ревозке в соответствии с МПОГ, ДОПОГ и ВОПОГ</w:t>
      </w:r>
      <w:proofErr w:type="gramEnd"/>
      <w:r w:rsidRPr="00A62D74">
        <w:t xml:space="preserve"> (с</w:t>
      </w:r>
      <w:r w:rsidR="003A5AD9">
        <w:t xml:space="preserve">м. </w:t>
      </w:r>
      <w:r w:rsidRPr="00A62D74">
        <w:t>ECE/TRANS/WP.15/</w:t>
      </w:r>
      <w:r w:rsidR="007A0D86">
        <w:br/>
      </w:r>
      <w:r w:rsidRPr="00A62D74">
        <w:t>AC.</w:t>
      </w:r>
      <w:r w:rsidR="007A0D86">
        <w:t>1/138, пункты 43–</w:t>
      </w:r>
      <w:r w:rsidRPr="00A62D74">
        <w:t>47).</w:t>
      </w:r>
    </w:p>
    <w:p w:rsidR="00A62D74" w:rsidRPr="00A62D74" w:rsidRDefault="00A62D74" w:rsidP="00A62D74">
      <w:pPr>
        <w:pStyle w:val="SingleTxt"/>
      </w:pPr>
      <w:r w:rsidRPr="00A62D74">
        <w:lastRenderedPageBreak/>
        <w:t>3.</w:t>
      </w:r>
      <w:r w:rsidRPr="00A62D74">
        <w:tab/>
        <w:t>В ходе сентябрьской сессии Совместного совещания некоторые делегации отметили, что отсутствует информация о том, когда эта работа будет проводиться, а также и об ожидаемых результатах. Кроме того, продление действия многост</w:t>
      </w:r>
      <w:r w:rsidRPr="00A62D74">
        <w:t>о</w:t>
      </w:r>
      <w:r w:rsidRPr="00A62D74">
        <w:t>роннего соглашения M237, разрешающего использование утвержденных DOT сосудов для перевозки газов между странами, являющимися Договаривающим</w:t>
      </w:r>
      <w:r w:rsidRPr="00A62D74">
        <w:t>и</w:t>
      </w:r>
      <w:r w:rsidRPr="00A62D74">
        <w:t>ся сторонами МПОГ или ДОПОГ, – подписанн</w:t>
      </w:r>
      <w:r w:rsidR="007A0D86">
        <w:t>ого на настоящий момент лишь 15 </w:t>
      </w:r>
      <w:r w:rsidRPr="00A62D74">
        <w:t>странам</w:t>
      </w:r>
      <w:r w:rsidR="00827BCB">
        <w:t>и</w:t>
      </w:r>
      <w:r w:rsidRPr="00A62D74">
        <w:t>, – зависит исключительно от желания каждой страны, которая может иметь свой интерес.</w:t>
      </w:r>
    </w:p>
    <w:p w:rsidR="00A62D74" w:rsidRPr="00A62D74" w:rsidRDefault="00A62D74" w:rsidP="00A62D74">
      <w:pPr>
        <w:pStyle w:val="SingleTxt"/>
      </w:pPr>
      <w:r w:rsidRPr="00A62D74">
        <w:t>4.</w:t>
      </w:r>
      <w:r w:rsidRPr="00A62D74">
        <w:tab/>
        <w:t>Несколько делегаций указали, что они хотели бы получить от отрасли больше информации о причинах этой ситуации, существующей на протяжении многих лет, например:</w:t>
      </w:r>
    </w:p>
    <w:p w:rsidR="00A62D74" w:rsidRPr="00A62D74" w:rsidRDefault="00A62D74" w:rsidP="00827BCB">
      <w:pPr>
        <w:pStyle w:val="Bullet1"/>
      </w:pPr>
      <w:r w:rsidRPr="00A62D74">
        <w:t>о каких газах идет речь;</w:t>
      </w:r>
    </w:p>
    <w:p w:rsidR="00A62D74" w:rsidRPr="00A62D74" w:rsidRDefault="00A62D74" w:rsidP="00827BCB">
      <w:pPr>
        <w:pStyle w:val="Bullet1"/>
      </w:pPr>
      <w:r w:rsidRPr="00A62D74">
        <w:t>конкретно, какие препятствия существуют в настоящее время на пути и</w:t>
      </w:r>
      <w:r w:rsidRPr="00A62D74">
        <w:t>с</w:t>
      </w:r>
      <w:r w:rsidRPr="00A62D74">
        <w:t>пользования сосудов МПОГ/ДОПОГ, DOT и ООН для трансатлантических перевозок;</w:t>
      </w:r>
    </w:p>
    <w:p w:rsidR="00A62D74" w:rsidRPr="00A62D74" w:rsidRDefault="00A62D74" w:rsidP="00827BCB">
      <w:pPr>
        <w:pStyle w:val="Bullet1"/>
      </w:pPr>
      <w:r w:rsidRPr="00A62D74">
        <w:t>о каком количестве сосудов идет речь;</w:t>
      </w:r>
    </w:p>
    <w:p w:rsidR="00A62D74" w:rsidRPr="00A62D74" w:rsidRDefault="00A62D74" w:rsidP="00827BCB">
      <w:pPr>
        <w:pStyle w:val="Bullet1"/>
      </w:pPr>
      <w:r w:rsidRPr="00A62D74">
        <w:t>какие возникают проблемы при заполнении сосудов в случае их перевозки из Соединенных Штатов в Европу или из Европы в Соединенные Штаты.</w:t>
      </w:r>
    </w:p>
    <w:p w:rsidR="00A62D74" w:rsidRDefault="00A62D74" w:rsidP="00A62D74">
      <w:pPr>
        <w:pStyle w:val="SingleTxt"/>
      </w:pPr>
      <w:r w:rsidRPr="00A62D74">
        <w:t>5.</w:t>
      </w:r>
      <w:r w:rsidRPr="00A62D74">
        <w:tab/>
        <w:t>ЕАПГ провела работу со своими членами по сбору запрошенной информ</w:t>
      </w:r>
      <w:r w:rsidRPr="00A62D74">
        <w:t>а</w:t>
      </w:r>
      <w:r w:rsidRPr="00A62D74">
        <w:t>ции, которая приводится ниже. ЕАПГ хотела бы также информировать Совмес</w:t>
      </w:r>
      <w:r w:rsidRPr="00A62D74">
        <w:t>т</w:t>
      </w:r>
      <w:r w:rsidRPr="00A62D74">
        <w:t>ное совещание о работе, которая ведется в рамках Подкомитета экспертов ООН по перевозке опасных грузов. На заседании Подкомитета были подняты вопросы о взаимном признании сосудов под давлением</w:t>
      </w:r>
      <w:r w:rsidR="00480D0C">
        <w:t xml:space="preserve"> «</w:t>
      </w:r>
      <w:r w:rsidRPr="00A62D74">
        <w:rPr>
          <w:lang w:val="en-US"/>
        </w:rPr>
        <w:t>UN</w:t>
      </w:r>
      <w:r w:rsidR="00480D0C">
        <w:t>»</w:t>
      </w:r>
      <w:r w:rsidRPr="00A62D74">
        <w:t>, а также о том, что пре</w:t>
      </w:r>
      <w:r w:rsidRPr="00A62D74">
        <w:t>д</w:t>
      </w:r>
      <w:r w:rsidRPr="00A62D74">
        <w:t>ставляют собой препятствия на пути такого признания. ЕАПГ наряду с АСГ а</w:t>
      </w:r>
      <w:r w:rsidRPr="00A62D74">
        <w:t>к</w:t>
      </w:r>
      <w:r w:rsidRPr="00A62D74">
        <w:t>тивно участвует в этой деятельности, а также консультирует делегатов, участв</w:t>
      </w:r>
      <w:r w:rsidRPr="00A62D74">
        <w:t>у</w:t>
      </w:r>
      <w:r w:rsidRPr="00A62D74">
        <w:t>ющих в мероприятиях Подкомитета, о ходе работы в рамках Совместного сов</w:t>
      </w:r>
      <w:r w:rsidRPr="00A62D74">
        <w:t>е</w:t>
      </w:r>
      <w:r w:rsidRPr="00A62D74">
        <w:t>щания.</w:t>
      </w:r>
    </w:p>
    <w:p w:rsidR="00480D0C" w:rsidRPr="00480D0C" w:rsidRDefault="00480D0C" w:rsidP="00480D0C">
      <w:pPr>
        <w:pStyle w:val="SingleTxt"/>
        <w:spacing w:after="0" w:line="120" w:lineRule="exact"/>
        <w:rPr>
          <w:sz w:val="10"/>
        </w:rPr>
      </w:pPr>
    </w:p>
    <w:p w:rsidR="00480D0C" w:rsidRPr="00480D0C" w:rsidRDefault="00480D0C" w:rsidP="00480D0C">
      <w:pPr>
        <w:pStyle w:val="SingleTxt"/>
        <w:spacing w:after="0" w:line="120" w:lineRule="exact"/>
        <w:rPr>
          <w:sz w:val="10"/>
        </w:rPr>
      </w:pPr>
    </w:p>
    <w:p w:rsidR="00A62D74" w:rsidRDefault="00480D0C" w:rsidP="00480D0C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="00A62D74" w:rsidRPr="00A62D74">
        <w:t>О каких газах идет речь?</w:t>
      </w:r>
    </w:p>
    <w:p w:rsidR="00480D0C" w:rsidRPr="00480D0C" w:rsidRDefault="00480D0C" w:rsidP="00480D0C">
      <w:pPr>
        <w:pStyle w:val="SingleTxt"/>
        <w:spacing w:after="0" w:line="120" w:lineRule="exact"/>
        <w:rPr>
          <w:b/>
          <w:sz w:val="10"/>
        </w:rPr>
      </w:pPr>
    </w:p>
    <w:p w:rsidR="00480D0C" w:rsidRPr="00480D0C" w:rsidRDefault="00480D0C" w:rsidP="00480D0C">
      <w:pPr>
        <w:pStyle w:val="SingleTxt"/>
        <w:spacing w:after="0" w:line="120" w:lineRule="exact"/>
        <w:rPr>
          <w:b/>
          <w:sz w:val="10"/>
        </w:rPr>
      </w:pPr>
    </w:p>
    <w:p w:rsidR="00A62D74" w:rsidRDefault="00A62D74" w:rsidP="00A62D74">
      <w:pPr>
        <w:pStyle w:val="SingleTxt"/>
      </w:pPr>
      <w:r w:rsidRPr="00A62D74">
        <w:t>6.</w:t>
      </w:r>
      <w:r w:rsidRPr="00A62D74">
        <w:tab/>
        <w:t>Члены ЕАПГ представили перечень газов, которые они ввозят в Европу из Соединенных Штатов Америки, приводимый в приложении. К их числу относя</w:t>
      </w:r>
      <w:r w:rsidRPr="00A62D74">
        <w:t>т</w:t>
      </w:r>
      <w:r w:rsidRPr="00A62D74">
        <w:t>ся специальные газы, которые не являются общедоступными. Следует отметить, что данный перечень газов не является исчерпывающим, поскольку могут быть созданы новые соединения, которые необходимо будет перевозить.</w:t>
      </w:r>
    </w:p>
    <w:p w:rsidR="00480D0C" w:rsidRPr="00480D0C" w:rsidRDefault="00480D0C" w:rsidP="00480D0C">
      <w:pPr>
        <w:pStyle w:val="SingleTxt"/>
        <w:spacing w:after="0" w:line="120" w:lineRule="exact"/>
        <w:rPr>
          <w:sz w:val="10"/>
        </w:rPr>
      </w:pPr>
    </w:p>
    <w:p w:rsidR="00480D0C" w:rsidRPr="00480D0C" w:rsidRDefault="00480D0C" w:rsidP="00480D0C">
      <w:pPr>
        <w:pStyle w:val="SingleTxt"/>
        <w:spacing w:after="0" w:line="120" w:lineRule="exact"/>
        <w:rPr>
          <w:sz w:val="10"/>
        </w:rPr>
      </w:pPr>
    </w:p>
    <w:p w:rsidR="00A62D74" w:rsidRDefault="00480D0C" w:rsidP="00480D0C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О к</w:t>
      </w:r>
      <w:r w:rsidR="00A62D74" w:rsidRPr="00A62D74">
        <w:t>аком количестве сосудов идет речь?</w:t>
      </w:r>
    </w:p>
    <w:p w:rsidR="00480D0C" w:rsidRPr="00480D0C" w:rsidRDefault="00480D0C" w:rsidP="00480D0C">
      <w:pPr>
        <w:pStyle w:val="SingleTxt"/>
        <w:spacing w:after="0" w:line="120" w:lineRule="exact"/>
        <w:rPr>
          <w:b/>
          <w:sz w:val="10"/>
        </w:rPr>
      </w:pPr>
    </w:p>
    <w:p w:rsidR="00480D0C" w:rsidRPr="00480D0C" w:rsidRDefault="00480D0C" w:rsidP="00480D0C">
      <w:pPr>
        <w:pStyle w:val="SingleTxt"/>
        <w:spacing w:after="0" w:line="120" w:lineRule="exact"/>
        <w:rPr>
          <w:b/>
          <w:sz w:val="10"/>
        </w:rPr>
      </w:pPr>
    </w:p>
    <w:p w:rsidR="00A62D74" w:rsidRDefault="00A62D74" w:rsidP="00A62D74">
      <w:pPr>
        <w:pStyle w:val="SingleTxt"/>
      </w:pPr>
      <w:r w:rsidRPr="00A62D74">
        <w:t>7.</w:t>
      </w:r>
      <w:r w:rsidRPr="00A62D74">
        <w:tab/>
        <w:t>Если исходить из представленной информации, то число баллонов не дол</w:t>
      </w:r>
      <w:r w:rsidRPr="00A62D74">
        <w:t>ж</w:t>
      </w:r>
      <w:r w:rsidRPr="00A62D74">
        <w:t>но превышать 10 000 в год. С учетом того, что в Европе в целом насчитывается примерно 35 млн. промышленных газовых баллонов, то становится очевидным, что эта цифра представляет собой лишь небольшую процентную долю.</w:t>
      </w:r>
    </w:p>
    <w:p w:rsidR="00480D0C" w:rsidRPr="00480D0C" w:rsidRDefault="00480D0C" w:rsidP="00480D0C">
      <w:pPr>
        <w:pStyle w:val="SingleTxt"/>
        <w:spacing w:after="0" w:line="120" w:lineRule="exact"/>
        <w:rPr>
          <w:sz w:val="10"/>
        </w:rPr>
      </w:pPr>
    </w:p>
    <w:p w:rsidR="00480D0C" w:rsidRPr="00480D0C" w:rsidRDefault="00480D0C" w:rsidP="00480D0C">
      <w:pPr>
        <w:pStyle w:val="SingleTxt"/>
        <w:spacing w:after="0" w:line="120" w:lineRule="exact"/>
        <w:rPr>
          <w:sz w:val="10"/>
        </w:rPr>
      </w:pPr>
    </w:p>
    <w:p w:rsidR="00A62D74" w:rsidRDefault="00480D0C" w:rsidP="00480D0C">
      <w:pPr>
        <w:pStyle w:val="H1"/>
        <w:keepNext/>
        <w:keepLines/>
        <w:pageBreakBefore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7" w:hanging="1267"/>
      </w:pPr>
      <w:r>
        <w:lastRenderedPageBreak/>
        <w:tab/>
      </w:r>
      <w:r>
        <w:tab/>
      </w:r>
      <w:r w:rsidR="00A62D74" w:rsidRPr="00A62D74">
        <w:t>Где применяется эта продукция?</w:t>
      </w:r>
    </w:p>
    <w:p w:rsidR="00480D0C" w:rsidRPr="00480D0C" w:rsidRDefault="00480D0C" w:rsidP="00480D0C">
      <w:pPr>
        <w:pStyle w:val="SingleTxt"/>
        <w:keepNext/>
        <w:keepLines/>
        <w:spacing w:after="0" w:line="120" w:lineRule="exact"/>
        <w:rPr>
          <w:b/>
          <w:sz w:val="10"/>
        </w:rPr>
      </w:pPr>
    </w:p>
    <w:p w:rsidR="00480D0C" w:rsidRPr="00480D0C" w:rsidRDefault="00480D0C" w:rsidP="00480D0C">
      <w:pPr>
        <w:pStyle w:val="SingleTxt"/>
        <w:keepNext/>
        <w:keepLines/>
        <w:spacing w:after="0" w:line="120" w:lineRule="exact"/>
        <w:rPr>
          <w:b/>
          <w:sz w:val="10"/>
        </w:rPr>
      </w:pPr>
    </w:p>
    <w:p w:rsidR="00A62D74" w:rsidRPr="00A62D74" w:rsidRDefault="00A62D74" w:rsidP="00480D0C">
      <w:pPr>
        <w:pStyle w:val="SingleTxt"/>
        <w:keepNext/>
        <w:keepLines/>
      </w:pPr>
      <w:r w:rsidRPr="00A62D74">
        <w:t>8.</w:t>
      </w:r>
      <w:r w:rsidRPr="00A62D74">
        <w:tab/>
        <w:t>Члены ЕАПГ сообщили о том, что, насколько им известно, эта продукция применяется в следующих областях:</w:t>
      </w:r>
    </w:p>
    <w:p w:rsidR="00A62D74" w:rsidRPr="00A62D74" w:rsidRDefault="00A62D74" w:rsidP="00480D0C">
      <w:pPr>
        <w:pStyle w:val="Bullet1"/>
      </w:pPr>
      <w:r w:rsidRPr="00A62D74">
        <w:t>производство стекловолокна;</w:t>
      </w:r>
    </w:p>
    <w:p w:rsidR="00A62D74" w:rsidRPr="00A62D74" w:rsidRDefault="00A62D74" w:rsidP="00480D0C">
      <w:pPr>
        <w:pStyle w:val="Bullet1"/>
      </w:pPr>
      <w:r w:rsidRPr="00A62D74">
        <w:t>производство полупроводников;</w:t>
      </w:r>
    </w:p>
    <w:p w:rsidR="00A62D74" w:rsidRPr="00A62D74" w:rsidRDefault="00A62D74" w:rsidP="00480D0C">
      <w:pPr>
        <w:pStyle w:val="Bullet1"/>
      </w:pPr>
      <w:r w:rsidRPr="00A62D74">
        <w:t>исследование телекоммуникационного оборудования;</w:t>
      </w:r>
    </w:p>
    <w:p w:rsidR="00A62D74" w:rsidRPr="00A62D74" w:rsidRDefault="00A62D74" w:rsidP="00480D0C">
      <w:pPr>
        <w:pStyle w:val="Bullet1"/>
      </w:pPr>
      <w:r w:rsidRPr="00A62D74">
        <w:t>исследование фотоэлектрического оборудования;</w:t>
      </w:r>
    </w:p>
    <w:p w:rsidR="00A62D74" w:rsidRPr="00A62D74" w:rsidRDefault="00A62D74" w:rsidP="00480D0C">
      <w:pPr>
        <w:pStyle w:val="Bullet1"/>
      </w:pPr>
      <w:r w:rsidRPr="00A62D74">
        <w:t xml:space="preserve">плазменное травление </w:t>
      </w:r>
      <w:proofErr w:type="spellStart"/>
      <w:r w:rsidRPr="00A62D74">
        <w:t>поликремниевых</w:t>
      </w:r>
      <w:proofErr w:type="spellEnd"/>
      <w:r w:rsidRPr="00A62D74">
        <w:t xml:space="preserve"> пластин;</w:t>
      </w:r>
    </w:p>
    <w:p w:rsidR="00A62D74" w:rsidRPr="00A62D74" w:rsidRDefault="00A62D74" w:rsidP="00480D0C">
      <w:pPr>
        <w:pStyle w:val="Bullet1"/>
      </w:pPr>
      <w:proofErr w:type="spellStart"/>
      <w:r w:rsidRPr="00A62D74">
        <w:t>допирование</w:t>
      </w:r>
      <w:proofErr w:type="spellEnd"/>
      <w:r w:rsidRPr="00A62D74">
        <w:t xml:space="preserve"> </w:t>
      </w:r>
      <w:proofErr w:type="spellStart"/>
      <w:r w:rsidRPr="00A62D74">
        <w:t>поликремниевых</w:t>
      </w:r>
      <w:proofErr w:type="spellEnd"/>
      <w:r w:rsidRPr="00A62D74">
        <w:t xml:space="preserve"> пластин;</w:t>
      </w:r>
    </w:p>
    <w:p w:rsidR="00A62D74" w:rsidRPr="00A62D74" w:rsidRDefault="00A62D74" w:rsidP="00480D0C">
      <w:pPr>
        <w:pStyle w:val="Bullet1"/>
      </w:pPr>
      <w:r w:rsidRPr="00A62D74">
        <w:t xml:space="preserve">лазеры; </w:t>
      </w:r>
    </w:p>
    <w:p w:rsidR="00A62D74" w:rsidRPr="00A62D74" w:rsidRDefault="00A62D74" w:rsidP="00480D0C">
      <w:pPr>
        <w:pStyle w:val="Bullet1"/>
      </w:pPr>
      <w:r w:rsidRPr="00A62D74">
        <w:t>коррекция зрения;</w:t>
      </w:r>
    </w:p>
    <w:p w:rsidR="00A62D74" w:rsidRPr="00A62D74" w:rsidRDefault="00A62D74" w:rsidP="00480D0C">
      <w:pPr>
        <w:pStyle w:val="Bullet1"/>
      </w:pPr>
      <w:r w:rsidRPr="00A62D74">
        <w:t>медицинские исследования и прикладное использование;</w:t>
      </w:r>
    </w:p>
    <w:p w:rsidR="00A62D74" w:rsidRPr="00A62D74" w:rsidRDefault="00A62D74" w:rsidP="00480D0C">
      <w:pPr>
        <w:pStyle w:val="Bullet1"/>
      </w:pPr>
      <w:r w:rsidRPr="00A62D74">
        <w:t>импульсное ультрафиолетовое лазерное напыление;</w:t>
      </w:r>
    </w:p>
    <w:p w:rsidR="00A62D74" w:rsidRPr="00A62D74" w:rsidRDefault="00A62D74" w:rsidP="00480D0C">
      <w:pPr>
        <w:pStyle w:val="Bullet1"/>
      </w:pPr>
      <w:r w:rsidRPr="00A62D74">
        <w:t>литография/расходные медицинские материалы;</w:t>
      </w:r>
    </w:p>
    <w:p w:rsidR="00A62D74" w:rsidRPr="00A62D74" w:rsidRDefault="00A62D74" w:rsidP="00480D0C">
      <w:pPr>
        <w:pStyle w:val="Bullet1"/>
      </w:pPr>
      <w:r w:rsidRPr="00A62D74">
        <w:t>НИОКР/маркировка материалов;</w:t>
      </w:r>
    </w:p>
    <w:p w:rsidR="00A62D74" w:rsidRPr="00A62D74" w:rsidRDefault="00A62D74" w:rsidP="00480D0C">
      <w:pPr>
        <w:pStyle w:val="Bullet1"/>
      </w:pPr>
      <w:r w:rsidRPr="00A62D74">
        <w:t xml:space="preserve">отжиг кремния для </w:t>
      </w:r>
      <w:proofErr w:type="spellStart"/>
      <w:r w:rsidRPr="00A62D74">
        <w:t>плоскопанельных</w:t>
      </w:r>
      <w:proofErr w:type="spellEnd"/>
      <w:r w:rsidRPr="00A62D74">
        <w:t xml:space="preserve"> дисплеев;</w:t>
      </w:r>
    </w:p>
    <w:p w:rsidR="00A62D74" w:rsidRPr="00A62D74" w:rsidRDefault="00A62D74" w:rsidP="00480D0C">
      <w:pPr>
        <w:pStyle w:val="Bullet1"/>
      </w:pPr>
      <w:r w:rsidRPr="00A62D74">
        <w:t>растениеводство;</w:t>
      </w:r>
    </w:p>
    <w:p w:rsidR="00A62D74" w:rsidRPr="00A62D74" w:rsidRDefault="00A62D74" w:rsidP="00480D0C">
      <w:pPr>
        <w:pStyle w:val="Bullet1"/>
      </w:pPr>
      <w:r w:rsidRPr="00A62D74">
        <w:t>научно-исследовательские и опытно-конструкторские работы.</w:t>
      </w:r>
    </w:p>
    <w:p w:rsidR="00A62D74" w:rsidRDefault="00A62D74" w:rsidP="00A62D74">
      <w:pPr>
        <w:pStyle w:val="SingleTxt"/>
      </w:pPr>
      <w:r w:rsidRPr="00A62D74">
        <w:t>Существуют и другие области применения, как правило</w:t>
      </w:r>
      <w:r w:rsidR="00827BCB">
        <w:t>,</w:t>
      </w:r>
      <w:r w:rsidRPr="00A62D74">
        <w:t xml:space="preserve"> в сфере научно-исследовательских и опытно-конструкторских работ, о которых конечный пол</w:t>
      </w:r>
      <w:r w:rsidRPr="00A62D74">
        <w:t>ь</w:t>
      </w:r>
      <w:r w:rsidRPr="00A62D74">
        <w:t>зователь не сообщает поставщику по коммерческим соображениям.</w:t>
      </w:r>
    </w:p>
    <w:p w:rsidR="00480D0C" w:rsidRPr="00480D0C" w:rsidRDefault="00480D0C" w:rsidP="00480D0C">
      <w:pPr>
        <w:pStyle w:val="SingleTxt"/>
        <w:spacing w:after="0" w:line="120" w:lineRule="exact"/>
        <w:rPr>
          <w:sz w:val="10"/>
        </w:rPr>
      </w:pPr>
    </w:p>
    <w:p w:rsidR="00480D0C" w:rsidRPr="00480D0C" w:rsidRDefault="00480D0C" w:rsidP="00480D0C">
      <w:pPr>
        <w:pStyle w:val="SingleTxt"/>
        <w:spacing w:after="0" w:line="120" w:lineRule="exact"/>
        <w:rPr>
          <w:sz w:val="10"/>
        </w:rPr>
      </w:pPr>
    </w:p>
    <w:p w:rsidR="00A62D74" w:rsidRDefault="00480D0C" w:rsidP="00480D0C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="00A62D74" w:rsidRPr="00A62D74">
        <w:t xml:space="preserve">Почему в Европе существует необходимость в сосудах под давлением </w:t>
      </w:r>
      <w:r w:rsidR="00A62D74" w:rsidRPr="00A62D74">
        <w:rPr>
          <w:lang w:val="en-GB"/>
        </w:rPr>
        <w:t>DOT</w:t>
      </w:r>
      <w:r w:rsidR="00A62D74" w:rsidRPr="00A62D74">
        <w:t>?</w:t>
      </w:r>
    </w:p>
    <w:p w:rsidR="00480D0C" w:rsidRPr="00480D0C" w:rsidRDefault="00480D0C" w:rsidP="00480D0C">
      <w:pPr>
        <w:pStyle w:val="SingleTxt"/>
        <w:spacing w:after="0" w:line="120" w:lineRule="exact"/>
        <w:rPr>
          <w:b/>
          <w:sz w:val="10"/>
        </w:rPr>
      </w:pPr>
    </w:p>
    <w:p w:rsidR="00480D0C" w:rsidRPr="00480D0C" w:rsidRDefault="00480D0C" w:rsidP="00480D0C">
      <w:pPr>
        <w:pStyle w:val="SingleTxt"/>
        <w:spacing w:after="0" w:line="120" w:lineRule="exact"/>
        <w:rPr>
          <w:b/>
          <w:sz w:val="10"/>
        </w:rPr>
      </w:pPr>
    </w:p>
    <w:p w:rsidR="00A62D74" w:rsidRPr="00A62D74" w:rsidRDefault="00A62D74" w:rsidP="00A62D74">
      <w:pPr>
        <w:pStyle w:val="SingleTxt"/>
      </w:pPr>
      <w:r w:rsidRPr="00A62D74">
        <w:t>9.</w:t>
      </w:r>
      <w:r w:rsidRPr="00A62D74">
        <w:tab/>
        <w:t xml:space="preserve">Членам ЕАПГ было предложено объяснить необходимость ввоза сосудов под давлением </w:t>
      </w:r>
      <w:r w:rsidRPr="00A62D74">
        <w:rPr>
          <w:lang w:val="en-GB"/>
        </w:rPr>
        <w:t>DOT</w:t>
      </w:r>
      <w:r w:rsidRPr="00A62D74">
        <w:t xml:space="preserve"> из Соединенных Штатов в Европу. Причины этого они обобщили следующим образом:</w:t>
      </w:r>
    </w:p>
    <w:p w:rsidR="00A62D74" w:rsidRPr="00A62D74" w:rsidRDefault="00480D0C" w:rsidP="00A62D74">
      <w:pPr>
        <w:pStyle w:val="SingleTxt"/>
      </w:pPr>
      <w:r>
        <w:tab/>
        <w:t>а)</w:t>
      </w:r>
      <w:r>
        <w:tab/>
      </w:r>
      <w:r w:rsidR="00A62D74" w:rsidRPr="00A62D74">
        <w:t xml:space="preserve">Клиенты настаивают на том, чтобы произведенная в США продукция поставлялась в баллонах </w:t>
      </w:r>
      <w:r w:rsidR="00A62D74" w:rsidRPr="00A62D74">
        <w:rPr>
          <w:lang w:val="en-GB"/>
        </w:rPr>
        <w:t>DOT</w:t>
      </w:r>
      <w:r w:rsidR="00A62D74" w:rsidRPr="00A62D74">
        <w:t>. Это может быть обусловлено одним из привод</w:t>
      </w:r>
      <w:r w:rsidR="00A62D74" w:rsidRPr="00A62D74">
        <w:t>и</w:t>
      </w:r>
      <w:r w:rsidR="00A62D74" w:rsidRPr="00A62D74">
        <w:t>мых ниже факторов или обоими этими факторами:</w:t>
      </w:r>
    </w:p>
    <w:p w:rsidR="00A62D74" w:rsidRPr="00A62D74" w:rsidRDefault="00480D0C" w:rsidP="00480D0C">
      <w:pPr>
        <w:pStyle w:val="SingleTxt"/>
        <w:ind w:left="1742" w:hanging="475"/>
      </w:pPr>
      <w:r>
        <w:tab/>
      </w:r>
      <w:proofErr w:type="spellStart"/>
      <w:r w:rsidR="00A62D74" w:rsidRPr="00A62D74">
        <w:rPr>
          <w:lang w:val="en-GB"/>
        </w:rPr>
        <w:t>i</w:t>
      </w:r>
      <w:proofErr w:type="spellEnd"/>
      <w:r>
        <w:t>)</w:t>
      </w:r>
      <w:r>
        <w:tab/>
      </w:r>
      <w:proofErr w:type="gramStart"/>
      <w:r w:rsidR="00A62D74" w:rsidRPr="00A62D74">
        <w:t>сосуд</w:t>
      </w:r>
      <w:proofErr w:type="gramEnd"/>
      <w:r w:rsidR="00A62D74" w:rsidRPr="00A62D74">
        <w:t xml:space="preserve"> под давлением является неотъемлемой частью (обычно дорогого) оборудования; </w:t>
      </w:r>
    </w:p>
    <w:p w:rsidR="00A62D74" w:rsidRPr="00A62D74" w:rsidRDefault="00480D0C" w:rsidP="00480D0C">
      <w:pPr>
        <w:pStyle w:val="SingleTxt"/>
        <w:ind w:left="1742" w:hanging="475"/>
      </w:pPr>
      <w:r>
        <w:tab/>
      </w:r>
      <w:r w:rsidR="00A62D74" w:rsidRPr="00A62D74">
        <w:rPr>
          <w:lang w:val="en-GB"/>
        </w:rPr>
        <w:t>ii</w:t>
      </w:r>
      <w:r>
        <w:t>)</w:t>
      </w:r>
      <w:r>
        <w:tab/>
      </w:r>
      <w:proofErr w:type="gramStart"/>
      <w:r w:rsidR="00A62D74" w:rsidRPr="00A62D74">
        <w:t>применяемый</w:t>
      </w:r>
      <w:proofErr w:type="gramEnd"/>
      <w:r w:rsidR="00A62D74" w:rsidRPr="00A62D74">
        <w:t xml:space="preserve"> газ задействован в процессе, который рассчитан на и</w:t>
      </w:r>
      <w:r w:rsidR="00A62D74" w:rsidRPr="00A62D74">
        <w:t>с</w:t>
      </w:r>
      <w:r w:rsidR="00A62D74" w:rsidRPr="00A62D74">
        <w:t>пользование газа, поступающего от одного конкретного глобального п</w:t>
      </w:r>
      <w:r w:rsidR="00A62D74" w:rsidRPr="00A62D74">
        <w:t>о</w:t>
      </w:r>
      <w:r w:rsidR="00A62D74" w:rsidRPr="00A62D74">
        <w:t>ставщика. Пользователь знает, что процесс осуществляется с применением комбинированной установки сосудов под давлением, и не имеет возможн</w:t>
      </w:r>
      <w:r w:rsidR="00A62D74" w:rsidRPr="00A62D74">
        <w:t>о</w:t>
      </w:r>
      <w:r w:rsidR="00A62D74" w:rsidRPr="00A62D74">
        <w:t xml:space="preserve">сти провести переаттестацию или изменить процесс производства. Прежде </w:t>
      </w:r>
      <w:proofErr w:type="gramStart"/>
      <w:r w:rsidR="00A62D74" w:rsidRPr="00A62D74">
        <w:t>всего</w:t>
      </w:r>
      <w:proofErr w:type="gramEnd"/>
      <w:r w:rsidR="00A62D74" w:rsidRPr="00A62D74">
        <w:t xml:space="preserve"> это относится к производству полупроводников, в ходе которого ник</w:t>
      </w:r>
      <w:r w:rsidR="00A62D74" w:rsidRPr="00A62D74">
        <w:t>а</w:t>
      </w:r>
      <w:r w:rsidR="00A62D74" w:rsidRPr="00A62D74">
        <w:t>кие изменения не являются желательными и не допускаются.</w:t>
      </w:r>
    </w:p>
    <w:p w:rsidR="00A62D74" w:rsidRPr="00A62D74" w:rsidRDefault="00480D0C" w:rsidP="00480D0C">
      <w:pPr>
        <w:pStyle w:val="SingleTxt"/>
        <w:keepNext/>
        <w:keepLines/>
      </w:pPr>
      <w:r>
        <w:lastRenderedPageBreak/>
        <w:tab/>
      </w:r>
      <w:r w:rsidR="00A62D74" w:rsidRPr="00A62D74">
        <w:rPr>
          <w:lang w:val="en-GB"/>
        </w:rPr>
        <w:t>b</w:t>
      </w:r>
      <w:r>
        <w:t>)</w:t>
      </w:r>
      <w:r>
        <w:tab/>
      </w:r>
      <w:r w:rsidR="00A62D74" w:rsidRPr="00A62D74">
        <w:t>Данный вид продукции производится только в одном месте, и оно находится в Соединенных Штатах Америки. (Следует отметить, что верно и о</w:t>
      </w:r>
      <w:r w:rsidR="00A62D74" w:rsidRPr="00A62D74">
        <w:t>б</w:t>
      </w:r>
      <w:r w:rsidR="00A62D74" w:rsidRPr="00A62D74">
        <w:t>ратное, в том смысле, что некоторые виды продукции производятся только в Е</w:t>
      </w:r>
      <w:r w:rsidR="00A62D74" w:rsidRPr="00A62D74">
        <w:t>в</w:t>
      </w:r>
      <w:r w:rsidR="00A62D74" w:rsidRPr="00A62D74">
        <w:t>роп</w:t>
      </w:r>
      <w:r w:rsidR="00827BCB">
        <w:t>е</w:t>
      </w:r>
      <w:r w:rsidR="00A62D74" w:rsidRPr="00A62D74">
        <w:t xml:space="preserve"> и, по этой причине, ввозятся в США).</w:t>
      </w:r>
    </w:p>
    <w:p w:rsidR="00A62D74" w:rsidRDefault="00480D0C" w:rsidP="000148FC">
      <w:pPr>
        <w:pStyle w:val="SingleTxt"/>
      </w:pPr>
      <w:r>
        <w:tab/>
      </w:r>
      <w:r w:rsidR="00A62D74" w:rsidRPr="00A62D74">
        <w:rPr>
          <w:lang w:val="en-GB"/>
        </w:rPr>
        <w:t>c</w:t>
      </w:r>
      <w:r>
        <w:t>)</w:t>
      </w:r>
      <w:r>
        <w:tab/>
      </w:r>
      <w:r w:rsidR="00A62D74" w:rsidRPr="00A62D74">
        <w:t>Применительно к некоторым смесям решающее значение для их и</w:t>
      </w:r>
      <w:r w:rsidR="00A62D74" w:rsidRPr="00A62D74">
        <w:t>с</w:t>
      </w:r>
      <w:r w:rsidR="00A62D74" w:rsidRPr="00A62D74">
        <w:t>пользования имеет их стабильность, при этом производить их в глобальном ма</w:t>
      </w:r>
      <w:r w:rsidR="00A62D74" w:rsidRPr="00A62D74">
        <w:t>с</w:t>
      </w:r>
      <w:r w:rsidR="00A62D74" w:rsidRPr="00A62D74">
        <w:t xml:space="preserve">штабе можно только на одном объекте. Например, производство и проверка на стабильность смеси из </w:t>
      </w:r>
      <w:r w:rsidR="000148FC">
        <w:t>20</w:t>
      </w:r>
      <w:r w:rsidR="00A62D74" w:rsidRPr="00A62D74">
        <w:t xml:space="preserve"> компонентов может занимать </w:t>
      </w:r>
      <w:r w:rsidR="000148FC">
        <w:t>6</w:t>
      </w:r>
      <w:r w:rsidR="00A62D74" w:rsidRPr="00A62D74">
        <w:t xml:space="preserve"> месяцев, при этом да</w:t>
      </w:r>
      <w:r w:rsidR="00A62D74" w:rsidRPr="00A62D74">
        <w:t>н</w:t>
      </w:r>
      <w:r w:rsidR="00A62D74" w:rsidRPr="00A62D74">
        <w:t>ный объект может быть рассчитан на производство только одного вида смеси.</w:t>
      </w:r>
    </w:p>
    <w:p w:rsidR="00480D0C" w:rsidRPr="00480D0C" w:rsidRDefault="00480D0C" w:rsidP="00480D0C">
      <w:pPr>
        <w:pStyle w:val="SingleTxt"/>
        <w:spacing w:after="0" w:line="120" w:lineRule="exact"/>
        <w:rPr>
          <w:sz w:val="10"/>
        </w:rPr>
      </w:pPr>
    </w:p>
    <w:p w:rsidR="00480D0C" w:rsidRPr="00480D0C" w:rsidRDefault="00480D0C" w:rsidP="00480D0C">
      <w:pPr>
        <w:pStyle w:val="SingleTxt"/>
        <w:spacing w:after="0" w:line="120" w:lineRule="exact"/>
        <w:rPr>
          <w:sz w:val="10"/>
        </w:rPr>
      </w:pPr>
    </w:p>
    <w:p w:rsidR="00A62D74" w:rsidRDefault="000148FC" w:rsidP="000148FC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="00A62D74" w:rsidRPr="00A62D74">
        <w:t xml:space="preserve">Какие существуют в настоящее время конкретные препятствия в плане использования сосудов МПОГ/ДОПОГ, </w:t>
      </w:r>
      <w:r w:rsidR="00A62D74" w:rsidRPr="00A62D74">
        <w:rPr>
          <w:lang w:val="en-GB"/>
        </w:rPr>
        <w:t>DOT</w:t>
      </w:r>
      <w:r>
        <w:t xml:space="preserve"> и ООН в </w:t>
      </w:r>
      <w:r w:rsidR="00A62D74" w:rsidRPr="00A62D74">
        <w:t>трансатлантических операциях?</w:t>
      </w:r>
    </w:p>
    <w:p w:rsidR="000148FC" w:rsidRPr="000148FC" w:rsidRDefault="000148FC" w:rsidP="000148FC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/>
        <w:rPr>
          <w:sz w:val="10"/>
        </w:rPr>
      </w:pPr>
    </w:p>
    <w:p w:rsidR="000148FC" w:rsidRPr="000148FC" w:rsidRDefault="000148FC" w:rsidP="000148FC">
      <w:pPr>
        <w:pStyle w:val="SingleTxt"/>
        <w:spacing w:after="0" w:line="120" w:lineRule="exact"/>
        <w:rPr>
          <w:b/>
          <w:sz w:val="10"/>
        </w:rPr>
      </w:pPr>
    </w:p>
    <w:p w:rsidR="00A62D74" w:rsidRPr="00A62D74" w:rsidRDefault="00A62D74" w:rsidP="00A62D74">
      <w:pPr>
        <w:pStyle w:val="SingleTxt"/>
      </w:pPr>
      <w:r w:rsidRPr="00A62D74">
        <w:t>10.</w:t>
      </w:r>
      <w:r w:rsidRPr="00A62D74">
        <w:tab/>
        <w:t>По мнению членов ЕАПГ</w:t>
      </w:r>
      <w:r w:rsidR="000148FC">
        <w:t>, все сосуды под давлением «</w:t>
      </w:r>
      <w:r w:rsidRPr="00A62D74">
        <w:rPr>
          <w:lang w:val="en-GB"/>
        </w:rPr>
        <w:t>UN</w:t>
      </w:r>
      <w:r w:rsidR="000148FC">
        <w:t>»</w:t>
      </w:r>
      <w:r w:rsidRPr="00A62D74">
        <w:t xml:space="preserve"> могут перев</w:t>
      </w:r>
      <w:r w:rsidRPr="00A62D74">
        <w:t>о</w:t>
      </w:r>
      <w:r w:rsidRPr="00A62D74">
        <w:t>зиться без ограничений в пределах Договаривающихся сторон ДОПОГ, однако они не могут</w:t>
      </w:r>
      <w:r w:rsidR="000148FC">
        <w:t xml:space="preserve"> «</w:t>
      </w:r>
      <w:r w:rsidRPr="00A62D74">
        <w:t>поступить на рынок</w:t>
      </w:r>
      <w:r w:rsidR="000148FC">
        <w:t>»</w:t>
      </w:r>
      <w:r w:rsidRPr="00A62D74">
        <w:t>, если они не одобрены уполномоченным о</w:t>
      </w:r>
      <w:r w:rsidRPr="00A62D74">
        <w:t>р</w:t>
      </w:r>
      <w:r w:rsidRPr="00A62D74">
        <w:t>ганом ЕС или соответствующей договаривающейся стороной. Отсюда возникает следующий пример: сос</w:t>
      </w:r>
      <w:r w:rsidR="000148FC">
        <w:t>уд под давлением с маркировкой «</w:t>
      </w:r>
      <w:r w:rsidRPr="00A62D74">
        <w:rPr>
          <w:lang w:val="en-GB"/>
        </w:rPr>
        <w:t>UN</w:t>
      </w:r>
      <w:r w:rsidR="000148FC">
        <w:t>»</w:t>
      </w:r>
      <w:r w:rsidRPr="00A62D74">
        <w:t xml:space="preserve"> из Соединенных Штатов Америки может ввозиться, транспортироваться, складироваться в неп</w:t>
      </w:r>
      <w:r w:rsidRPr="00A62D74">
        <w:t>о</w:t>
      </w:r>
      <w:r w:rsidRPr="00A62D74">
        <w:t xml:space="preserve">средственной доступности, перевозиться и опорожняться в Договаривающейся стороне ДОПОГ. Затем этот </w:t>
      </w:r>
      <w:r w:rsidR="000148FC">
        <w:t>сосуд под давлением «</w:t>
      </w:r>
      <w:r w:rsidRPr="00A62D74">
        <w:rPr>
          <w:lang w:val="en-GB"/>
        </w:rPr>
        <w:t>UN</w:t>
      </w:r>
      <w:r w:rsidR="000148FC">
        <w:t>»</w:t>
      </w:r>
      <w:r w:rsidRPr="00A62D74">
        <w:t xml:space="preserve"> может быть заполнен и вывезен из региона, в котором применяется ДОПОГ. Данный сосуд под давлен</w:t>
      </w:r>
      <w:r w:rsidRPr="00A62D74">
        <w:t>и</w:t>
      </w:r>
      <w:r w:rsidR="000148FC">
        <w:t>ем «</w:t>
      </w:r>
      <w:r w:rsidRPr="00A62D74">
        <w:rPr>
          <w:lang w:val="en-GB"/>
        </w:rPr>
        <w:t>UN</w:t>
      </w:r>
      <w:r w:rsidR="000148FC">
        <w:t>»</w:t>
      </w:r>
      <w:r w:rsidRPr="00A62D74">
        <w:t xml:space="preserve"> не может быть использован в пределах Договаривающейся стороны ДОПОГ.</w:t>
      </w:r>
    </w:p>
    <w:p w:rsidR="00A62D74" w:rsidRPr="00A62D74" w:rsidRDefault="00A62D74" w:rsidP="00A62D74">
      <w:pPr>
        <w:pStyle w:val="SingleTxt"/>
      </w:pPr>
      <w:r w:rsidRPr="00A62D74">
        <w:t>11.</w:t>
      </w:r>
      <w:r w:rsidRPr="00A62D74">
        <w:tab/>
        <w:t xml:space="preserve">Согласно многостороннему соглашению </w:t>
      </w:r>
      <w:r w:rsidRPr="00A62D74">
        <w:rPr>
          <w:lang w:val="en-GB"/>
        </w:rPr>
        <w:t>M</w:t>
      </w:r>
      <w:r w:rsidRPr="00A62D74">
        <w:t xml:space="preserve">237 сосуды под давлением </w:t>
      </w:r>
      <w:r w:rsidRPr="00A62D74">
        <w:rPr>
          <w:lang w:val="en-GB"/>
        </w:rPr>
        <w:t>DOT</w:t>
      </w:r>
      <w:r w:rsidRPr="00A62D74">
        <w:t xml:space="preserve"> могут ввозиться в Договаривающуюся сторону ДОПОГ и, самое главное, быть подвергнуты промежуточному складированию, а затем перевезены к месту и</w:t>
      </w:r>
      <w:r w:rsidRPr="00A62D74">
        <w:t>с</w:t>
      </w:r>
      <w:r w:rsidRPr="00A62D74">
        <w:t xml:space="preserve">пользования. В отсутствие многостороннего соглашения </w:t>
      </w:r>
      <w:r w:rsidRPr="00A62D74">
        <w:rPr>
          <w:lang w:val="en-GB"/>
        </w:rPr>
        <w:t>M</w:t>
      </w:r>
      <w:r w:rsidRPr="00A62D74">
        <w:t>237 сосуды под да</w:t>
      </w:r>
      <w:r w:rsidRPr="00A62D74">
        <w:t>в</w:t>
      </w:r>
      <w:r w:rsidRPr="00A62D74">
        <w:t xml:space="preserve">лением </w:t>
      </w:r>
      <w:r w:rsidRPr="00A62D74">
        <w:rPr>
          <w:lang w:val="en-GB"/>
        </w:rPr>
        <w:t>DOT</w:t>
      </w:r>
      <w:r w:rsidRPr="00A62D74">
        <w:t xml:space="preserve"> должны быть отгружены непосредс</w:t>
      </w:r>
      <w:r w:rsidR="000148FC">
        <w:t>твенно в место использования. С </w:t>
      </w:r>
      <w:r w:rsidRPr="00A62D74">
        <w:t>точки зрения логистики такой вариант не является жизнеспособным и выну</w:t>
      </w:r>
      <w:r w:rsidRPr="00A62D74">
        <w:t>ж</w:t>
      </w:r>
      <w:r w:rsidRPr="00A62D74">
        <w:t>дает заказчика держать гораздо более значительные запасы соответствующей продукции.</w:t>
      </w:r>
    </w:p>
    <w:p w:rsidR="00A62D74" w:rsidRDefault="000148FC" w:rsidP="00A62D74">
      <w:pPr>
        <w:pStyle w:val="SingleTxt"/>
      </w:pPr>
      <w:r>
        <w:t>12.</w:t>
      </w:r>
      <w:r>
        <w:tab/>
        <w:t>Ввоз сосуда под давлением «</w:t>
      </w:r>
      <w:r w:rsidR="00A62D74" w:rsidRPr="00A62D74">
        <w:rPr>
          <w:lang w:val="en-GB"/>
        </w:rPr>
        <w:t>UN</w:t>
      </w:r>
      <w:r>
        <w:t>»</w:t>
      </w:r>
      <w:r w:rsidR="00A62D74" w:rsidRPr="00A62D74">
        <w:t xml:space="preserve"> в Соединенные Штаты Америки требует, чтобы такой сосуд под давлением был официально утвержден либо в Соедине</w:t>
      </w:r>
      <w:r w:rsidR="00A62D74" w:rsidRPr="00A62D74">
        <w:t>н</w:t>
      </w:r>
      <w:r w:rsidR="00A62D74" w:rsidRPr="00A62D74">
        <w:t>ных Штатах, либо в Канаде. Таки</w:t>
      </w:r>
      <w:r>
        <w:t>м образом, сосуд под давлением «</w:t>
      </w:r>
      <w:r w:rsidR="00A62D74" w:rsidRPr="00A62D74">
        <w:rPr>
          <w:lang w:val="en-GB"/>
        </w:rPr>
        <w:t>UN</w:t>
      </w:r>
      <w:r>
        <w:t>»</w:t>
      </w:r>
      <w:r w:rsidR="00A62D74" w:rsidRPr="00A62D74">
        <w:t>, пр</w:t>
      </w:r>
      <w:r w:rsidR="00A62D74" w:rsidRPr="00A62D74">
        <w:t>и</w:t>
      </w:r>
      <w:r w:rsidR="00A62D74" w:rsidRPr="00A62D74">
        <w:t>бывший из Европы и не им</w:t>
      </w:r>
      <w:r>
        <w:t>еющий официального утверждения «</w:t>
      </w:r>
      <w:r w:rsidR="00A62D74" w:rsidRPr="00A62D74">
        <w:rPr>
          <w:lang w:val="en-GB"/>
        </w:rPr>
        <w:t>USA</w:t>
      </w:r>
      <w:r>
        <w:t>» или «</w:t>
      </w:r>
      <w:r w:rsidR="00A62D74" w:rsidRPr="00A62D74">
        <w:rPr>
          <w:lang w:val="en-GB"/>
        </w:rPr>
        <w:t>CAN</w:t>
      </w:r>
      <w:r>
        <w:t>»</w:t>
      </w:r>
      <w:r w:rsidR="00A62D74" w:rsidRPr="00A62D74">
        <w:t>, не может быть вывезен с территории порта. Ниже приводится краткое описание требований к ввозу или вывозу сосудов под давлением в США или из этой страны, подготовленное АСГ.</w:t>
      </w:r>
    </w:p>
    <w:p w:rsidR="000148FC" w:rsidRPr="000148FC" w:rsidRDefault="000148FC" w:rsidP="000148FC">
      <w:pPr>
        <w:pStyle w:val="SingleTxt"/>
        <w:spacing w:after="0" w:line="120" w:lineRule="exact"/>
        <w:rPr>
          <w:sz w:val="10"/>
        </w:rPr>
      </w:pPr>
    </w:p>
    <w:p w:rsidR="000148FC" w:rsidRPr="000148FC" w:rsidRDefault="000148FC" w:rsidP="000148FC">
      <w:pPr>
        <w:pStyle w:val="SingleTxt"/>
        <w:spacing w:after="0" w:line="120" w:lineRule="exact"/>
        <w:rPr>
          <w:sz w:val="10"/>
        </w:rPr>
      </w:pPr>
    </w:p>
    <w:p w:rsidR="00A62D74" w:rsidRDefault="000148FC" w:rsidP="000148FC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="00A62D74" w:rsidRPr="00A62D74">
        <w:t>Какие возникают проблем</w:t>
      </w:r>
      <w:r w:rsidR="00827BCB">
        <w:t>ы</w:t>
      </w:r>
      <w:r w:rsidR="00A62D74" w:rsidRPr="00A62D74">
        <w:t xml:space="preserve"> при заполнении сосудов в случае их вывоза из Соединенных Штатов Америки в Европу или ввоза</w:t>
      </w:r>
      <w:r>
        <w:t xml:space="preserve"> из </w:t>
      </w:r>
      <w:r w:rsidR="00A62D74" w:rsidRPr="00A62D74">
        <w:t>Европы в Соединенные Штаты Америки?</w:t>
      </w:r>
    </w:p>
    <w:p w:rsidR="000148FC" w:rsidRPr="000148FC" w:rsidRDefault="000148FC" w:rsidP="000148FC">
      <w:pPr>
        <w:pStyle w:val="SingleTxt"/>
        <w:spacing w:after="0" w:line="120" w:lineRule="exact"/>
        <w:rPr>
          <w:b/>
          <w:sz w:val="10"/>
        </w:rPr>
      </w:pPr>
    </w:p>
    <w:p w:rsidR="000148FC" w:rsidRPr="000148FC" w:rsidRDefault="000148FC" w:rsidP="000148FC">
      <w:pPr>
        <w:pStyle w:val="SingleTxt"/>
        <w:spacing w:after="0" w:line="120" w:lineRule="exact"/>
        <w:rPr>
          <w:b/>
          <w:sz w:val="10"/>
        </w:rPr>
      </w:pPr>
    </w:p>
    <w:p w:rsidR="00A62D74" w:rsidRPr="00A62D74" w:rsidRDefault="00A62D74" w:rsidP="00A62D74">
      <w:pPr>
        <w:pStyle w:val="SingleTxt"/>
        <w:rPr>
          <w:b/>
        </w:rPr>
      </w:pPr>
      <w:r w:rsidRPr="00A62D74">
        <w:t>13.</w:t>
      </w:r>
      <w:r w:rsidRPr="00A62D74">
        <w:tab/>
      </w:r>
      <w:r w:rsidRPr="00A62D74">
        <w:rPr>
          <w:b/>
        </w:rPr>
        <w:t>Заполнение для вывоза из США</w:t>
      </w:r>
    </w:p>
    <w:p w:rsidR="00A62D74" w:rsidRPr="00A62D74" w:rsidRDefault="000148FC" w:rsidP="00A62D74">
      <w:pPr>
        <w:pStyle w:val="SingleTxt"/>
      </w:pPr>
      <w:r>
        <w:tab/>
        <w:t>а)</w:t>
      </w:r>
      <w:r>
        <w:tab/>
      </w:r>
      <w:r w:rsidR="00A62D74" w:rsidRPr="00A62D74">
        <w:t>В разделе 49 Кодекса федеральных правил Соединенных Штатов Ам</w:t>
      </w:r>
      <w:r w:rsidR="00A62D74" w:rsidRPr="00A62D74">
        <w:t>е</w:t>
      </w:r>
      <w:r w:rsidR="00A62D74" w:rsidRPr="00A62D74">
        <w:t>рики (раздел 49 КФП), §171.23 а) (4), предусматривается заполнение и перевозка иностранных баллонов для целей вывоза. Однако согласно требованиям Соед</w:t>
      </w:r>
      <w:r w:rsidR="00A62D74" w:rsidRPr="00A62D74">
        <w:t>и</w:t>
      </w:r>
      <w:r w:rsidR="00A62D74" w:rsidRPr="00A62D74">
        <w:t xml:space="preserve">ненных Штатов требуется переаттестация баллона (периодические проверки и </w:t>
      </w:r>
      <w:r w:rsidR="00A62D74" w:rsidRPr="00A62D74">
        <w:lastRenderedPageBreak/>
        <w:t>испытания), проводимые каждые пять лет. Для переаттестации с использованием метода помимо гидравлического испытания (например, методом ультразвуковой или акустической эмиссии) требуется официальное одобрение или специальное разрешение. (Обратите внимание на то, что в случае гидравлических испытаний попадание воды в некоторые сосуды под давлением может приводить к повр</w:t>
      </w:r>
      <w:r w:rsidR="00A62D74" w:rsidRPr="00A62D74">
        <w:t>е</w:t>
      </w:r>
      <w:r w:rsidR="00A62D74" w:rsidRPr="00A62D74">
        <w:t>ждению их обработанных внутренних поверхностей.)</w:t>
      </w:r>
    </w:p>
    <w:p w:rsidR="00A62D74" w:rsidRPr="00A62D74" w:rsidRDefault="000148FC" w:rsidP="00A62D74">
      <w:pPr>
        <w:pStyle w:val="SingleTxt"/>
      </w:pPr>
      <w:r>
        <w:tab/>
      </w:r>
      <w:proofErr w:type="gramStart"/>
      <w:r w:rsidR="00A62D74" w:rsidRPr="00A62D74">
        <w:rPr>
          <w:lang w:val="en-GB"/>
        </w:rPr>
        <w:t>b</w:t>
      </w:r>
      <w:r>
        <w:t>)</w:t>
      </w:r>
      <w:r>
        <w:tab/>
      </w:r>
      <w:r w:rsidR="00A62D74" w:rsidRPr="00A62D74">
        <w:t>Разделом 49 КФП, §171.23 а) (4) (</w:t>
      </w:r>
      <w:r w:rsidR="00827BCB">
        <w:rPr>
          <w:lang w:val="en-US"/>
        </w:rPr>
        <w:t>ii</w:t>
      </w:r>
      <w:r w:rsidR="00A62D74" w:rsidRPr="00A62D74">
        <w:t>), предусматривается, что только иностранные баллоны, предназначенные для вывоза, заполняются до максимал</w:t>
      </w:r>
      <w:r w:rsidR="00A62D74" w:rsidRPr="00A62D74">
        <w:t>ь</w:t>
      </w:r>
      <w:r w:rsidR="00A62D74" w:rsidRPr="00A62D74">
        <w:t>ной плотности наполнения или давления наполнения, разрешенной в Соедине</w:t>
      </w:r>
      <w:r w:rsidR="00A62D74" w:rsidRPr="00A62D74">
        <w:t>н</w:t>
      </w:r>
      <w:r w:rsidR="00A62D74" w:rsidRPr="00A62D74">
        <w:t>ных Штатах.</w:t>
      </w:r>
      <w:proofErr w:type="gramEnd"/>
    </w:p>
    <w:p w:rsidR="00A62D74" w:rsidRPr="00A62D74" w:rsidRDefault="00A62D74" w:rsidP="000148FC">
      <w:pPr>
        <w:pStyle w:val="SingleTxt"/>
        <w:ind w:left="1742"/>
      </w:pPr>
      <w:r w:rsidRPr="00A62D74">
        <w:rPr>
          <w:b/>
        </w:rPr>
        <w:t>ПРИМЕЧАНИЕ:</w:t>
      </w:r>
      <w:r w:rsidRPr="00A62D74">
        <w:tab/>
        <w:t>Разделом 49 КФП, §171.23 а) (5), для целей вывоза предусматриваются только наполнение и перевозка баллонов, изготовле</w:t>
      </w:r>
      <w:r w:rsidRPr="00A62D74">
        <w:t>н</w:t>
      </w:r>
      <w:r w:rsidRPr="00A62D74">
        <w:t xml:space="preserve">ных согласно спецификации </w:t>
      </w:r>
      <w:r w:rsidRPr="00A62D74">
        <w:rPr>
          <w:lang w:val="en-GB"/>
        </w:rPr>
        <w:t>DOT</w:t>
      </w:r>
      <w:r w:rsidR="000148FC">
        <w:t>, или признанных баллонов ООН</w:t>
      </w:r>
      <w:r w:rsidR="000148FC">
        <w:br/>
      </w:r>
      <w:r w:rsidRPr="00A62D74">
        <w:t>(т.е. имеющих офици</w:t>
      </w:r>
      <w:r w:rsidR="000148FC">
        <w:t>альное утверждение «</w:t>
      </w:r>
      <w:r w:rsidRPr="00A62D74">
        <w:rPr>
          <w:lang w:val="en-GB"/>
        </w:rPr>
        <w:t>USA</w:t>
      </w:r>
      <w:r w:rsidR="000148FC">
        <w:t>» или «</w:t>
      </w:r>
      <w:r w:rsidRPr="00A62D74">
        <w:rPr>
          <w:lang w:val="en-GB"/>
        </w:rPr>
        <w:t>CAN</w:t>
      </w:r>
      <w:r w:rsidR="000148FC">
        <w:t>»</w:t>
      </w:r>
      <w:r w:rsidRPr="00A62D74">
        <w:t>) без устрой</w:t>
      </w:r>
      <w:proofErr w:type="gramStart"/>
      <w:r w:rsidRPr="00A62D74">
        <w:t>ств дл</w:t>
      </w:r>
      <w:proofErr w:type="gramEnd"/>
      <w:r w:rsidRPr="00A62D74">
        <w:t>я сброса давления (УСД). Иностранные сосуды под давлением не подл</w:t>
      </w:r>
      <w:r w:rsidRPr="00A62D74">
        <w:t>е</w:t>
      </w:r>
      <w:r w:rsidRPr="00A62D74">
        <w:t>жат наполнению и перевозке для целей вывоза без УСД (хотя это возможно при наличии специального разрешения).</w:t>
      </w:r>
    </w:p>
    <w:p w:rsidR="00A62D74" w:rsidRPr="00A62D74" w:rsidRDefault="000148FC" w:rsidP="00A62D74">
      <w:pPr>
        <w:pStyle w:val="SingleTxt"/>
      </w:pPr>
      <w:r>
        <w:tab/>
        <w:t>с)</w:t>
      </w:r>
      <w:r>
        <w:tab/>
      </w:r>
      <w:r w:rsidR="00A62D74" w:rsidRPr="00A62D74">
        <w:t>В разделе 49 КФП, §171.12 а) (4), имеются дополнительные положения, касающиеся перевозки и использования в Соединенных Штатах определенных видов канадских баллонов.</w:t>
      </w:r>
    </w:p>
    <w:p w:rsidR="00A62D74" w:rsidRPr="00A62D74" w:rsidRDefault="00A62D74" w:rsidP="00A62D74">
      <w:pPr>
        <w:pStyle w:val="SingleTxt"/>
        <w:rPr>
          <w:b/>
        </w:rPr>
      </w:pPr>
      <w:r w:rsidRPr="00A62D74">
        <w:t>14.</w:t>
      </w:r>
      <w:r w:rsidRPr="00A62D74">
        <w:tab/>
      </w:r>
      <w:r w:rsidRPr="00A62D74">
        <w:rPr>
          <w:b/>
        </w:rPr>
        <w:t>Опорожнение ввезенных баллонов в США</w:t>
      </w:r>
    </w:p>
    <w:p w:rsidR="00A62D74" w:rsidRPr="00A62D74" w:rsidRDefault="000148FC" w:rsidP="00A62D74">
      <w:pPr>
        <w:pStyle w:val="SingleTxt"/>
      </w:pPr>
      <w:r>
        <w:tab/>
        <w:t>а)</w:t>
      </w:r>
      <w:r>
        <w:tab/>
      </w:r>
      <w:r w:rsidR="00A62D74" w:rsidRPr="00A62D74">
        <w:t>Разделом 49 КФП, §171.23 а) (3), предусмотрен ввоз заполненных ин</w:t>
      </w:r>
      <w:r w:rsidR="00A62D74" w:rsidRPr="00A62D74">
        <w:t>о</w:t>
      </w:r>
      <w:r w:rsidR="00A62D74" w:rsidRPr="00A62D74">
        <w:t>странных баллонов для целей перевозки и разгрузки в пределах одного портов</w:t>
      </w:r>
      <w:r w:rsidR="00A62D74" w:rsidRPr="00A62D74">
        <w:t>о</w:t>
      </w:r>
      <w:r w:rsidR="00A62D74" w:rsidRPr="00A62D74">
        <w:t>го района, при наличии соответствующего официального утверждения. (Обрат</w:t>
      </w:r>
      <w:r w:rsidR="00A62D74" w:rsidRPr="00A62D74">
        <w:t>и</w:t>
      </w:r>
      <w:r w:rsidR="00A62D74" w:rsidRPr="00A62D74">
        <w:t>те внимание на то, что дальнейшая перевозка и выгрузка за пределами одного портового района возможна на основе специального разрешения). В заявлении с просьбой предоставить такое официальное утверждение (или специальное ра</w:t>
      </w:r>
      <w:r w:rsidR="00A62D74" w:rsidRPr="00A62D74">
        <w:t>з</w:t>
      </w:r>
      <w:r w:rsidR="00A62D74" w:rsidRPr="00A62D74">
        <w:t xml:space="preserve">решение) требуется продемонстрировать уровень безопасности, эквивалентный сопоставимой спецификации </w:t>
      </w:r>
      <w:r w:rsidR="00A62D74" w:rsidRPr="00A62D74">
        <w:rPr>
          <w:lang w:val="en-GB"/>
        </w:rPr>
        <w:t>DOT</w:t>
      </w:r>
      <w:r w:rsidR="00A62D74" w:rsidRPr="00A62D74">
        <w:t xml:space="preserve"> или сосуду</w:t>
      </w:r>
      <w:r>
        <w:t xml:space="preserve"> под давлением «</w:t>
      </w:r>
      <w:r w:rsidR="00A62D74" w:rsidRPr="00A62D74">
        <w:rPr>
          <w:lang w:val="en-GB"/>
        </w:rPr>
        <w:t>UN</w:t>
      </w:r>
      <w:r>
        <w:t>»</w:t>
      </w:r>
      <w:r w:rsidR="00A62D74" w:rsidRPr="00A62D74">
        <w:t>.</w:t>
      </w:r>
    </w:p>
    <w:p w:rsidR="00A62D74" w:rsidRPr="00A62D74" w:rsidRDefault="000148FC" w:rsidP="00A62D74">
      <w:pPr>
        <w:pStyle w:val="SingleTxt"/>
      </w:pPr>
      <w:r>
        <w:tab/>
      </w:r>
      <w:proofErr w:type="gramStart"/>
      <w:r w:rsidR="00A62D74" w:rsidRPr="00A62D74">
        <w:rPr>
          <w:lang w:val="en-GB"/>
        </w:rPr>
        <w:t>b</w:t>
      </w:r>
      <w:r>
        <w:t>)</w:t>
      </w:r>
      <w:r>
        <w:tab/>
      </w:r>
      <w:r w:rsidR="00A62D74" w:rsidRPr="00A62D74">
        <w:t>В разделе 49 КФП, §171.12 а) (4), имеются дополнительные положения, касающиеся перевозки и использования в Соединенных Штатах определенных видов канадских баллонов.</w:t>
      </w:r>
      <w:proofErr w:type="gramEnd"/>
    </w:p>
    <w:p w:rsidR="00A62D74" w:rsidRPr="00A62D74" w:rsidRDefault="00A62D74" w:rsidP="00A62D74">
      <w:pPr>
        <w:pStyle w:val="SingleTxt"/>
      </w:pPr>
      <w:r w:rsidRPr="00A62D74">
        <w:t>15.</w:t>
      </w:r>
      <w:r w:rsidRPr="00A62D74">
        <w:tab/>
      </w:r>
      <w:r w:rsidRPr="00A62D74">
        <w:rPr>
          <w:b/>
        </w:rPr>
        <w:t>Перевозка для целей вывоза из США</w:t>
      </w:r>
    </w:p>
    <w:p w:rsidR="00A62D74" w:rsidRPr="00A62D74" w:rsidRDefault="000148FC" w:rsidP="00A62D74">
      <w:pPr>
        <w:pStyle w:val="SingleTxt"/>
      </w:pPr>
      <w:r>
        <w:tab/>
        <w:t>а)</w:t>
      </w:r>
      <w:r>
        <w:tab/>
      </w:r>
      <w:r w:rsidR="00A62D74" w:rsidRPr="00A62D74">
        <w:t>Согласно разделу 49 КФП, §171.23 а), баллоны, перевозимые в Соед</w:t>
      </w:r>
      <w:r w:rsidR="00A62D74" w:rsidRPr="00A62D74">
        <w:t>и</w:t>
      </w:r>
      <w:r w:rsidR="00A62D74" w:rsidRPr="00A62D74">
        <w:t xml:space="preserve">ненных Штатах на основании Технических инструкций ИКАО или МКМПОГ, должны соответствовать спецификациям и требованиям Соединенных Штатов (например, баллонам </w:t>
      </w:r>
      <w:r w:rsidR="00A62D74" w:rsidRPr="00A62D74">
        <w:rPr>
          <w:lang w:val="en-GB"/>
        </w:rPr>
        <w:t>DOT</w:t>
      </w:r>
      <w:r w:rsidR="00A62D74" w:rsidRPr="00A62D74">
        <w:t xml:space="preserve"> США) за исключением некоторых случаев (как это и</w:t>
      </w:r>
      <w:r w:rsidR="00A62D74" w:rsidRPr="00A62D74">
        <w:t>з</w:t>
      </w:r>
      <w:r w:rsidR="00A62D74" w:rsidRPr="00A62D74">
        <w:t>ложено ниже).</w:t>
      </w:r>
    </w:p>
    <w:p w:rsidR="00A62D74" w:rsidRPr="00A62D74" w:rsidRDefault="000148FC" w:rsidP="00A62D74">
      <w:pPr>
        <w:pStyle w:val="SingleTxt"/>
      </w:pPr>
      <w:r>
        <w:tab/>
      </w:r>
      <w:proofErr w:type="gramStart"/>
      <w:r w:rsidR="00A62D74" w:rsidRPr="00A62D74">
        <w:rPr>
          <w:lang w:val="en-GB"/>
        </w:rPr>
        <w:t>b</w:t>
      </w:r>
      <w:r>
        <w:t>)</w:t>
      </w:r>
      <w:r>
        <w:tab/>
      </w:r>
      <w:r w:rsidR="00A62D74" w:rsidRPr="00A62D74">
        <w:t>В разделе 49 КФП, §171.23 а) (4), предусматривается заполнение и п</w:t>
      </w:r>
      <w:r w:rsidR="00A62D74" w:rsidRPr="00A62D74">
        <w:t>е</w:t>
      </w:r>
      <w:r w:rsidR="00A62D74" w:rsidRPr="00A62D74">
        <w:t>ревозка иностранных баллонов для целей вывоза.</w:t>
      </w:r>
      <w:proofErr w:type="gramEnd"/>
      <w:r w:rsidR="00A62D74" w:rsidRPr="00A62D74">
        <w:t xml:space="preserve"> Однако согласно требованиям Соединенных Штатов требуется переаттестация баллона (периодические прове</w:t>
      </w:r>
      <w:r w:rsidR="00A62D74" w:rsidRPr="00A62D74">
        <w:t>р</w:t>
      </w:r>
      <w:r w:rsidR="00A62D74" w:rsidRPr="00A62D74">
        <w:t>ки и испытания), проводимые каждые пять лет. Для переаттестации с использ</w:t>
      </w:r>
      <w:r w:rsidR="00A62D74" w:rsidRPr="00A62D74">
        <w:t>о</w:t>
      </w:r>
      <w:r w:rsidR="00A62D74" w:rsidRPr="00A62D74">
        <w:t>ванием метода помимо гидравлического испытания (например, методом ультр</w:t>
      </w:r>
      <w:r w:rsidR="00A62D74" w:rsidRPr="00A62D74">
        <w:t>а</w:t>
      </w:r>
      <w:r w:rsidR="00A62D74" w:rsidRPr="00A62D74">
        <w:t>звуковой или акустической эмиссии) требуется официальное одобрение или сп</w:t>
      </w:r>
      <w:r w:rsidR="00A62D74" w:rsidRPr="00A62D74">
        <w:t>е</w:t>
      </w:r>
      <w:r w:rsidR="00A62D74" w:rsidRPr="00A62D74">
        <w:t>циальное разрешение. (Обратите внимание на то, что в случае гидравлических испытаний попадание воды в некоторые сосуды под давлением может приводить к повреждению их обработанных внутренних поверхностей.)</w:t>
      </w:r>
    </w:p>
    <w:p w:rsidR="00A62D74" w:rsidRPr="00A62D74" w:rsidRDefault="000148FC" w:rsidP="000148FC">
      <w:pPr>
        <w:pStyle w:val="SingleTxt"/>
        <w:keepNext/>
        <w:keepLines/>
      </w:pPr>
      <w:r>
        <w:lastRenderedPageBreak/>
        <w:tab/>
        <w:t>с)</w:t>
      </w:r>
      <w:r>
        <w:tab/>
      </w:r>
      <w:r w:rsidR="00A62D74" w:rsidRPr="00A62D74">
        <w:t>Разделом 49 КФП, §171.23 а) (4) (</w:t>
      </w:r>
      <w:r w:rsidR="00827BCB">
        <w:rPr>
          <w:lang w:val="en-US"/>
        </w:rPr>
        <w:t>ii</w:t>
      </w:r>
      <w:r w:rsidR="00A62D74" w:rsidRPr="00A62D74">
        <w:t>), предусматривается, что только иностранные баллоны, предназначенные для вывоза, заполняются до максимал</w:t>
      </w:r>
      <w:r w:rsidR="00A62D74" w:rsidRPr="00A62D74">
        <w:t>ь</w:t>
      </w:r>
      <w:r w:rsidR="00A62D74" w:rsidRPr="00A62D74">
        <w:t>ной плотности наполнения или давления наполнения, разрешенной в Соедине</w:t>
      </w:r>
      <w:r w:rsidR="00A62D74" w:rsidRPr="00A62D74">
        <w:t>н</w:t>
      </w:r>
      <w:r w:rsidR="00A62D74" w:rsidRPr="00A62D74">
        <w:t>ных Штатах.</w:t>
      </w:r>
    </w:p>
    <w:p w:rsidR="00A62D74" w:rsidRPr="00A62D74" w:rsidRDefault="00A62D74" w:rsidP="000148FC">
      <w:pPr>
        <w:pStyle w:val="SingleTxt"/>
        <w:ind w:left="1742"/>
      </w:pPr>
      <w:r w:rsidRPr="00A62D74">
        <w:rPr>
          <w:b/>
        </w:rPr>
        <w:t>ПРИМЕЧАНИЕ:</w:t>
      </w:r>
      <w:r w:rsidRPr="00A62D74">
        <w:tab/>
        <w:t>Разделом 49 КФП, §171.23 а) (5), для целей вывоза предусматриваются только наполнение и перевозка баллонов, изготовле</w:t>
      </w:r>
      <w:r w:rsidRPr="00A62D74">
        <w:t>н</w:t>
      </w:r>
      <w:r w:rsidRPr="00A62D74">
        <w:t xml:space="preserve">ных согласно спецификации </w:t>
      </w:r>
      <w:r w:rsidRPr="00A62D74">
        <w:rPr>
          <w:lang w:val="en-GB"/>
        </w:rPr>
        <w:t>DOT</w:t>
      </w:r>
      <w:r w:rsidR="000148FC">
        <w:t>, или признанных баллонов ООН</w:t>
      </w:r>
      <w:r w:rsidR="000148FC">
        <w:br/>
      </w:r>
      <w:r w:rsidRPr="00A62D74">
        <w:t>(т.е. имеющих офици</w:t>
      </w:r>
      <w:r w:rsidR="000148FC">
        <w:t>альное утверждение «</w:t>
      </w:r>
      <w:r w:rsidRPr="00A62D74">
        <w:rPr>
          <w:lang w:val="en-GB"/>
        </w:rPr>
        <w:t>USA</w:t>
      </w:r>
      <w:r w:rsidR="000148FC">
        <w:t>» или «</w:t>
      </w:r>
      <w:r w:rsidRPr="00A62D74">
        <w:rPr>
          <w:lang w:val="en-GB"/>
        </w:rPr>
        <w:t>CAN</w:t>
      </w:r>
      <w:r w:rsidR="000148FC">
        <w:t>»</w:t>
      </w:r>
      <w:r w:rsidRPr="00A62D74">
        <w:t>) без устрой</w:t>
      </w:r>
      <w:proofErr w:type="gramStart"/>
      <w:r w:rsidRPr="00A62D74">
        <w:t>ств дл</w:t>
      </w:r>
      <w:proofErr w:type="gramEnd"/>
      <w:r w:rsidRPr="00A62D74">
        <w:t>я сброса давления (УСД). Иностранные сосуды под давлением не подл</w:t>
      </w:r>
      <w:r w:rsidRPr="00A62D74">
        <w:t>е</w:t>
      </w:r>
      <w:r w:rsidRPr="00A62D74">
        <w:t>жат наполнению и перевозке для целей вывоза без УСД (хотя это возможно при наличии специального разрешения).</w:t>
      </w:r>
    </w:p>
    <w:p w:rsidR="00A62D74" w:rsidRPr="00A62D74" w:rsidRDefault="000148FC" w:rsidP="00A62D74">
      <w:pPr>
        <w:pStyle w:val="SingleTxt"/>
      </w:pPr>
      <w:r>
        <w:tab/>
      </w:r>
      <w:proofErr w:type="gramStart"/>
      <w:r w:rsidR="00A62D74" w:rsidRPr="00A62D74">
        <w:rPr>
          <w:lang w:val="en-GB"/>
        </w:rPr>
        <w:t>d</w:t>
      </w:r>
      <w:r>
        <w:t>)</w:t>
      </w:r>
      <w:r>
        <w:tab/>
      </w:r>
      <w:r w:rsidR="00A62D74" w:rsidRPr="00A62D74">
        <w:t>В разделе 49 КФП, §171.12 а) (4), имеются дополнительные положения, касающиеся перевозки и использования в Соединенных Штатах определенных видов канадских баллонов.</w:t>
      </w:r>
      <w:proofErr w:type="gramEnd"/>
    </w:p>
    <w:p w:rsidR="00A62D74" w:rsidRPr="00A62D74" w:rsidRDefault="00A62D74" w:rsidP="00A62D74">
      <w:pPr>
        <w:pStyle w:val="SingleTxt"/>
        <w:rPr>
          <w:b/>
        </w:rPr>
      </w:pPr>
      <w:r w:rsidRPr="00A62D74">
        <w:t>16.</w:t>
      </w:r>
      <w:r w:rsidRPr="00A62D74">
        <w:tab/>
      </w:r>
      <w:r w:rsidRPr="00A62D74">
        <w:rPr>
          <w:b/>
        </w:rPr>
        <w:t>Перевозка для целей ввоза в США</w:t>
      </w:r>
    </w:p>
    <w:p w:rsidR="00A62D74" w:rsidRPr="00A62D74" w:rsidRDefault="000148FC" w:rsidP="00A62D74">
      <w:pPr>
        <w:pStyle w:val="SingleTxt"/>
      </w:pPr>
      <w:r>
        <w:tab/>
        <w:t>а)</w:t>
      </w:r>
      <w:r>
        <w:tab/>
      </w:r>
      <w:r w:rsidR="00A62D74" w:rsidRPr="00A62D74">
        <w:t>Согласно разделу 49 КФП, §171.23 а), баллоны, перевозимые в Соед</w:t>
      </w:r>
      <w:r w:rsidR="00A62D74" w:rsidRPr="00A62D74">
        <w:t>и</w:t>
      </w:r>
      <w:r w:rsidR="00A62D74" w:rsidRPr="00A62D74">
        <w:t xml:space="preserve">ненных Штатах на основании Технических инструкций ИКАО или МКМПОГ, должны соответствовать спецификациям и требованиям Соединенных Штатов (например, баллонам </w:t>
      </w:r>
      <w:r w:rsidR="00A62D74" w:rsidRPr="00A62D74">
        <w:rPr>
          <w:lang w:val="en-GB"/>
        </w:rPr>
        <w:t>DOT</w:t>
      </w:r>
      <w:r w:rsidR="00A62D74" w:rsidRPr="00A62D74">
        <w:t xml:space="preserve"> США) за исключением некоторых случаев (как это и</w:t>
      </w:r>
      <w:r w:rsidR="00A62D74" w:rsidRPr="00A62D74">
        <w:t>з</w:t>
      </w:r>
      <w:r w:rsidR="00A62D74" w:rsidRPr="00A62D74">
        <w:t>ложено ниже).</w:t>
      </w:r>
    </w:p>
    <w:p w:rsidR="00A62D74" w:rsidRPr="00A62D74" w:rsidRDefault="000148FC" w:rsidP="00A62D74">
      <w:pPr>
        <w:pStyle w:val="SingleTxt"/>
      </w:pPr>
      <w:r>
        <w:tab/>
      </w:r>
      <w:proofErr w:type="gramStart"/>
      <w:r w:rsidR="00A62D74" w:rsidRPr="00A62D74">
        <w:rPr>
          <w:lang w:val="en-GB"/>
        </w:rPr>
        <w:t>b</w:t>
      </w:r>
      <w:r>
        <w:t>)</w:t>
      </w:r>
      <w:r>
        <w:tab/>
      </w:r>
      <w:r w:rsidR="00A62D74" w:rsidRPr="00A62D74">
        <w:t>Разделом 49 КПФ, §171.23 а) (3), предусмотрен ввоз заполненных ин</w:t>
      </w:r>
      <w:r w:rsidR="00A62D74" w:rsidRPr="00A62D74">
        <w:t>о</w:t>
      </w:r>
      <w:r w:rsidR="00A62D74" w:rsidRPr="00A62D74">
        <w:t>странных баллонов для целей перевозки и разгрузки в пределах одного портов</w:t>
      </w:r>
      <w:r w:rsidR="00A62D74" w:rsidRPr="00A62D74">
        <w:t>о</w:t>
      </w:r>
      <w:r w:rsidR="00A62D74" w:rsidRPr="00A62D74">
        <w:t>го района, при наличии соответствую</w:t>
      </w:r>
      <w:r>
        <w:t>щего официального утверждения.</w:t>
      </w:r>
      <w:proofErr w:type="gramEnd"/>
    </w:p>
    <w:p w:rsidR="00A62D74" w:rsidRPr="00A62D74" w:rsidRDefault="00A62D74" w:rsidP="000148FC">
      <w:pPr>
        <w:pStyle w:val="SingleTxt"/>
        <w:ind w:left="1742"/>
      </w:pPr>
      <w:r w:rsidRPr="00827BCB">
        <w:rPr>
          <w:b/>
          <w:bCs/>
        </w:rPr>
        <w:t>ПРИМЕЧАНИЕ:</w:t>
      </w:r>
      <w:r w:rsidRPr="00A62D74">
        <w:tab/>
        <w:t>Дальнейшая перевозка и выгрузка за пределами одного портового района возможна на основе специального разрешения. В заявл</w:t>
      </w:r>
      <w:r w:rsidRPr="00A62D74">
        <w:t>е</w:t>
      </w:r>
      <w:r w:rsidRPr="00A62D74">
        <w:t>нии с просьбой предоставить такое официальное утверждение (или спец</w:t>
      </w:r>
      <w:r w:rsidRPr="00A62D74">
        <w:t>и</w:t>
      </w:r>
      <w:r w:rsidRPr="00A62D74">
        <w:t xml:space="preserve">альное разрешение) требуется продемонстрировать уровень безопасности, эквивалентный сопоставимой спецификации </w:t>
      </w:r>
      <w:r w:rsidRPr="00A62D74">
        <w:rPr>
          <w:lang w:val="en-GB"/>
        </w:rPr>
        <w:t>DOT</w:t>
      </w:r>
      <w:r w:rsidRPr="00A62D74">
        <w:t xml:space="preserve"> или сосудам под давл</w:t>
      </w:r>
      <w:r w:rsidRPr="00A62D74">
        <w:t>е</w:t>
      </w:r>
      <w:r w:rsidR="000148FC">
        <w:t>нием «</w:t>
      </w:r>
      <w:r w:rsidRPr="00A62D74">
        <w:rPr>
          <w:lang w:val="en-GB"/>
        </w:rPr>
        <w:t>UN</w:t>
      </w:r>
      <w:r w:rsidR="000148FC">
        <w:t>»</w:t>
      </w:r>
      <w:r w:rsidRPr="00A62D74">
        <w:t>.</w:t>
      </w:r>
    </w:p>
    <w:p w:rsidR="00A62D74" w:rsidRDefault="000148FC" w:rsidP="00A62D74">
      <w:pPr>
        <w:pStyle w:val="SingleTxt"/>
      </w:pPr>
      <w:r>
        <w:tab/>
        <w:t>с)</w:t>
      </w:r>
      <w:r>
        <w:tab/>
      </w:r>
      <w:r w:rsidR="00A62D74" w:rsidRPr="00A62D74">
        <w:t>В разделе 49 КФП, §171.12 а) (4), имеются дополнительные положения, касающиеся перевозки и использования в Соединенных Штатах определенных видов канадских баллонов.</w:t>
      </w:r>
    </w:p>
    <w:p w:rsidR="000148FC" w:rsidRPr="000148FC" w:rsidRDefault="000148FC" w:rsidP="000148FC">
      <w:pPr>
        <w:pStyle w:val="SingleTxt"/>
        <w:spacing w:after="0" w:line="120" w:lineRule="exact"/>
        <w:rPr>
          <w:sz w:val="10"/>
        </w:rPr>
      </w:pPr>
    </w:p>
    <w:p w:rsidR="000148FC" w:rsidRPr="000148FC" w:rsidRDefault="000148FC" w:rsidP="000148FC">
      <w:pPr>
        <w:pStyle w:val="SingleTxt"/>
        <w:spacing w:after="0" w:line="120" w:lineRule="exact"/>
        <w:rPr>
          <w:sz w:val="10"/>
        </w:rPr>
      </w:pPr>
    </w:p>
    <w:p w:rsidR="00A62D74" w:rsidRDefault="000148FC" w:rsidP="000148FC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="00A62D74" w:rsidRPr="00A62D74">
        <w:t>Какие шаги предпринимаю</w:t>
      </w:r>
      <w:r>
        <w:t>т члены ЕАПГ и другие стороны с </w:t>
      </w:r>
      <w:r w:rsidR="00A62D74" w:rsidRPr="00A62D74">
        <w:t>целью свести к минимуму эти проблемы?</w:t>
      </w:r>
    </w:p>
    <w:p w:rsidR="000148FC" w:rsidRPr="000148FC" w:rsidRDefault="000148FC" w:rsidP="000148FC">
      <w:pPr>
        <w:pStyle w:val="SingleTxt"/>
        <w:spacing w:after="0" w:line="120" w:lineRule="exact"/>
        <w:rPr>
          <w:b/>
          <w:sz w:val="10"/>
        </w:rPr>
      </w:pPr>
    </w:p>
    <w:p w:rsidR="000148FC" w:rsidRPr="000148FC" w:rsidRDefault="000148FC" w:rsidP="000148FC">
      <w:pPr>
        <w:pStyle w:val="SingleTxt"/>
        <w:spacing w:after="0" w:line="120" w:lineRule="exact"/>
        <w:rPr>
          <w:b/>
          <w:sz w:val="10"/>
        </w:rPr>
      </w:pPr>
    </w:p>
    <w:p w:rsidR="00A62D74" w:rsidRPr="00A62D74" w:rsidRDefault="00A62D74" w:rsidP="00A62D74">
      <w:pPr>
        <w:pStyle w:val="SingleTxt"/>
      </w:pPr>
      <w:r w:rsidRPr="00A62D74">
        <w:t>17.</w:t>
      </w:r>
      <w:r w:rsidRPr="00A62D74">
        <w:tab/>
        <w:t>Члены ЕАПГ намереваются принципиально решить вопрос о перемещении сосудов под давлением в Соединенные Штаты Америки и из них путем ос</w:t>
      </w:r>
      <w:r w:rsidRPr="00A62D74">
        <w:t>у</w:t>
      </w:r>
      <w:r w:rsidRPr="00A62D74">
        <w:t>ществления следующей программы действий:</w:t>
      </w:r>
    </w:p>
    <w:p w:rsidR="00A62D74" w:rsidRPr="00A62D74" w:rsidRDefault="000148FC" w:rsidP="000148FC">
      <w:pPr>
        <w:pStyle w:val="SingleTxt"/>
      </w:pPr>
      <w:r w:rsidRPr="00CB2FEC">
        <w:rPr>
          <w:spacing w:val="2"/>
        </w:rPr>
        <w:tab/>
        <w:t>а)</w:t>
      </w:r>
      <w:r w:rsidRPr="00CB2FEC">
        <w:rPr>
          <w:spacing w:val="2"/>
        </w:rPr>
        <w:tab/>
      </w:r>
      <w:r w:rsidR="00A62D74" w:rsidRPr="00CB2FEC">
        <w:rPr>
          <w:spacing w:val="2"/>
        </w:rPr>
        <w:t>приобретение, в соответствующих случаях, сосудо</w:t>
      </w:r>
      <w:r w:rsidRPr="00CB2FEC">
        <w:rPr>
          <w:spacing w:val="2"/>
        </w:rPr>
        <w:t xml:space="preserve">в под </w:t>
      </w:r>
      <w:r w:rsidRPr="00CB2FEC">
        <w:rPr>
          <w:spacing w:val="0"/>
        </w:rPr>
        <w:t>давлением</w:t>
      </w:r>
      <w:r w:rsidRPr="00CB2FEC">
        <w:rPr>
          <w:spacing w:val="0"/>
          <w:w w:val="100"/>
          <w:kern w:val="0"/>
        </w:rPr>
        <w:t xml:space="preserve"> «</w:t>
      </w:r>
      <w:r w:rsidR="00A62D74" w:rsidRPr="00CB2FEC">
        <w:rPr>
          <w:spacing w:val="0"/>
          <w:w w:val="100"/>
          <w:kern w:val="0"/>
          <w:lang w:val="en-GB"/>
        </w:rPr>
        <w:t>UN</w:t>
      </w:r>
      <w:r w:rsidRPr="00CB2FEC">
        <w:rPr>
          <w:spacing w:val="0"/>
          <w:w w:val="100"/>
          <w:kern w:val="0"/>
        </w:rPr>
        <w:t>»</w:t>
      </w:r>
      <w:r w:rsidR="00A62D74" w:rsidRPr="00A62D74">
        <w:t>, утвержденных на региональном уровне,</w:t>
      </w:r>
      <w:r>
        <w:t xml:space="preserve"> с пометкой «</w:t>
      </w:r>
      <w:r w:rsidR="00A62D74" w:rsidRPr="00A62D74">
        <w:rPr>
          <w:lang w:val="en-GB"/>
        </w:rPr>
        <w:t>pi</w:t>
      </w:r>
      <w:r>
        <w:t>» или «</w:t>
      </w:r>
      <w:r w:rsidR="00A62D74" w:rsidRPr="00A62D74">
        <w:rPr>
          <w:lang w:val="en-GB"/>
        </w:rPr>
        <w:t>USA</w:t>
      </w:r>
      <w:r w:rsidR="00A62D74" w:rsidRPr="00A62D74">
        <w:t xml:space="preserve"> &amp; </w:t>
      </w:r>
      <w:r w:rsidR="00A62D74" w:rsidRPr="00A62D74">
        <w:rPr>
          <w:lang w:val="en-GB"/>
        </w:rPr>
        <w:t>CAN</w:t>
      </w:r>
      <w:r>
        <w:t>»</w:t>
      </w:r>
      <w:r w:rsidR="00A62D74" w:rsidRPr="00A62D74">
        <w:t>.</w:t>
      </w:r>
    </w:p>
    <w:p w:rsidR="00A62D74" w:rsidRPr="00A62D74" w:rsidRDefault="00A62D74" w:rsidP="00A62D74">
      <w:pPr>
        <w:pStyle w:val="SingleTxt"/>
        <w:rPr>
          <w:u w:val="single"/>
        </w:rPr>
      </w:pPr>
      <w:r w:rsidRPr="00A62D74">
        <w:rPr>
          <w:u w:val="single"/>
        </w:rPr>
        <w:t>Сроки: на текущей основе</w:t>
      </w:r>
    </w:p>
    <w:p w:rsidR="00A62D74" w:rsidRPr="00A62D74" w:rsidRDefault="00A62D74" w:rsidP="00A62D74">
      <w:pPr>
        <w:pStyle w:val="SingleTxt"/>
      </w:pPr>
      <w:r w:rsidRPr="00A62D74">
        <w:tab/>
      </w:r>
      <w:r w:rsidRPr="00A62D74">
        <w:rPr>
          <w:lang w:val="en-GB"/>
        </w:rPr>
        <w:t>b</w:t>
      </w:r>
      <w:r w:rsidR="00CB2FEC">
        <w:t>)</w:t>
      </w:r>
      <w:r w:rsidR="00CB2FEC">
        <w:tab/>
      </w:r>
      <w:r w:rsidRPr="00A62D74">
        <w:t>Деятельность в сотрудничестве с АСГ с целью представить на ра</w:t>
      </w:r>
      <w:r w:rsidRPr="00A62D74">
        <w:t>с</w:t>
      </w:r>
      <w:r w:rsidRPr="00A62D74">
        <w:t>смотрение нормотворческих органов специальное разрешение, предназначенное для того, чтобы разрешить ввоз в Соединенные Штаты европейских сосудов под давлением подлежащего определению типа для целей транспортировки (перево</w:t>
      </w:r>
      <w:r w:rsidRPr="00A62D74">
        <w:t>з</w:t>
      </w:r>
      <w:r w:rsidRPr="00A62D74">
        <w:t>ки) и разгрузки, а также для заполнения с последующим вывозом.</w:t>
      </w:r>
    </w:p>
    <w:p w:rsidR="00A62D74" w:rsidRPr="00A62D74" w:rsidRDefault="00A62D74" w:rsidP="00A62D74">
      <w:pPr>
        <w:pStyle w:val="SingleTxt"/>
        <w:rPr>
          <w:u w:val="single"/>
        </w:rPr>
      </w:pPr>
      <w:r w:rsidRPr="00A62D74">
        <w:rPr>
          <w:u w:val="single"/>
        </w:rPr>
        <w:lastRenderedPageBreak/>
        <w:t xml:space="preserve">Сроки: текущая деятельность; соответствующий документ, как ожидается, будет представлен </w:t>
      </w:r>
      <w:r w:rsidRPr="00A62D74">
        <w:rPr>
          <w:u w:val="single"/>
          <w:lang w:val="en-GB"/>
        </w:rPr>
        <w:t>DOT</w:t>
      </w:r>
      <w:r w:rsidRPr="00A62D74">
        <w:rPr>
          <w:u w:val="single"/>
        </w:rPr>
        <w:t xml:space="preserve"> ко второму кварталу 2016 года; сроки проведения последу</w:t>
      </w:r>
      <w:r w:rsidRPr="00A62D74">
        <w:rPr>
          <w:u w:val="single"/>
        </w:rPr>
        <w:t>ю</w:t>
      </w:r>
      <w:r w:rsidRPr="00A62D74">
        <w:rPr>
          <w:u w:val="single"/>
        </w:rPr>
        <w:t>щих консультаций и принятия последующих решений не установлены.</w:t>
      </w:r>
    </w:p>
    <w:p w:rsidR="00A62D74" w:rsidRPr="00A62D74" w:rsidRDefault="00CB2FEC" w:rsidP="00A62D74">
      <w:pPr>
        <w:pStyle w:val="SingleTxt"/>
      </w:pPr>
      <w:r>
        <w:tab/>
        <w:t>с)</w:t>
      </w:r>
      <w:r>
        <w:tab/>
      </w:r>
      <w:r w:rsidR="00A62D74" w:rsidRPr="00A62D74">
        <w:t>Деятельность в сотрудничестве с европейскими компетентными орг</w:t>
      </w:r>
      <w:r w:rsidR="00A62D74" w:rsidRPr="00A62D74">
        <w:t>а</w:t>
      </w:r>
      <w:r w:rsidR="00A62D74" w:rsidRPr="00A62D74">
        <w:t>нами, направленная на то, чтобы изменить текст МПОГ/ДОПОГ с целью вкл</w:t>
      </w:r>
      <w:r w:rsidR="00A62D74" w:rsidRPr="00A62D74">
        <w:t>ю</w:t>
      </w:r>
      <w:r w:rsidR="00A62D74" w:rsidRPr="00A62D74">
        <w:t xml:space="preserve">чить в него текст многостороннего соглашения </w:t>
      </w:r>
      <w:r w:rsidR="00A62D74" w:rsidRPr="00A62D74">
        <w:rPr>
          <w:lang w:val="en-GB"/>
        </w:rPr>
        <w:t>M</w:t>
      </w:r>
      <w:r w:rsidR="00A62D74" w:rsidRPr="00A62D74">
        <w:t>237.</w:t>
      </w:r>
    </w:p>
    <w:p w:rsidR="00A62D74" w:rsidRPr="00A62D74" w:rsidRDefault="00A62D74" w:rsidP="00A62D74">
      <w:pPr>
        <w:pStyle w:val="SingleTxt"/>
        <w:rPr>
          <w:u w:val="single"/>
        </w:rPr>
      </w:pPr>
      <w:r w:rsidRPr="00A62D74">
        <w:rPr>
          <w:u w:val="single"/>
        </w:rPr>
        <w:t>Сроки: на текущей основе</w:t>
      </w:r>
    </w:p>
    <w:p w:rsidR="00A62D74" w:rsidRPr="00A62D74" w:rsidRDefault="00A62D74" w:rsidP="00A62D74">
      <w:pPr>
        <w:pStyle w:val="SingleTxt"/>
      </w:pPr>
      <w:r w:rsidRPr="00A62D74">
        <w:tab/>
      </w:r>
      <w:r w:rsidRPr="00A62D74">
        <w:rPr>
          <w:lang w:val="en-GB"/>
        </w:rPr>
        <w:t>d</w:t>
      </w:r>
      <w:r w:rsidR="00CB2FEC">
        <w:t>)</w:t>
      </w:r>
      <w:r w:rsidR="00CB2FEC">
        <w:tab/>
      </w:r>
      <w:r w:rsidRPr="00A62D74">
        <w:t>Деятельность по разработке дополнительного многостороннего согл</w:t>
      </w:r>
      <w:r w:rsidRPr="00A62D74">
        <w:t>а</w:t>
      </w:r>
      <w:r w:rsidRPr="00A62D74">
        <w:t xml:space="preserve">шения на переходный период до завершения мероприятий, предусмотренных подпунктом </w:t>
      </w:r>
      <w:r w:rsidRPr="00A62D74">
        <w:rPr>
          <w:lang w:val="en-GB"/>
        </w:rPr>
        <w:t>b</w:t>
      </w:r>
      <w:r w:rsidRPr="00A62D74">
        <w:t>).</w:t>
      </w:r>
    </w:p>
    <w:p w:rsidR="00A62D74" w:rsidRDefault="00A62D74" w:rsidP="00A62D74">
      <w:pPr>
        <w:pStyle w:val="SingleTxt"/>
        <w:rPr>
          <w:u w:val="single"/>
        </w:rPr>
      </w:pPr>
      <w:r w:rsidRPr="00A62D74">
        <w:rPr>
          <w:u w:val="single"/>
        </w:rPr>
        <w:t>Сроки: на текущей основе</w:t>
      </w:r>
    </w:p>
    <w:p w:rsidR="00CB2FEC" w:rsidRPr="00CB2FEC" w:rsidRDefault="00CB2FEC" w:rsidP="00CB2FEC">
      <w:pPr>
        <w:pStyle w:val="SingleTxt"/>
        <w:spacing w:after="0" w:line="120" w:lineRule="exact"/>
        <w:rPr>
          <w:sz w:val="10"/>
          <w:u w:val="single"/>
        </w:rPr>
      </w:pPr>
    </w:p>
    <w:p w:rsidR="00CB2FEC" w:rsidRPr="00CB2FEC" w:rsidRDefault="00CB2FEC" w:rsidP="00CB2FEC">
      <w:pPr>
        <w:pStyle w:val="SingleTxt"/>
        <w:spacing w:after="0" w:line="120" w:lineRule="exact"/>
        <w:rPr>
          <w:sz w:val="10"/>
          <w:u w:val="single"/>
        </w:rPr>
      </w:pPr>
    </w:p>
    <w:p w:rsidR="00A62D74" w:rsidRDefault="00CB2FEC" w:rsidP="00CB2FEC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="00A62D74" w:rsidRPr="00A62D74">
        <w:t>Почему существует необходимость во внесении поправок в текст МПОГ/ДОПОГ и в разработке многостороннего соглашения?</w:t>
      </w:r>
    </w:p>
    <w:p w:rsidR="00CB2FEC" w:rsidRPr="00CB2FEC" w:rsidRDefault="00CB2FEC" w:rsidP="00CB2FEC">
      <w:pPr>
        <w:pStyle w:val="SingleTxt"/>
        <w:spacing w:after="0" w:line="120" w:lineRule="exact"/>
        <w:rPr>
          <w:b/>
          <w:sz w:val="10"/>
        </w:rPr>
      </w:pPr>
    </w:p>
    <w:p w:rsidR="00CB2FEC" w:rsidRPr="00CB2FEC" w:rsidRDefault="00CB2FEC" w:rsidP="00CB2FEC">
      <w:pPr>
        <w:pStyle w:val="SingleTxt"/>
        <w:spacing w:after="0" w:line="120" w:lineRule="exact"/>
        <w:rPr>
          <w:b/>
          <w:sz w:val="10"/>
        </w:rPr>
      </w:pPr>
    </w:p>
    <w:p w:rsidR="009937F8" w:rsidRDefault="00A62D74" w:rsidP="00A62D74">
      <w:pPr>
        <w:pStyle w:val="SingleTxt"/>
      </w:pPr>
      <w:r w:rsidRPr="00A62D74">
        <w:t>18.</w:t>
      </w:r>
      <w:r w:rsidRPr="00A62D74">
        <w:tab/>
        <w:t>Несмотря на прио</w:t>
      </w:r>
      <w:r w:rsidR="00CB2FEC">
        <w:t>бретение сосудов под давлением «</w:t>
      </w:r>
      <w:r w:rsidRPr="00A62D74">
        <w:rPr>
          <w:lang w:val="en-GB"/>
        </w:rPr>
        <w:t>UN</w:t>
      </w:r>
      <w:r w:rsidR="00CB2FEC">
        <w:t>»</w:t>
      </w:r>
      <w:r w:rsidRPr="00A62D74">
        <w:t xml:space="preserve">, не все баллоны будут преобразованы </w:t>
      </w:r>
      <w:r w:rsidR="00CB2FEC">
        <w:t>в сосуды под давлением «</w:t>
      </w:r>
      <w:r w:rsidRPr="00A62D74">
        <w:rPr>
          <w:lang w:val="en-GB"/>
        </w:rPr>
        <w:t>UN</w:t>
      </w:r>
      <w:r w:rsidR="00CB2FEC">
        <w:t>»</w:t>
      </w:r>
      <w:r w:rsidRPr="00A62D74">
        <w:t>, при этом, если даже удастся добиться в этой области значительного прогресса, в некоторых случаях в Европе будет возникать спрос на специализированную продукцию, которая могла бы подвергаться промежуточному складированию.</w:t>
      </w:r>
    </w:p>
    <w:p w:rsidR="00827BCB" w:rsidRPr="009B6CBC" w:rsidRDefault="00CB2FEC" w:rsidP="00CB2FEC">
      <w:pPr>
        <w:pStyle w:val="HCh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w w:val="100"/>
        </w:rPr>
      </w:pPr>
      <w:r>
        <w:br w:type="page"/>
      </w:r>
      <w:r>
        <w:rPr>
          <w:w w:val="100"/>
        </w:rPr>
        <w:lastRenderedPageBreak/>
        <w:t>Приложение</w:t>
      </w:r>
    </w:p>
    <w:p w:rsidR="00827BCB" w:rsidRPr="009B6CBC" w:rsidRDefault="00827BCB" w:rsidP="00827BCB">
      <w:pPr>
        <w:pStyle w:val="HCh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rPr>
          <w:w w:val="100"/>
          <w:sz w:val="10"/>
        </w:rPr>
      </w:pPr>
    </w:p>
    <w:p w:rsidR="00827BCB" w:rsidRPr="00827BCB" w:rsidRDefault="00827BCB" w:rsidP="00827BCB">
      <w:pPr>
        <w:pStyle w:val="HCh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rPr>
          <w:w w:val="100"/>
          <w:sz w:val="10"/>
        </w:rPr>
      </w:pPr>
    </w:p>
    <w:p w:rsidR="00CB2FEC" w:rsidRDefault="00CB2FEC" w:rsidP="00827BCB">
      <w:pPr>
        <w:pStyle w:val="SingleTxt"/>
        <w:jc w:val="right"/>
        <w:rPr>
          <w:w w:val="100"/>
        </w:rPr>
      </w:pPr>
      <w:r w:rsidRPr="00CB2FEC">
        <w:rPr>
          <w:w w:val="100"/>
        </w:rPr>
        <w:t>[</w:t>
      </w:r>
      <w:r w:rsidR="00827BCB" w:rsidRPr="00827BCB">
        <w:rPr>
          <w:i/>
          <w:iCs/>
          <w:w w:val="100"/>
        </w:rPr>
        <w:t>Т</w:t>
      </w:r>
      <w:r w:rsidRPr="00827BCB">
        <w:rPr>
          <w:i/>
          <w:iCs/>
          <w:w w:val="100"/>
        </w:rPr>
        <w:t>олько на английском языке</w:t>
      </w:r>
      <w:r w:rsidRPr="00CB2FEC">
        <w:rPr>
          <w:w w:val="100"/>
        </w:rPr>
        <w:t>]</w:t>
      </w:r>
    </w:p>
    <w:p w:rsidR="00CB2FEC" w:rsidRPr="00CB2FEC" w:rsidRDefault="00CB2FEC" w:rsidP="00CB2FEC">
      <w:pPr>
        <w:pStyle w:val="SingleTxt"/>
        <w:spacing w:after="0" w:line="120" w:lineRule="exact"/>
        <w:rPr>
          <w:sz w:val="10"/>
        </w:rPr>
      </w:pPr>
    </w:p>
    <w:tbl>
      <w:tblPr>
        <w:tblStyle w:val="TableGrid1"/>
        <w:tblW w:w="0" w:type="auto"/>
        <w:tblInd w:w="1384" w:type="dxa"/>
        <w:tblLayout w:type="fixed"/>
        <w:tblLook w:val="04A0" w:firstRow="1" w:lastRow="0" w:firstColumn="1" w:lastColumn="0" w:noHBand="0" w:noVBand="1"/>
      </w:tblPr>
      <w:tblGrid>
        <w:gridCol w:w="5245"/>
        <w:gridCol w:w="1559"/>
        <w:gridCol w:w="1418"/>
      </w:tblGrid>
      <w:tr w:rsidR="00CB2FEC" w:rsidRPr="00CB2FEC" w:rsidTr="00A12161">
        <w:trPr>
          <w:trHeight w:val="53"/>
        </w:trPr>
        <w:tc>
          <w:tcPr>
            <w:tcW w:w="5245" w:type="dxa"/>
            <w:vAlign w:val="center"/>
          </w:tcPr>
          <w:p w:rsidR="00CB2FEC" w:rsidRPr="00CB2FEC" w:rsidRDefault="00CB2FEC" w:rsidP="00CB2FEC">
            <w:pPr>
              <w:spacing w:line="240" w:lineRule="auto"/>
              <w:ind w:left="57"/>
              <w:jc w:val="center"/>
              <w:rPr>
                <w:b/>
                <w:bCs/>
                <w:spacing w:val="-6"/>
                <w:w w:val="105"/>
                <w:kern w:val="0"/>
                <w:szCs w:val="20"/>
                <w:lang w:val="en-GB"/>
              </w:rPr>
            </w:pPr>
            <w:r w:rsidRPr="00CB2FEC">
              <w:rPr>
                <w:b/>
                <w:bCs/>
                <w:spacing w:val="-6"/>
                <w:w w:val="105"/>
                <w:kern w:val="0"/>
                <w:szCs w:val="20"/>
                <w:lang w:val="en-GB"/>
              </w:rPr>
              <w:t>Chemical name</w:t>
            </w:r>
          </w:p>
        </w:tc>
        <w:tc>
          <w:tcPr>
            <w:tcW w:w="1559" w:type="dxa"/>
          </w:tcPr>
          <w:p w:rsidR="00CB2FEC" w:rsidRPr="00CB2FEC" w:rsidRDefault="00CB2FEC" w:rsidP="00CB2FEC">
            <w:pPr>
              <w:spacing w:line="240" w:lineRule="auto"/>
              <w:ind w:left="57"/>
              <w:jc w:val="center"/>
              <w:rPr>
                <w:b/>
                <w:bCs/>
                <w:spacing w:val="-6"/>
                <w:w w:val="105"/>
                <w:kern w:val="0"/>
                <w:szCs w:val="20"/>
                <w:lang w:val="en-GB"/>
              </w:rPr>
            </w:pPr>
            <w:r w:rsidRPr="00CB2FEC">
              <w:rPr>
                <w:b/>
                <w:bCs/>
                <w:spacing w:val="-6"/>
                <w:w w:val="105"/>
                <w:kern w:val="0"/>
                <w:szCs w:val="20"/>
                <w:lang w:val="en-GB"/>
              </w:rPr>
              <w:t>Formula</w:t>
            </w:r>
          </w:p>
        </w:tc>
        <w:tc>
          <w:tcPr>
            <w:tcW w:w="1418" w:type="dxa"/>
          </w:tcPr>
          <w:p w:rsidR="00CB2FEC" w:rsidRPr="00CB2FEC" w:rsidRDefault="00CB2FEC" w:rsidP="00CB2FEC">
            <w:pPr>
              <w:spacing w:line="240" w:lineRule="auto"/>
              <w:rPr>
                <w:b/>
                <w:spacing w:val="0"/>
                <w:w w:val="100"/>
                <w:kern w:val="0"/>
                <w:szCs w:val="20"/>
                <w:lang w:val="en-GB"/>
              </w:rPr>
            </w:pPr>
            <w:r w:rsidRPr="00CB2FEC">
              <w:rPr>
                <w:b/>
                <w:spacing w:val="0"/>
                <w:w w:val="100"/>
                <w:kern w:val="0"/>
                <w:szCs w:val="20"/>
                <w:lang w:val="en-GB"/>
              </w:rPr>
              <w:t>UN Number</w:t>
            </w:r>
          </w:p>
        </w:tc>
      </w:tr>
      <w:tr w:rsidR="00CB2FEC" w:rsidRPr="00CB2FEC" w:rsidTr="00A12161">
        <w:tc>
          <w:tcPr>
            <w:tcW w:w="5245" w:type="dxa"/>
            <w:vAlign w:val="center"/>
          </w:tcPr>
          <w:p w:rsidR="00CB2FEC" w:rsidRPr="00CB2FEC" w:rsidRDefault="00CB2FEC" w:rsidP="00CB2FEC">
            <w:pPr>
              <w:spacing w:line="240" w:lineRule="auto"/>
              <w:ind w:left="57"/>
              <w:rPr>
                <w:spacing w:val="0"/>
                <w:w w:val="100"/>
                <w:kern w:val="0"/>
                <w:szCs w:val="20"/>
                <w:lang w:val="en-GB"/>
              </w:rPr>
            </w:pPr>
            <w:r w:rsidRPr="00CB2FEC">
              <w:rPr>
                <w:spacing w:val="0"/>
                <w:w w:val="100"/>
                <w:kern w:val="0"/>
                <w:szCs w:val="20"/>
                <w:lang w:val="en-GB"/>
              </w:rPr>
              <w:t xml:space="preserve">0.1% </w:t>
            </w:r>
            <w:proofErr w:type="spellStart"/>
            <w:r w:rsidRPr="00CB2FEC">
              <w:rPr>
                <w:spacing w:val="0"/>
                <w:w w:val="100"/>
                <w:kern w:val="0"/>
                <w:szCs w:val="20"/>
                <w:lang w:val="en-GB"/>
              </w:rPr>
              <w:t>Methylsilane</w:t>
            </w:r>
            <w:proofErr w:type="spellEnd"/>
            <w:r w:rsidRPr="00CB2FEC">
              <w:rPr>
                <w:spacing w:val="0"/>
                <w:w w:val="100"/>
                <w:kern w:val="0"/>
                <w:szCs w:val="20"/>
                <w:lang w:val="en-GB"/>
              </w:rPr>
              <w:t xml:space="preserve"> in H2</w:t>
            </w:r>
          </w:p>
        </w:tc>
        <w:tc>
          <w:tcPr>
            <w:tcW w:w="1559" w:type="dxa"/>
            <w:vAlign w:val="center"/>
          </w:tcPr>
          <w:p w:rsidR="00CB2FEC" w:rsidRPr="00CB2FEC" w:rsidRDefault="00CB2FEC" w:rsidP="00CB2FEC">
            <w:pPr>
              <w:spacing w:line="240" w:lineRule="auto"/>
              <w:ind w:left="57"/>
              <w:rPr>
                <w:spacing w:val="0"/>
                <w:w w:val="100"/>
                <w:kern w:val="0"/>
                <w:szCs w:val="20"/>
                <w:lang w:val="en-GB"/>
              </w:rPr>
            </w:pPr>
          </w:p>
        </w:tc>
        <w:tc>
          <w:tcPr>
            <w:tcW w:w="1418" w:type="dxa"/>
          </w:tcPr>
          <w:p w:rsidR="00CB2FEC" w:rsidRPr="00CB2FEC" w:rsidRDefault="00CB2FEC" w:rsidP="00CB2FEC">
            <w:pPr>
              <w:spacing w:line="240" w:lineRule="auto"/>
              <w:rPr>
                <w:spacing w:val="0"/>
                <w:w w:val="100"/>
                <w:kern w:val="0"/>
                <w:szCs w:val="20"/>
                <w:lang w:val="en-GB"/>
              </w:rPr>
            </w:pPr>
            <w:r w:rsidRPr="00CB2FEC">
              <w:rPr>
                <w:spacing w:val="0"/>
                <w:w w:val="100"/>
                <w:kern w:val="0"/>
                <w:szCs w:val="20"/>
                <w:lang w:val="en-GB"/>
              </w:rPr>
              <w:t>UN1954</w:t>
            </w:r>
          </w:p>
        </w:tc>
      </w:tr>
      <w:tr w:rsidR="00CB2FEC" w:rsidRPr="00CB2FEC" w:rsidTr="00A12161">
        <w:tc>
          <w:tcPr>
            <w:tcW w:w="5245" w:type="dxa"/>
            <w:vAlign w:val="center"/>
          </w:tcPr>
          <w:p w:rsidR="00CB2FEC" w:rsidRPr="00CB2FEC" w:rsidRDefault="00CB2FEC" w:rsidP="00CB2FEC">
            <w:pPr>
              <w:spacing w:line="240" w:lineRule="auto"/>
              <w:ind w:left="57"/>
              <w:rPr>
                <w:spacing w:val="0"/>
                <w:w w:val="100"/>
                <w:kern w:val="0"/>
                <w:szCs w:val="20"/>
                <w:lang w:val="en-GB"/>
              </w:rPr>
            </w:pPr>
            <w:r w:rsidRPr="00CB2FEC">
              <w:rPr>
                <w:spacing w:val="0"/>
                <w:w w:val="100"/>
                <w:kern w:val="0"/>
                <w:szCs w:val="20"/>
                <w:lang w:val="en-GB"/>
              </w:rPr>
              <w:t xml:space="preserve">Ammonia </w:t>
            </w:r>
          </w:p>
        </w:tc>
        <w:tc>
          <w:tcPr>
            <w:tcW w:w="1559" w:type="dxa"/>
            <w:vAlign w:val="center"/>
          </w:tcPr>
          <w:p w:rsidR="00CB2FEC" w:rsidRPr="00CB2FEC" w:rsidRDefault="00CB2FEC" w:rsidP="00CB2FEC">
            <w:pPr>
              <w:spacing w:line="240" w:lineRule="auto"/>
              <w:ind w:left="57"/>
              <w:rPr>
                <w:spacing w:val="0"/>
                <w:w w:val="100"/>
                <w:kern w:val="0"/>
                <w:szCs w:val="20"/>
                <w:lang w:val="en-GB"/>
              </w:rPr>
            </w:pPr>
            <w:r w:rsidRPr="00CB2FEC">
              <w:rPr>
                <w:spacing w:val="0"/>
                <w:w w:val="100"/>
                <w:kern w:val="0"/>
                <w:szCs w:val="20"/>
                <w:lang w:val="en-GB"/>
              </w:rPr>
              <w:t>NH3</w:t>
            </w:r>
          </w:p>
        </w:tc>
        <w:tc>
          <w:tcPr>
            <w:tcW w:w="1418" w:type="dxa"/>
          </w:tcPr>
          <w:p w:rsidR="00CB2FEC" w:rsidRPr="00CB2FEC" w:rsidRDefault="00CB2FEC" w:rsidP="00CB2FEC">
            <w:pPr>
              <w:spacing w:line="240" w:lineRule="auto"/>
              <w:rPr>
                <w:spacing w:val="0"/>
                <w:w w:val="100"/>
                <w:kern w:val="0"/>
                <w:szCs w:val="20"/>
                <w:lang w:val="en-GB"/>
              </w:rPr>
            </w:pPr>
            <w:r w:rsidRPr="00CB2FEC">
              <w:rPr>
                <w:spacing w:val="0"/>
                <w:w w:val="100"/>
                <w:kern w:val="0"/>
                <w:szCs w:val="20"/>
                <w:lang w:val="en-GB"/>
              </w:rPr>
              <w:t>UN 1005</w:t>
            </w:r>
          </w:p>
        </w:tc>
      </w:tr>
      <w:tr w:rsidR="00CB2FEC" w:rsidRPr="00CB2FEC" w:rsidTr="00A12161">
        <w:tc>
          <w:tcPr>
            <w:tcW w:w="5245" w:type="dxa"/>
            <w:vAlign w:val="center"/>
          </w:tcPr>
          <w:p w:rsidR="00CB2FEC" w:rsidRPr="00CB2FEC" w:rsidRDefault="00CB2FEC" w:rsidP="00CB2FEC">
            <w:pPr>
              <w:spacing w:line="240" w:lineRule="auto"/>
              <w:ind w:left="57"/>
              <w:rPr>
                <w:spacing w:val="0"/>
                <w:w w:val="100"/>
                <w:kern w:val="0"/>
                <w:szCs w:val="20"/>
                <w:lang w:val="en-GB"/>
              </w:rPr>
            </w:pPr>
            <w:r w:rsidRPr="00CB2FEC">
              <w:rPr>
                <w:spacing w:val="0"/>
                <w:w w:val="100"/>
                <w:kern w:val="0"/>
                <w:szCs w:val="20"/>
                <w:lang w:val="en-GB"/>
              </w:rPr>
              <w:t>B2H6 in H2</w:t>
            </w:r>
          </w:p>
        </w:tc>
        <w:tc>
          <w:tcPr>
            <w:tcW w:w="1559" w:type="dxa"/>
            <w:vAlign w:val="center"/>
          </w:tcPr>
          <w:p w:rsidR="00CB2FEC" w:rsidRPr="00CB2FEC" w:rsidRDefault="00CB2FEC" w:rsidP="00CB2FEC">
            <w:pPr>
              <w:spacing w:line="240" w:lineRule="auto"/>
              <w:ind w:left="57"/>
              <w:rPr>
                <w:spacing w:val="0"/>
                <w:w w:val="100"/>
                <w:kern w:val="0"/>
                <w:szCs w:val="20"/>
                <w:lang w:val="en-GB"/>
              </w:rPr>
            </w:pPr>
          </w:p>
        </w:tc>
        <w:tc>
          <w:tcPr>
            <w:tcW w:w="1418" w:type="dxa"/>
          </w:tcPr>
          <w:p w:rsidR="00CB2FEC" w:rsidRPr="00CB2FEC" w:rsidRDefault="00CB2FEC" w:rsidP="00CB2FEC">
            <w:pPr>
              <w:spacing w:line="240" w:lineRule="auto"/>
              <w:ind w:left="57"/>
              <w:rPr>
                <w:spacing w:val="0"/>
                <w:w w:val="100"/>
                <w:kern w:val="0"/>
                <w:szCs w:val="20"/>
                <w:lang w:val="en-GB"/>
              </w:rPr>
            </w:pPr>
          </w:p>
        </w:tc>
      </w:tr>
      <w:tr w:rsidR="00CB2FEC" w:rsidRPr="00CB2FEC" w:rsidTr="00A12161">
        <w:tc>
          <w:tcPr>
            <w:tcW w:w="5245" w:type="dxa"/>
            <w:vAlign w:val="center"/>
          </w:tcPr>
          <w:p w:rsidR="00CB2FEC" w:rsidRPr="00CB2FEC" w:rsidRDefault="00CB2FEC" w:rsidP="00CB2FEC">
            <w:pPr>
              <w:spacing w:line="240" w:lineRule="auto"/>
              <w:ind w:left="57"/>
              <w:rPr>
                <w:spacing w:val="0"/>
                <w:w w:val="100"/>
                <w:kern w:val="0"/>
                <w:szCs w:val="20"/>
                <w:lang w:val="en-GB"/>
              </w:rPr>
            </w:pPr>
            <w:r w:rsidRPr="00CB2FEC">
              <w:rPr>
                <w:spacing w:val="0"/>
                <w:w w:val="100"/>
                <w:kern w:val="0"/>
                <w:szCs w:val="20"/>
                <w:lang w:val="en-GB"/>
              </w:rPr>
              <w:t xml:space="preserve">Boron </w:t>
            </w:r>
            <w:proofErr w:type="spellStart"/>
            <w:r w:rsidRPr="00CB2FEC">
              <w:rPr>
                <w:spacing w:val="0"/>
                <w:w w:val="100"/>
                <w:kern w:val="0"/>
                <w:szCs w:val="20"/>
                <w:lang w:val="en-GB"/>
              </w:rPr>
              <w:t>trichloride</w:t>
            </w:r>
            <w:proofErr w:type="spellEnd"/>
          </w:p>
        </w:tc>
        <w:tc>
          <w:tcPr>
            <w:tcW w:w="1559" w:type="dxa"/>
            <w:vAlign w:val="center"/>
          </w:tcPr>
          <w:p w:rsidR="00CB2FEC" w:rsidRPr="00CB2FEC" w:rsidRDefault="00CB2FEC" w:rsidP="00CB2FEC">
            <w:pPr>
              <w:spacing w:line="240" w:lineRule="auto"/>
              <w:ind w:left="57"/>
              <w:rPr>
                <w:spacing w:val="0"/>
                <w:w w:val="100"/>
                <w:kern w:val="0"/>
                <w:szCs w:val="20"/>
                <w:lang w:val="en-GB"/>
              </w:rPr>
            </w:pPr>
            <w:r w:rsidRPr="00CB2FEC">
              <w:rPr>
                <w:spacing w:val="0"/>
                <w:w w:val="100"/>
                <w:kern w:val="0"/>
                <w:szCs w:val="20"/>
                <w:lang w:val="en-GB"/>
              </w:rPr>
              <w:t>BCl3</w:t>
            </w:r>
          </w:p>
        </w:tc>
        <w:tc>
          <w:tcPr>
            <w:tcW w:w="1418" w:type="dxa"/>
          </w:tcPr>
          <w:p w:rsidR="00CB2FEC" w:rsidRPr="00CB2FEC" w:rsidRDefault="00CB2FEC" w:rsidP="00CB2FEC">
            <w:pPr>
              <w:spacing w:line="240" w:lineRule="auto"/>
              <w:rPr>
                <w:spacing w:val="0"/>
                <w:w w:val="100"/>
                <w:kern w:val="0"/>
                <w:szCs w:val="20"/>
                <w:lang w:val="en-GB"/>
              </w:rPr>
            </w:pPr>
            <w:r w:rsidRPr="00CB2FEC">
              <w:rPr>
                <w:spacing w:val="0"/>
                <w:w w:val="100"/>
                <w:kern w:val="0"/>
                <w:szCs w:val="20"/>
                <w:lang w:val="en-GB"/>
              </w:rPr>
              <w:t>UN 1741</w:t>
            </w:r>
          </w:p>
        </w:tc>
      </w:tr>
      <w:tr w:rsidR="00CB2FEC" w:rsidRPr="00CB2FEC" w:rsidTr="00A12161">
        <w:tc>
          <w:tcPr>
            <w:tcW w:w="5245" w:type="dxa"/>
            <w:vAlign w:val="center"/>
          </w:tcPr>
          <w:p w:rsidR="00CB2FEC" w:rsidRPr="00CB2FEC" w:rsidRDefault="00CB2FEC" w:rsidP="00CB2FEC">
            <w:pPr>
              <w:spacing w:line="240" w:lineRule="auto"/>
              <w:ind w:left="57"/>
              <w:rPr>
                <w:spacing w:val="0"/>
                <w:w w:val="100"/>
                <w:kern w:val="0"/>
                <w:szCs w:val="20"/>
                <w:lang w:val="en-GB"/>
              </w:rPr>
            </w:pPr>
            <w:r w:rsidRPr="00CB2FEC">
              <w:rPr>
                <w:spacing w:val="0"/>
                <w:w w:val="100"/>
                <w:kern w:val="0"/>
                <w:szCs w:val="20"/>
                <w:lang w:val="en-GB"/>
              </w:rPr>
              <w:t xml:space="preserve">Boron </w:t>
            </w:r>
            <w:proofErr w:type="spellStart"/>
            <w:r w:rsidRPr="00CB2FEC">
              <w:rPr>
                <w:spacing w:val="0"/>
                <w:w w:val="100"/>
                <w:kern w:val="0"/>
                <w:szCs w:val="20"/>
                <w:lang w:val="en-GB"/>
              </w:rPr>
              <w:t>trifluoride</w:t>
            </w:r>
            <w:proofErr w:type="spellEnd"/>
          </w:p>
        </w:tc>
        <w:tc>
          <w:tcPr>
            <w:tcW w:w="1559" w:type="dxa"/>
            <w:vAlign w:val="center"/>
          </w:tcPr>
          <w:p w:rsidR="00CB2FEC" w:rsidRPr="00CB2FEC" w:rsidRDefault="00CB2FEC" w:rsidP="00CB2FEC">
            <w:pPr>
              <w:spacing w:line="240" w:lineRule="auto"/>
              <w:ind w:left="57"/>
              <w:rPr>
                <w:spacing w:val="0"/>
                <w:w w:val="100"/>
                <w:kern w:val="0"/>
                <w:szCs w:val="20"/>
                <w:lang w:val="en-GB"/>
              </w:rPr>
            </w:pPr>
            <w:r w:rsidRPr="00CB2FEC">
              <w:rPr>
                <w:spacing w:val="0"/>
                <w:w w:val="100"/>
                <w:kern w:val="0"/>
                <w:szCs w:val="20"/>
                <w:lang w:val="en-GB"/>
              </w:rPr>
              <w:t>BF3</w:t>
            </w:r>
          </w:p>
        </w:tc>
        <w:tc>
          <w:tcPr>
            <w:tcW w:w="1418" w:type="dxa"/>
          </w:tcPr>
          <w:p w:rsidR="00CB2FEC" w:rsidRPr="00CB2FEC" w:rsidRDefault="00CB2FEC" w:rsidP="00CB2FEC">
            <w:pPr>
              <w:spacing w:line="240" w:lineRule="auto"/>
              <w:rPr>
                <w:spacing w:val="0"/>
                <w:w w:val="100"/>
                <w:kern w:val="0"/>
                <w:szCs w:val="20"/>
                <w:lang w:val="en-GB"/>
              </w:rPr>
            </w:pPr>
            <w:r w:rsidRPr="00CB2FEC">
              <w:rPr>
                <w:spacing w:val="0"/>
                <w:w w:val="100"/>
                <w:kern w:val="0"/>
                <w:szCs w:val="20"/>
                <w:lang w:val="en-GB"/>
              </w:rPr>
              <w:t>UN 1008</w:t>
            </w:r>
          </w:p>
        </w:tc>
      </w:tr>
      <w:tr w:rsidR="00CB2FEC" w:rsidRPr="000D1B8C" w:rsidTr="00A12161">
        <w:tc>
          <w:tcPr>
            <w:tcW w:w="5245" w:type="dxa"/>
            <w:vAlign w:val="center"/>
          </w:tcPr>
          <w:p w:rsidR="00CB2FEC" w:rsidRPr="00CB2FEC" w:rsidRDefault="00CB2FEC" w:rsidP="00CB2FEC">
            <w:pPr>
              <w:spacing w:line="240" w:lineRule="auto"/>
              <w:ind w:left="57"/>
              <w:rPr>
                <w:spacing w:val="0"/>
                <w:w w:val="100"/>
                <w:kern w:val="0"/>
                <w:szCs w:val="20"/>
                <w:lang w:val="en-GB"/>
              </w:rPr>
            </w:pPr>
            <w:r w:rsidRPr="00CB2FEC">
              <w:rPr>
                <w:spacing w:val="0"/>
                <w:w w:val="100"/>
                <w:kern w:val="0"/>
                <w:szCs w:val="20"/>
                <w:lang w:val="en-GB"/>
              </w:rPr>
              <w:t>Calibration Mixtures  (N2 or quad-mixes (10 VPPM H2S+25 VPPM CO+2.2 VOL % CH4+18 VOL % O2 in N2)</w:t>
            </w:r>
          </w:p>
        </w:tc>
        <w:tc>
          <w:tcPr>
            <w:tcW w:w="1559" w:type="dxa"/>
            <w:vAlign w:val="center"/>
          </w:tcPr>
          <w:p w:rsidR="00CB2FEC" w:rsidRPr="00CB2FEC" w:rsidRDefault="00CB2FEC" w:rsidP="00CB2FEC">
            <w:pPr>
              <w:spacing w:line="240" w:lineRule="auto"/>
              <w:ind w:left="57"/>
              <w:rPr>
                <w:spacing w:val="0"/>
                <w:w w:val="100"/>
                <w:kern w:val="0"/>
                <w:szCs w:val="20"/>
                <w:lang w:val="en-GB"/>
              </w:rPr>
            </w:pPr>
          </w:p>
        </w:tc>
        <w:tc>
          <w:tcPr>
            <w:tcW w:w="1418" w:type="dxa"/>
          </w:tcPr>
          <w:p w:rsidR="00CB2FEC" w:rsidRPr="00CB2FEC" w:rsidRDefault="00CB2FEC" w:rsidP="00CB2FEC">
            <w:pPr>
              <w:spacing w:line="240" w:lineRule="auto"/>
              <w:ind w:left="57"/>
              <w:rPr>
                <w:spacing w:val="0"/>
                <w:w w:val="100"/>
                <w:kern w:val="0"/>
                <w:szCs w:val="20"/>
                <w:lang w:val="en-GB"/>
              </w:rPr>
            </w:pPr>
          </w:p>
        </w:tc>
      </w:tr>
      <w:tr w:rsidR="00CB2FEC" w:rsidRPr="00CB2FEC" w:rsidTr="00A12161">
        <w:tc>
          <w:tcPr>
            <w:tcW w:w="5245" w:type="dxa"/>
            <w:vAlign w:val="center"/>
          </w:tcPr>
          <w:p w:rsidR="00CB2FEC" w:rsidRPr="00CB2FEC" w:rsidRDefault="00CB2FEC" w:rsidP="00CB2FEC">
            <w:pPr>
              <w:spacing w:line="240" w:lineRule="auto"/>
              <w:ind w:left="57"/>
              <w:rPr>
                <w:spacing w:val="0"/>
                <w:w w:val="100"/>
                <w:kern w:val="0"/>
                <w:szCs w:val="20"/>
                <w:lang w:val="en-GB"/>
              </w:rPr>
            </w:pPr>
            <w:r w:rsidRPr="00CB2FEC">
              <w:rPr>
                <w:spacing w:val="0"/>
                <w:w w:val="100"/>
                <w:kern w:val="0"/>
                <w:szCs w:val="20"/>
                <w:lang w:val="en-GB"/>
              </w:rPr>
              <w:t>Carbon Monoxide</w:t>
            </w:r>
          </w:p>
        </w:tc>
        <w:tc>
          <w:tcPr>
            <w:tcW w:w="1559" w:type="dxa"/>
            <w:vAlign w:val="center"/>
          </w:tcPr>
          <w:p w:rsidR="00CB2FEC" w:rsidRPr="00CB2FEC" w:rsidRDefault="00CB2FEC" w:rsidP="00CB2FEC">
            <w:pPr>
              <w:spacing w:line="240" w:lineRule="auto"/>
              <w:ind w:left="57"/>
              <w:rPr>
                <w:spacing w:val="0"/>
                <w:w w:val="100"/>
                <w:kern w:val="0"/>
                <w:szCs w:val="20"/>
                <w:lang w:val="en-GB"/>
              </w:rPr>
            </w:pPr>
            <w:r w:rsidRPr="00CB2FEC">
              <w:rPr>
                <w:spacing w:val="0"/>
                <w:w w:val="100"/>
                <w:kern w:val="0"/>
                <w:szCs w:val="20"/>
                <w:lang w:val="en-GB"/>
              </w:rPr>
              <w:t>CO</w:t>
            </w:r>
          </w:p>
        </w:tc>
        <w:tc>
          <w:tcPr>
            <w:tcW w:w="1418" w:type="dxa"/>
          </w:tcPr>
          <w:p w:rsidR="00CB2FEC" w:rsidRPr="00CB2FEC" w:rsidRDefault="00CB2FEC" w:rsidP="00CB2FEC">
            <w:pPr>
              <w:spacing w:line="240" w:lineRule="auto"/>
              <w:rPr>
                <w:spacing w:val="0"/>
                <w:w w:val="100"/>
                <w:kern w:val="0"/>
                <w:szCs w:val="20"/>
                <w:lang w:val="en-GB"/>
              </w:rPr>
            </w:pPr>
            <w:r w:rsidRPr="00CB2FEC">
              <w:rPr>
                <w:spacing w:val="0"/>
                <w:w w:val="100"/>
                <w:kern w:val="0"/>
                <w:szCs w:val="20"/>
                <w:lang w:val="en-GB"/>
              </w:rPr>
              <w:t>UN 1016</w:t>
            </w:r>
          </w:p>
        </w:tc>
      </w:tr>
      <w:tr w:rsidR="00CB2FEC" w:rsidRPr="00CB2FEC" w:rsidTr="00A12161">
        <w:tc>
          <w:tcPr>
            <w:tcW w:w="5245" w:type="dxa"/>
            <w:vAlign w:val="center"/>
          </w:tcPr>
          <w:p w:rsidR="00CB2FEC" w:rsidRPr="00CB2FEC" w:rsidRDefault="00CB2FEC" w:rsidP="00CB2FEC">
            <w:pPr>
              <w:spacing w:line="240" w:lineRule="auto"/>
              <w:ind w:left="57"/>
              <w:rPr>
                <w:spacing w:val="0"/>
                <w:w w:val="100"/>
                <w:kern w:val="0"/>
                <w:szCs w:val="20"/>
                <w:lang w:val="en-GB"/>
              </w:rPr>
            </w:pPr>
            <w:r w:rsidRPr="00CB2FEC">
              <w:rPr>
                <w:spacing w:val="0"/>
                <w:w w:val="100"/>
                <w:kern w:val="0"/>
                <w:szCs w:val="20"/>
                <w:lang w:val="en-GB"/>
              </w:rPr>
              <w:t>Carbon Tetrafluoride (H-14) (CF4)</w:t>
            </w:r>
          </w:p>
        </w:tc>
        <w:tc>
          <w:tcPr>
            <w:tcW w:w="1559" w:type="dxa"/>
            <w:vAlign w:val="center"/>
          </w:tcPr>
          <w:p w:rsidR="00CB2FEC" w:rsidRPr="00CB2FEC" w:rsidRDefault="00CB2FEC" w:rsidP="00CB2FEC">
            <w:pPr>
              <w:spacing w:line="240" w:lineRule="auto"/>
              <w:ind w:left="57"/>
              <w:rPr>
                <w:spacing w:val="0"/>
                <w:w w:val="100"/>
                <w:kern w:val="0"/>
                <w:szCs w:val="20"/>
                <w:lang w:val="en-GB"/>
              </w:rPr>
            </w:pPr>
          </w:p>
        </w:tc>
        <w:tc>
          <w:tcPr>
            <w:tcW w:w="1418" w:type="dxa"/>
          </w:tcPr>
          <w:p w:rsidR="00CB2FEC" w:rsidRPr="00CB2FEC" w:rsidRDefault="00CB2FEC" w:rsidP="00CB2FEC">
            <w:pPr>
              <w:spacing w:line="240" w:lineRule="auto"/>
              <w:ind w:left="57"/>
              <w:rPr>
                <w:spacing w:val="0"/>
                <w:w w:val="100"/>
                <w:kern w:val="0"/>
                <w:szCs w:val="20"/>
                <w:lang w:val="en-GB"/>
              </w:rPr>
            </w:pPr>
          </w:p>
        </w:tc>
      </w:tr>
      <w:tr w:rsidR="00CB2FEC" w:rsidRPr="00CB2FEC" w:rsidTr="00A12161">
        <w:tc>
          <w:tcPr>
            <w:tcW w:w="5245" w:type="dxa"/>
            <w:vAlign w:val="center"/>
          </w:tcPr>
          <w:p w:rsidR="00CB2FEC" w:rsidRPr="00CB2FEC" w:rsidRDefault="00CB2FEC" w:rsidP="00CB2FEC">
            <w:pPr>
              <w:spacing w:line="240" w:lineRule="auto"/>
              <w:ind w:left="57"/>
              <w:rPr>
                <w:spacing w:val="0"/>
                <w:w w:val="100"/>
                <w:kern w:val="0"/>
                <w:szCs w:val="20"/>
                <w:lang w:val="en-GB"/>
              </w:rPr>
            </w:pPr>
            <w:r w:rsidRPr="00CB2FEC">
              <w:rPr>
                <w:spacing w:val="0"/>
                <w:w w:val="100"/>
                <w:kern w:val="0"/>
                <w:szCs w:val="20"/>
                <w:lang w:val="en-GB"/>
              </w:rPr>
              <w:t xml:space="preserve">Chlorine </w:t>
            </w:r>
            <w:proofErr w:type="spellStart"/>
            <w:r w:rsidRPr="00CB2FEC">
              <w:rPr>
                <w:spacing w:val="0"/>
                <w:w w:val="100"/>
                <w:kern w:val="0"/>
                <w:szCs w:val="20"/>
                <w:lang w:val="en-GB"/>
              </w:rPr>
              <w:t>Trifluoride</w:t>
            </w:r>
            <w:proofErr w:type="spellEnd"/>
          </w:p>
        </w:tc>
        <w:tc>
          <w:tcPr>
            <w:tcW w:w="1559" w:type="dxa"/>
            <w:vAlign w:val="center"/>
          </w:tcPr>
          <w:p w:rsidR="00CB2FEC" w:rsidRPr="00CB2FEC" w:rsidRDefault="00CB2FEC" w:rsidP="00CB2FEC">
            <w:pPr>
              <w:spacing w:line="240" w:lineRule="auto"/>
              <w:ind w:left="57"/>
              <w:rPr>
                <w:spacing w:val="0"/>
                <w:w w:val="100"/>
                <w:kern w:val="0"/>
                <w:szCs w:val="20"/>
                <w:lang w:val="en-GB"/>
              </w:rPr>
            </w:pPr>
          </w:p>
        </w:tc>
        <w:tc>
          <w:tcPr>
            <w:tcW w:w="1418" w:type="dxa"/>
          </w:tcPr>
          <w:p w:rsidR="00CB2FEC" w:rsidRPr="00CB2FEC" w:rsidRDefault="00CB2FEC" w:rsidP="00CB2FEC">
            <w:pPr>
              <w:spacing w:line="240" w:lineRule="auto"/>
              <w:rPr>
                <w:spacing w:val="0"/>
                <w:w w:val="100"/>
                <w:kern w:val="0"/>
                <w:szCs w:val="20"/>
                <w:lang w:val="en-GB"/>
              </w:rPr>
            </w:pPr>
            <w:r w:rsidRPr="00CB2FEC">
              <w:rPr>
                <w:spacing w:val="0"/>
                <w:w w:val="100"/>
                <w:kern w:val="0"/>
                <w:szCs w:val="20"/>
                <w:lang w:val="en-GB"/>
              </w:rPr>
              <w:t>UN 1749</w:t>
            </w:r>
          </w:p>
        </w:tc>
      </w:tr>
      <w:tr w:rsidR="00CB2FEC" w:rsidRPr="00CB2FEC" w:rsidTr="00A12161">
        <w:tc>
          <w:tcPr>
            <w:tcW w:w="5245" w:type="dxa"/>
            <w:vAlign w:val="center"/>
          </w:tcPr>
          <w:p w:rsidR="00CB2FEC" w:rsidRPr="00CB2FEC" w:rsidRDefault="00CB2FEC" w:rsidP="00CB2FEC">
            <w:pPr>
              <w:spacing w:line="240" w:lineRule="auto"/>
              <w:ind w:left="57"/>
              <w:rPr>
                <w:spacing w:val="0"/>
                <w:w w:val="100"/>
                <w:kern w:val="0"/>
                <w:szCs w:val="20"/>
                <w:lang w:val="en-GB"/>
              </w:rPr>
            </w:pPr>
            <w:proofErr w:type="spellStart"/>
            <w:r w:rsidRPr="00CB2FEC">
              <w:rPr>
                <w:spacing w:val="0"/>
                <w:w w:val="100"/>
                <w:kern w:val="0"/>
                <w:szCs w:val="20"/>
                <w:lang w:val="en-GB"/>
              </w:rPr>
              <w:t>Deuterated</w:t>
            </w:r>
            <w:proofErr w:type="spellEnd"/>
            <w:r w:rsidRPr="00CB2FEC">
              <w:rPr>
                <w:spacing w:val="0"/>
                <w:w w:val="100"/>
                <w:kern w:val="0"/>
                <w:szCs w:val="20"/>
                <w:lang w:val="en-GB"/>
              </w:rPr>
              <w:t xml:space="preserve"> </w:t>
            </w:r>
            <w:proofErr w:type="spellStart"/>
            <w:r w:rsidRPr="00CB2FEC">
              <w:rPr>
                <w:spacing w:val="0"/>
                <w:w w:val="100"/>
                <w:kern w:val="0"/>
                <w:szCs w:val="20"/>
                <w:lang w:val="en-GB"/>
              </w:rPr>
              <w:t>Silane</w:t>
            </w:r>
            <w:proofErr w:type="spellEnd"/>
          </w:p>
        </w:tc>
        <w:tc>
          <w:tcPr>
            <w:tcW w:w="1559" w:type="dxa"/>
            <w:vAlign w:val="center"/>
          </w:tcPr>
          <w:p w:rsidR="00CB2FEC" w:rsidRPr="00CB2FEC" w:rsidRDefault="00CB2FEC" w:rsidP="00CB2FEC">
            <w:pPr>
              <w:spacing w:line="240" w:lineRule="auto"/>
              <w:ind w:left="57"/>
              <w:rPr>
                <w:spacing w:val="0"/>
                <w:w w:val="100"/>
                <w:kern w:val="0"/>
                <w:szCs w:val="20"/>
                <w:lang w:val="en-GB"/>
              </w:rPr>
            </w:pPr>
          </w:p>
        </w:tc>
        <w:tc>
          <w:tcPr>
            <w:tcW w:w="1418" w:type="dxa"/>
          </w:tcPr>
          <w:p w:rsidR="00CB2FEC" w:rsidRPr="00CB2FEC" w:rsidRDefault="00CB2FEC" w:rsidP="00CB2FEC">
            <w:pPr>
              <w:spacing w:line="240" w:lineRule="auto"/>
              <w:ind w:left="57"/>
              <w:rPr>
                <w:spacing w:val="0"/>
                <w:w w:val="100"/>
                <w:kern w:val="0"/>
                <w:szCs w:val="20"/>
                <w:lang w:val="en-GB"/>
              </w:rPr>
            </w:pPr>
          </w:p>
        </w:tc>
      </w:tr>
      <w:tr w:rsidR="00CB2FEC" w:rsidRPr="00CB2FEC" w:rsidTr="00A12161">
        <w:tc>
          <w:tcPr>
            <w:tcW w:w="5245" w:type="dxa"/>
            <w:vAlign w:val="center"/>
          </w:tcPr>
          <w:p w:rsidR="00CB2FEC" w:rsidRPr="00CB2FEC" w:rsidRDefault="00CB2FEC" w:rsidP="00CB2FEC">
            <w:pPr>
              <w:spacing w:line="240" w:lineRule="auto"/>
              <w:ind w:left="57"/>
              <w:rPr>
                <w:spacing w:val="0"/>
                <w:w w:val="100"/>
                <w:kern w:val="0"/>
                <w:szCs w:val="20"/>
                <w:lang w:val="en-GB"/>
              </w:rPr>
            </w:pPr>
            <w:r w:rsidRPr="00CB2FEC">
              <w:rPr>
                <w:spacing w:val="0"/>
                <w:w w:val="100"/>
                <w:kern w:val="0"/>
                <w:szCs w:val="20"/>
                <w:lang w:val="en-GB"/>
              </w:rPr>
              <w:t>Deuterium</w:t>
            </w:r>
          </w:p>
        </w:tc>
        <w:tc>
          <w:tcPr>
            <w:tcW w:w="1559" w:type="dxa"/>
            <w:vAlign w:val="center"/>
          </w:tcPr>
          <w:p w:rsidR="00CB2FEC" w:rsidRPr="00CB2FEC" w:rsidRDefault="00CB2FEC" w:rsidP="00CB2FEC">
            <w:pPr>
              <w:spacing w:line="240" w:lineRule="auto"/>
              <w:ind w:left="57"/>
              <w:rPr>
                <w:spacing w:val="0"/>
                <w:w w:val="100"/>
                <w:kern w:val="0"/>
                <w:szCs w:val="20"/>
                <w:lang w:val="en-GB"/>
              </w:rPr>
            </w:pPr>
            <w:r w:rsidRPr="00CB2FEC">
              <w:rPr>
                <w:spacing w:val="0"/>
                <w:w w:val="100"/>
                <w:kern w:val="0"/>
                <w:szCs w:val="20"/>
                <w:lang w:val="en-GB"/>
              </w:rPr>
              <w:t>D</w:t>
            </w:r>
          </w:p>
        </w:tc>
        <w:tc>
          <w:tcPr>
            <w:tcW w:w="1418" w:type="dxa"/>
          </w:tcPr>
          <w:p w:rsidR="00CB2FEC" w:rsidRPr="00CB2FEC" w:rsidRDefault="00CB2FEC" w:rsidP="00CB2FEC">
            <w:pPr>
              <w:spacing w:line="240" w:lineRule="auto"/>
              <w:rPr>
                <w:spacing w:val="0"/>
                <w:w w:val="100"/>
                <w:kern w:val="0"/>
                <w:szCs w:val="20"/>
                <w:lang w:val="en-GB"/>
              </w:rPr>
            </w:pPr>
            <w:r w:rsidRPr="00CB2FEC">
              <w:rPr>
                <w:spacing w:val="0"/>
                <w:w w:val="100"/>
                <w:kern w:val="0"/>
                <w:szCs w:val="20"/>
                <w:lang w:val="en-GB"/>
              </w:rPr>
              <w:t>UN 1957</w:t>
            </w:r>
          </w:p>
        </w:tc>
      </w:tr>
      <w:tr w:rsidR="00CB2FEC" w:rsidRPr="00CB2FEC" w:rsidTr="00A12161">
        <w:tc>
          <w:tcPr>
            <w:tcW w:w="5245" w:type="dxa"/>
            <w:vAlign w:val="center"/>
          </w:tcPr>
          <w:p w:rsidR="00CB2FEC" w:rsidRPr="00CB2FEC" w:rsidRDefault="00CB2FEC" w:rsidP="00CB2FEC">
            <w:pPr>
              <w:spacing w:line="240" w:lineRule="auto"/>
              <w:ind w:left="57"/>
              <w:rPr>
                <w:spacing w:val="0"/>
                <w:w w:val="100"/>
                <w:kern w:val="0"/>
                <w:szCs w:val="20"/>
                <w:lang w:val="en-GB"/>
              </w:rPr>
            </w:pPr>
            <w:proofErr w:type="spellStart"/>
            <w:r w:rsidRPr="00CB2FEC">
              <w:rPr>
                <w:spacing w:val="0"/>
                <w:w w:val="100"/>
                <w:kern w:val="0"/>
                <w:szCs w:val="20"/>
                <w:lang w:val="en-GB"/>
              </w:rPr>
              <w:t>Diborane</w:t>
            </w:r>
            <w:proofErr w:type="spellEnd"/>
          </w:p>
        </w:tc>
        <w:tc>
          <w:tcPr>
            <w:tcW w:w="1559" w:type="dxa"/>
            <w:vAlign w:val="center"/>
          </w:tcPr>
          <w:p w:rsidR="00CB2FEC" w:rsidRPr="00CB2FEC" w:rsidRDefault="00CB2FEC" w:rsidP="00CB2FEC">
            <w:pPr>
              <w:spacing w:line="240" w:lineRule="auto"/>
              <w:ind w:left="57"/>
              <w:rPr>
                <w:spacing w:val="0"/>
                <w:w w:val="100"/>
                <w:kern w:val="0"/>
                <w:szCs w:val="20"/>
                <w:lang w:val="en-GB"/>
              </w:rPr>
            </w:pPr>
            <w:r w:rsidRPr="00CB2FEC">
              <w:rPr>
                <w:spacing w:val="0"/>
                <w:w w:val="100"/>
                <w:kern w:val="0"/>
                <w:szCs w:val="20"/>
                <w:lang w:val="en-GB"/>
              </w:rPr>
              <w:t>B2H6 mixtures</w:t>
            </w:r>
          </w:p>
        </w:tc>
        <w:tc>
          <w:tcPr>
            <w:tcW w:w="1418" w:type="dxa"/>
          </w:tcPr>
          <w:p w:rsidR="00CB2FEC" w:rsidRPr="00CB2FEC" w:rsidRDefault="00CB2FEC" w:rsidP="00CB2FEC">
            <w:pPr>
              <w:spacing w:line="240" w:lineRule="auto"/>
              <w:rPr>
                <w:spacing w:val="0"/>
                <w:w w:val="100"/>
                <w:kern w:val="0"/>
                <w:szCs w:val="20"/>
                <w:lang w:val="en-GB"/>
              </w:rPr>
            </w:pPr>
            <w:r w:rsidRPr="00CB2FEC">
              <w:rPr>
                <w:spacing w:val="0"/>
                <w:w w:val="100"/>
                <w:kern w:val="0"/>
                <w:szCs w:val="20"/>
                <w:lang w:val="en-GB"/>
              </w:rPr>
              <w:t>UN 1911</w:t>
            </w:r>
          </w:p>
        </w:tc>
      </w:tr>
      <w:tr w:rsidR="00CB2FEC" w:rsidRPr="00CB2FEC" w:rsidTr="00A12161">
        <w:tc>
          <w:tcPr>
            <w:tcW w:w="5245" w:type="dxa"/>
            <w:vAlign w:val="center"/>
          </w:tcPr>
          <w:p w:rsidR="00CB2FEC" w:rsidRPr="00CB2FEC" w:rsidRDefault="00CB2FEC" w:rsidP="00CB2FEC">
            <w:pPr>
              <w:spacing w:line="240" w:lineRule="auto"/>
              <w:ind w:left="57"/>
              <w:rPr>
                <w:spacing w:val="0"/>
                <w:w w:val="100"/>
                <w:kern w:val="0"/>
                <w:szCs w:val="20"/>
                <w:lang w:val="en-GB"/>
              </w:rPr>
            </w:pPr>
            <w:proofErr w:type="spellStart"/>
            <w:r w:rsidRPr="00CB2FEC">
              <w:rPr>
                <w:spacing w:val="0"/>
                <w:w w:val="100"/>
                <w:kern w:val="0"/>
                <w:szCs w:val="20"/>
                <w:lang w:val="en-GB"/>
              </w:rPr>
              <w:t>Dichlorosilane</w:t>
            </w:r>
            <w:proofErr w:type="spellEnd"/>
          </w:p>
        </w:tc>
        <w:tc>
          <w:tcPr>
            <w:tcW w:w="1559" w:type="dxa"/>
            <w:vAlign w:val="center"/>
          </w:tcPr>
          <w:p w:rsidR="00CB2FEC" w:rsidRPr="00CB2FEC" w:rsidRDefault="00CB2FEC" w:rsidP="00CB2FEC">
            <w:pPr>
              <w:spacing w:line="240" w:lineRule="auto"/>
              <w:ind w:left="57"/>
              <w:rPr>
                <w:spacing w:val="0"/>
                <w:w w:val="100"/>
                <w:kern w:val="0"/>
                <w:szCs w:val="20"/>
                <w:lang w:val="en-GB"/>
              </w:rPr>
            </w:pPr>
            <w:r w:rsidRPr="00CB2FEC">
              <w:rPr>
                <w:spacing w:val="0"/>
                <w:w w:val="100"/>
                <w:kern w:val="0"/>
                <w:szCs w:val="20"/>
                <w:lang w:val="en-GB"/>
              </w:rPr>
              <w:t>SiH2Cl2</w:t>
            </w:r>
          </w:p>
        </w:tc>
        <w:tc>
          <w:tcPr>
            <w:tcW w:w="1418" w:type="dxa"/>
          </w:tcPr>
          <w:p w:rsidR="00CB2FEC" w:rsidRPr="00CB2FEC" w:rsidRDefault="00CB2FEC" w:rsidP="00CB2FEC">
            <w:pPr>
              <w:spacing w:line="240" w:lineRule="auto"/>
              <w:rPr>
                <w:spacing w:val="0"/>
                <w:w w:val="100"/>
                <w:kern w:val="0"/>
                <w:szCs w:val="20"/>
                <w:lang w:val="en-GB"/>
              </w:rPr>
            </w:pPr>
            <w:r w:rsidRPr="00CB2FEC">
              <w:rPr>
                <w:spacing w:val="0"/>
                <w:w w:val="100"/>
                <w:kern w:val="0"/>
                <w:szCs w:val="20"/>
                <w:lang w:val="en-GB"/>
              </w:rPr>
              <w:t>UN 2189</w:t>
            </w:r>
          </w:p>
        </w:tc>
      </w:tr>
      <w:tr w:rsidR="00CB2FEC" w:rsidRPr="00CB2FEC" w:rsidTr="00A12161">
        <w:tc>
          <w:tcPr>
            <w:tcW w:w="5245" w:type="dxa"/>
            <w:vAlign w:val="center"/>
          </w:tcPr>
          <w:p w:rsidR="00CB2FEC" w:rsidRPr="00CB2FEC" w:rsidRDefault="00CB2FEC" w:rsidP="00CB2FEC">
            <w:pPr>
              <w:spacing w:line="240" w:lineRule="auto"/>
              <w:ind w:left="57"/>
              <w:rPr>
                <w:spacing w:val="0"/>
                <w:w w:val="100"/>
                <w:kern w:val="0"/>
                <w:szCs w:val="20"/>
                <w:lang w:val="en-GB"/>
              </w:rPr>
            </w:pPr>
            <w:proofErr w:type="spellStart"/>
            <w:r w:rsidRPr="00CB2FEC">
              <w:rPr>
                <w:spacing w:val="0"/>
                <w:w w:val="100"/>
                <w:kern w:val="0"/>
                <w:szCs w:val="20"/>
                <w:lang w:val="en-GB"/>
              </w:rPr>
              <w:t>Dietil</w:t>
            </w:r>
            <w:proofErr w:type="spellEnd"/>
            <w:r w:rsidRPr="00CB2FEC">
              <w:rPr>
                <w:spacing w:val="0"/>
                <w:w w:val="100"/>
                <w:kern w:val="0"/>
                <w:szCs w:val="20"/>
                <w:lang w:val="en-GB"/>
              </w:rPr>
              <w:t xml:space="preserve"> </w:t>
            </w:r>
            <w:proofErr w:type="spellStart"/>
            <w:r w:rsidRPr="00CB2FEC">
              <w:rPr>
                <w:spacing w:val="0"/>
                <w:w w:val="100"/>
                <w:kern w:val="0"/>
                <w:szCs w:val="20"/>
                <w:lang w:val="en-GB"/>
              </w:rPr>
              <w:t>Tellerum</w:t>
            </w:r>
            <w:proofErr w:type="spellEnd"/>
          </w:p>
        </w:tc>
        <w:tc>
          <w:tcPr>
            <w:tcW w:w="1559" w:type="dxa"/>
            <w:vAlign w:val="center"/>
          </w:tcPr>
          <w:p w:rsidR="00CB2FEC" w:rsidRPr="00CB2FEC" w:rsidRDefault="00CB2FEC" w:rsidP="00CB2FEC">
            <w:pPr>
              <w:spacing w:line="240" w:lineRule="auto"/>
              <w:ind w:left="57"/>
              <w:rPr>
                <w:spacing w:val="0"/>
                <w:w w:val="100"/>
                <w:kern w:val="0"/>
                <w:szCs w:val="20"/>
                <w:lang w:val="en-GB"/>
              </w:rPr>
            </w:pPr>
          </w:p>
        </w:tc>
        <w:tc>
          <w:tcPr>
            <w:tcW w:w="1418" w:type="dxa"/>
          </w:tcPr>
          <w:p w:rsidR="00CB2FEC" w:rsidRPr="00CB2FEC" w:rsidRDefault="00CB2FEC" w:rsidP="00CB2FEC">
            <w:pPr>
              <w:spacing w:line="240" w:lineRule="auto"/>
              <w:ind w:left="57"/>
              <w:rPr>
                <w:spacing w:val="0"/>
                <w:w w:val="100"/>
                <w:kern w:val="0"/>
                <w:szCs w:val="20"/>
                <w:lang w:val="en-GB"/>
              </w:rPr>
            </w:pPr>
          </w:p>
        </w:tc>
      </w:tr>
      <w:tr w:rsidR="00CB2FEC" w:rsidRPr="00CB2FEC" w:rsidTr="00A12161">
        <w:tc>
          <w:tcPr>
            <w:tcW w:w="5245" w:type="dxa"/>
            <w:vAlign w:val="center"/>
          </w:tcPr>
          <w:p w:rsidR="00CB2FEC" w:rsidRPr="00CB2FEC" w:rsidRDefault="00CB2FEC" w:rsidP="00CB2FEC">
            <w:pPr>
              <w:spacing w:line="240" w:lineRule="auto"/>
              <w:ind w:left="57"/>
              <w:rPr>
                <w:spacing w:val="0"/>
                <w:w w:val="100"/>
                <w:kern w:val="0"/>
                <w:szCs w:val="20"/>
                <w:lang w:val="en-GB"/>
              </w:rPr>
            </w:pPr>
            <w:proofErr w:type="spellStart"/>
            <w:r w:rsidRPr="00CB2FEC">
              <w:rPr>
                <w:spacing w:val="0"/>
                <w:w w:val="100"/>
                <w:kern w:val="0"/>
                <w:szCs w:val="20"/>
                <w:lang w:val="en-GB"/>
              </w:rPr>
              <w:t>Disilane</w:t>
            </w:r>
            <w:proofErr w:type="spellEnd"/>
          </w:p>
        </w:tc>
        <w:tc>
          <w:tcPr>
            <w:tcW w:w="1559" w:type="dxa"/>
            <w:vAlign w:val="center"/>
          </w:tcPr>
          <w:p w:rsidR="00CB2FEC" w:rsidRPr="00CB2FEC" w:rsidRDefault="00CB2FEC" w:rsidP="00CB2FEC">
            <w:pPr>
              <w:spacing w:line="240" w:lineRule="auto"/>
              <w:ind w:left="57"/>
              <w:rPr>
                <w:spacing w:val="0"/>
                <w:w w:val="100"/>
                <w:kern w:val="0"/>
                <w:szCs w:val="20"/>
                <w:lang w:val="en-GB"/>
              </w:rPr>
            </w:pPr>
            <w:r w:rsidRPr="00CB2FEC">
              <w:rPr>
                <w:spacing w:val="0"/>
                <w:w w:val="100"/>
                <w:kern w:val="0"/>
                <w:szCs w:val="20"/>
                <w:lang w:val="en-GB"/>
              </w:rPr>
              <w:t>Si2H6</w:t>
            </w:r>
          </w:p>
        </w:tc>
        <w:tc>
          <w:tcPr>
            <w:tcW w:w="1418" w:type="dxa"/>
          </w:tcPr>
          <w:p w:rsidR="00CB2FEC" w:rsidRPr="00CB2FEC" w:rsidRDefault="00CB2FEC" w:rsidP="00CB2FEC">
            <w:pPr>
              <w:spacing w:line="240" w:lineRule="auto"/>
              <w:rPr>
                <w:spacing w:val="0"/>
                <w:w w:val="100"/>
                <w:kern w:val="0"/>
                <w:szCs w:val="20"/>
                <w:lang w:val="en-GB"/>
              </w:rPr>
            </w:pPr>
          </w:p>
        </w:tc>
      </w:tr>
      <w:tr w:rsidR="00CB2FEC" w:rsidRPr="00CB2FEC" w:rsidTr="00A12161">
        <w:tc>
          <w:tcPr>
            <w:tcW w:w="5245" w:type="dxa"/>
            <w:vAlign w:val="center"/>
          </w:tcPr>
          <w:p w:rsidR="00CB2FEC" w:rsidRPr="00CB2FEC" w:rsidRDefault="00CB2FEC" w:rsidP="00CB2FEC">
            <w:pPr>
              <w:spacing w:line="240" w:lineRule="auto"/>
              <w:ind w:left="57"/>
              <w:rPr>
                <w:spacing w:val="0"/>
                <w:w w:val="100"/>
                <w:kern w:val="0"/>
                <w:szCs w:val="20"/>
                <w:lang w:val="en-GB"/>
              </w:rPr>
            </w:pPr>
            <w:r w:rsidRPr="00CB2FEC">
              <w:rPr>
                <w:spacing w:val="0"/>
                <w:w w:val="100"/>
                <w:kern w:val="0"/>
                <w:szCs w:val="20"/>
                <w:lang w:val="en-GB"/>
              </w:rPr>
              <w:t>Fluorine</w:t>
            </w:r>
          </w:p>
        </w:tc>
        <w:tc>
          <w:tcPr>
            <w:tcW w:w="1559" w:type="dxa"/>
            <w:vAlign w:val="center"/>
          </w:tcPr>
          <w:p w:rsidR="00CB2FEC" w:rsidRPr="00CB2FEC" w:rsidRDefault="00CB2FEC" w:rsidP="00CB2FEC">
            <w:pPr>
              <w:spacing w:line="240" w:lineRule="auto"/>
              <w:ind w:left="57"/>
              <w:rPr>
                <w:spacing w:val="0"/>
                <w:w w:val="100"/>
                <w:kern w:val="0"/>
                <w:szCs w:val="20"/>
                <w:lang w:val="en-GB"/>
              </w:rPr>
            </w:pPr>
            <w:r w:rsidRPr="00CB2FEC">
              <w:rPr>
                <w:spacing w:val="0"/>
                <w:w w:val="100"/>
                <w:kern w:val="0"/>
                <w:szCs w:val="20"/>
                <w:lang w:val="en-GB"/>
              </w:rPr>
              <w:t>F</w:t>
            </w:r>
          </w:p>
        </w:tc>
        <w:tc>
          <w:tcPr>
            <w:tcW w:w="1418" w:type="dxa"/>
          </w:tcPr>
          <w:p w:rsidR="00CB2FEC" w:rsidRPr="00CB2FEC" w:rsidRDefault="00CB2FEC" w:rsidP="00CB2FEC">
            <w:pPr>
              <w:spacing w:line="240" w:lineRule="auto"/>
              <w:rPr>
                <w:spacing w:val="0"/>
                <w:w w:val="100"/>
                <w:kern w:val="0"/>
                <w:szCs w:val="20"/>
                <w:lang w:val="en-GB"/>
              </w:rPr>
            </w:pPr>
            <w:r w:rsidRPr="00CB2FEC">
              <w:rPr>
                <w:spacing w:val="0"/>
                <w:w w:val="100"/>
                <w:kern w:val="0"/>
                <w:szCs w:val="20"/>
                <w:lang w:val="en-GB"/>
              </w:rPr>
              <w:t>UN 1045</w:t>
            </w:r>
          </w:p>
        </w:tc>
      </w:tr>
      <w:tr w:rsidR="00CB2FEC" w:rsidRPr="000D1B8C" w:rsidTr="00A12161">
        <w:tc>
          <w:tcPr>
            <w:tcW w:w="5245" w:type="dxa"/>
            <w:vAlign w:val="center"/>
          </w:tcPr>
          <w:p w:rsidR="00CB2FEC" w:rsidRPr="00CB2FEC" w:rsidRDefault="00CB2FEC" w:rsidP="00CB2FEC">
            <w:pPr>
              <w:spacing w:line="240" w:lineRule="auto"/>
              <w:ind w:left="57"/>
              <w:rPr>
                <w:spacing w:val="0"/>
                <w:w w:val="100"/>
                <w:kern w:val="0"/>
                <w:szCs w:val="20"/>
                <w:lang w:val="fr-CH"/>
              </w:rPr>
            </w:pPr>
            <w:r w:rsidRPr="00CB2FEC">
              <w:rPr>
                <w:spacing w:val="0"/>
                <w:w w:val="100"/>
                <w:kern w:val="0"/>
                <w:szCs w:val="20"/>
                <w:lang w:val="fr-CH"/>
              </w:rPr>
              <w:t>GAS TYPE PT14-3GASIC22 (UN 3161)  -</w:t>
            </w:r>
          </w:p>
        </w:tc>
        <w:tc>
          <w:tcPr>
            <w:tcW w:w="1559" w:type="dxa"/>
            <w:vAlign w:val="center"/>
          </w:tcPr>
          <w:p w:rsidR="00CB2FEC" w:rsidRPr="00CB2FEC" w:rsidRDefault="00CB2FEC" w:rsidP="00CB2FEC">
            <w:pPr>
              <w:spacing w:line="240" w:lineRule="auto"/>
              <w:ind w:left="57"/>
              <w:rPr>
                <w:spacing w:val="0"/>
                <w:w w:val="100"/>
                <w:kern w:val="0"/>
                <w:szCs w:val="20"/>
                <w:lang w:val="fr-CH"/>
              </w:rPr>
            </w:pPr>
          </w:p>
        </w:tc>
        <w:tc>
          <w:tcPr>
            <w:tcW w:w="1418" w:type="dxa"/>
          </w:tcPr>
          <w:p w:rsidR="00CB2FEC" w:rsidRPr="00CB2FEC" w:rsidRDefault="00CB2FEC" w:rsidP="00CB2FEC">
            <w:pPr>
              <w:spacing w:line="240" w:lineRule="auto"/>
              <w:ind w:left="57"/>
              <w:rPr>
                <w:spacing w:val="0"/>
                <w:w w:val="100"/>
                <w:kern w:val="0"/>
                <w:szCs w:val="20"/>
                <w:lang w:val="fr-CH"/>
              </w:rPr>
            </w:pPr>
          </w:p>
        </w:tc>
      </w:tr>
      <w:tr w:rsidR="00CB2FEC" w:rsidRPr="00CB2FEC" w:rsidTr="00A12161">
        <w:tc>
          <w:tcPr>
            <w:tcW w:w="5245" w:type="dxa"/>
            <w:vAlign w:val="center"/>
          </w:tcPr>
          <w:p w:rsidR="00CB2FEC" w:rsidRPr="00CB2FEC" w:rsidRDefault="00CB2FEC" w:rsidP="00CB2FEC">
            <w:pPr>
              <w:spacing w:line="240" w:lineRule="auto"/>
              <w:ind w:left="57"/>
              <w:rPr>
                <w:spacing w:val="0"/>
                <w:w w:val="100"/>
                <w:kern w:val="0"/>
                <w:szCs w:val="20"/>
                <w:lang w:val="en-GB"/>
              </w:rPr>
            </w:pPr>
            <w:r w:rsidRPr="00CB2FEC">
              <w:rPr>
                <w:spacing w:val="0"/>
                <w:w w:val="100"/>
                <w:kern w:val="0"/>
                <w:szCs w:val="20"/>
                <w:lang w:val="en-GB"/>
              </w:rPr>
              <w:t>Germane</w:t>
            </w:r>
          </w:p>
        </w:tc>
        <w:tc>
          <w:tcPr>
            <w:tcW w:w="1559" w:type="dxa"/>
            <w:vAlign w:val="center"/>
          </w:tcPr>
          <w:p w:rsidR="00CB2FEC" w:rsidRPr="00CB2FEC" w:rsidRDefault="00CB2FEC" w:rsidP="00CB2FEC">
            <w:pPr>
              <w:spacing w:line="240" w:lineRule="auto"/>
              <w:ind w:left="57"/>
              <w:rPr>
                <w:spacing w:val="0"/>
                <w:w w:val="100"/>
                <w:kern w:val="0"/>
                <w:szCs w:val="20"/>
                <w:lang w:val="en-GB"/>
              </w:rPr>
            </w:pPr>
            <w:r w:rsidRPr="00CB2FEC">
              <w:rPr>
                <w:spacing w:val="0"/>
                <w:w w:val="100"/>
                <w:kern w:val="0"/>
                <w:szCs w:val="20"/>
                <w:lang w:val="en-GB"/>
              </w:rPr>
              <w:t>GeH4</w:t>
            </w:r>
          </w:p>
        </w:tc>
        <w:tc>
          <w:tcPr>
            <w:tcW w:w="1418" w:type="dxa"/>
          </w:tcPr>
          <w:p w:rsidR="00CB2FEC" w:rsidRPr="00CB2FEC" w:rsidRDefault="00CB2FEC" w:rsidP="00CB2FEC">
            <w:pPr>
              <w:spacing w:line="240" w:lineRule="auto"/>
              <w:rPr>
                <w:spacing w:val="0"/>
                <w:w w:val="100"/>
                <w:kern w:val="0"/>
                <w:szCs w:val="20"/>
                <w:lang w:val="en-GB"/>
              </w:rPr>
            </w:pPr>
            <w:r w:rsidRPr="00CB2FEC">
              <w:rPr>
                <w:spacing w:val="0"/>
                <w:w w:val="100"/>
                <w:kern w:val="0"/>
                <w:szCs w:val="20"/>
                <w:lang w:val="en-GB"/>
              </w:rPr>
              <w:t>UN 2192</w:t>
            </w:r>
          </w:p>
        </w:tc>
      </w:tr>
      <w:tr w:rsidR="00CB2FEC" w:rsidRPr="00CB2FEC" w:rsidTr="00A12161">
        <w:tc>
          <w:tcPr>
            <w:tcW w:w="5245" w:type="dxa"/>
            <w:vAlign w:val="center"/>
          </w:tcPr>
          <w:p w:rsidR="00CB2FEC" w:rsidRPr="00CB2FEC" w:rsidRDefault="00CB2FEC" w:rsidP="00CB2FEC">
            <w:pPr>
              <w:spacing w:line="240" w:lineRule="auto"/>
              <w:ind w:left="57"/>
              <w:rPr>
                <w:spacing w:val="0"/>
                <w:w w:val="100"/>
                <w:kern w:val="0"/>
                <w:szCs w:val="20"/>
                <w:lang w:val="en-GB"/>
              </w:rPr>
            </w:pPr>
            <w:r w:rsidRPr="00CB2FEC">
              <w:rPr>
                <w:spacing w:val="0"/>
                <w:w w:val="100"/>
                <w:kern w:val="0"/>
                <w:szCs w:val="20"/>
                <w:lang w:val="en-GB"/>
              </w:rPr>
              <w:t>Germane Mixtures</w:t>
            </w:r>
          </w:p>
        </w:tc>
        <w:tc>
          <w:tcPr>
            <w:tcW w:w="1559" w:type="dxa"/>
            <w:vAlign w:val="center"/>
          </w:tcPr>
          <w:p w:rsidR="00CB2FEC" w:rsidRPr="00CB2FEC" w:rsidRDefault="00CB2FEC" w:rsidP="00CB2FEC">
            <w:pPr>
              <w:spacing w:line="240" w:lineRule="auto"/>
              <w:ind w:left="57"/>
              <w:rPr>
                <w:spacing w:val="0"/>
                <w:w w:val="100"/>
                <w:kern w:val="0"/>
                <w:szCs w:val="20"/>
                <w:lang w:val="en-GB"/>
              </w:rPr>
            </w:pPr>
          </w:p>
        </w:tc>
        <w:tc>
          <w:tcPr>
            <w:tcW w:w="1418" w:type="dxa"/>
          </w:tcPr>
          <w:p w:rsidR="00CB2FEC" w:rsidRPr="00CB2FEC" w:rsidRDefault="00CB2FEC" w:rsidP="00CB2FEC">
            <w:pPr>
              <w:spacing w:line="240" w:lineRule="auto"/>
              <w:ind w:left="57"/>
              <w:rPr>
                <w:spacing w:val="0"/>
                <w:w w:val="100"/>
                <w:kern w:val="0"/>
                <w:szCs w:val="20"/>
                <w:lang w:val="en-GB"/>
              </w:rPr>
            </w:pPr>
          </w:p>
        </w:tc>
      </w:tr>
      <w:tr w:rsidR="00CB2FEC" w:rsidRPr="00CB2FEC" w:rsidTr="00A12161">
        <w:tc>
          <w:tcPr>
            <w:tcW w:w="5245" w:type="dxa"/>
            <w:vAlign w:val="center"/>
          </w:tcPr>
          <w:p w:rsidR="00CB2FEC" w:rsidRPr="00CB2FEC" w:rsidRDefault="00CB2FEC" w:rsidP="00CB2FEC">
            <w:pPr>
              <w:spacing w:line="240" w:lineRule="auto"/>
              <w:ind w:left="57"/>
              <w:rPr>
                <w:spacing w:val="0"/>
                <w:w w:val="100"/>
                <w:kern w:val="0"/>
                <w:szCs w:val="20"/>
                <w:lang w:val="en-GB"/>
              </w:rPr>
            </w:pPr>
            <w:proofErr w:type="spellStart"/>
            <w:r w:rsidRPr="00CB2FEC">
              <w:rPr>
                <w:spacing w:val="0"/>
                <w:w w:val="100"/>
                <w:kern w:val="0"/>
                <w:szCs w:val="20"/>
                <w:lang w:val="en-GB"/>
              </w:rPr>
              <w:t>Germaniun</w:t>
            </w:r>
            <w:proofErr w:type="spellEnd"/>
          </w:p>
        </w:tc>
        <w:tc>
          <w:tcPr>
            <w:tcW w:w="1559" w:type="dxa"/>
            <w:vAlign w:val="center"/>
          </w:tcPr>
          <w:p w:rsidR="00CB2FEC" w:rsidRPr="00CB2FEC" w:rsidRDefault="00CB2FEC" w:rsidP="00CB2FEC">
            <w:pPr>
              <w:spacing w:line="240" w:lineRule="auto"/>
              <w:ind w:left="57"/>
              <w:rPr>
                <w:spacing w:val="0"/>
                <w:w w:val="100"/>
                <w:kern w:val="0"/>
                <w:szCs w:val="20"/>
                <w:lang w:val="en-GB"/>
              </w:rPr>
            </w:pPr>
          </w:p>
        </w:tc>
        <w:tc>
          <w:tcPr>
            <w:tcW w:w="1418" w:type="dxa"/>
          </w:tcPr>
          <w:p w:rsidR="00CB2FEC" w:rsidRPr="00CB2FEC" w:rsidRDefault="00CB2FEC" w:rsidP="00CB2FEC">
            <w:pPr>
              <w:spacing w:line="240" w:lineRule="auto"/>
              <w:rPr>
                <w:spacing w:val="0"/>
                <w:w w:val="100"/>
                <w:kern w:val="0"/>
                <w:szCs w:val="20"/>
                <w:lang w:val="en-GB"/>
              </w:rPr>
            </w:pPr>
            <w:r w:rsidRPr="00CB2FEC">
              <w:rPr>
                <w:spacing w:val="0"/>
                <w:w w:val="100"/>
                <w:kern w:val="0"/>
                <w:szCs w:val="20"/>
                <w:lang w:val="en-GB"/>
              </w:rPr>
              <w:t>UN 2192</w:t>
            </w:r>
          </w:p>
        </w:tc>
      </w:tr>
      <w:tr w:rsidR="00CB2FEC" w:rsidRPr="00CB2FEC" w:rsidTr="00A12161">
        <w:tc>
          <w:tcPr>
            <w:tcW w:w="5245" w:type="dxa"/>
            <w:vAlign w:val="center"/>
          </w:tcPr>
          <w:p w:rsidR="00CB2FEC" w:rsidRPr="00CB2FEC" w:rsidRDefault="00CB2FEC" w:rsidP="00CB2FEC">
            <w:pPr>
              <w:spacing w:line="240" w:lineRule="auto"/>
              <w:ind w:left="57"/>
              <w:rPr>
                <w:spacing w:val="0"/>
                <w:w w:val="100"/>
                <w:kern w:val="0"/>
                <w:szCs w:val="20"/>
                <w:lang w:val="en-GB"/>
              </w:rPr>
            </w:pPr>
            <w:proofErr w:type="spellStart"/>
            <w:r w:rsidRPr="00CB2FEC">
              <w:rPr>
                <w:spacing w:val="0"/>
                <w:w w:val="100"/>
                <w:kern w:val="0"/>
                <w:szCs w:val="20"/>
                <w:lang w:val="en-GB"/>
              </w:rPr>
              <w:t>Hexafluoroethane</w:t>
            </w:r>
            <w:proofErr w:type="spellEnd"/>
          </w:p>
        </w:tc>
        <w:tc>
          <w:tcPr>
            <w:tcW w:w="1559" w:type="dxa"/>
            <w:vAlign w:val="center"/>
          </w:tcPr>
          <w:p w:rsidR="00CB2FEC" w:rsidRPr="00CB2FEC" w:rsidRDefault="00CB2FEC" w:rsidP="00CB2FEC">
            <w:pPr>
              <w:spacing w:line="240" w:lineRule="auto"/>
              <w:ind w:left="57"/>
              <w:rPr>
                <w:spacing w:val="0"/>
                <w:w w:val="100"/>
                <w:kern w:val="0"/>
                <w:szCs w:val="20"/>
                <w:lang w:val="en-GB"/>
              </w:rPr>
            </w:pPr>
            <w:r w:rsidRPr="00CB2FEC">
              <w:rPr>
                <w:spacing w:val="0"/>
                <w:w w:val="100"/>
                <w:kern w:val="0"/>
                <w:szCs w:val="20"/>
                <w:lang w:val="en-GB"/>
              </w:rPr>
              <w:t>C2F6</w:t>
            </w:r>
          </w:p>
        </w:tc>
        <w:tc>
          <w:tcPr>
            <w:tcW w:w="1418" w:type="dxa"/>
          </w:tcPr>
          <w:p w:rsidR="00CB2FEC" w:rsidRPr="00CB2FEC" w:rsidRDefault="00CB2FEC" w:rsidP="00CB2FEC">
            <w:pPr>
              <w:spacing w:line="240" w:lineRule="auto"/>
              <w:rPr>
                <w:spacing w:val="0"/>
                <w:w w:val="100"/>
                <w:kern w:val="0"/>
                <w:szCs w:val="20"/>
                <w:lang w:val="en-GB"/>
              </w:rPr>
            </w:pPr>
            <w:r w:rsidRPr="00CB2FEC">
              <w:rPr>
                <w:spacing w:val="0"/>
                <w:w w:val="100"/>
                <w:kern w:val="0"/>
                <w:szCs w:val="20"/>
                <w:lang w:val="en-GB"/>
              </w:rPr>
              <w:t>UN 2193</w:t>
            </w:r>
          </w:p>
        </w:tc>
      </w:tr>
      <w:tr w:rsidR="00CB2FEC" w:rsidRPr="00CB2FEC" w:rsidTr="00A12161">
        <w:tc>
          <w:tcPr>
            <w:tcW w:w="5245" w:type="dxa"/>
            <w:vAlign w:val="center"/>
          </w:tcPr>
          <w:p w:rsidR="00CB2FEC" w:rsidRPr="00CB2FEC" w:rsidRDefault="00CB2FEC" w:rsidP="00CB2FEC">
            <w:pPr>
              <w:spacing w:line="240" w:lineRule="auto"/>
              <w:ind w:left="57"/>
              <w:rPr>
                <w:spacing w:val="0"/>
                <w:w w:val="100"/>
                <w:kern w:val="0"/>
                <w:szCs w:val="20"/>
                <w:lang w:val="en-GB"/>
              </w:rPr>
            </w:pPr>
            <w:r w:rsidRPr="00CB2FEC">
              <w:rPr>
                <w:spacing w:val="0"/>
                <w:w w:val="100"/>
                <w:kern w:val="0"/>
                <w:szCs w:val="20"/>
                <w:lang w:val="en-GB"/>
              </w:rPr>
              <w:t>Hydrogen bromide</w:t>
            </w:r>
          </w:p>
        </w:tc>
        <w:tc>
          <w:tcPr>
            <w:tcW w:w="1559" w:type="dxa"/>
            <w:vAlign w:val="center"/>
          </w:tcPr>
          <w:p w:rsidR="00CB2FEC" w:rsidRPr="00CB2FEC" w:rsidRDefault="00CB2FEC" w:rsidP="00CB2FEC">
            <w:pPr>
              <w:spacing w:line="240" w:lineRule="auto"/>
              <w:ind w:left="57"/>
              <w:rPr>
                <w:spacing w:val="0"/>
                <w:w w:val="100"/>
                <w:kern w:val="0"/>
                <w:szCs w:val="20"/>
                <w:lang w:val="en-GB"/>
              </w:rPr>
            </w:pPr>
            <w:proofErr w:type="spellStart"/>
            <w:r w:rsidRPr="00CB2FEC">
              <w:rPr>
                <w:spacing w:val="0"/>
                <w:w w:val="100"/>
                <w:kern w:val="0"/>
                <w:szCs w:val="20"/>
                <w:lang w:val="en-GB"/>
              </w:rPr>
              <w:t>HBr</w:t>
            </w:r>
            <w:proofErr w:type="spellEnd"/>
          </w:p>
        </w:tc>
        <w:tc>
          <w:tcPr>
            <w:tcW w:w="1418" w:type="dxa"/>
          </w:tcPr>
          <w:p w:rsidR="00CB2FEC" w:rsidRPr="00CB2FEC" w:rsidRDefault="00CB2FEC" w:rsidP="00CB2FEC">
            <w:pPr>
              <w:spacing w:line="240" w:lineRule="auto"/>
              <w:rPr>
                <w:spacing w:val="0"/>
                <w:w w:val="100"/>
                <w:kern w:val="0"/>
                <w:szCs w:val="20"/>
                <w:lang w:val="en-GB"/>
              </w:rPr>
            </w:pPr>
            <w:r w:rsidRPr="00CB2FEC">
              <w:rPr>
                <w:spacing w:val="0"/>
                <w:w w:val="100"/>
                <w:kern w:val="0"/>
                <w:szCs w:val="20"/>
                <w:lang w:val="en-GB"/>
              </w:rPr>
              <w:t>UN 1048</w:t>
            </w:r>
          </w:p>
        </w:tc>
      </w:tr>
      <w:tr w:rsidR="00CB2FEC" w:rsidRPr="00CB2FEC" w:rsidTr="00A12161">
        <w:tc>
          <w:tcPr>
            <w:tcW w:w="5245" w:type="dxa"/>
            <w:vAlign w:val="center"/>
          </w:tcPr>
          <w:p w:rsidR="00CB2FEC" w:rsidRPr="00CB2FEC" w:rsidRDefault="00CB2FEC" w:rsidP="00CB2FEC">
            <w:pPr>
              <w:spacing w:line="240" w:lineRule="auto"/>
              <w:ind w:left="57"/>
              <w:rPr>
                <w:spacing w:val="0"/>
                <w:w w:val="100"/>
                <w:kern w:val="0"/>
                <w:szCs w:val="20"/>
                <w:lang w:val="en-GB"/>
              </w:rPr>
            </w:pPr>
            <w:r w:rsidRPr="00CB2FEC">
              <w:rPr>
                <w:spacing w:val="0"/>
                <w:w w:val="100"/>
                <w:kern w:val="0"/>
                <w:szCs w:val="20"/>
                <w:lang w:val="en-GB"/>
              </w:rPr>
              <w:t>Hydrogen fluoride</w:t>
            </w:r>
          </w:p>
        </w:tc>
        <w:tc>
          <w:tcPr>
            <w:tcW w:w="1559" w:type="dxa"/>
            <w:vAlign w:val="center"/>
          </w:tcPr>
          <w:p w:rsidR="00CB2FEC" w:rsidRPr="00CB2FEC" w:rsidRDefault="00CB2FEC" w:rsidP="00CB2FEC">
            <w:pPr>
              <w:spacing w:line="240" w:lineRule="auto"/>
              <w:ind w:left="57"/>
              <w:rPr>
                <w:spacing w:val="0"/>
                <w:w w:val="100"/>
                <w:kern w:val="0"/>
                <w:szCs w:val="20"/>
                <w:lang w:val="en-GB"/>
              </w:rPr>
            </w:pPr>
            <w:r w:rsidRPr="00CB2FEC">
              <w:rPr>
                <w:spacing w:val="0"/>
                <w:w w:val="100"/>
                <w:kern w:val="0"/>
                <w:szCs w:val="20"/>
                <w:lang w:val="en-GB"/>
              </w:rPr>
              <w:t>HF</w:t>
            </w:r>
          </w:p>
        </w:tc>
        <w:tc>
          <w:tcPr>
            <w:tcW w:w="1418" w:type="dxa"/>
          </w:tcPr>
          <w:p w:rsidR="00CB2FEC" w:rsidRPr="00CB2FEC" w:rsidRDefault="00CB2FEC" w:rsidP="00CB2FEC">
            <w:pPr>
              <w:spacing w:line="240" w:lineRule="auto"/>
              <w:rPr>
                <w:spacing w:val="0"/>
                <w:w w:val="100"/>
                <w:kern w:val="0"/>
                <w:szCs w:val="20"/>
                <w:lang w:val="en-GB"/>
              </w:rPr>
            </w:pPr>
            <w:r w:rsidRPr="00CB2FEC">
              <w:rPr>
                <w:spacing w:val="0"/>
                <w:w w:val="100"/>
                <w:kern w:val="0"/>
                <w:szCs w:val="20"/>
                <w:lang w:val="en-GB"/>
              </w:rPr>
              <w:t>UN 1052</w:t>
            </w:r>
          </w:p>
        </w:tc>
      </w:tr>
      <w:tr w:rsidR="00CB2FEC" w:rsidRPr="00CB2FEC" w:rsidTr="00A12161">
        <w:tc>
          <w:tcPr>
            <w:tcW w:w="5245" w:type="dxa"/>
            <w:vAlign w:val="center"/>
          </w:tcPr>
          <w:p w:rsidR="00CB2FEC" w:rsidRPr="00CB2FEC" w:rsidRDefault="00CB2FEC" w:rsidP="00CB2FEC">
            <w:pPr>
              <w:spacing w:line="240" w:lineRule="auto"/>
              <w:ind w:left="57"/>
              <w:rPr>
                <w:spacing w:val="0"/>
                <w:w w:val="100"/>
                <w:kern w:val="0"/>
                <w:szCs w:val="20"/>
                <w:lang w:val="en-GB"/>
              </w:rPr>
            </w:pPr>
            <w:r w:rsidRPr="00CB2FEC">
              <w:rPr>
                <w:spacing w:val="0"/>
                <w:w w:val="100"/>
                <w:kern w:val="0"/>
                <w:szCs w:val="20"/>
                <w:lang w:val="en-GB"/>
              </w:rPr>
              <w:t>Hydrogen selenide</w:t>
            </w:r>
          </w:p>
        </w:tc>
        <w:tc>
          <w:tcPr>
            <w:tcW w:w="1559" w:type="dxa"/>
            <w:vAlign w:val="center"/>
          </w:tcPr>
          <w:p w:rsidR="00CB2FEC" w:rsidRPr="00CB2FEC" w:rsidRDefault="00CB2FEC" w:rsidP="00CB2FEC">
            <w:pPr>
              <w:spacing w:line="240" w:lineRule="auto"/>
              <w:ind w:left="57"/>
              <w:rPr>
                <w:spacing w:val="0"/>
                <w:w w:val="100"/>
                <w:kern w:val="0"/>
                <w:szCs w:val="20"/>
                <w:lang w:val="en-GB"/>
              </w:rPr>
            </w:pPr>
            <w:r w:rsidRPr="00CB2FEC">
              <w:rPr>
                <w:spacing w:val="0"/>
                <w:w w:val="100"/>
                <w:kern w:val="0"/>
                <w:szCs w:val="20"/>
                <w:lang w:val="en-GB"/>
              </w:rPr>
              <w:t>H2Se</w:t>
            </w:r>
          </w:p>
        </w:tc>
        <w:tc>
          <w:tcPr>
            <w:tcW w:w="1418" w:type="dxa"/>
          </w:tcPr>
          <w:p w:rsidR="00CB2FEC" w:rsidRPr="00CB2FEC" w:rsidRDefault="00CB2FEC" w:rsidP="00CB2FEC">
            <w:pPr>
              <w:spacing w:line="240" w:lineRule="auto"/>
              <w:rPr>
                <w:spacing w:val="0"/>
                <w:w w:val="100"/>
                <w:kern w:val="0"/>
                <w:szCs w:val="20"/>
                <w:lang w:val="en-GB"/>
              </w:rPr>
            </w:pPr>
            <w:r w:rsidRPr="00CB2FEC">
              <w:rPr>
                <w:spacing w:val="0"/>
                <w:w w:val="100"/>
                <w:kern w:val="0"/>
                <w:szCs w:val="20"/>
                <w:lang w:val="en-GB"/>
              </w:rPr>
              <w:t>UN 3526 &amp; UN 2202</w:t>
            </w:r>
          </w:p>
        </w:tc>
      </w:tr>
      <w:tr w:rsidR="00CB2FEC" w:rsidRPr="00CB2FEC" w:rsidTr="00A12161">
        <w:tc>
          <w:tcPr>
            <w:tcW w:w="5245" w:type="dxa"/>
            <w:vAlign w:val="center"/>
          </w:tcPr>
          <w:p w:rsidR="00CB2FEC" w:rsidRPr="00CB2FEC" w:rsidRDefault="00CB2FEC" w:rsidP="00CB2FEC">
            <w:pPr>
              <w:spacing w:line="240" w:lineRule="auto"/>
              <w:ind w:left="57"/>
              <w:rPr>
                <w:spacing w:val="0"/>
                <w:w w:val="100"/>
                <w:kern w:val="0"/>
                <w:szCs w:val="20"/>
                <w:lang w:val="en-GB"/>
              </w:rPr>
            </w:pPr>
            <w:r w:rsidRPr="00CB2FEC">
              <w:rPr>
                <w:spacing w:val="0"/>
                <w:w w:val="100"/>
                <w:kern w:val="0"/>
                <w:szCs w:val="20"/>
                <w:lang w:val="en-GB"/>
              </w:rPr>
              <w:t>Krypton</w:t>
            </w:r>
          </w:p>
        </w:tc>
        <w:tc>
          <w:tcPr>
            <w:tcW w:w="1559" w:type="dxa"/>
            <w:vAlign w:val="center"/>
          </w:tcPr>
          <w:p w:rsidR="00CB2FEC" w:rsidRPr="00CB2FEC" w:rsidRDefault="00CB2FEC" w:rsidP="00CB2FEC">
            <w:pPr>
              <w:spacing w:line="240" w:lineRule="auto"/>
              <w:ind w:left="57"/>
              <w:rPr>
                <w:spacing w:val="0"/>
                <w:w w:val="100"/>
                <w:kern w:val="0"/>
                <w:szCs w:val="20"/>
                <w:lang w:val="en-GB"/>
              </w:rPr>
            </w:pPr>
            <w:r w:rsidRPr="00CB2FEC">
              <w:rPr>
                <w:spacing w:val="0"/>
                <w:w w:val="100"/>
                <w:kern w:val="0"/>
                <w:szCs w:val="20"/>
                <w:lang w:val="en-GB"/>
              </w:rPr>
              <w:t>|Kr</w:t>
            </w:r>
          </w:p>
        </w:tc>
        <w:tc>
          <w:tcPr>
            <w:tcW w:w="1418" w:type="dxa"/>
          </w:tcPr>
          <w:p w:rsidR="00CB2FEC" w:rsidRPr="00CB2FEC" w:rsidRDefault="00CB2FEC" w:rsidP="00CB2FEC">
            <w:pPr>
              <w:spacing w:line="240" w:lineRule="auto"/>
              <w:rPr>
                <w:spacing w:val="0"/>
                <w:w w:val="100"/>
                <w:kern w:val="0"/>
                <w:szCs w:val="20"/>
                <w:lang w:val="en-GB"/>
              </w:rPr>
            </w:pPr>
            <w:r w:rsidRPr="00CB2FEC">
              <w:rPr>
                <w:spacing w:val="0"/>
                <w:w w:val="100"/>
                <w:kern w:val="0"/>
                <w:szCs w:val="20"/>
                <w:lang w:val="en-GB"/>
              </w:rPr>
              <w:t>UN 1056</w:t>
            </w:r>
          </w:p>
        </w:tc>
      </w:tr>
      <w:tr w:rsidR="00CB2FEC" w:rsidRPr="00CB2FEC" w:rsidTr="00A12161">
        <w:tc>
          <w:tcPr>
            <w:tcW w:w="5245" w:type="dxa"/>
            <w:vAlign w:val="center"/>
          </w:tcPr>
          <w:p w:rsidR="00CB2FEC" w:rsidRPr="00CB2FEC" w:rsidRDefault="00CB2FEC" w:rsidP="00CB2FEC">
            <w:pPr>
              <w:spacing w:line="240" w:lineRule="auto"/>
              <w:ind w:left="57"/>
              <w:rPr>
                <w:spacing w:val="0"/>
                <w:w w:val="100"/>
                <w:kern w:val="0"/>
                <w:szCs w:val="20"/>
                <w:lang w:val="en-GB"/>
              </w:rPr>
            </w:pPr>
            <w:r w:rsidRPr="00CB2FEC">
              <w:rPr>
                <w:spacing w:val="0"/>
                <w:w w:val="100"/>
                <w:kern w:val="0"/>
                <w:szCs w:val="20"/>
                <w:lang w:val="en-GB"/>
              </w:rPr>
              <w:t>Methyl Fluoride Methyl</w:t>
            </w:r>
          </w:p>
        </w:tc>
        <w:tc>
          <w:tcPr>
            <w:tcW w:w="1559" w:type="dxa"/>
            <w:vAlign w:val="center"/>
          </w:tcPr>
          <w:p w:rsidR="00CB2FEC" w:rsidRPr="00CB2FEC" w:rsidRDefault="00CB2FEC" w:rsidP="00CB2FEC">
            <w:pPr>
              <w:spacing w:line="240" w:lineRule="auto"/>
              <w:ind w:left="57"/>
              <w:rPr>
                <w:spacing w:val="0"/>
                <w:w w:val="100"/>
                <w:kern w:val="0"/>
                <w:szCs w:val="20"/>
                <w:lang w:val="en-GB"/>
              </w:rPr>
            </w:pPr>
          </w:p>
        </w:tc>
        <w:tc>
          <w:tcPr>
            <w:tcW w:w="1418" w:type="dxa"/>
          </w:tcPr>
          <w:p w:rsidR="00CB2FEC" w:rsidRPr="00CB2FEC" w:rsidRDefault="00CB2FEC" w:rsidP="00CB2FEC">
            <w:pPr>
              <w:spacing w:line="240" w:lineRule="auto"/>
              <w:rPr>
                <w:spacing w:val="0"/>
                <w:w w:val="100"/>
                <w:kern w:val="0"/>
                <w:szCs w:val="20"/>
                <w:lang w:val="en-GB"/>
              </w:rPr>
            </w:pPr>
          </w:p>
        </w:tc>
      </w:tr>
      <w:tr w:rsidR="00CB2FEC" w:rsidRPr="00CB2FEC" w:rsidTr="00A12161">
        <w:tc>
          <w:tcPr>
            <w:tcW w:w="5245" w:type="dxa"/>
            <w:vAlign w:val="center"/>
          </w:tcPr>
          <w:p w:rsidR="00CB2FEC" w:rsidRPr="00CB2FEC" w:rsidRDefault="00CB2FEC" w:rsidP="00CB2FEC">
            <w:pPr>
              <w:spacing w:line="240" w:lineRule="auto"/>
              <w:ind w:left="57"/>
              <w:rPr>
                <w:spacing w:val="0"/>
                <w:w w:val="100"/>
                <w:kern w:val="0"/>
                <w:szCs w:val="20"/>
                <w:lang w:val="en-GB"/>
              </w:rPr>
            </w:pPr>
            <w:proofErr w:type="spellStart"/>
            <w:r w:rsidRPr="00CB2FEC">
              <w:rPr>
                <w:spacing w:val="0"/>
                <w:w w:val="100"/>
                <w:kern w:val="0"/>
                <w:szCs w:val="20"/>
                <w:lang w:val="en-GB"/>
              </w:rPr>
              <w:t>Methylsilane</w:t>
            </w:r>
            <w:proofErr w:type="spellEnd"/>
          </w:p>
        </w:tc>
        <w:tc>
          <w:tcPr>
            <w:tcW w:w="1559" w:type="dxa"/>
            <w:vAlign w:val="center"/>
          </w:tcPr>
          <w:p w:rsidR="00CB2FEC" w:rsidRPr="00CB2FEC" w:rsidRDefault="00CB2FEC" w:rsidP="00CB2FEC">
            <w:pPr>
              <w:spacing w:line="240" w:lineRule="auto"/>
              <w:ind w:left="57"/>
              <w:rPr>
                <w:spacing w:val="0"/>
                <w:w w:val="100"/>
                <w:kern w:val="0"/>
                <w:szCs w:val="20"/>
                <w:lang w:val="en-GB"/>
              </w:rPr>
            </w:pPr>
            <w:r w:rsidRPr="00CB2FEC">
              <w:rPr>
                <w:spacing w:val="0"/>
                <w:w w:val="100"/>
                <w:kern w:val="0"/>
                <w:szCs w:val="20"/>
                <w:lang w:val="en-GB"/>
              </w:rPr>
              <w:t>SiH3CH3</w:t>
            </w:r>
          </w:p>
        </w:tc>
        <w:tc>
          <w:tcPr>
            <w:tcW w:w="1418" w:type="dxa"/>
          </w:tcPr>
          <w:p w:rsidR="00CB2FEC" w:rsidRPr="00CB2FEC" w:rsidRDefault="00CB2FEC" w:rsidP="00CB2FEC">
            <w:pPr>
              <w:spacing w:line="240" w:lineRule="auto"/>
              <w:rPr>
                <w:spacing w:val="0"/>
                <w:w w:val="100"/>
                <w:kern w:val="0"/>
                <w:szCs w:val="20"/>
                <w:lang w:val="en-GB"/>
              </w:rPr>
            </w:pPr>
          </w:p>
        </w:tc>
      </w:tr>
      <w:tr w:rsidR="00CB2FEC" w:rsidRPr="000D1B8C" w:rsidTr="00A12161">
        <w:tc>
          <w:tcPr>
            <w:tcW w:w="5245" w:type="dxa"/>
            <w:vAlign w:val="center"/>
          </w:tcPr>
          <w:p w:rsidR="00CB2FEC" w:rsidRPr="00CB2FEC" w:rsidRDefault="00CB2FEC" w:rsidP="00CB2FEC">
            <w:pPr>
              <w:spacing w:line="240" w:lineRule="auto"/>
              <w:ind w:left="57"/>
              <w:rPr>
                <w:spacing w:val="0"/>
                <w:w w:val="100"/>
                <w:kern w:val="0"/>
                <w:szCs w:val="20"/>
                <w:lang w:val="en-GB"/>
              </w:rPr>
            </w:pPr>
            <w:r w:rsidRPr="00CB2FEC">
              <w:rPr>
                <w:spacing w:val="0"/>
                <w:w w:val="100"/>
                <w:kern w:val="0"/>
                <w:szCs w:val="20"/>
                <w:lang w:val="en-GB"/>
              </w:rPr>
              <w:t xml:space="preserve">Mixes containing chlorine, phosphine or </w:t>
            </w:r>
            <w:proofErr w:type="spellStart"/>
            <w:r w:rsidRPr="00CB2FEC">
              <w:rPr>
                <w:spacing w:val="0"/>
                <w:w w:val="100"/>
                <w:kern w:val="0"/>
                <w:szCs w:val="20"/>
                <w:lang w:val="en-GB"/>
              </w:rPr>
              <w:t>diborane</w:t>
            </w:r>
            <w:proofErr w:type="spellEnd"/>
          </w:p>
        </w:tc>
        <w:tc>
          <w:tcPr>
            <w:tcW w:w="1559" w:type="dxa"/>
            <w:vAlign w:val="center"/>
          </w:tcPr>
          <w:p w:rsidR="00CB2FEC" w:rsidRPr="00CB2FEC" w:rsidRDefault="00CB2FEC" w:rsidP="00CB2FEC">
            <w:pPr>
              <w:spacing w:line="240" w:lineRule="auto"/>
              <w:ind w:left="57"/>
              <w:rPr>
                <w:spacing w:val="0"/>
                <w:w w:val="100"/>
                <w:kern w:val="0"/>
                <w:szCs w:val="20"/>
                <w:lang w:val="en-GB"/>
              </w:rPr>
            </w:pPr>
          </w:p>
        </w:tc>
        <w:tc>
          <w:tcPr>
            <w:tcW w:w="1418" w:type="dxa"/>
          </w:tcPr>
          <w:p w:rsidR="00CB2FEC" w:rsidRPr="00CB2FEC" w:rsidRDefault="00CB2FEC" w:rsidP="00CB2FEC">
            <w:pPr>
              <w:spacing w:line="240" w:lineRule="auto"/>
              <w:rPr>
                <w:spacing w:val="0"/>
                <w:w w:val="100"/>
                <w:kern w:val="0"/>
                <w:szCs w:val="20"/>
                <w:lang w:val="en-GB"/>
              </w:rPr>
            </w:pPr>
          </w:p>
        </w:tc>
      </w:tr>
      <w:tr w:rsidR="00CB2FEC" w:rsidRPr="00CB2FEC" w:rsidTr="00A12161">
        <w:tc>
          <w:tcPr>
            <w:tcW w:w="5245" w:type="dxa"/>
            <w:vAlign w:val="center"/>
          </w:tcPr>
          <w:p w:rsidR="00CB2FEC" w:rsidRPr="00CB2FEC" w:rsidRDefault="00CB2FEC" w:rsidP="00CB2FEC">
            <w:pPr>
              <w:spacing w:line="240" w:lineRule="auto"/>
              <w:ind w:left="57"/>
              <w:rPr>
                <w:spacing w:val="0"/>
                <w:w w:val="100"/>
                <w:kern w:val="0"/>
                <w:szCs w:val="20"/>
                <w:lang w:val="en-GB"/>
              </w:rPr>
            </w:pPr>
            <w:r w:rsidRPr="00CB2FEC">
              <w:rPr>
                <w:spacing w:val="0"/>
                <w:w w:val="100"/>
                <w:kern w:val="0"/>
                <w:szCs w:val="20"/>
                <w:lang w:val="en-GB"/>
              </w:rPr>
              <w:t xml:space="preserve">Nitrous Oxide </w:t>
            </w:r>
          </w:p>
        </w:tc>
        <w:tc>
          <w:tcPr>
            <w:tcW w:w="1559" w:type="dxa"/>
            <w:vAlign w:val="center"/>
          </w:tcPr>
          <w:p w:rsidR="00CB2FEC" w:rsidRPr="00CB2FEC" w:rsidRDefault="00CB2FEC" w:rsidP="00CB2FEC">
            <w:pPr>
              <w:spacing w:line="240" w:lineRule="auto"/>
              <w:ind w:left="57"/>
              <w:rPr>
                <w:spacing w:val="0"/>
                <w:w w:val="100"/>
                <w:kern w:val="0"/>
                <w:szCs w:val="20"/>
                <w:lang w:val="en-GB"/>
              </w:rPr>
            </w:pPr>
            <w:r w:rsidRPr="00CB2FEC">
              <w:rPr>
                <w:spacing w:val="0"/>
                <w:w w:val="100"/>
                <w:kern w:val="0"/>
                <w:szCs w:val="20"/>
                <w:lang w:val="en-GB"/>
              </w:rPr>
              <w:t>N2O</w:t>
            </w:r>
          </w:p>
        </w:tc>
        <w:tc>
          <w:tcPr>
            <w:tcW w:w="1418" w:type="dxa"/>
          </w:tcPr>
          <w:p w:rsidR="00CB2FEC" w:rsidRPr="00CB2FEC" w:rsidRDefault="00CB2FEC" w:rsidP="00CB2FEC">
            <w:pPr>
              <w:spacing w:line="240" w:lineRule="auto"/>
              <w:rPr>
                <w:spacing w:val="0"/>
                <w:w w:val="100"/>
                <w:kern w:val="0"/>
                <w:szCs w:val="20"/>
                <w:lang w:val="en-GB"/>
              </w:rPr>
            </w:pPr>
            <w:r w:rsidRPr="00CB2FEC">
              <w:rPr>
                <w:spacing w:val="0"/>
                <w:w w:val="100"/>
                <w:kern w:val="0"/>
                <w:szCs w:val="20"/>
                <w:lang w:val="en-GB"/>
              </w:rPr>
              <w:t>UN 1070</w:t>
            </w:r>
          </w:p>
        </w:tc>
      </w:tr>
      <w:tr w:rsidR="00CB2FEC" w:rsidRPr="000D1B8C" w:rsidTr="00A12161">
        <w:tc>
          <w:tcPr>
            <w:tcW w:w="5245" w:type="dxa"/>
            <w:vAlign w:val="center"/>
          </w:tcPr>
          <w:p w:rsidR="00CB2FEC" w:rsidRPr="00CB2FEC" w:rsidRDefault="00CB2FEC" w:rsidP="00CB2FEC">
            <w:pPr>
              <w:spacing w:line="240" w:lineRule="auto"/>
              <w:ind w:left="57"/>
              <w:rPr>
                <w:spacing w:val="0"/>
                <w:w w:val="100"/>
                <w:kern w:val="0"/>
                <w:szCs w:val="20"/>
                <w:lang w:val="en-GB"/>
              </w:rPr>
            </w:pPr>
            <w:r w:rsidRPr="00CB2FEC">
              <w:rPr>
                <w:spacing w:val="0"/>
                <w:w w:val="100"/>
                <w:kern w:val="0"/>
                <w:szCs w:val="20"/>
                <w:lang w:val="en-GB"/>
              </w:rPr>
              <w:t>Per/</w:t>
            </w:r>
            <w:proofErr w:type="spellStart"/>
            <w:r w:rsidRPr="00CB2FEC">
              <w:rPr>
                <w:spacing w:val="0"/>
                <w:w w:val="100"/>
                <w:kern w:val="0"/>
                <w:szCs w:val="20"/>
                <w:lang w:val="en-GB"/>
              </w:rPr>
              <w:t>Octa</w:t>
            </w:r>
            <w:proofErr w:type="spellEnd"/>
            <w:r w:rsidRPr="00CB2FEC">
              <w:rPr>
                <w:spacing w:val="0"/>
                <w:w w:val="100"/>
                <w:kern w:val="0"/>
                <w:szCs w:val="20"/>
                <w:lang w:val="en-GB"/>
              </w:rPr>
              <w:t>/</w:t>
            </w:r>
            <w:proofErr w:type="spellStart"/>
            <w:r w:rsidRPr="00CB2FEC">
              <w:rPr>
                <w:spacing w:val="0"/>
                <w:w w:val="100"/>
                <w:kern w:val="0"/>
                <w:szCs w:val="20"/>
                <w:lang w:val="en-GB"/>
              </w:rPr>
              <w:t>fluoropropane</w:t>
            </w:r>
            <w:proofErr w:type="spellEnd"/>
            <w:r w:rsidRPr="00CB2FEC">
              <w:rPr>
                <w:spacing w:val="0"/>
                <w:w w:val="100"/>
                <w:kern w:val="0"/>
                <w:szCs w:val="20"/>
                <w:lang w:val="en-GB"/>
              </w:rPr>
              <w:t xml:space="preserve"> (H-218) (C3F</w:t>
            </w:r>
          </w:p>
        </w:tc>
        <w:tc>
          <w:tcPr>
            <w:tcW w:w="1559" w:type="dxa"/>
            <w:vAlign w:val="center"/>
          </w:tcPr>
          <w:p w:rsidR="00CB2FEC" w:rsidRPr="00CB2FEC" w:rsidRDefault="00CB2FEC" w:rsidP="00CB2FEC">
            <w:pPr>
              <w:spacing w:line="240" w:lineRule="auto"/>
              <w:ind w:left="57"/>
              <w:rPr>
                <w:spacing w:val="0"/>
                <w:w w:val="100"/>
                <w:kern w:val="0"/>
                <w:szCs w:val="20"/>
                <w:lang w:val="en-GB"/>
              </w:rPr>
            </w:pPr>
          </w:p>
        </w:tc>
        <w:tc>
          <w:tcPr>
            <w:tcW w:w="1418" w:type="dxa"/>
          </w:tcPr>
          <w:p w:rsidR="00CB2FEC" w:rsidRPr="00CB2FEC" w:rsidRDefault="00CB2FEC" w:rsidP="00CB2FEC">
            <w:pPr>
              <w:spacing w:line="240" w:lineRule="auto"/>
              <w:ind w:left="57"/>
              <w:rPr>
                <w:spacing w:val="0"/>
                <w:w w:val="100"/>
                <w:kern w:val="0"/>
                <w:szCs w:val="20"/>
                <w:lang w:val="en-GB"/>
              </w:rPr>
            </w:pPr>
          </w:p>
        </w:tc>
      </w:tr>
      <w:tr w:rsidR="00CB2FEC" w:rsidRPr="00CB2FEC" w:rsidTr="00A12161">
        <w:tc>
          <w:tcPr>
            <w:tcW w:w="5245" w:type="dxa"/>
            <w:vAlign w:val="center"/>
          </w:tcPr>
          <w:p w:rsidR="00CB2FEC" w:rsidRPr="00CB2FEC" w:rsidRDefault="00CB2FEC" w:rsidP="00CB2FEC">
            <w:pPr>
              <w:spacing w:line="240" w:lineRule="auto"/>
              <w:ind w:left="57"/>
              <w:rPr>
                <w:spacing w:val="0"/>
                <w:w w:val="100"/>
                <w:kern w:val="0"/>
                <w:szCs w:val="20"/>
                <w:lang w:val="en-GB"/>
              </w:rPr>
            </w:pPr>
            <w:r w:rsidRPr="00CB2FEC">
              <w:rPr>
                <w:spacing w:val="0"/>
                <w:w w:val="100"/>
                <w:kern w:val="0"/>
                <w:szCs w:val="20"/>
                <w:lang w:val="en-GB"/>
              </w:rPr>
              <w:t>PH3 in H2</w:t>
            </w:r>
          </w:p>
        </w:tc>
        <w:tc>
          <w:tcPr>
            <w:tcW w:w="1559" w:type="dxa"/>
            <w:vAlign w:val="center"/>
          </w:tcPr>
          <w:p w:rsidR="00CB2FEC" w:rsidRPr="00CB2FEC" w:rsidRDefault="00CB2FEC" w:rsidP="00CB2FEC">
            <w:pPr>
              <w:spacing w:line="240" w:lineRule="auto"/>
              <w:ind w:left="57"/>
              <w:rPr>
                <w:spacing w:val="0"/>
                <w:w w:val="100"/>
                <w:kern w:val="0"/>
                <w:szCs w:val="20"/>
                <w:lang w:val="en-GB"/>
              </w:rPr>
            </w:pPr>
          </w:p>
        </w:tc>
        <w:tc>
          <w:tcPr>
            <w:tcW w:w="1418" w:type="dxa"/>
          </w:tcPr>
          <w:p w:rsidR="00CB2FEC" w:rsidRPr="00CB2FEC" w:rsidRDefault="00CB2FEC" w:rsidP="00CB2FEC">
            <w:pPr>
              <w:spacing w:line="240" w:lineRule="auto"/>
              <w:ind w:left="57"/>
              <w:rPr>
                <w:spacing w:val="0"/>
                <w:w w:val="100"/>
                <w:kern w:val="0"/>
                <w:szCs w:val="20"/>
                <w:lang w:val="en-GB"/>
              </w:rPr>
            </w:pPr>
          </w:p>
        </w:tc>
      </w:tr>
      <w:tr w:rsidR="00CB2FEC" w:rsidRPr="00CB2FEC" w:rsidTr="00A12161">
        <w:tc>
          <w:tcPr>
            <w:tcW w:w="5245" w:type="dxa"/>
            <w:vAlign w:val="center"/>
          </w:tcPr>
          <w:p w:rsidR="00CB2FEC" w:rsidRPr="00CB2FEC" w:rsidRDefault="00CB2FEC" w:rsidP="00CB2FEC">
            <w:pPr>
              <w:spacing w:line="240" w:lineRule="auto"/>
              <w:ind w:left="57"/>
              <w:rPr>
                <w:spacing w:val="0"/>
                <w:w w:val="100"/>
                <w:kern w:val="0"/>
                <w:szCs w:val="20"/>
                <w:lang w:val="en-GB"/>
              </w:rPr>
            </w:pPr>
            <w:r w:rsidRPr="00CB2FEC">
              <w:rPr>
                <w:spacing w:val="0"/>
                <w:w w:val="100"/>
                <w:kern w:val="0"/>
                <w:szCs w:val="20"/>
                <w:lang w:val="en-GB"/>
              </w:rPr>
              <w:t>Phosphine</w:t>
            </w:r>
          </w:p>
        </w:tc>
        <w:tc>
          <w:tcPr>
            <w:tcW w:w="1559" w:type="dxa"/>
            <w:vAlign w:val="center"/>
          </w:tcPr>
          <w:p w:rsidR="00CB2FEC" w:rsidRPr="00CB2FEC" w:rsidRDefault="00CB2FEC" w:rsidP="00CB2FEC">
            <w:pPr>
              <w:spacing w:line="240" w:lineRule="auto"/>
              <w:ind w:left="57"/>
              <w:rPr>
                <w:spacing w:val="0"/>
                <w:w w:val="100"/>
                <w:kern w:val="0"/>
                <w:szCs w:val="20"/>
                <w:lang w:val="en-GB"/>
              </w:rPr>
            </w:pPr>
            <w:r w:rsidRPr="00CB2FEC">
              <w:rPr>
                <w:spacing w:val="0"/>
                <w:w w:val="100"/>
                <w:kern w:val="0"/>
                <w:szCs w:val="20"/>
                <w:lang w:val="en-GB"/>
              </w:rPr>
              <w:t>PH3</w:t>
            </w:r>
          </w:p>
        </w:tc>
        <w:tc>
          <w:tcPr>
            <w:tcW w:w="1418" w:type="dxa"/>
          </w:tcPr>
          <w:p w:rsidR="00CB2FEC" w:rsidRPr="00CB2FEC" w:rsidRDefault="00CB2FEC" w:rsidP="00CB2FEC">
            <w:pPr>
              <w:spacing w:line="240" w:lineRule="auto"/>
              <w:rPr>
                <w:spacing w:val="0"/>
                <w:w w:val="100"/>
                <w:kern w:val="0"/>
                <w:szCs w:val="20"/>
                <w:lang w:val="en-GB"/>
              </w:rPr>
            </w:pPr>
            <w:r w:rsidRPr="00CB2FEC">
              <w:rPr>
                <w:spacing w:val="0"/>
                <w:w w:val="100"/>
                <w:kern w:val="0"/>
                <w:szCs w:val="20"/>
                <w:lang w:val="en-GB"/>
              </w:rPr>
              <w:t>UN 2199</w:t>
            </w:r>
          </w:p>
        </w:tc>
      </w:tr>
      <w:tr w:rsidR="00CB2FEC" w:rsidRPr="00CB2FEC" w:rsidTr="00A12161">
        <w:tc>
          <w:tcPr>
            <w:tcW w:w="5245" w:type="dxa"/>
            <w:vAlign w:val="center"/>
          </w:tcPr>
          <w:p w:rsidR="00CB2FEC" w:rsidRPr="00CB2FEC" w:rsidRDefault="00CB2FEC" w:rsidP="00CB2FEC">
            <w:pPr>
              <w:spacing w:line="240" w:lineRule="auto"/>
              <w:ind w:left="57"/>
              <w:rPr>
                <w:spacing w:val="0"/>
                <w:w w:val="100"/>
                <w:kern w:val="0"/>
                <w:szCs w:val="20"/>
                <w:lang w:val="en-GB"/>
              </w:rPr>
            </w:pPr>
            <w:r w:rsidRPr="00CB2FEC">
              <w:rPr>
                <w:spacing w:val="0"/>
                <w:w w:val="100"/>
                <w:kern w:val="0"/>
                <w:szCs w:val="20"/>
                <w:lang w:val="en-GB"/>
              </w:rPr>
              <w:t xml:space="preserve">Phosphorous </w:t>
            </w:r>
            <w:proofErr w:type="spellStart"/>
            <w:r w:rsidRPr="00CB2FEC">
              <w:rPr>
                <w:spacing w:val="0"/>
                <w:w w:val="100"/>
                <w:kern w:val="0"/>
                <w:szCs w:val="20"/>
                <w:lang w:val="en-GB"/>
              </w:rPr>
              <w:t>Trifluoride</w:t>
            </w:r>
            <w:proofErr w:type="spellEnd"/>
            <w:r w:rsidRPr="00CB2FEC">
              <w:rPr>
                <w:spacing w:val="0"/>
                <w:w w:val="100"/>
                <w:kern w:val="0"/>
                <w:szCs w:val="20"/>
                <w:lang w:val="en-GB"/>
              </w:rPr>
              <w:t xml:space="preserve"> 7X  </w:t>
            </w:r>
          </w:p>
        </w:tc>
        <w:tc>
          <w:tcPr>
            <w:tcW w:w="1559" w:type="dxa"/>
            <w:vAlign w:val="center"/>
          </w:tcPr>
          <w:p w:rsidR="00CB2FEC" w:rsidRPr="00CB2FEC" w:rsidRDefault="00CB2FEC" w:rsidP="00CB2FEC">
            <w:pPr>
              <w:spacing w:line="240" w:lineRule="auto"/>
              <w:ind w:left="57"/>
              <w:rPr>
                <w:spacing w:val="0"/>
                <w:w w:val="100"/>
                <w:kern w:val="0"/>
                <w:szCs w:val="20"/>
                <w:lang w:val="en-GB"/>
              </w:rPr>
            </w:pPr>
            <w:r w:rsidRPr="00CB2FEC">
              <w:rPr>
                <w:spacing w:val="0"/>
                <w:w w:val="100"/>
                <w:kern w:val="0"/>
                <w:szCs w:val="20"/>
                <w:lang w:val="en-GB"/>
              </w:rPr>
              <w:t>PF3</w:t>
            </w:r>
          </w:p>
        </w:tc>
        <w:tc>
          <w:tcPr>
            <w:tcW w:w="1418" w:type="dxa"/>
          </w:tcPr>
          <w:p w:rsidR="00CB2FEC" w:rsidRPr="00CB2FEC" w:rsidRDefault="00CB2FEC" w:rsidP="00CB2FEC">
            <w:pPr>
              <w:spacing w:line="240" w:lineRule="auto"/>
              <w:rPr>
                <w:spacing w:val="0"/>
                <w:w w:val="100"/>
                <w:kern w:val="0"/>
                <w:szCs w:val="20"/>
                <w:lang w:val="en-GB"/>
              </w:rPr>
            </w:pPr>
            <w:r w:rsidRPr="00CB2FEC">
              <w:rPr>
                <w:spacing w:val="0"/>
                <w:w w:val="100"/>
                <w:kern w:val="0"/>
                <w:szCs w:val="20"/>
                <w:lang w:val="en-GB"/>
              </w:rPr>
              <w:t>(UN3308)</w:t>
            </w:r>
          </w:p>
        </w:tc>
      </w:tr>
      <w:tr w:rsidR="00CB2FEC" w:rsidRPr="00CB2FEC" w:rsidTr="00A12161">
        <w:tc>
          <w:tcPr>
            <w:tcW w:w="5245" w:type="dxa"/>
            <w:vAlign w:val="center"/>
          </w:tcPr>
          <w:p w:rsidR="00CB2FEC" w:rsidRPr="00CB2FEC" w:rsidRDefault="00CB2FEC" w:rsidP="00CB2FEC">
            <w:pPr>
              <w:spacing w:line="240" w:lineRule="auto"/>
              <w:ind w:left="57"/>
              <w:rPr>
                <w:spacing w:val="0"/>
                <w:w w:val="100"/>
                <w:kern w:val="0"/>
                <w:szCs w:val="20"/>
                <w:lang w:val="en-GB"/>
              </w:rPr>
            </w:pPr>
            <w:r w:rsidRPr="00CB2FEC">
              <w:rPr>
                <w:spacing w:val="0"/>
                <w:w w:val="100"/>
                <w:kern w:val="0"/>
                <w:szCs w:val="20"/>
                <w:lang w:val="en-GB"/>
              </w:rPr>
              <w:t>Propylene (C3H6)</w:t>
            </w:r>
          </w:p>
        </w:tc>
        <w:tc>
          <w:tcPr>
            <w:tcW w:w="1559" w:type="dxa"/>
            <w:vAlign w:val="center"/>
          </w:tcPr>
          <w:p w:rsidR="00CB2FEC" w:rsidRPr="00CB2FEC" w:rsidRDefault="00CB2FEC" w:rsidP="00CB2FEC">
            <w:pPr>
              <w:spacing w:line="240" w:lineRule="auto"/>
              <w:ind w:left="57"/>
              <w:rPr>
                <w:spacing w:val="0"/>
                <w:w w:val="100"/>
                <w:kern w:val="0"/>
                <w:szCs w:val="20"/>
                <w:lang w:val="en-GB"/>
              </w:rPr>
            </w:pPr>
          </w:p>
        </w:tc>
        <w:tc>
          <w:tcPr>
            <w:tcW w:w="1418" w:type="dxa"/>
          </w:tcPr>
          <w:p w:rsidR="00CB2FEC" w:rsidRPr="00CB2FEC" w:rsidRDefault="00CB2FEC" w:rsidP="00CB2FEC">
            <w:pPr>
              <w:spacing w:line="240" w:lineRule="auto"/>
              <w:ind w:left="57"/>
              <w:rPr>
                <w:spacing w:val="0"/>
                <w:w w:val="100"/>
                <w:kern w:val="0"/>
                <w:szCs w:val="20"/>
                <w:lang w:val="en-GB"/>
              </w:rPr>
            </w:pPr>
            <w:r w:rsidRPr="00CB2FEC">
              <w:rPr>
                <w:spacing w:val="0"/>
                <w:w w:val="100"/>
                <w:kern w:val="0"/>
                <w:szCs w:val="20"/>
                <w:lang w:val="en-GB"/>
              </w:rPr>
              <w:t>UN 1077</w:t>
            </w:r>
          </w:p>
        </w:tc>
      </w:tr>
      <w:tr w:rsidR="00CB2FEC" w:rsidRPr="00CB2FEC" w:rsidTr="00A12161">
        <w:tc>
          <w:tcPr>
            <w:tcW w:w="5245" w:type="dxa"/>
            <w:vAlign w:val="center"/>
          </w:tcPr>
          <w:p w:rsidR="00CB2FEC" w:rsidRPr="00CB2FEC" w:rsidRDefault="00CB2FEC" w:rsidP="00CB2FEC">
            <w:pPr>
              <w:spacing w:line="240" w:lineRule="auto"/>
              <w:ind w:left="57"/>
              <w:rPr>
                <w:spacing w:val="0"/>
                <w:w w:val="100"/>
                <w:kern w:val="0"/>
                <w:szCs w:val="20"/>
                <w:lang w:val="en-GB"/>
              </w:rPr>
            </w:pPr>
            <w:r w:rsidRPr="00CB2FEC">
              <w:rPr>
                <w:spacing w:val="0"/>
                <w:w w:val="100"/>
                <w:kern w:val="0"/>
                <w:szCs w:val="20"/>
                <w:lang w:val="en-GB"/>
              </w:rPr>
              <w:t>Silicon tetrachloride</w:t>
            </w:r>
          </w:p>
        </w:tc>
        <w:tc>
          <w:tcPr>
            <w:tcW w:w="1559" w:type="dxa"/>
            <w:vAlign w:val="center"/>
          </w:tcPr>
          <w:p w:rsidR="00CB2FEC" w:rsidRPr="00CB2FEC" w:rsidRDefault="00CB2FEC" w:rsidP="00CB2FEC">
            <w:pPr>
              <w:spacing w:line="240" w:lineRule="auto"/>
              <w:ind w:left="57"/>
              <w:rPr>
                <w:spacing w:val="0"/>
                <w:w w:val="100"/>
                <w:kern w:val="0"/>
                <w:szCs w:val="20"/>
                <w:lang w:val="en-GB"/>
              </w:rPr>
            </w:pPr>
            <w:r w:rsidRPr="00CB2FEC">
              <w:rPr>
                <w:spacing w:val="0"/>
                <w:w w:val="100"/>
                <w:kern w:val="0"/>
                <w:szCs w:val="20"/>
                <w:lang w:val="en-GB"/>
              </w:rPr>
              <w:t>SiCl4</w:t>
            </w:r>
          </w:p>
        </w:tc>
        <w:tc>
          <w:tcPr>
            <w:tcW w:w="1418" w:type="dxa"/>
          </w:tcPr>
          <w:p w:rsidR="00CB2FEC" w:rsidRPr="00CB2FEC" w:rsidRDefault="00CB2FEC" w:rsidP="00CB2FEC">
            <w:pPr>
              <w:spacing w:line="240" w:lineRule="auto"/>
              <w:rPr>
                <w:spacing w:val="0"/>
                <w:w w:val="100"/>
                <w:kern w:val="0"/>
                <w:szCs w:val="20"/>
                <w:lang w:val="en-GB"/>
              </w:rPr>
            </w:pPr>
            <w:r w:rsidRPr="00CB2FEC">
              <w:rPr>
                <w:spacing w:val="0"/>
                <w:w w:val="100"/>
                <w:kern w:val="0"/>
                <w:szCs w:val="20"/>
                <w:lang w:val="en-GB"/>
              </w:rPr>
              <w:t>UN 1818</w:t>
            </w:r>
          </w:p>
        </w:tc>
      </w:tr>
      <w:tr w:rsidR="00CB2FEC" w:rsidRPr="00CB2FEC" w:rsidTr="00A12161">
        <w:tc>
          <w:tcPr>
            <w:tcW w:w="5245" w:type="dxa"/>
            <w:vAlign w:val="center"/>
          </w:tcPr>
          <w:p w:rsidR="00CB2FEC" w:rsidRPr="00CB2FEC" w:rsidRDefault="00CB2FEC" w:rsidP="00CB2FEC">
            <w:pPr>
              <w:spacing w:line="240" w:lineRule="auto"/>
              <w:ind w:left="57"/>
              <w:rPr>
                <w:spacing w:val="0"/>
                <w:w w:val="100"/>
                <w:kern w:val="0"/>
                <w:szCs w:val="20"/>
                <w:lang w:val="en-GB"/>
              </w:rPr>
            </w:pPr>
            <w:r w:rsidRPr="00CB2FEC">
              <w:rPr>
                <w:spacing w:val="0"/>
                <w:w w:val="100"/>
                <w:kern w:val="0"/>
                <w:szCs w:val="20"/>
                <w:lang w:val="en-GB"/>
              </w:rPr>
              <w:t>Sulphur Tetrafluoride</w:t>
            </w:r>
          </w:p>
        </w:tc>
        <w:tc>
          <w:tcPr>
            <w:tcW w:w="1559" w:type="dxa"/>
            <w:vAlign w:val="center"/>
          </w:tcPr>
          <w:p w:rsidR="00CB2FEC" w:rsidRPr="00CB2FEC" w:rsidRDefault="00CB2FEC" w:rsidP="00CB2FEC">
            <w:pPr>
              <w:spacing w:line="240" w:lineRule="auto"/>
              <w:ind w:left="57"/>
              <w:rPr>
                <w:spacing w:val="0"/>
                <w:w w:val="100"/>
                <w:kern w:val="0"/>
                <w:szCs w:val="20"/>
                <w:lang w:val="en-GB"/>
              </w:rPr>
            </w:pPr>
          </w:p>
        </w:tc>
        <w:tc>
          <w:tcPr>
            <w:tcW w:w="1418" w:type="dxa"/>
          </w:tcPr>
          <w:p w:rsidR="00CB2FEC" w:rsidRPr="00CB2FEC" w:rsidRDefault="00CB2FEC" w:rsidP="00CB2FEC">
            <w:pPr>
              <w:spacing w:line="240" w:lineRule="auto"/>
              <w:rPr>
                <w:spacing w:val="0"/>
                <w:w w:val="100"/>
                <w:kern w:val="0"/>
                <w:szCs w:val="20"/>
                <w:lang w:val="en-GB"/>
              </w:rPr>
            </w:pPr>
            <w:r w:rsidRPr="00CB2FEC">
              <w:rPr>
                <w:spacing w:val="0"/>
                <w:w w:val="100"/>
                <w:kern w:val="0"/>
                <w:szCs w:val="20"/>
                <w:lang w:val="en-GB"/>
              </w:rPr>
              <w:t>UN 1859</w:t>
            </w:r>
          </w:p>
        </w:tc>
      </w:tr>
      <w:tr w:rsidR="00CB2FEC" w:rsidRPr="00CB2FEC" w:rsidTr="00A12161">
        <w:tc>
          <w:tcPr>
            <w:tcW w:w="5245" w:type="dxa"/>
            <w:vAlign w:val="center"/>
          </w:tcPr>
          <w:p w:rsidR="00CB2FEC" w:rsidRPr="00CB2FEC" w:rsidRDefault="00CB2FEC" w:rsidP="00CB2FEC">
            <w:pPr>
              <w:spacing w:line="240" w:lineRule="auto"/>
              <w:ind w:left="57"/>
              <w:rPr>
                <w:spacing w:val="0"/>
                <w:w w:val="100"/>
                <w:kern w:val="0"/>
                <w:szCs w:val="20"/>
                <w:lang w:val="en-GB"/>
              </w:rPr>
            </w:pPr>
            <w:proofErr w:type="spellStart"/>
            <w:r w:rsidRPr="00CB2FEC">
              <w:rPr>
                <w:spacing w:val="0"/>
                <w:w w:val="100"/>
                <w:kern w:val="0"/>
                <w:szCs w:val="20"/>
                <w:lang w:val="en-GB"/>
              </w:rPr>
              <w:t>Tetramethylsilane</w:t>
            </w:r>
            <w:proofErr w:type="spellEnd"/>
          </w:p>
        </w:tc>
        <w:tc>
          <w:tcPr>
            <w:tcW w:w="1559" w:type="dxa"/>
            <w:vAlign w:val="center"/>
          </w:tcPr>
          <w:p w:rsidR="00CB2FEC" w:rsidRPr="00CB2FEC" w:rsidRDefault="00CB2FEC" w:rsidP="00CB2FEC">
            <w:pPr>
              <w:spacing w:line="240" w:lineRule="auto"/>
              <w:ind w:left="57"/>
              <w:rPr>
                <w:spacing w:val="0"/>
                <w:w w:val="100"/>
                <w:kern w:val="0"/>
                <w:szCs w:val="20"/>
                <w:lang w:val="en-GB"/>
              </w:rPr>
            </w:pPr>
            <w:r w:rsidRPr="00CB2FEC">
              <w:rPr>
                <w:spacing w:val="0"/>
                <w:w w:val="100"/>
                <w:kern w:val="0"/>
                <w:szCs w:val="20"/>
                <w:lang w:val="en-GB"/>
              </w:rPr>
              <w:t>Si(CH</w:t>
            </w:r>
            <w:r w:rsidRPr="00CB2FEC">
              <w:rPr>
                <w:rFonts w:ascii="Cambria Math" w:hAnsi="Cambria Math" w:cs="Cambria Math"/>
                <w:spacing w:val="0"/>
                <w:w w:val="100"/>
                <w:kern w:val="0"/>
                <w:szCs w:val="20"/>
                <w:lang w:val="en-GB"/>
              </w:rPr>
              <w:t>₃</w:t>
            </w:r>
            <w:r w:rsidRPr="00CB2FEC">
              <w:rPr>
                <w:spacing w:val="0"/>
                <w:w w:val="100"/>
                <w:kern w:val="0"/>
                <w:szCs w:val="20"/>
                <w:lang w:val="en-GB"/>
              </w:rPr>
              <w:t>)</w:t>
            </w:r>
            <w:r w:rsidRPr="00CB2FEC">
              <w:rPr>
                <w:rFonts w:ascii="Cambria Math" w:hAnsi="Cambria Math" w:cs="Cambria Math"/>
                <w:spacing w:val="0"/>
                <w:w w:val="100"/>
                <w:kern w:val="0"/>
                <w:szCs w:val="20"/>
                <w:lang w:val="en-GB"/>
              </w:rPr>
              <w:t>₄</w:t>
            </w:r>
          </w:p>
        </w:tc>
        <w:tc>
          <w:tcPr>
            <w:tcW w:w="1418" w:type="dxa"/>
          </w:tcPr>
          <w:p w:rsidR="00CB2FEC" w:rsidRPr="00CB2FEC" w:rsidRDefault="00CB2FEC" w:rsidP="00CB2FEC">
            <w:pPr>
              <w:spacing w:line="240" w:lineRule="auto"/>
              <w:rPr>
                <w:spacing w:val="0"/>
                <w:w w:val="100"/>
                <w:kern w:val="0"/>
                <w:szCs w:val="20"/>
                <w:lang w:val="en-GB"/>
              </w:rPr>
            </w:pPr>
            <w:r w:rsidRPr="00CB2FEC">
              <w:rPr>
                <w:spacing w:val="0"/>
                <w:w w:val="100"/>
                <w:kern w:val="0"/>
                <w:szCs w:val="20"/>
                <w:lang w:val="en-GB"/>
              </w:rPr>
              <w:t>UN 2749</w:t>
            </w:r>
          </w:p>
        </w:tc>
      </w:tr>
      <w:tr w:rsidR="00CB2FEC" w:rsidRPr="00CB2FEC" w:rsidTr="00A12161">
        <w:tc>
          <w:tcPr>
            <w:tcW w:w="5245" w:type="dxa"/>
            <w:vAlign w:val="center"/>
          </w:tcPr>
          <w:p w:rsidR="00CB2FEC" w:rsidRPr="00CB2FEC" w:rsidRDefault="00CB2FEC" w:rsidP="00CB2FEC">
            <w:pPr>
              <w:spacing w:line="240" w:lineRule="auto"/>
              <w:ind w:left="57"/>
              <w:rPr>
                <w:spacing w:val="0"/>
                <w:w w:val="100"/>
                <w:kern w:val="0"/>
                <w:szCs w:val="20"/>
                <w:lang w:val="en-GB"/>
              </w:rPr>
            </w:pPr>
            <w:r w:rsidRPr="00CB2FEC">
              <w:rPr>
                <w:spacing w:val="0"/>
                <w:w w:val="100"/>
                <w:kern w:val="0"/>
                <w:szCs w:val="20"/>
                <w:lang w:val="en-GB"/>
              </w:rPr>
              <w:t>Titanium tetrachloride</w:t>
            </w:r>
          </w:p>
        </w:tc>
        <w:tc>
          <w:tcPr>
            <w:tcW w:w="1559" w:type="dxa"/>
            <w:vAlign w:val="center"/>
          </w:tcPr>
          <w:p w:rsidR="00CB2FEC" w:rsidRPr="00CB2FEC" w:rsidRDefault="00CB2FEC" w:rsidP="00CB2FEC">
            <w:pPr>
              <w:spacing w:line="240" w:lineRule="auto"/>
              <w:ind w:left="57"/>
              <w:rPr>
                <w:spacing w:val="0"/>
                <w:w w:val="100"/>
                <w:kern w:val="0"/>
                <w:szCs w:val="20"/>
                <w:lang w:val="en-GB"/>
              </w:rPr>
            </w:pPr>
            <w:r w:rsidRPr="00CB2FEC">
              <w:rPr>
                <w:spacing w:val="0"/>
                <w:w w:val="100"/>
                <w:kern w:val="0"/>
                <w:szCs w:val="20"/>
                <w:lang w:val="en-GB"/>
              </w:rPr>
              <w:t>TiCl4</w:t>
            </w:r>
          </w:p>
        </w:tc>
        <w:tc>
          <w:tcPr>
            <w:tcW w:w="1418" w:type="dxa"/>
          </w:tcPr>
          <w:p w:rsidR="00CB2FEC" w:rsidRPr="00CB2FEC" w:rsidRDefault="00CB2FEC" w:rsidP="00CB2FEC">
            <w:pPr>
              <w:spacing w:line="240" w:lineRule="auto"/>
              <w:rPr>
                <w:spacing w:val="0"/>
                <w:w w:val="100"/>
                <w:kern w:val="0"/>
                <w:szCs w:val="20"/>
                <w:lang w:val="en-GB"/>
              </w:rPr>
            </w:pPr>
            <w:r w:rsidRPr="00CB2FEC">
              <w:rPr>
                <w:spacing w:val="0"/>
                <w:w w:val="100"/>
                <w:kern w:val="0"/>
                <w:szCs w:val="20"/>
                <w:lang w:val="en-GB"/>
              </w:rPr>
              <w:t>UN 1838</w:t>
            </w:r>
          </w:p>
        </w:tc>
      </w:tr>
      <w:tr w:rsidR="00CB2FEC" w:rsidRPr="00CB2FEC" w:rsidTr="00A12161">
        <w:tc>
          <w:tcPr>
            <w:tcW w:w="5245" w:type="dxa"/>
            <w:vAlign w:val="center"/>
          </w:tcPr>
          <w:p w:rsidR="00CB2FEC" w:rsidRPr="00CB2FEC" w:rsidRDefault="00CB2FEC" w:rsidP="00CB2FEC">
            <w:pPr>
              <w:spacing w:line="240" w:lineRule="auto"/>
              <w:ind w:left="57"/>
              <w:rPr>
                <w:spacing w:val="0"/>
                <w:w w:val="100"/>
                <w:kern w:val="0"/>
                <w:szCs w:val="20"/>
                <w:lang w:val="en-GB"/>
              </w:rPr>
            </w:pPr>
            <w:proofErr w:type="spellStart"/>
            <w:r w:rsidRPr="00CB2FEC">
              <w:rPr>
                <w:spacing w:val="0"/>
                <w:w w:val="100"/>
                <w:kern w:val="0"/>
                <w:szCs w:val="20"/>
                <w:lang w:val="en-GB"/>
              </w:rPr>
              <w:t>Trichlorosilane</w:t>
            </w:r>
            <w:proofErr w:type="spellEnd"/>
          </w:p>
        </w:tc>
        <w:tc>
          <w:tcPr>
            <w:tcW w:w="1559" w:type="dxa"/>
            <w:vAlign w:val="center"/>
          </w:tcPr>
          <w:p w:rsidR="00CB2FEC" w:rsidRPr="00CB2FEC" w:rsidRDefault="00CB2FEC" w:rsidP="00CB2FEC">
            <w:pPr>
              <w:spacing w:line="240" w:lineRule="auto"/>
              <w:ind w:left="57"/>
              <w:rPr>
                <w:spacing w:val="0"/>
                <w:w w:val="100"/>
                <w:kern w:val="0"/>
                <w:szCs w:val="20"/>
                <w:lang w:val="en-GB"/>
              </w:rPr>
            </w:pPr>
            <w:r w:rsidRPr="00CB2FEC">
              <w:rPr>
                <w:spacing w:val="0"/>
                <w:w w:val="100"/>
                <w:kern w:val="0"/>
                <w:szCs w:val="20"/>
                <w:lang w:val="en-GB"/>
              </w:rPr>
              <w:t>SiHCl3</w:t>
            </w:r>
          </w:p>
        </w:tc>
        <w:tc>
          <w:tcPr>
            <w:tcW w:w="1418" w:type="dxa"/>
          </w:tcPr>
          <w:p w:rsidR="00CB2FEC" w:rsidRPr="00CB2FEC" w:rsidRDefault="00CB2FEC" w:rsidP="00CB2FEC">
            <w:pPr>
              <w:spacing w:line="240" w:lineRule="auto"/>
              <w:rPr>
                <w:spacing w:val="0"/>
                <w:w w:val="100"/>
                <w:kern w:val="0"/>
                <w:szCs w:val="20"/>
                <w:lang w:val="en-GB"/>
              </w:rPr>
            </w:pPr>
            <w:r w:rsidRPr="00CB2FEC">
              <w:rPr>
                <w:spacing w:val="0"/>
                <w:w w:val="100"/>
                <w:kern w:val="0"/>
                <w:szCs w:val="20"/>
                <w:lang w:val="en-GB"/>
              </w:rPr>
              <w:t>UN 1295</w:t>
            </w:r>
          </w:p>
        </w:tc>
      </w:tr>
      <w:tr w:rsidR="00CB2FEC" w:rsidRPr="00CB2FEC" w:rsidTr="00A12161">
        <w:tc>
          <w:tcPr>
            <w:tcW w:w="5245" w:type="dxa"/>
            <w:vAlign w:val="center"/>
          </w:tcPr>
          <w:p w:rsidR="00CB2FEC" w:rsidRPr="00CB2FEC" w:rsidRDefault="00CB2FEC" w:rsidP="00CB2FEC">
            <w:pPr>
              <w:spacing w:line="240" w:lineRule="auto"/>
              <w:ind w:left="57"/>
              <w:rPr>
                <w:spacing w:val="0"/>
                <w:w w:val="100"/>
                <w:kern w:val="0"/>
                <w:szCs w:val="20"/>
                <w:lang w:val="en-GB"/>
              </w:rPr>
            </w:pPr>
            <w:proofErr w:type="spellStart"/>
            <w:r w:rsidRPr="00CB2FEC">
              <w:rPr>
                <w:spacing w:val="0"/>
                <w:w w:val="100"/>
                <w:kern w:val="0"/>
                <w:szCs w:val="20"/>
                <w:lang w:val="en-GB"/>
              </w:rPr>
              <w:t>Trifluoromethane</w:t>
            </w:r>
            <w:proofErr w:type="spellEnd"/>
            <w:r w:rsidRPr="00CB2FEC">
              <w:rPr>
                <w:spacing w:val="0"/>
                <w:w w:val="100"/>
                <w:kern w:val="0"/>
                <w:szCs w:val="20"/>
                <w:lang w:val="en-GB"/>
              </w:rPr>
              <w:t> </w:t>
            </w:r>
          </w:p>
        </w:tc>
        <w:tc>
          <w:tcPr>
            <w:tcW w:w="1559" w:type="dxa"/>
            <w:vAlign w:val="center"/>
          </w:tcPr>
          <w:p w:rsidR="00CB2FEC" w:rsidRPr="00CB2FEC" w:rsidRDefault="00CB2FEC" w:rsidP="00CB2FEC">
            <w:pPr>
              <w:spacing w:line="240" w:lineRule="auto"/>
              <w:ind w:left="57"/>
              <w:rPr>
                <w:spacing w:val="0"/>
                <w:w w:val="100"/>
                <w:kern w:val="0"/>
                <w:szCs w:val="20"/>
                <w:lang w:val="en-GB"/>
              </w:rPr>
            </w:pPr>
            <w:r w:rsidRPr="00CB2FEC">
              <w:rPr>
                <w:spacing w:val="0"/>
                <w:w w:val="100"/>
                <w:kern w:val="0"/>
                <w:szCs w:val="20"/>
                <w:lang w:val="en-GB"/>
              </w:rPr>
              <w:t>CHF3</w:t>
            </w:r>
          </w:p>
        </w:tc>
        <w:tc>
          <w:tcPr>
            <w:tcW w:w="1418" w:type="dxa"/>
          </w:tcPr>
          <w:p w:rsidR="00CB2FEC" w:rsidRPr="00CB2FEC" w:rsidRDefault="00CB2FEC" w:rsidP="00CB2FEC">
            <w:pPr>
              <w:spacing w:line="240" w:lineRule="auto"/>
              <w:rPr>
                <w:spacing w:val="0"/>
                <w:w w:val="100"/>
                <w:kern w:val="0"/>
                <w:szCs w:val="20"/>
                <w:lang w:val="en-GB"/>
              </w:rPr>
            </w:pPr>
            <w:r w:rsidRPr="00CB2FEC">
              <w:rPr>
                <w:spacing w:val="0"/>
                <w:w w:val="100"/>
                <w:kern w:val="0"/>
                <w:szCs w:val="20"/>
                <w:lang w:val="en-GB"/>
              </w:rPr>
              <w:t>UN 1984</w:t>
            </w:r>
          </w:p>
        </w:tc>
      </w:tr>
      <w:tr w:rsidR="00CB2FEC" w:rsidRPr="00CB2FEC" w:rsidTr="00A12161">
        <w:tc>
          <w:tcPr>
            <w:tcW w:w="5245" w:type="dxa"/>
            <w:vAlign w:val="center"/>
          </w:tcPr>
          <w:p w:rsidR="00CB2FEC" w:rsidRPr="00CB2FEC" w:rsidRDefault="00CB2FEC" w:rsidP="00CB2FEC">
            <w:pPr>
              <w:spacing w:line="240" w:lineRule="auto"/>
              <w:ind w:left="57"/>
              <w:rPr>
                <w:spacing w:val="0"/>
                <w:w w:val="100"/>
                <w:kern w:val="0"/>
                <w:szCs w:val="20"/>
                <w:lang w:val="en-GB"/>
              </w:rPr>
            </w:pPr>
            <w:proofErr w:type="spellStart"/>
            <w:r w:rsidRPr="00CB2FEC">
              <w:rPr>
                <w:spacing w:val="0"/>
                <w:w w:val="100"/>
                <w:kern w:val="0"/>
                <w:szCs w:val="20"/>
                <w:lang w:val="en-GB"/>
              </w:rPr>
              <w:t>Trimethylsilane</w:t>
            </w:r>
            <w:proofErr w:type="spellEnd"/>
          </w:p>
        </w:tc>
        <w:tc>
          <w:tcPr>
            <w:tcW w:w="1559" w:type="dxa"/>
            <w:vAlign w:val="center"/>
          </w:tcPr>
          <w:p w:rsidR="00CB2FEC" w:rsidRPr="00CB2FEC" w:rsidRDefault="00CB2FEC" w:rsidP="00CB2FEC">
            <w:pPr>
              <w:spacing w:line="240" w:lineRule="auto"/>
              <w:ind w:left="57"/>
              <w:rPr>
                <w:spacing w:val="0"/>
                <w:w w:val="100"/>
                <w:kern w:val="0"/>
                <w:szCs w:val="20"/>
                <w:lang w:val="en-GB"/>
              </w:rPr>
            </w:pPr>
            <w:proofErr w:type="spellStart"/>
            <w:r w:rsidRPr="00CB2FEC">
              <w:rPr>
                <w:spacing w:val="0"/>
                <w:w w:val="100"/>
                <w:kern w:val="0"/>
                <w:szCs w:val="20"/>
                <w:lang w:val="en-GB"/>
              </w:rPr>
              <w:t>SiH</w:t>
            </w:r>
            <w:proofErr w:type="spellEnd"/>
            <w:r w:rsidRPr="00CB2FEC">
              <w:rPr>
                <w:spacing w:val="0"/>
                <w:w w:val="100"/>
                <w:kern w:val="0"/>
                <w:szCs w:val="20"/>
                <w:lang w:val="en-GB"/>
              </w:rPr>
              <w:t>(CH</w:t>
            </w:r>
            <w:r w:rsidRPr="00CB2FEC">
              <w:rPr>
                <w:rFonts w:ascii="Cambria Math" w:hAnsi="Cambria Math" w:cs="Cambria Math"/>
                <w:spacing w:val="0"/>
                <w:w w:val="100"/>
                <w:kern w:val="0"/>
                <w:szCs w:val="20"/>
                <w:lang w:val="en-GB"/>
              </w:rPr>
              <w:t>₃</w:t>
            </w:r>
            <w:r w:rsidRPr="00CB2FEC">
              <w:rPr>
                <w:spacing w:val="0"/>
                <w:w w:val="100"/>
                <w:kern w:val="0"/>
                <w:szCs w:val="20"/>
                <w:lang w:val="en-GB"/>
              </w:rPr>
              <w:t>)</w:t>
            </w:r>
            <w:r w:rsidRPr="00CB2FEC">
              <w:rPr>
                <w:rFonts w:ascii="Cambria Math" w:hAnsi="Cambria Math" w:cs="Cambria Math"/>
                <w:spacing w:val="0"/>
                <w:w w:val="100"/>
                <w:kern w:val="0"/>
                <w:szCs w:val="20"/>
                <w:lang w:val="en-GB"/>
              </w:rPr>
              <w:t>₃</w:t>
            </w:r>
          </w:p>
        </w:tc>
        <w:tc>
          <w:tcPr>
            <w:tcW w:w="1418" w:type="dxa"/>
          </w:tcPr>
          <w:p w:rsidR="00CB2FEC" w:rsidRPr="00CB2FEC" w:rsidRDefault="00CB2FEC" w:rsidP="00CB2FEC">
            <w:pPr>
              <w:spacing w:line="240" w:lineRule="auto"/>
              <w:rPr>
                <w:spacing w:val="0"/>
                <w:w w:val="100"/>
                <w:kern w:val="0"/>
                <w:szCs w:val="20"/>
                <w:lang w:val="en-GB"/>
              </w:rPr>
            </w:pPr>
            <w:r w:rsidRPr="00CB2FEC">
              <w:rPr>
                <w:spacing w:val="0"/>
                <w:w w:val="100"/>
                <w:kern w:val="0"/>
                <w:szCs w:val="20"/>
                <w:lang w:val="en-GB"/>
              </w:rPr>
              <w:t>UN 1954</w:t>
            </w:r>
          </w:p>
        </w:tc>
      </w:tr>
      <w:tr w:rsidR="00CB2FEC" w:rsidRPr="00CB2FEC" w:rsidTr="00A12161">
        <w:tc>
          <w:tcPr>
            <w:tcW w:w="5245" w:type="dxa"/>
            <w:vAlign w:val="center"/>
          </w:tcPr>
          <w:p w:rsidR="00CB2FEC" w:rsidRPr="00CB2FEC" w:rsidRDefault="00CB2FEC" w:rsidP="00CB2FEC">
            <w:pPr>
              <w:spacing w:line="240" w:lineRule="auto"/>
              <w:ind w:left="57"/>
              <w:rPr>
                <w:spacing w:val="0"/>
                <w:w w:val="100"/>
                <w:kern w:val="0"/>
                <w:szCs w:val="20"/>
                <w:lang w:val="en-GB"/>
              </w:rPr>
            </w:pPr>
            <w:proofErr w:type="spellStart"/>
            <w:r w:rsidRPr="00CB2FEC">
              <w:rPr>
                <w:spacing w:val="0"/>
                <w:w w:val="100"/>
                <w:kern w:val="0"/>
                <w:szCs w:val="20"/>
                <w:lang w:val="en-GB"/>
              </w:rPr>
              <w:t>Trimethylborane</w:t>
            </w:r>
            <w:proofErr w:type="spellEnd"/>
          </w:p>
        </w:tc>
        <w:tc>
          <w:tcPr>
            <w:tcW w:w="1559" w:type="dxa"/>
            <w:vAlign w:val="center"/>
          </w:tcPr>
          <w:p w:rsidR="00CB2FEC" w:rsidRPr="00CB2FEC" w:rsidRDefault="00CB2FEC" w:rsidP="00CB2FEC">
            <w:pPr>
              <w:spacing w:line="240" w:lineRule="auto"/>
              <w:ind w:left="57"/>
              <w:rPr>
                <w:spacing w:val="0"/>
                <w:w w:val="100"/>
                <w:kern w:val="0"/>
                <w:szCs w:val="20"/>
                <w:lang w:val="en-GB"/>
              </w:rPr>
            </w:pPr>
            <w:r w:rsidRPr="00CB2FEC">
              <w:rPr>
                <w:b/>
                <w:bCs/>
                <w:spacing w:val="0"/>
                <w:w w:val="100"/>
                <w:kern w:val="0"/>
                <w:szCs w:val="20"/>
                <w:lang w:val="en-GB"/>
              </w:rPr>
              <w:t> </w:t>
            </w:r>
            <w:r w:rsidRPr="00CB2FEC">
              <w:rPr>
                <w:spacing w:val="0"/>
                <w:w w:val="100"/>
                <w:kern w:val="0"/>
                <w:szCs w:val="20"/>
                <w:lang w:val="en-GB"/>
              </w:rPr>
              <w:t>C</w:t>
            </w:r>
            <w:r w:rsidRPr="00CB2FEC">
              <w:rPr>
                <w:spacing w:val="0"/>
                <w:w w:val="100"/>
                <w:kern w:val="0"/>
                <w:szCs w:val="20"/>
                <w:vertAlign w:val="subscript"/>
                <w:lang w:val="en-GB"/>
              </w:rPr>
              <w:t>3</w:t>
            </w:r>
            <w:r w:rsidRPr="00CB2FEC">
              <w:rPr>
                <w:spacing w:val="0"/>
                <w:w w:val="100"/>
                <w:kern w:val="0"/>
                <w:szCs w:val="20"/>
                <w:lang w:val="en-GB"/>
              </w:rPr>
              <w:t>H</w:t>
            </w:r>
            <w:r w:rsidRPr="00CB2FEC">
              <w:rPr>
                <w:spacing w:val="0"/>
                <w:w w:val="100"/>
                <w:kern w:val="0"/>
                <w:szCs w:val="20"/>
                <w:vertAlign w:val="subscript"/>
                <w:lang w:val="en-GB"/>
              </w:rPr>
              <w:t>9</w:t>
            </w:r>
            <w:r w:rsidRPr="00CB2FEC">
              <w:rPr>
                <w:spacing w:val="0"/>
                <w:w w:val="100"/>
                <w:kern w:val="0"/>
                <w:szCs w:val="20"/>
                <w:lang w:val="en-GB"/>
              </w:rPr>
              <w:t>B</w:t>
            </w:r>
          </w:p>
        </w:tc>
        <w:tc>
          <w:tcPr>
            <w:tcW w:w="1418" w:type="dxa"/>
          </w:tcPr>
          <w:p w:rsidR="00CB2FEC" w:rsidRPr="00CB2FEC" w:rsidRDefault="00CB2FEC" w:rsidP="00CB2FEC">
            <w:pPr>
              <w:spacing w:line="240" w:lineRule="auto"/>
              <w:rPr>
                <w:spacing w:val="0"/>
                <w:w w:val="100"/>
                <w:kern w:val="0"/>
                <w:szCs w:val="20"/>
                <w:lang w:val="en-GB"/>
              </w:rPr>
            </w:pPr>
            <w:r w:rsidRPr="00CB2FEC">
              <w:rPr>
                <w:spacing w:val="0"/>
                <w:w w:val="100"/>
                <w:kern w:val="0"/>
                <w:szCs w:val="20"/>
                <w:lang w:val="en-GB"/>
              </w:rPr>
              <w:t>UN 3160</w:t>
            </w:r>
          </w:p>
        </w:tc>
      </w:tr>
      <w:tr w:rsidR="00CB2FEC" w:rsidRPr="00CB2FEC" w:rsidTr="00A12161">
        <w:tc>
          <w:tcPr>
            <w:tcW w:w="5245" w:type="dxa"/>
            <w:vAlign w:val="center"/>
          </w:tcPr>
          <w:p w:rsidR="00CB2FEC" w:rsidRPr="00CB2FEC" w:rsidRDefault="00CB2FEC" w:rsidP="00CB2FEC">
            <w:pPr>
              <w:spacing w:line="240" w:lineRule="auto"/>
              <w:ind w:left="57"/>
              <w:rPr>
                <w:spacing w:val="0"/>
                <w:w w:val="100"/>
                <w:kern w:val="0"/>
                <w:szCs w:val="20"/>
                <w:lang w:val="en-GB"/>
              </w:rPr>
            </w:pPr>
            <w:r w:rsidRPr="00CB2FEC">
              <w:rPr>
                <w:spacing w:val="0"/>
                <w:w w:val="100"/>
                <w:kern w:val="0"/>
                <w:szCs w:val="20"/>
                <w:lang w:val="en-GB"/>
              </w:rPr>
              <w:t>Tungsten hexafluoride</w:t>
            </w:r>
          </w:p>
        </w:tc>
        <w:tc>
          <w:tcPr>
            <w:tcW w:w="1559" w:type="dxa"/>
            <w:vAlign w:val="center"/>
          </w:tcPr>
          <w:p w:rsidR="00CB2FEC" w:rsidRPr="00CB2FEC" w:rsidRDefault="00CB2FEC" w:rsidP="00CB2FEC">
            <w:pPr>
              <w:spacing w:line="240" w:lineRule="auto"/>
              <w:ind w:left="57"/>
              <w:rPr>
                <w:spacing w:val="0"/>
                <w:w w:val="100"/>
                <w:kern w:val="0"/>
                <w:szCs w:val="20"/>
                <w:lang w:val="en-GB"/>
              </w:rPr>
            </w:pPr>
            <w:r w:rsidRPr="00CB2FEC">
              <w:rPr>
                <w:spacing w:val="0"/>
                <w:w w:val="100"/>
                <w:kern w:val="0"/>
                <w:szCs w:val="20"/>
                <w:lang w:val="en-GB"/>
              </w:rPr>
              <w:t>WF6</w:t>
            </w:r>
          </w:p>
        </w:tc>
        <w:tc>
          <w:tcPr>
            <w:tcW w:w="1418" w:type="dxa"/>
          </w:tcPr>
          <w:p w:rsidR="00CB2FEC" w:rsidRPr="00CB2FEC" w:rsidRDefault="00CB2FEC" w:rsidP="00CB2FEC">
            <w:pPr>
              <w:spacing w:line="240" w:lineRule="auto"/>
              <w:rPr>
                <w:spacing w:val="0"/>
                <w:w w:val="100"/>
                <w:kern w:val="0"/>
                <w:szCs w:val="20"/>
                <w:lang w:val="en-GB"/>
              </w:rPr>
            </w:pPr>
            <w:r w:rsidRPr="00CB2FEC">
              <w:rPr>
                <w:spacing w:val="0"/>
                <w:w w:val="100"/>
                <w:kern w:val="0"/>
                <w:szCs w:val="20"/>
                <w:lang w:val="en-GB"/>
              </w:rPr>
              <w:t>UN 2196</w:t>
            </w:r>
          </w:p>
        </w:tc>
      </w:tr>
      <w:tr w:rsidR="00CB2FEC" w:rsidRPr="000D1B8C" w:rsidTr="00A12161">
        <w:tc>
          <w:tcPr>
            <w:tcW w:w="5245" w:type="dxa"/>
            <w:shd w:val="clear" w:color="auto" w:fill="auto"/>
          </w:tcPr>
          <w:p w:rsidR="00CB2FEC" w:rsidRPr="00CB2FEC" w:rsidRDefault="00CB2FEC" w:rsidP="00CB2FEC">
            <w:pPr>
              <w:spacing w:line="240" w:lineRule="auto"/>
              <w:ind w:left="57"/>
              <w:rPr>
                <w:spacing w:val="0"/>
                <w:w w:val="100"/>
                <w:kern w:val="0"/>
                <w:szCs w:val="20"/>
                <w:lang w:val="en-GB"/>
              </w:rPr>
            </w:pPr>
            <w:r w:rsidRPr="00CB2FEC">
              <w:rPr>
                <w:spacing w:val="0"/>
                <w:w w:val="100"/>
                <w:kern w:val="0"/>
                <w:szCs w:val="20"/>
                <w:lang w:val="en-GB"/>
              </w:rPr>
              <w:t>Various multicomponent mixtures containing Fluorine +</w:t>
            </w:r>
            <w:r w:rsidRPr="00CB2FEC">
              <w:rPr>
                <w:spacing w:val="0"/>
                <w:w w:val="100"/>
                <w:kern w:val="0"/>
                <w:szCs w:val="20"/>
                <w:lang w:val="en-US"/>
              </w:rPr>
              <w:br/>
            </w:r>
            <w:r w:rsidRPr="00CB2FEC">
              <w:rPr>
                <w:spacing w:val="0"/>
                <w:w w:val="100"/>
                <w:kern w:val="0"/>
                <w:szCs w:val="20"/>
                <w:lang w:val="en-GB"/>
              </w:rPr>
              <w:t>Argon/Helium/Krypton/Xenon/Neon</w:t>
            </w:r>
          </w:p>
        </w:tc>
        <w:tc>
          <w:tcPr>
            <w:tcW w:w="1559" w:type="dxa"/>
            <w:shd w:val="clear" w:color="auto" w:fill="auto"/>
          </w:tcPr>
          <w:p w:rsidR="00CB2FEC" w:rsidRPr="00CB2FEC" w:rsidRDefault="00CB2FEC" w:rsidP="00CB2FEC">
            <w:pPr>
              <w:spacing w:line="240" w:lineRule="auto"/>
              <w:ind w:left="57"/>
              <w:rPr>
                <w:rFonts w:asciiTheme="minorHAnsi" w:hAnsiTheme="minorHAnsi" w:cstheme="minorBidi"/>
                <w:spacing w:val="0"/>
                <w:w w:val="100"/>
                <w:kern w:val="0"/>
                <w:sz w:val="22"/>
                <w:lang w:val="en-GB"/>
              </w:rPr>
            </w:pPr>
          </w:p>
        </w:tc>
        <w:tc>
          <w:tcPr>
            <w:tcW w:w="1418" w:type="dxa"/>
            <w:shd w:val="clear" w:color="auto" w:fill="auto"/>
          </w:tcPr>
          <w:p w:rsidR="00CB2FEC" w:rsidRPr="00CB2FEC" w:rsidRDefault="00CB2FEC" w:rsidP="00CB2FEC">
            <w:pPr>
              <w:suppressAutoHyphens/>
              <w:spacing w:line="240" w:lineRule="atLeast"/>
              <w:rPr>
                <w:rFonts w:asciiTheme="minorHAnsi" w:hAnsiTheme="minorHAnsi" w:cstheme="minorBidi"/>
                <w:spacing w:val="0"/>
                <w:w w:val="100"/>
                <w:kern w:val="0"/>
                <w:sz w:val="22"/>
                <w:lang w:val="en-GB"/>
              </w:rPr>
            </w:pPr>
          </w:p>
        </w:tc>
      </w:tr>
      <w:tr w:rsidR="00CB2FEC" w:rsidRPr="00CB2FEC" w:rsidTr="00A12161">
        <w:tc>
          <w:tcPr>
            <w:tcW w:w="5245" w:type="dxa"/>
            <w:shd w:val="clear" w:color="auto" w:fill="auto"/>
            <w:vAlign w:val="center"/>
          </w:tcPr>
          <w:p w:rsidR="00CB2FEC" w:rsidRPr="00CB2FEC" w:rsidRDefault="00CB2FEC" w:rsidP="00CB2FEC">
            <w:pPr>
              <w:spacing w:line="240" w:lineRule="auto"/>
              <w:ind w:left="57"/>
              <w:rPr>
                <w:spacing w:val="0"/>
                <w:w w:val="100"/>
                <w:kern w:val="0"/>
                <w:szCs w:val="20"/>
                <w:lang w:val="en-GB"/>
              </w:rPr>
            </w:pPr>
            <w:r w:rsidRPr="00CB2FEC">
              <w:rPr>
                <w:spacing w:val="0"/>
                <w:w w:val="100"/>
                <w:kern w:val="0"/>
                <w:szCs w:val="20"/>
                <w:lang w:val="en-GB"/>
              </w:rPr>
              <w:t>Xenon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B2FEC" w:rsidRPr="00CB2FEC" w:rsidRDefault="00CB2FEC" w:rsidP="00CB2FEC">
            <w:pPr>
              <w:spacing w:line="240" w:lineRule="auto"/>
              <w:rPr>
                <w:spacing w:val="0"/>
                <w:w w:val="100"/>
                <w:kern w:val="0"/>
                <w:szCs w:val="20"/>
                <w:lang w:val="en-GB"/>
              </w:rPr>
            </w:pPr>
            <w:proofErr w:type="spellStart"/>
            <w:r w:rsidRPr="00CB2FEC">
              <w:rPr>
                <w:spacing w:val="0"/>
                <w:w w:val="100"/>
                <w:kern w:val="0"/>
                <w:szCs w:val="20"/>
                <w:lang w:val="en-GB"/>
              </w:rPr>
              <w:t>Xe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CB2FEC" w:rsidRPr="00CB2FEC" w:rsidRDefault="00CB2FEC" w:rsidP="00CB2FEC">
            <w:pPr>
              <w:spacing w:line="240" w:lineRule="auto"/>
              <w:ind w:left="57"/>
              <w:rPr>
                <w:spacing w:val="0"/>
                <w:w w:val="100"/>
                <w:kern w:val="0"/>
                <w:szCs w:val="20"/>
                <w:lang w:val="en-GB"/>
              </w:rPr>
            </w:pPr>
            <w:r w:rsidRPr="00CB2FEC">
              <w:rPr>
                <w:spacing w:val="0"/>
                <w:w w:val="100"/>
                <w:kern w:val="0"/>
                <w:szCs w:val="20"/>
                <w:lang w:val="en-GB"/>
              </w:rPr>
              <w:t>UN 2036</w:t>
            </w:r>
          </w:p>
        </w:tc>
      </w:tr>
    </w:tbl>
    <w:p w:rsidR="00CB2FEC" w:rsidRPr="00827BCB" w:rsidRDefault="00CB2FEC" w:rsidP="00827BCB">
      <w:pPr>
        <w:suppressAutoHyphens/>
        <w:spacing w:before="120" w:line="240" w:lineRule="atLeast"/>
        <w:ind w:left="1138" w:right="1138"/>
        <w:jc w:val="center"/>
        <w:rPr>
          <w:rFonts w:eastAsia="Times New Roman"/>
          <w:spacing w:val="0"/>
          <w:w w:val="100"/>
          <w:kern w:val="0"/>
          <w:szCs w:val="20"/>
          <w:u w:val="single"/>
          <w:lang w:eastAsia="en-US"/>
        </w:rPr>
      </w:pPr>
      <w:r w:rsidRPr="00CB2FEC">
        <w:rPr>
          <w:rFonts w:eastAsia="Times New Roman"/>
          <w:spacing w:val="0"/>
          <w:w w:val="100"/>
          <w:kern w:val="0"/>
          <w:szCs w:val="20"/>
          <w:u w:val="single"/>
          <w:lang w:val="en-GB" w:eastAsia="en-US"/>
        </w:rPr>
        <w:tab/>
      </w:r>
      <w:r w:rsidRPr="00CB2FEC">
        <w:rPr>
          <w:rFonts w:eastAsia="Times New Roman"/>
          <w:spacing w:val="0"/>
          <w:w w:val="100"/>
          <w:kern w:val="0"/>
          <w:szCs w:val="20"/>
          <w:u w:val="single"/>
          <w:lang w:val="en-GB" w:eastAsia="en-US"/>
        </w:rPr>
        <w:tab/>
      </w:r>
      <w:r w:rsidRPr="00CB2FEC">
        <w:rPr>
          <w:rFonts w:eastAsia="Times New Roman"/>
          <w:spacing w:val="0"/>
          <w:w w:val="100"/>
          <w:kern w:val="0"/>
          <w:szCs w:val="20"/>
          <w:u w:val="single"/>
          <w:lang w:val="en-GB" w:eastAsia="en-US"/>
        </w:rPr>
        <w:tab/>
      </w:r>
    </w:p>
    <w:sectPr w:rsidR="00CB2FEC" w:rsidRPr="00827BCB" w:rsidSect="009937F8">
      <w:type w:val="continuous"/>
      <w:pgSz w:w="11909" w:h="16834"/>
      <w:pgMar w:top="1742" w:right="936" w:bottom="1898" w:left="936" w:header="576" w:footer="103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A86" w:rsidRDefault="00837A86" w:rsidP="008A1A7A">
      <w:pPr>
        <w:spacing w:line="240" w:lineRule="auto"/>
      </w:pPr>
      <w:r>
        <w:separator/>
      </w:r>
    </w:p>
  </w:endnote>
  <w:endnote w:type="continuationSeparator" w:id="0">
    <w:p w:rsidR="00837A86" w:rsidRDefault="00837A86" w:rsidP="008A1A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altName w:val="Britannic Bold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9937F8" w:rsidTr="009937F8">
      <w:trPr>
        <w:jc w:val="center"/>
      </w:trPr>
      <w:tc>
        <w:tcPr>
          <w:tcW w:w="5126" w:type="dxa"/>
          <w:shd w:val="clear" w:color="auto" w:fill="auto"/>
          <w:vAlign w:val="bottom"/>
        </w:tcPr>
        <w:p w:rsidR="009937F8" w:rsidRPr="009937F8" w:rsidRDefault="009937F8" w:rsidP="009937F8">
          <w:pPr>
            <w:pStyle w:val="Footer"/>
            <w:rPr>
              <w:color w:val="000000"/>
            </w:rPr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9A207E">
            <w:rPr>
              <w:noProof/>
            </w:rPr>
            <w:t>8</w:t>
          </w:r>
          <w:r>
            <w:fldChar w:fldCharType="end"/>
          </w:r>
          <w:r>
            <w:t>/</w:t>
          </w:r>
          <w:fldSimple w:instr=" NUMPAGES  \* Arabic  \* MERGEFORMAT ">
            <w:r w:rsidR="009A207E">
              <w:rPr>
                <w:noProof/>
              </w:rPr>
              <w:t>8</w:t>
            </w:r>
          </w:fldSimple>
        </w:p>
      </w:tc>
      <w:tc>
        <w:tcPr>
          <w:tcW w:w="5127" w:type="dxa"/>
          <w:shd w:val="clear" w:color="auto" w:fill="auto"/>
          <w:vAlign w:val="bottom"/>
        </w:tcPr>
        <w:p w:rsidR="009937F8" w:rsidRPr="009937F8" w:rsidRDefault="009937F8" w:rsidP="009937F8">
          <w:pPr>
            <w:pStyle w:val="Footer"/>
            <w:jc w:val="right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9A207E">
            <w:rPr>
              <w:b w:val="0"/>
              <w:color w:val="000000"/>
              <w:sz w:val="14"/>
            </w:rPr>
            <w:t>GE.15-22668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</w:tr>
  </w:tbl>
  <w:p w:rsidR="009937F8" w:rsidRPr="009937F8" w:rsidRDefault="009937F8" w:rsidP="009937F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9937F8" w:rsidTr="009937F8">
      <w:trPr>
        <w:jc w:val="center"/>
      </w:trPr>
      <w:tc>
        <w:tcPr>
          <w:tcW w:w="5126" w:type="dxa"/>
          <w:shd w:val="clear" w:color="auto" w:fill="auto"/>
          <w:vAlign w:val="bottom"/>
        </w:tcPr>
        <w:p w:rsidR="009937F8" w:rsidRPr="009937F8" w:rsidRDefault="009937F8" w:rsidP="009937F8">
          <w:pPr>
            <w:pStyle w:val="Footer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9A207E">
            <w:rPr>
              <w:b w:val="0"/>
              <w:color w:val="000000"/>
              <w:sz w:val="14"/>
            </w:rPr>
            <w:t>GE.15-22668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9937F8" w:rsidRPr="009937F8" w:rsidRDefault="009937F8" w:rsidP="009937F8">
          <w:pPr>
            <w:pStyle w:val="Footer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9A207E">
            <w:rPr>
              <w:noProof/>
            </w:rPr>
            <w:t>7</w:t>
          </w:r>
          <w:r>
            <w:fldChar w:fldCharType="end"/>
          </w:r>
          <w:r>
            <w:t>/</w:t>
          </w:r>
          <w:fldSimple w:instr=" NUMPAGES  \* Arabic  \* MERGEFORMAT ">
            <w:r w:rsidR="009A207E">
              <w:rPr>
                <w:noProof/>
              </w:rPr>
              <w:t>8</w:t>
            </w:r>
          </w:fldSimple>
        </w:p>
      </w:tc>
    </w:tr>
  </w:tbl>
  <w:p w:rsidR="009937F8" w:rsidRPr="009937F8" w:rsidRDefault="009937F8" w:rsidP="009937F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873"/>
      <w:gridCol w:w="5127"/>
    </w:tblGrid>
    <w:tr w:rsidR="009937F8" w:rsidTr="009937F8">
      <w:tc>
        <w:tcPr>
          <w:tcW w:w="3873" w:type="dxa"/>
        </w:tcPr>
        <w:p w:rsidR="009937F8" w:rsidRDefault="009937F8" w:rsidP="009937F8">
          <w:pPr>
            <w:pStyle w:val="ReleaseDate"/>
            <w:rPr>
              <w:color w:val="010000"/>
            </w:rPr>
          </w:pPr>
          <w:r>
            <w:rPr>
              <w:noProof/>
              <w:lang w:val="en-GB" w:eastAsia="en-GB"/>
            </w:rPr>
            <w:drawing>
              <wp:anchor distT="0" distB="0" distL="114300" distR="114300" simplePos="0" relativeHeight="251658240" behindDoc="0" locked="0" layoutInCell="1" allowOverlap="1" wp14:anchorId="1124D111" wp14:editId="4C75229C">
                <wp:simplePos x="0" y="0"/>
                <wp:positionH relativeFrom="column">
                  <wp:posOffset>5659755</wp:posOffset>
                </wp:positionH>
                <wp:positionV relativeFrom="paragraph">
                  <wp:posOffset>-347345</wp:posOffset>
                </wp:positionV>
                <wp:extent cx="694690" cy="694690"/>
                <wp:effectExtent l="0" t="0" r="0" b="0"/>
                <wp:wrapNone/>
                <wp:docPr id="3" name="Picture 3" descr="http://undocs.org/m2/QRCode2.ashx?DS=ECE/TRANS/WP.15/AC.1/2016/8&amp;Size =1&amp;Lang = 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ECE/TRANS/WP.15/AC.1/2016/8&amp;Size =1&amp;Lang = 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>GE.15-22668 (R)</w:t>
          </w:r>
          <w:r>
            <w:rPr>
              <w:color w:val="010000"/>
            </w:rPr>
            <w:t xml:space="preserve">    260116    260116</w:t>
          </w:r>
        </w:p>
        <w:p w:rsidR="009937F8" w:rsidRPr="009937F8" w:rsidRDefault="009937F8" w:rsidP="009937F8">
          <w:pPr>
            <w:spacing w:before="80" w:line="210" w:lineRule="exact"/>
            <w:rPr>
              <w:rFonts w:ascii="Barcode 3 of 9 by request" w:hAnsi="Barcode 3 of 9 by request"/>
              <w:w w:val="100"/>
              <w:sz w:val="24"/>
            </w:rPr>
          </w:pPr>
          <w:r>
            <w:rPr>
              <w:rFonts w:ascii="Barcode 3 of 9 by request" w:hAnsi="Barcode 3 of 9 by request"/>
              <w:w w:val="100"/>
              <w:sz w:val="24"/>
            </w:rPr>
            <w:t>*1522668*</w:t>
          </w:r>
        </w:p>
      </w:tc>
      <w:tc>
        <w:tcPr>
          <w:tcW w:w="5127" w:type="dxa"/>
        </w:tcPr>
        <w:p w:rsidR="009937F8" w:rsidRDefault="009937F8" w:rsidP="009937F8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val="en-GB" w:eastAsia="en-GB"/>
            </w:rPr>
            <w:drawing>
              <wp:inline distT="0" distB="0" distL="0" distR="0" wp14:anchorId="44BDA5AB" wp14:editId="3A8979A6">
                <wp:extent cx="2703582" cy="231648"/>
                <wp:effectExtent l="0" t="0" r="1905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358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9937F8" w:rsidRPr="009937F8" w:rsidRDefault="009937F8" w:rsidP="009937F8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A86" w:rsidRPr="00A62D74" w:rsidRDefault="00A62D74" w:rsidP="00A62D74">
      <w:pPr>
        <w:pStyle w:val="Footer"/>
        <w:spacing w:after="80"/>
        <w:ind w:left="792"/>
        <w:rPr>
          <w:sz w:val="16"/>
        </w:rPr>
      </w:pPr>
      <w:r w:rsidRPr="00A62D74">
        <w:rPr>
          <w:sz w:val="16"/>
        </w:rPr>
        <w:t>__________________</w:t>
      </w:r>
    </w:p>
  </w:footnote>
  <w:footnote w:type="continuationSeparator" w:id="0">
    <w:p w:rsidR="00837A86" w:rsidRPr="00A62D74" w:rsidRDefault="00A62D74" w:rsidP="00A62D74">
      <w:pPr>
        <w:pStyle w:val="Footer"/>
        <w:spacing w:after="80"/>
        <w:ind w:left="792"/>
        <w:rPr>
          <w:sz w:val="16"/>
        </w:rPr>
      </w:pPr>
      <w:r w:rsidRPr="00A62D74">
        <w:rPr>
          <w:sz w:val="16"/>
        </w:rPr>
        <w:t>__________________</w:t>
      </w:r>
    </w:p>
  </w:footnote>
  <w:footnote w:id="1">
    <w:p w:rsidR="00A62D74" w:rsidRPr="002E1D26" w:rsidRDefault="00A62D74" w:rsidP="00A62D74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>
        <w:rPr>
          <w:rStyle w:val="FootnoteReference"/>
        </w:rPr>
        <w:footnoteRef/>
      </w:r>
      <w:r>
        <w:tab/>
        <w:t>В соответствии с программой работы Комитета по внутреннему транспорту на 2016−2017 годы (ECE/TRANS/WP.15/2015/19 (9.2)).</w:t>
      </w:r>
    </w:p>
  </w:footnote>
  <w:footnote w:id="2">
    <w:p w:rsidR="00A62D74" w:rsidRPr="002E1D26" w:rsidRDefault="00A62D74" w:rsidP="00A62D74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>
        <w:rPr>
          <w:rStyle w:val="FootnoteReference"/>
        </w:rPr>
        <w:footnoteRef/>
      </w:r>
      <w:r>
        <w:tab/>
        <w:t>Распространено Межправительственной организацией по международным железнодорожным перевозкам (ОТИФ) под условным обозначением OTIF/RID/RC/2016/8.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9937F8" w:rsidTr="009937F8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9937F8" w:rsidRPr="009937F8" w:rsidRDefault="009937F8" w:rsidP="009937F8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9A207E">
            <w:rPr>
              <w:b/>
            </w:rPr>
            <w:t>ECE/TRANS/WP.15/AC.1/2016/8</w:t>
          </w:r>
          <w:r>
            <w:rPr>
              <w:b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9937F8" w:rsidRDefault="009937F8" w:rsidP="009937F8">
          <w:pPr>
            <w:pStyle w:val="Header"/>
          </w:pPr>
        </w:p>
      </w:tc>
    </w:tr>
  </w:tbl>
  <w:p w:rsidR="009937F8" w:rsidRPr="009937F8" w:rsidRDefault="009937F8" w:rsidP="009937F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9937F8" w:rsidTr="009937F8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9937F8" w:rsidRDefault="009937F8" w:rsidP="009937F8">
          <w:pPr>
            <w:pStyle w:val="Header"/>
          </w:pPr>
        </w:p>
      </w:tc>
      <w:tc>
        <w:tcPr>
          <w:tcW w:w="5127" w:type="dxa"/>
          <w:shd w:val="clear" w:color="auto" w:fill="auto"/>
          <w:vAlign w:val="bottom"/>
        </w:tcPr>
        <w:p w:rsidR="009937F8" w:rsidRPr="009937F8" w:rsidRDefault="009937F8" w:rsidP="009937F8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9A207E">
            <w:rPr>
              <w:b/>
            </w:rPr>
            <w:t>ECE/TRANS/WP.15/AC.1/2016/8</w:t>
          </w:r>
          <w:r>
            <w:rPr>
              <w:b/>
            </w:rPr>
            <w:fldChar w:fldCharType="end"/>
          </w:r>
        </w:p>
      </w:tc>
    </w:tr>
  </w:tbl>
  <w:p w:rsidR="009937F8" w:rsidRPr="009937F8" w:rsidRDefault="009937F8" w:rsidP="009937F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2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284"/>
    </w:tblGrid>
    <w:tr w:rsidR="009937F8" w:rsidTr="009937F8">
      <w:trPr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:rsidR="009937F8" w:rsidRPr="009937F8" w:rsidRDefault="009937F8" w:rsidP="009937F8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9937F8" w:rsidRDefault="009937F8" w:rsidP="009937F8">
          <w:pPr>
            <w:pStyle w:val="Header"/>
            <w:spacing w:after="120"/>
          </w:pPr>
        </w:p>
      </w:tc>
      <w:tc>
        <w:tcPr>
          <w:tcW w:w="5357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9937F8" w:rsidRPr="009937F8" w:rsidRDefault="009937F8" w:rsidP="009937F8">
          <w:pPr>
            <w:pStyle w:val="Header"/>
            <w:spacing w:after="20"/>
            <w:jc w:val="right"/>
            <w:rPr>
              <w:sz w:val="20"/>
            </w:rPr>
          </w:pPr>
          <w:r>
            <w:rPr>
              <w:sz w:val="40"/>
            </w:rPr>
            <w:t>ECE</w:t>
          </w:r>
          <w:r>
            <w:rPr>
              <w:sz w:val="20"/>
            </w:rPr>
            <w:t>/TRANS/WP.15/AC.1/2016/8</w:t>
          </w:r>
        </w:p>
      </w:tc>
    </w:tr>
    <w:tr w:rsidR="009937F8" w:rsidRPr="000D1B8C" w:rsidTr="009937F8"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9937F8" w:rsidRPr="009937F8" w:rsidRDefault="009937F8" w:rsidP="009937F8">
          <w:pPr>
            <w:pStyle w:val="Header"/>
            <w:spacing w:before="120"/>
            <w:jc w:val="center"/>
          </w:pPr>
          <w:r>
            <w:t xml:space="preserve"> </w:t>
          </w:r>
          <w:r>
            <w:rPr>
              <w:noProof/>
              <w:lang w:val="en-GB" w:eastAsia="en-GB"/>
            </w:rPr>
            <w:drawing>
              <wp:inline distT="0" distB="0" distL="0" distR="0" wp14:anchorId="44D71563" wp14:editId="0A5C4737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9937F8" w:rsidRPr="009937F8" w:rsidRDefault="009937F8" w:rsidP="009937F8">
          <w:pPr>
            <w:pStyle w:val="XLarge"/>
            <w:spacing w:before="109"/>
          </w:pPr>
          <w:r>
            <w:t>Экономический</w:t>
          </w:r>
          <w:r>
            <w:br/>
            <w:t>и Социальный Совет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9937F8" w:rsidRPr="009937F8" w:rsidRDefault="009937F8" w:rsidP="009937F8">
          <w:pPr>
            <w:pStyle w:val="Header"/>
            <w:spacing w:before="109"/>
          </w:pPr>
        </w:p>
      </w:tc>
      <w:tc>
        <w:tcPr>
          <w:tcW w:w="328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9937F8" w:rsidRPr="004869E9" w:rsidRDefault="009937F8" w:rsidP="009937F8">
          <w:pPr>
            <w:pStyle w:val="Distribution"/>
            <w:rPr>
              <w:color w:val="000000"/>
              <w:lang w:val="en-US"/>
            </w:rPr>
          </w:pPr>
          <w:r w:rsidRPr="004869E9">
            <w:rPr>
              <w:color w:val="000000"/>
              <w:lang w:val="en-US"/>
            </w:rPr>
            <w:t>Distr.: General</w:t>
          </w:r>
        </w:p>
        <w:p w:rsidR="009937F8" w:rsidRPr="004869E9" w:rsidRDefault="009937F8" w:rsidP="004869E9">
          <w:pPr>
            <w:pStyle w:val="Publication"/>
            <w:rPr>
              <w:color w:val="000000"/>
              <w:lang w:val="en-US"/>
            </w:rPr>
          </w:pPr>
          <w:r w:rsidRPr="004869E9">
            <w:rPr>
              <w:color w:val="000000"/>
              <w:lang w:val="en-US"/>
            </w:rPr>
            <w:t>22 December 2015</w:t>
          </w:r>
        </w:p>
        <w:p w:rsidR="009937F8" w:rsidRPr="004869E9" w:rsidRDefault="009937F8" w:rsidP="009937F8">
          <w:pPr>
            <w:rPr>
              <w:color w:val="000000"/>
              <w:lang w:val="en-US"/>
            </w:rPr>
          </w:pPr>
          <w:r w:rsidRPr="004869E9">
            <w:rPr>
              <w:color w:val="000000"/>
              <w:lang w:val="en-US"/>
            </w:rPr>
            <w:t>Russian</w:t>
          </w:r>
        </w:p>
        <w:p w:rsidR="009937F8" w:rsidRPr="004869E9" w:rsidRDefault="009937F8" w:rsidP="009937F8">
          <w:pPr>
            <w:pStyle w:val="Original"/>
            <w:rPr>
              <w:color w:val="000000"/>
              <w:lang w:val="en-US"/>
            </w:rPr>
          </w:pPr>
          <w:r w:rsidRPr="004869E9">
            <w:rPr>
              <w:color w:val="000000"/>
              <w:lang w:val="en-US"/>
            </w:rPr>
            <w:t>Original: English</w:t>
          </w:r>
        </w:p>
        <w:p w:rsidR="009937F8" w:rsidRPr="004869E9" w:rsidRDefault="009937F8" w:rsidP="009937F8">
          <w:pPr>
            <w:rPr>
              <w:lang w:val="en-US"/>
            </w:rPr>
          </w:pPr>
        </w:p>
      </w:tc>
    </w:tr>
  </w:tbl>
  <w:p w:rsidR="009937F8" w:rsidRPr="004869E9" w:rsidRDefault="009937F8" w:rsidP="009937F8">
    <w:pPr>
      <w:pStyle w:val="Header"/>
      <w:spacing w:line="20" w:lineRule="exact"/>
      <w:rPr>
        <w:sz w:val="2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E0274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D1A045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7822B9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686A6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9B06E0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AA332A2"/>
    <w:multiLevelType w:val="hybridMultilevel"/>
    <w:tmpl w:val="BE82049E"/>
    <w:lvl w:ilvl="0" w:tplc="981625E8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80313F"/>
    <w:multiLevelType w:val="hybridMultilevel"/>
    <w:tmpl w:val="1720AFF8"/>
    <w:lvl w:ilvl="0" w:tplc="7182F308">
      <w:start w:val="1"/>
      <w:numFmt w:val="decimal"/>
      <w:lvlText w:val="%1."/>
      <w:lvlJc w:val="right"/>
      <w:pPr>
        <w:ind w:left="1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7">
    <w:nsid w:val="44E42048"/>
    <w:multiLevelType w:val="hybridMultilevel"/>
    <w:tmpl w:val="5534289A"/>
    <w:lvl w:ilvl="0" w:tplc="9432CEA0">
      <w:start w:val="1"/>
      <w:numFmt w:val="decimal"/>
      <w:pStyle w:val="ListContinue2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103B57"/>
    <w:multiLevelType w:val="hybridMultilevel"/>
    <w:tmpl w:val="33B864FA"/>
    <w:lvl w:ilvl="0" w:tplc="EF8680E4">
      <w:start w:val="1"/>
      <w:numFmt w:val="bullet"/>
      <w:pStyle w:val="Bullet3"/>
      <w:lvlText w:val=""/>
      <w:lvlJc w:val="left"/>
      <w:pPr>
        <w:ind w:left="2923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9">
    <w:nsid w:val="676B2E12"/>
    <w:multiLevelType w:val="hybridMultilevel"/>
    <w:tmpl w:val="44F61EA4"/>
    <w:lvl w:ilvl="0" w:tplc="6A0EF176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475"/>
  <w:autoHyphenation/>
  <w:hyphenationZone w:val="220"/>
  <w:doNotHyphenateCaps/>
  <w:evenAndOddHeaders/>
  <w:drawingGridHorizontalSpacing w:val="209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SpBfAfterPgBrk/>
    <w:shapeLayoutLikeWW8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docVars>
    <w:docVar w:name="Barcode" w:val="*1522668*"/>
    <w:docVar w:name="CreationDt" w:val="1/26/2016 12:02 PM"/>
    <w:docVar w:name="DocCategory" w:val="Doc"/>
    <w:docVar w:name="DocType" w:val="Final"/>
    <w:docVar w:name="DutyStation" w:val="Geneva"/>
    <w:docVar w:name="FooterJN" w:val="GE.15-22668"/>
    <w:docVar w:name="jobn" w:val="GE.15-22668 (R)"/>
    <w:docVar w:name="jobnDT" w:val="GE.15-22668 (R)   260116"/>
    <w:docVar w:name="jobnDTDT" w:val="GE.15-22668 (R)   260116   260116"/>
    <w:docVar w:name="JobNo" w:val="GE.1522668R"/>
    <w:docVar w:name="JobNo2" w:val="1528927R"/>
    <w:docVar w:name="LocalDrive" w:val="0"/>
    <w:docVar w:name="OandT" w:val="U.A."/>
    <w:docVar w:name="PaperSize" w:val="A4"/>
    <w:docVar w:name="sss1" w:val="ECE/TRANS/WP.15/AC.1/2016/8"/>
    <w:docVar w:name="sss2" w:val="-"/>
    <w:docVar w:name="Symbol1" w:val="ECE/TRANS/WP.15/AC.1/2016/8"/>
    <w:docVar w:name="Symbol2" w:val="-"/>
  </w:docVars>
  <w:rsids>
    <w:rsidRoot w:val="00837A86"/>
    <w:rsid w:val="00004615"/>
    <w:rsid w:val="00004756"/>
    <w:rsid w:val="00010735"/>
    <w:rsid w:val="00010CB8"/>
    <w:rsid w:val="00013E03"/>
    <w:rsid w:val="000148FC"/>
    <w:rsid w:val="00015201"/>
    <w:rsid w:val="0001588C"/>
    <w:rsid w:val="000162FB"/>
    <w:rsid w:val="00024A67"/>
    <w:rsid w:val="00025CF3"/>
    <w:rsid w:val="0002669B"/>
    <w:rsid w:val="00033C1F"/>
    <w:rsid w:val="00041A49"/>
    <w:rsid w:val="000513EF"/>
    <w:rsid w:val="0005420D"/>
    <w:rsid w:val="00055EA2"/>
    <w:rsid w:val="00067A5A"/>
    <w:rsid w:val="00067A90"/>
    <w:rsid w:val="00070C37"/>
    <w:rsid w:val="000738BD"/>
    <w:rsid w:val="00076F88"/>
    <w:rsid w:val="0007796A"/>
    <w:rsid w:val="0008067C"/>
    <w:rsid w:val="00091DC8"/>
    <w:rsid w:val="00092464"/>
    <w:rsid w:val="000A111E"/>
    <w:rsid w:val="000A1DF3"/>
    <w:rsid w:val="000A4A11"/>
    <w:rsid w:val="000B02B7"/>
    <w:rsid w:val="000C069D"/>
    <w:rsid w:val="000C67BC"/>
    <w:rsid w:val="000D1B8C"/>
    <w:rsid w:val="000D300C"/>
    <w:rsid w:val="000D64CF"/>
    <w:rsid w:val="000E0F08"/>
    <w:rsid w:val="000E30BA"/>
    <w:rsid w:val="000E35C6"/>
    <w:rsid w:val="000E3712"/>
    <w:rsid w:val="000E4411"/>
    <w:rsid w:val="000F1ACD"/>
    <w:rsid w:val="000F5D07"/>
    <w:rsid w:val="00105B0E"/>
    <w:rsid w:val="00113678"/>
    <w:rsid w:val="001235FD"/>
    <w:rsid w:val="0014308F"/>
    <w:rsid w:val="001444A3"/>
    <w:rsid w:val="00145BAE"/>
    <w:rsid w:val="00153645"/>
    <w:rsid w:val="00153E04"/>
    <w:rsid w:val="00153E8C"/>
    <w:rsid w:val="001565FD"/>
    <w:rsid w:val="00160648"/>
    <w:rsid w:val="00161F29"/>
    <w:rsid w:val="00162200"/>
    <w:rsid w:val="00162E88"/>
    <w:rsid w:val="00167FE9"/>
    <w:rsid w:val="00171F41"/>
    <w:rsid w:val="001726A4"/>
    <w:rsid w:val="001744B4"/>
    <w:rsid w:val="00175AC4"/>
    <w:rsid w:val="00177361"/>
    <w:rsid w:val="001802BD"/>
    <w:rsid w:val="001862BD"/>
    <w:rsid w:val="00193822"/>
    <w:rsid w:val="0019704E"/>
    <w:rsid w:val="001A0D31"/>
    <w:rsid w:val="001A39EE"/>
    <w:rsid w:val="001A4338"/>
    <w:rsid w:val="001A6777"/>
    <w:rsid w:val="001A76E4"/>
    <w:rsid w:val="001C072D"/>
    <w:rsid w:val="001C54CE"/>
    <w:rsid w:val="001D15F8"/>
    <w:rsid w:val="001D1749"/>
    <w:rsid w:val="001D2679"/>
    <w:rsid w:val="001D502D"/>
    <w:rsid w:val="001D60ED"/>
    <w:rsid w:val="001E21CE"/>
    <w:rsid w:val="001E25A2"/>
    <w:rsid w:val="001E61AD"/>
    <w:rsid w:val="001E639C"/>
    <w:rsid w:val="001F1B08"/>
    <w:rsid w:val="001F4353"/>
    <w:rsid w:val="001F639D"/>
    <w:rsid w:val="00205CBD"/>
    <w:rsid w:val="00206603"/>
    <w:rsid w:val="002078A2"/>
    <w:rsid w:val="00211A7E"/>
    <w:rsid w:val="00215955"/>
    <w:rsid w:val="00217A24"/>
    <w:rsid w:val="00223C57"/>
    <w:rsid w:val="00225637"/>
    <w:rsid w:val="00227D15"/>
    <w:rsid w:val="00242477"/>
    <w:rsid w:val="00244051"/>
    <w:rsid w:val="002524D1"/>
    <w:rsid w:val="002535D8"/>
    <w:rsid w:val="00254046"/>
    <w:rsid w:val="002564AC"/>
    <w:rsid w:val="002608F3"/>
    <w:rsid w:val="00261386"/>
    <w:rsid w:val="00261C41"/>
    <w:rsid w:val="00264124"/>
    <w:rsid w:val="00264A43"/>
    <w:rsid w:val="002726BA"/>
    <w:rsid w:val="0027350A"/>
    <w:rsid w:val="00277697"/>
    <w:rsid w:val="00281B96"/>
    <w:rsid w:val="002853F1"/>
    <w:rsid w:val="00285565"/>
    <w:rsid w:val="00297C3D"/>
    <w:rsid w:val="002A04A3"/>
    <w:rsid w:val="002A0BAE"/>
    <w:rsid w:val="002A2DD8"/>
    <w:rsid w:val="002A712C"/>
    <w:rsid w:val="002A7921"/>
    <w:rsid w:val="002B1213"/>
    <w:rsid w:val="002B6501"/>
    <w:rsid w:val="002B6E2A"/>
    <w:rsid w:val="002C0A4B"/>
    <w:rsid w:val="002C3DE6"/>
    <w:rsid w:val="002C66D0"/>
    <w:rsid w:val="002D396F"/>
    <w:rsid w:val="002D4606"/>
    <w:rsid w:val="002D4A88"/>
    <w:rsid w:val="002D666D"/>
    <w:rsid w:val="002E1F79"/>
    <w:rsid w:val="002F3CF9"/>
    <w:rsid w:val="002F5C45"/>
    <w:rsid w:val="002F6149"/>
    <w:rsid w:val="002F7D25"/>
    <w:rsid w:val="00310EA4"/>
    <w:rsid w:val="00310ED4"/>
    <w:rsid w:val="00325C10"/>
    <w:rsid w:val="00326F5F"/>
    <w:rsid w:val="00332D90"/>
    <w:rsid w:val="00333B06"/>
    <w:rsid w:val="00337D91"/>
    <w:rsid w:val="00343513"/>
    <w:rsid w:val="00346BFB"/>
    <w:rsid w:val="00350756"/>
    <w:rsid w:val="003542EE"/>
    <w:rsid w:val="00360D26"/>
    <w:rsid w:val="00362148"/>
    <w:rsid w:val="00362FFE"/>
    <w:rsid w:val="003658B0"/>
    <w:rsid w:val="0038044D"/>
    <w:rsid w:val="00384AEE"/>
    <w:rsid w:val="0038527A"/>
    <w:rsid w:val="00386A98"/>
    <w:rsid w:val="00391367"/>
    <w:rsid w:val="0039505F"/>
    <w:rsid w:val="003A150E"/>
    <w:rsid w:val="003A2730"/>
    <w:rsid w:val="003A5AD9"/>
    <w:rsid w:val="003B16B4"/>
    <w:rsid w:val="003B5A03"/>
    <w:rsid w:val="003B6E50"/>
    <w:rsid w:val="003C12AC"/>
    <w:rsid w:val="003C2842"/>
    <w:rsid w:val="003D0825"/>
    <w:rsid w:val="003D2003"/>
    <w:rsid w:val="003D5DA2"/>
    <w:rsid w:val="003E5193"/>
    <w:rsid w:val="00401CDD"/>
    <w:rsid w:val="00402244"/>
    <w:rsid w:val="00410A3F"/>
    <w:rsid w:val="00415DEC"/>
    <w:rsid w:val="00427FE5"/>
    <w:rsid w:val="00433222"/>
    <w:rsid w:val="00436A23"/>
    <w:rsid w:val="00436F13"/>
    <w:rsid w:val="00437F47"/>
    <w:rsid w:val="004420FB"/>
    <w:rsid w:val="00445A4E"/>
    <w:rsid w:val="00445BBD"/>
    <w:rsid w:val="004502EC"/>
    <w:rsid w:val="004504A6"/>
    <w:rsid w:val="00460D23"/>
    <w:rsid w:val="004645DD"/>
    <w:rsid w:val="0046710A"/>
    <w:rsid w:val="0047759D"/>
    <w:rsid w:val="00480D0C"/>
    <w:rsid w:val="004869E9"/>
    <w:rsid w:val="00487893"/>
    <w:rsid w:val="0049612D"/>
    <w:rsid w:val="004964B8"/>
    <w:rsid w:val="004A04A6"/>
    <w:rsid w:val="004A21EE"/>
    <w:rsid w:val="004A36EE"/>
    <w:rsid w:val="004A5D8D"/>
    <w:rsid w:val="004A7499"/>
    <w:rsid w:val="004B1314"/>
    <w:rsid w:val="004B16C7"/>
    <w:rsid w:val="004B722C"/>
    <w:rsid w:val="004C1B79"/>
    <w:rsid w:val="004C27B4"/>
    <w:rsid w:val="004C3F11"/>
    <w:rsid w:val="004C6A2C"/>
    <w:rsid w:val="004D275F"/>
    <w:rsid w:val="004D474D"/>
    <w:rsid w:val="004D6276"/>
    <w:rsid w:val="004D656E"/>
    <w:rsid w:val="004E6443"/>
    <w:rsid w:val="004E7743"/>
    <w:rsid w:val="00504669"/>
    <w:rsid w:val="005058E0"/>
    <w:rsid w:val="00511EAC"/>
    <w:rsid w:val="005121DC"/>
    <w:rsid w:val="00513113"/>
    <w:rsid w:val="005135CF"/>
    <w:rsid w:val="00515869"/>
    <w:rsid w:val="005160BC"/>
    <w:rsid w:val="005214BA"/>
    <w:rsid w:val="00522E6D"/>
    <w:rsid w:val="00524A24"/>
    <w:rsid w:val="005251C4"/>
    <w:rsid w:val="00526E12"/>
    <w:rsid w:val="00532578"/>
    <w:rsid w:val="00533411"/>
    <w:rsid w:val="00533DAB"/>
    <w:rsid w:val="00540BD6"/>
    <w:rsid w:val="005427EA"/>
    <w:rsid w:val="00545562"/>
    <w:rsid w:val="0054563F"/>
    <w:rsid w:val="005469E1"/>
    <w:rsid w:val="0055087F"/>
    <w:rsid w:val="00552E08"/>
    <w:rsid w:val="00557DA1"/>
    <w:rsid w:val="005635F7"/>
    <w:rsid w:val="00563A41"/>
    <w:rsid w:val="0056579C"/>
    <w:rsid w:val="00567706"/>
    <w:rsid w:val="00572298"/>
    <w:rsid w:val="005734C2"/>
    <w:rsid w:val="00574AA1"/>
    <w:rsid w:val="00574BF2"/>
    <w:rsid w:val="0057633B"/>
    <w:rsid w:val="00577545"/>
    <w:rsid w:val="00585859"/>
    <w:rsid w:val="00590EDF"/>
    <w:rsid w:val="0059185A"/>
    <w:rsid w:val="005933CB"/>
    <w:rsid w:val="00593E2F"/>
    <w:rsid w:val="00595A74"/>
    <w:rsid w:val="005A002C"/>
    <w:rsid w:val="005A1D01"/>
    <w:rsid w:val="005A5601"/>
    <w:rsid w:val="005A62A9"/>
    <w:rsid w:val="005A7964"/>
    <w:rsid w:val="005B01FC"/>
    <w:rsid w:val="005B064E"/>
    <w:rsid w:val="005B499C"/>
    <w:rsid w:val="005B7528"/>
    <w:rsid w:val="005C0440"/>
    <w:rsid w:val="005D38B6"/>
    <w:rsid w:val="005D7642"/>
    <w:rsid w:val="005E0A46"/>
    <w:rsid w:val="005E3D0D"/>
    <w:rsid w:val="005E7DCF"/>
    <w:rsid w:val="005F02E0"/>
    <w:rsid w:val="005F6E5C"/>
    <w:rsid w:val="00602F9D"/>
    <w:rsid w:val="0060593E"/>
    <w:rsid w:val="00611EE5"/>
    <w:rsid w:val="00616833"/>
    <w:rsid w:val="00616B8D"/>
    <w:rsid w:val="0061791F"/>
    <w:rsid w:val="006261A6"/>
    <w:rsid w:val="0062751F"/>
    <w:rsid w:val="00632AFD"/>
    <w:rsid w:val="0063491E"/>
    <w:rsid w:val="00634A27"/>
    <w:rsid w:val="00634BC5"/>
    <w:rsid w:val="00635AF8"/>
    <w:rsid w:val="006409EF"/>
    <w:rsid w:val="006457F1"/>
    <w:rsid w:val="006459C6"/>
    <w:rsid w:val="00646363"/>
    <w:rsid w:val="00647668"/>
    <w:rsid w:val="00655212"/>
    <w:rsid w:val="00657EE4"/>
    <w:rsid w:val="006816AA"/>
    <w:rsid w:val="00682A27"/>
    <w:rsid w:val="00684FCA"/>
    <w:rsid w:val="0069689E"/>
    <w:rsid w:val="006A1698"/>
    <w:rsid w:val="006A1D06"/>
    <w:rsid w:val="006A3F10"/>
    <w:rsid w:val="006A71EB"/>
    <w:rsid w:val="006B12A2"/>
    <w:rsid w:val="006B34CB"/>
    <w:rsid w:val="006B452C"/>
    <w:rsid w:val="006B590B"/>
    <w:rsid w:val="006C44B7"/>
    <w:rsid w:val="006C59D5"/>
    <w:rsid w:val="006D58BE"/>
    <w:rsid w:val="006E09D5"/>
    <w:rsid w:val="006E12EC"/>
    <w:rsid w:val="006E1418"/>
    <w:rsid w:val="006E3D95"/>
    <w:rsid w:val="006F3683"/>
    <w:rsid w:val="00700738"/>
    <w:rsid w:val="007042EA"/>
    <w:rsid w:val="007043B9"/>
    <w:rsid w:val="00705549"/>
    <w:rsid w:val="0071210D"/>
    <w:rsid w:val="00716BC5"/>
    <w:rsid w:val="007170E5"/>
    <w:rsid w:val="00723115"/>
    <w:rsid w:val="00723A18"/>
    <w:rsid w:val="00724550"/>
    <w:rsid w:val="00726A54"/>
    <w:rsid w:val="00730859"/>
    <w:rsid w:val="00731830"/>
    <w:rsid w:val="00736A19"/>
    <w:rsid w:val="00743C8D"/>
    <w:rsid w:val="00745258"/>
    <w:rsid w:val="00763C4A"/>
    <w:rsid w:val="00767AED"/>
    <w:rsid w:val="0077374B"/>
    <w:rsid w:val="007746A3"/>
    <w:rsid w:val="007766E6"/>
    <w:rsid w:val="00781ACA"/>
    <w:rsid w:val="00785F8F"/>
    <w:rsid w:val="00787B44"/>
    <w:rsid w:val="00790CD9"/>
    <w:rsid w:val="00791F20"/>
    <w:rsid w:val="00795A5A"/>
    <w:rsid w:val="00796EC3"/>
    <w:rsid w:val="007A0441"/>
    <w:rsid w:val="007A0D86"/>
    <w:rsid w:val="007A7058"/>
    <w:rsid w:val="007B098D"/>
    <w:rsid w:val="007B1DE5"/>
    <w:rsid w:val="007B5785"/>
    <w:rsid w:val="007B5CF3"/>
    <w:rsid w:val="007B67AE"/>
    <w:rsid w:val="007B6EBF"/>
    <w:rsid w:val="007C4E4D"/>
    <w:rsid w:val="007C62D1"/>
    <w:rsid w:val="007C706F"/>
    <w:rsid w:val="007C7320"/>
    <w:rsid w:val="007D01FF"/>
    <w:rsid w:val="007E0E39"/>
    <w:rsid w:val="007E2B60"/>
    <w:rsid w:val="007E5E30"/>
    <w:rsid w:val="007F0E54"/>
    <w:rsid w:val="007F5107"/>
    <w:rsid w:val="00803EC5"/>
    <w:rsid w:val="008040BA"/>
    <w:rsid w:val="008042D6"/>
    <w:rsid w:val="00806380"/>
    <w:rsid w:val="00821CE2"/>
    <w:rsid w:val="00827BCB"/>
    <w:rsid w:val="00830FF8"/>
    <w:rsid w:val="00833A04"/>
    <w:rsid w:val="00833B8D"/>
    <w:rsid w:val="00837A86"/>
    <w:rsid w:val="00842DFF"/>
    <w:rsid w:val="0084324F"/>
    <w:rsid w:val="00843750"/>
    <w:rsid w:val="00844407"/>
    <w:rsid w:val="00853B24"/>
    <w:rsid w:val="00853E2A"/>
    <w:rsid w:val="008541E9"/>
    <w:rsid w:val="00856EEB"/>
    <w:rsid w:val="0086653E"/>
    <w:rsid w:val="00873020"/>
    <w:rsid w:val="008739EB"/>
    <w:rsid w:val="008776BB"/>
    <w:rsid w:val="00880540"/>
    <w:rsid w:val="0088396E"/>
    <w:rsid w:val="00884EB1"/>
    <w:rsid w:val="008862E4"/>
    <w:rsid w:val="008A1A7A"/>
    <w:rsid w:val="008A45EE"/>
    <w:rsid w:val="008B0632"/>
    <w:rsid w:val="008B08A3"/>
    <w:rsid w:val="008B4F64"/>
    <w:rsid w:val="008B53C0"/>
    <w:rsid w:val="008B5F7F"/>
    <w:rsid w:val="008B64B1"/>
    <w:rsid w:val="008B6A49"/>
    <w:rsid w:val="008B709D"/>
    <w:rsid w:val="008C11F5"/>
    <w:rsid w:val="008C2A03"/>
    <w:rsid w:val="008C3A6F"/>
    <w:rsid w:val="008C6372"/>
    <w:rsid w:val="008D0CE3"/>
    <w:rsid w:val="008E7A0A"/>
    <w:rsid w:val="008F12FD"/>
    <w:rsid w:val="008F13EA"/>
    <w:rsid w:val="008F24E6"/>
    <w:rsid w:val="00904F3C"/>
    <w:rsid w:val="0090623F"/>
    <w:rsid w:val="00906702"/>
    <w:rsid w:val="00907279"/>
    <w:rsid w:val="00907EDB"/>
    <w:rsid w:val="009110C5"/>
    <w:rsid w:val="00912FB5"/>
    <w:rsid w:val="00913A54"/>
    <w:rsid w:val="00915944"/>
    <w:rsid w:val="00915A9F"/>
    <w:rsid w:val="00922460"/>
    <w:rsid w:val="009228D9"/>
    <w:rsid w:val="00930B74"/>
    <w:rsid w:val="009312DC"/>
    <w:rsid w:val="009327BF"/>
    <w:rsid w:val="00934047"/>
    <w:rsid w:val="0093512D"/>
    <w:rsid w:val="00935F33"/>
    <w:rsid w:val="009403E4"/>
    <w:rsid w:val="0094745A"/>
    <w:rsid w:val="00952B5F"/>
    <w:rsid w:val="00953546"/>
    <w:rsid w:val="009541F6"/>
    <w:rsid w:val="0095649D"/>
    <w:rsid w:val="009565AD"/>
    <w:rsid w:val="00960332"/>
    <w:rsid w:val="00961B26"/>
    <w:rsid w:val="00963BDB"/>
    <w:rsid w:val="0097006F"/>
    <w:rsid w:val="00970DDD"/>
    <w:rsid w:val="00984EE4"/>
    <w:rsid w:val="00990168"/>
    <w:rsid w:val="0099354F"/>
    <w:rsid w:val="009937F8"/>
    <w:rsid w:val="00996CBB"/>
    <w:rsid w:val="009A207E"/>
    <w:rsid w:val="009A5318"/>
    <w:rsid w:val="009B16EA"/>
    <w:rsid w:val="009B3444"/>
    <w:rsid w:val="009B5DCD"/>
    <w:rsid w:val="009B5EE6"/>
    <w:rsid w:val="009B6CBC"/>
    <w:rsid w:val="009B7193"/>
    <w:rsid w:val="009C02FB"/>
    <w:rsid w:val="009C0F43"/>
    <w:rsid w:val="009C20B9"/>
    <w:rsid w:val="009C382E"/>
    <w:rsid w:val="009C490E"/>
    <w:rsid w:val="009C495F"/>
    <w:rsid w:val="009C6A25"/>
    <w:rsid w:val="009D28B9"/>
    <w:rsid w:val="009D6E3D"/>
    <w:rsid w:val="009E5E58"/>
    <w:rsid w:val="009F0808"/>
    <w:rsid w:val="00A0688A"/>
    <w:rsid w:val="00A070E6"/>
    <w:rsid w:val="00A1426A"/>
    <w:rsid w:val="00A14F1D"/>
    <w:rsid w:val="00A152DC"/>
    <w:rsid w:val="00A1703F"/>
    <w:rsid w:val="00A2180A"/>
    <w:rsid w:val="00A22293"/>
    <w:rsid w:val="00A26973"/>
    <w:rsid w:val="00A312E7"/>
    <w:rsid w:val="00A3401C"/>
    <w:rsid w:val="00A344D5"/>
    <w:rsid w:val="00A37E33"/>
    <w:rsid w:val="00A452CF"/>
    <w:rsid w:val="00A46574"/>
    <w:rsid w:val="00A471A3"/>
    <w:rsid w:val="00A47B1B"/>
    <w:rsid w:val="00A5253A"/>
    <w:rsid w:val="00A62D74"/>
    <w:rsid w:val="00A63339"/>
    <w:rsid w:val="00A90F41"/>
    <w:rsid w:val="00A910E7"/>
    <w:rsid w:val="00A93B3B"/>
    <w:rsid w:val="00A951DD"/>
    <w:rsid w:val="00A95CBB"/>
    <w:rsid w:val="00A9600A"/>
    <w:rsid w:val="00A96C80"/>
    <w:rsid w:val="00A97D8E"/>
    <w:rsid w:val="00AA0ABF"/>
    <w:rsid w:val="00AA27C2"/>
    <w:rsid w:val="00AB2CCF"/>
    <w:rsid w:val="00AB49FD"/>
    <w:rsid w:val="00AB69B0"/>
    <w:rsid w:val="00AC271B"/>
    <w:rsid w:val="00AD12DB"/>
    <w:rsid w:val="00AD6322"/>
    <w:rsid w:val="00AD6752"/>
    <w:rsid w:val="00AD78B1"/>
    <w:rsid w:val="00AF0B91"/>
    <w:rsid w:val="00AF1A65"/>
    <w:rsid w:val="00AF3B70"/>
    <w:rsid w:val="00B03D42"/>
    <w:rsid w:val="00B11766"/>
    <w:rsid w:val="00B17439"/>
    <w:rsid w:val="00B17940"/>
    <w:rsid w:val="00B17A11"/>
    <w:rsid w:val="00B217F6"/>
    <w:rsid w:val="00B2296A"/>
    <w:rsid w:val="00B2472B"/>
    <w:rsid w:val="00B2753B"/>
    <w:rsid w:val="00B30444"/>
    <w:rsid w:val="00B33139"/>
    <w:rsid w:val="00B36652"/>
    <w:rsid w:val="00B44E4D"/>
    <w:rsid w:val="00B47187"/>
    <w:rsid w:val="00B5129B"/>
    <w:rsid w:val="00B56376"/>
    <w:rsid w:val="00B5741E"/>
    <w:rsid w:val="00B606B7"/>
    <w:rsid w:val="00B62C69"/>
    <w:rsid w:val="00B666EC"/>
    <w:rsid w:val="00B77560"/>
    <w:rsid w:val="00B77FC0"/>
    <w:rsid w:val="00BA6AD7"/>
    <w:rsid w:val="00BB052D"/>
    <w:rsid w:val="00BB1F92"/>
    <w:rsid w:val="00BB2E06"/>
    <w:rsid w:val="00BB46C6"/>
    <w:rsid w:val="00BB5B7F"/>
    <w:rsid w:val="00BB5C4E"/>
    <w:rsid w:val="00BB7E8A"/>
    <w:rsid w:val="00BC1DDE"/>
    <w:rsid w:val="00BC20A0"/>
    <w:rsid w:val="00BC27F5"/>
    <w:rsid w:val="00BC5F6D"/>
    <w:rsid w:val="00BC75AA"/>
    <w:rsid w:val="00BD0770"/>
    <w:rsid w:val="00BD2F16"/>
    <w:rsid w:val="00BE1C7B"/>
    <w:rsid w:val="00BE2488"/>
    <w:rsid w:val="00BE2D25"/>
    <w:rsid w:val="00BE448A"/>
    <w:rsid w:val="00BE531D"/>
    <w:rsid w:val="00BE7378"/>
    <w:rsid w:val="00BF2725"/>
    <w:rsid w:val="00BF3D60"/>
    <w:rsid w:val="00BF5FCB"/>
    <w:rsid w:val="00BF72EA"/>
    <w:rsid w:val="00C00290"/>
    <w:rsid w:val="00C05FFF"/>
    <w:rsid w:val="00C10BAE"/>
    <w:rsid w:val="00C15F35"/>
    <w:rsid w:val="00C16B93"/>
    <w:rsid w:val="00C2210E"/>
    <w:rsid w:val="00C2524E"/>
    <w:rsid w:val="00C32802"/>
    <w:rsid w:val="00C35DFA"/>
    <w:rsid w:val="00C36272"/>
    <w:rsid w:val="00C40B0B"/>
    <w:rsid w:val="00C41B6F"/>
    <w:rsid w:val="00C42BBF"/>
    <w:rsid w:val="00C44979"/>
    <w:rsid w:val="00C45525"/>
    <w:rsid w:val="00C45A45"/>
    <w:rsid w:val="00C47EFE"/>
    <w:rsid w:val="00C50728"/>
    <w:rsid w:val="00C56B0F"/>
    <w:rsid w:val="00C57690"/>
    <w:rsid w:val="00C57E6A"/>
    <w:rsid w:val="00C60105"/>
    <w:rsid w:val="00C623BF"/>
    <w:rsid w:val="00C62B8D"/>
    <w:rsid w:val="00C6396F"/>
    <w:rsid w:val="00C640D1"/>
    <w:rsid w:val="00C64551"/>
    <w:rsid w:val="00C65540"/>
    <w:rsid w:val="00C7011D"/>
    <w:rsid w:val="00C70D59"/>
    <w:rsid w:val="00C7432F"/>
    <w:rsid w:val="00C77473"/>
    <w:rsid w:val="00C856F4"/>
    <w:rsid w:val="00C91210"/>
    <w:rsid w:val="00C94257"/>
    <w:rsid w:val="00C96443"/>
    <w:rsid w:val="00CA2CF3"/>
    <w:rsid w:val="00CB2FEC"/>
    <w:rsid w:val="00CB519E"/>
    <w:rsid w:val="00CC2E58"/>
    <w:rsid w:val="00CC3D89"/>
    <w:rsid w:val="00CC5B37"/>
    <w:rsid w:val="00CD2ED3"/>
    <w:rsid w:val="00CD3C62"/>
    <w:rsid w:val="00CE4211"/>
    <w:rsid w:val="00CF021B"/>
    <w:rsid w:val="00CF066B"/>
    <w:rsid w:val="00CF07BE"/>
    <w:rsid w:val="00CF40E0"/>
    <w:rsid w:val="00CF4412"/>
    <w:rsid w:val="00CF5B33"/>
    <w:rsid w:val="00D01748"/>
    <w:rsid w:val="00D028FF"/>
    <w:rsid w:val="00D03ECD"/>
    <w:rsid w:val="00D05963"/>
    <w:rsid w:val="00D07231"/>
    <w:rsid w:val="00D107E0"/>
    <w:rsid w:val="00D11640"/>
    <w:rsid w:val="00D1470E"/>
    <w:rsid w:val="00D20AA4"/>
    <w:rsid w:val="00D25A7B"/>
    <w:rsid w:val="00D32157"/>
    <w:rsid w:val="00D33B88"/>
    <w:rsid w:val="00D35B2E"/>
    <w:rsid w:val="00D40F84"/>
    <w:rsid w:val="00D434AF"/>
    <w:rsid w:val="00D44FA6"/>
    <w:rsid w:val="00D554C9"/>
    <w:rsid w:val="00D60D62"/>
    <w:rsid w:val="00D61BB7"/>
    <w:rsid w:val="00D62DA9"/>
    <w:rsid w:val="00D70D97"/>
    <w:rsid w:val="00D7165D"/>
    <w:rsid w:val="00D75705"/>
    <w:rsid w:val="00D961D6"/>
    <w:rsid w:val="00D97B17"/>
    <w:rsid w:val="00DA1A4A"/>
    <w:rsid w:val="00DA4AFE"/>
    <w:rsid w:val="00DA4BD0"/>
    <w:rsid w:val="00DA7B41"/>
    <w:rsid w:val="00DB058E"/>
    <w:rsid w:val="00DB326E"/>
    <w:rsid w:val="00DC1E7E"/>
    <w:rsid w:val="00DC31D2"/>
    <w:rsid w:val="00DC7A5F"/>
    <w:rsid w:val="00DD0CE6"/>
    <w:rsid w:val="00DD6A66"/>
    <w:rsid w:val="00DE0D15"/>
    <w:rsid w:val="00DF1CF0"/>
    <w:rsid w:val="00DF6656"/>
    <w:rsid w:val="00DF7388"/>
    <w:rsid w:val="00E02FA4"/>
    <w:rsid w:val="00E04C73"/>
    <w:rsid w:val="00E079A3"/>
    <w:rsid w:val="00E11718"/>
    <w:rsid w:val="00E12674"/>
    <w:rsid w:val="00E132AC"/>
    <w:rsid w:val="00E15CCC"/>
    <w:rsid w:val="00E15D7D"/>
    <w:rsid w:val="00E17234"/>
    <w:rsid w:val="00E23ABA"/>
    <w:rsid w:val="00E261F5"/>
    <w:rsid w:val="00E34A5B"/>
    <w:rsid w:val="00E3623B"/>
    <w:rsid w:val="00E455D9"/>
    <w:rsid w:val="00E4741B"/>
    <w:rsid w:val="00E478DE"/>
    <w:rsid w:val="00E5157F"/>
    <w:rsid w:val="00E5226F"/>
    <w:rsid w:val="00E53135"/>
    <w:rsid w:val="00E54141"/>
    <w:rsid w:val="00E54D94"/>
    <w:rsid w:val="00E57E26"/>
    <w:rsid w:val="00E6111E"/>
    <w:rsid w:val="00E616D0"/>
    <w:rsid w:val="00E61FD8"/>
    <w:rsid w:val="00E62CCE"/>
    <w:rsid w:val="00E62D29"/>
    <w:rsid w:val="00E64F51"/>
    <w:rsid w:val="00E65C07"/>
    <w:rsid w:val="00E8225E"/>
    <w:rsid w:val="00E847AF"/>
    <w:rsid w:val="00E86497"/>
    <w:rsid w:val="00E90547"/>
    <w:rsid w:val="00E970B0"/>
    <w:rsid w:val="00EA1656"/>
    <w:rsid w:val="00EA1819"/>
    <w:rsid w:val="00EA255B"/>
    <w:rsid w:val="00EA4CD6"/>
    <w:rsid w:val="00EB1F66"/>
    <w:rsid w:val="00EB646E"/>
    <w:rsid w:val="00EC34C1"/>
    <w:rsid w:val="00EC6F5D"/>
    <w:rsid w:val="00EC7A61"/>
    <w:rsid w:val="00ED1C96"/>
    <w:rsid w:val="00ED3E61"/>
    <w:rsid w:val="00EE3586"/>
    <w:rsid w:val="00EE63A7"/>
    <w:rsid w:val="00EE7479"/>
    <w:rsid w:val="00EE7954"/>
    <w:rsid w:val="00EF1FBD"/>
    <w:rsid w:val="00EF29BE"/>
    <w:rsid w:val="00EF7FD0"/>
    <w:rsid w:val="00F07943"/>
    <w:rsid w:val="00F07DDF"/>
    <w:rsid w:val="00F11204"/>
    <w:rsid w:val="00F16256"/>
    <w:rsid w:val="00F209ED"/>
    <w:rsid w:val="00F231E8"/>
    <w:rsid w:val="00F26EA8"/>
    <w:rsid w:val="00F30632"/>
    <w:rsid w:val="00F31B97"/>
    <w:rsid w:val="00F329D8"/>
    <w:rsid w:val="00F32BCD"/>
    <w:rsid w:val="00F33544"/>
    <w:rsid w:val="00F35ACF"/>
    <w:rsid w:val="00F36445"/>
    <w:rsid w:val="00F402F3"/>
    <w:rsid w:val="00F40CAB"/>
    <w:rsid w:val="00F414C3"/>
    <w:rsid w:val="00F51C87"/>
    <w:rsid w:val="00F5214D"/>
    <w:rsid w:val="00F55457"/>
    <w:rsid w:val="00F6077B"/>
    <w:rsid w:val="00F60D85"/>
    <w:rsid w:val="00F624BD"/>
    <w:rsid w:val="00F62A5E"/>
    <w:rsid w:val="00F631B9"/>
    <w:rsid w:val="00F634A6"/>
    <w:rsid w:val="00F6634F"/>
    <w:rsid w:val="00F72CD1"/>
    <w:rsid w:val="00F74A39"/>
    <w:rsid w:val="00F8138E"/>
    <w:rsid w:val="00F85203"/>
    <w:rsid w:val="00F87D5A"/>
    <w:rsid w:val="00F87EF6"/>
    <w:rsid w:val="00F906DA"/>
    <w:rsid w:val="00F92676"/>
    <w:rsid w:val="00F94262"/>
    <w:rsid w:val="00F947D0"/>
    <w:rsid w:val="00F9616B"/>
    <w:rsid w:val="00F979A8"/>
    <w:rsid w:val="00FA1B93"/>
    <w:rsid w:val="00FA5551"/>
    <w:rsid w:val="00FA6D66"/>
    <w:rsid w:val="00FA7C7A"/>
    <w:rsid w:val="00FC1C00"/>
    <w:rsid w:val="00FD213B"/>
    <w:rsid w:val="00FD3CE8"/>
    <w:rsid w:val="00FD5B91"/>
    <w:rsid w:val="00FD7004"/>
    <w:rsid w:val="00FD7513"/>
    <w:rsid w:val="00FE179A"/>
    <w:rsid w:val="00FE2684"/>
    <w:rsid w:val="00FF07F5"/>
    <w:rsid w:val="00FF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semiHidden="0" w:uiPriority="1" w:unhideWhenUsed="0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BC27F5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Normal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5B01FC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rsid w:val="0027350A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27350A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C27F5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uiPriority w:val="1"/>
    <w:semiHidden/>
    <w:unhideWhenUsed/>
    <w:rsid w:val="009937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37F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37F8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37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37F8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paragraph" w:customStyle="1" w:styleId="HChG">
    <w:name w:val="_ H _Ch_G"/>
    <w:basedOn w:val="Normal"/>
    <w:next w:val="Normal"/>
    <w:link w:val="HChGChar"/>
    <w:rsid w:val="00CB2FEC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/>
      <w:b/>
      <w:spacing w:val="0"/>
      <w:w w:val="100"/>
      <w:kern w:val="0"/>
      <w:sz w:val="28"/>
      <w:szCs w:val="20"/>
      <w:lang w:val="en-GB" w:eastAsia="en-US"/>
    </w:rPr>
  </w:style>
  <w:style w:type="character" w:customStyle="1" w:styleId="HChGChar">
    <w:name w:val="_ H _Ch_G Char"/>
    <w:link w:val="HChG"/>
    <w:rsid w:val="00CB2FEC"/>
    <w:rPr>
      <w:rFonts w:ascii="Times New Roman" w:eastAsia="Times New Roman" w:hAnsi="Times New Roman" w:cs="Times New Roman"/>
      <w:b/>
      <w:sz w:val="28"/>
      <w:szCs w:val="20"/>
      <w:lang w:val="en-GB" w:eastAsia="en-US"/>
    </w:rPr>
  </w:style>
  <w:style w:type="table" w:customStyle="1" w:styleId="TableGrid1">
    <w:name w:val="Table Grid1"/>
    <w:basedOn w:val="TableNormal"/>
    <w:next w:val="TableGrid"/>
    <w:uiPriority w:val="39"/>
    <w:rsid w:val="00CB2FEC"/>
    <w:pPr>
      <w:spacing w:after="0" w:line="240" w:lineRule="auto"/>
    </w:pPr>
    <w:rPr>
      <w:rFonts w:eastAsiaTheme="minorHAnsi"/>
      <w:lang w:val="en-GB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CB2F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1B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B8C"/>
    <w:rPr>
      <w:rFonts w:ascii="Tahoma" w:hAnsi="Tahoma" w:cs="Tahoma"/>
      <w:spacing w:val="4"/>
      <w:w w:val="103"/>
      <w:kern w:val="14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semiHidden="0" w:uiPriority="1" w:unhideWhenUsed="0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BC27F5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Normal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5B01FC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rsid w:val="0027350A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27350A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C27F5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uiPriority w:val="1"/>
    <w:semiHidden/>
    <w:unhideWhenUsed/>
    <w:rsid w:val="009937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37F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37F8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37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37F8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paragraph" w:customStyle="1" w:styleId="HChG">
    <w:name w:val="_ H _Ch_G"/>
    <w:basedOn w:val="Normal"/>
    <w:next w:val="Normal"/>
    <w:link w:val="HChGChar"/>
    <w:rsid w:val="00CB2FEC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/>
      <w:b/>
      <w:spacing w:val="0"/>
      <w:w w:val="100"/>
      <w:kern w:val="0"/>
      <w:sz w:val="28"/>
      <w:szCs w:val="20"/>
      <w:lang w:val="en-GB" w:eastAsia="en-US"/>
    </w:rPr>
  </w:style>
  <w:style w:type="character" w:customStyle="1" w:styleId="HChGChar">
    <w:name w:val="_ H _Ch_G Char"/>
    <w:link w:val="HChG"/>
    <w:rsid w:val="00CB2FEC"/>
    <w:rPr>
      <w:rFonts w:ascii="Times New Roman" w:eastAsia="Times New Roman" w:hAnsi="Times New Roman" w:cs="Times New Roman"/>
      <w:b/>
      <w:sz w:val="28"/>
      <w:szCs w:val="20"/>
      <w:lang w:val="en-GB" w:eastAsia="en-US"/>
    </w:rPr>
  </w:style>
  <w:style w:type="table" w:customStyle="1" w:styleId="TableGrid1">
    <w:name w:val="Table Grid1"/>
    <w:basedOn w:val="TableNormal"/>
    <w:next w:val="TableGrid"/>
    <w:uiPriority w:val="39"/>
    <w:rsid w:val="00CB2FEC"/>
    <w:pPr>
      <w:spacing w:after="0" w:line="240" w:lineRule="auto"/>
    </w:pPr>
    <w:rPr>
      <w:rFonts w:eastAsiaTheme="minorHAnsi"/>
      <w:lang w:val="en-GB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CB2F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1B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B8C"/>
    <w:rPr>
      <w:rFonts w:ascii="Tahoma" w:hAnsi="Tahoma" w:cs="Tahoma"/>
      <w:spacing w:val="4"/>
      <w:w w:val="103"/>
      <w:kern w:val="14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58389-3CB4-45C2-870A-D9285C940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2546</Words>
  <Characters>14516</Characters>
  <Application>Microsoft Office Word</Application>
  <DocSecurity>0</DocSecurity>
  <Lines>120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20150602</vt:lpstr>
    </vt:vector>
  </TitlesOfParts>
  <Company>DCM</Company>
  <LinksUpToDate>false</LinksUpToDate>
  <CharactersWithSpaces>17028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20150602</dc:title>
  <dc:creator>Uliana Antipova</dc:creator>
  <cp:lastModifiedBy>barrio-champeau</cp:lastModifiedBy>
  <cp:revision>3</cp:revision>
  <cp:lastPrinted>2016-02-15T15:07:00Z</cp:lastPrinted>
  <dcterms:created xsi:type="dcterms:W3CDTF">2016-02-15T15:06:00Z</dcterms:created>
  <dcterms:modified xsi:type="dcterms:W3CDTF">2016-02-15T15:07:00Z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1522668R</vt:lpwstr>
  </property>
  <property fmtid="{D5CDD505-2E9C-101B-9397-08002B2CF9AE}" pid="3" name="ODSRefJobNo">
    <vt:lpwstr>1528927R</vt:lpwstr>
  </property>
  <property fmtid="{D5CDD505-2E9C-101B-9397-08002B2CF9AE}" pid="4" name="Symbol1">
    <vt:lpwstr>ECE/TRANS/WP.15/AC.1/2016/8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>U.A.</vt:lpwstr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Distribution">
    <vt:lpwstr>General</vt:lpwstr>
  </property>
  <property fmtid="{D5CDD505-2E9C-101B-9397-08002B2CF9AE}" pid="11" name="Publication Date">
    <vt:lpwstr>22 December 2015</vt:lpwstr>
  </property>
  <property fmtid="{D5CDD505-2E9C-101B-9397-08002B2CF9AE}" pid="12" name="Original">
    <vt:lpwstr>English</vt:lpwstr>
  </property>
  <property fmtid="{D5CDD505-2E9C-101B-9397-08002B2CF9AE}" pid="13" name="Release Date">
    <vt:lpwstr>260116</vt:lpwstr>
  </property>
</Properties>
</file>