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BB5559">
        <w:trPr>
          <w:cantSplit/>
          <w:trHeight w:hRule="exact" w:val="883"/>
        </w:trPr>
        <w:tc>
          <w:tcPr>
            <w:tcW w:w="9639" w:type="dxa"/>
            <w:tcBorders>
              <w:bottom w:val="single" w:sz="4" w:space="0" w:color="auto"/>
            </w:tcBorders>
            <w:vAlign w:val="bottom"/>
          </w:tcPr>
          <w:p w:rsidR="0099001C" w:rsidRPr="0099001C" w:rsidRDefault="0099001C" w:rsidP="001252E5">
            <w:pPr>
              <w:jc w:val="right"/>
              <w:rPr>
                <w:b/>
                <w:sz w:val="40"/>
                <w:szCs w:val="40"/>
              </w:rPr>
            </w:pPr>
            <w:r w:rsidRPr="00C04153">
              <w:rPr>
                <w:b/>
                <w:sz w:val="40"/>
                <w:szCs w:val="40"/>
              </w:rPr>
              <w:t>UN/SCE</w:t>
            </w:r>
            <w:r w:rsidR="001D3183" w:rsidRPr="00C04153">
              <w:rPr>
                <w:b/>
                <w:sz w:val="40"/>
                <w:szCs w:val="40"/>
              </w:rPr>
              <w:t>TDG</w:t>
            </w:r>
            <w:r w:rsidRPr="00C04153">
              <w:rPr>
                <w:b/>
                <w:sz w:val="40"/>
                <w:szCs w:val="40"/>
              </w:rPr>
              <w:t>/</w:t>
            </w:r>
            <w:r w:rsidR="00A06A78">
              <w:rPr>
                <w:b/>
                <w:sz w:val="40"/>
                <w:szCs w:val="40"/>
              </w:rPr>
              <w:t>4</w:t>
            </w:r>
            <w:r w:rsidR="00256D38">
              <w:rPr>
                <w:b/>
                <w:sz w:val="40"/>
                <w:szCs w:val="40"/>
              </w:rPr>
              <w:t>9</w:t>
            </w:r>
            <w:r w:rsidRPr="00C04153">
              <w:rPr>
                <w:b/>
                <w:sz w:val="40"/>
                <w:szCs w:val="40"/>
              </w:rPr>
              <w:t>/INF.</w:t>
            </w:r>
            <w:r w:rsidR="001252E5">
              <w:rPr>
                <w:b/>
                <w:sz w:val="40"/>
                <w:szCs w:val="40"/>
              </w:rPr>
              <w:t>30</w:t>
            </w:r>
          </w:p>
        </w:tc>
      </w:tr>
      <w:tr w:rsidR="0099001C" w:rsidTr="00BB5559">
        <w:trPr>
          <w:cantSplit/>
          <w:trHeight w:val="2548"/>
        </w:trPr>
        <w:tc>
          <w:tcPr>
            <w:tcW w:w="9639" w:type="dxa"/>
            <w:tcBorders>
              <w:top w:val="single" w:sz="4" w:space="0" w:color="auto"/>
            </w:tcBorders>
          </w:tcPr>
          <w:p w:rsidR="00A805EB" w:rsidRPr="00403098" w:rsidRDefault="00A805EB" w:rsidP="00A805EB">
            <w:pPr>
              <w:spacing w:before="120"/>
              <w:rPr>
                <w:b/>
                <w:sz w:val="24"/>
                <w:szCs w:val="24"/>
                <w:lang w:val="en-US"/>
              </w:rPr>
            </w:pPr>
            <w:r w:rsidRPr="00403098">
              <w:rPr>
                <w:b/>
                <w:sz w:val="24"/>
                <w:szCs w:val="24"/>
                <w:lang w:val="en-US"/>
              </w:rPr>
              <w:t>Committee of Experts on the Transport of Dangerous Goods</w:t>
            </w:r>
            <w:r w:rsidRPr="00403098">
              <w:rPr>
                <w:b/>
                <w:sz w:val="24"/>
                <w:szCs w:val="24"/>
                <w:lang w:val="en-US"/>
              </w:rPr>
              <w:br/>
              <w:t>and on the Globally Harmonized System of Classification</w:t>
            </w:r>
            <w:r w:rsidRPr="00403098">
              <w:rPr>
                <w:b/>
                <w:sz w:val="24"/>
                <w:szCs w:val="24"/>
                <w:lang w:val="en-US"/>
              </w:rPr>
              <w:br/>
              <w:t>and Labelling of Chemicals</w:t>
            </w:r>
          </w:p>
          <w:p w:rsidR="00A805EB" w:rsidRPr="00841F77" w:rsidRDefault="00A805EB" w:rsidP="00424A40">
            <w:pPr>
              <w:tabs>
                <w:tab w:val="left" w:pos="8000"/>
              </w:tabs>
              <w:spacing w:before="120"/>
              <w:rPr>
                <w:b/>
                <w:lang w:val="en-US"/>
              </w:rPr>
            </w:pPr>
            <w:r w:rsidRPr="00841F77">
              <w:rPr>
                <w:b/>
                <w:lang w:val="en-US"/>
              </w:rPr>
              <w:t xml:space="preserve">Sub-Committee of Experts </w:t>
            </w:r>
            <w:r w:rsidR="00DE3A0C" w:rsidRPr="00841F77">
              <w:rPr>
                <w:b/>
                <w:lang w:val="en-US"/>
              </w:rPr>
              <w:t>on the Transport of Dangerous Goods</w:t>
            </w:r>
            <w:r w:rsidR="007218CD" w:rsidRPr="00841F77">
              <w:rPr>
                <w:b/>
                <w:lang w:val="en-US"/>
              </w:rPr>
              <w:tab/>
            </w:r>
            <w:r w:rsidR="00014763">
              <w:rPr>
                <w:b/>
                <w:lang w:val="en-US"/>
              </w:rPr>
              <w:t>14 June</w:t>
            </w:r>
            <w:r w:rsidR="00014763" w:rsidRPr="00841F77">
              <w:rPr>
                <w:b/>
                <w:lang w:val="en-US"/>
              </w:rPr>
              <w:t xml:space="preserve"> </w:t>
            </w:r>
            <w:r w:rsidR="00A06A78" w:rsidRPr="00841F77">
              <w:rPr>
                <w:b/>
                <w:lang w:val="en-US"/>
              </w:rPr>
              <w:t>201</w:t>
            </w:r>
            <w:r w:rsidR="00256D38">
              <w:rPr>
                <w:b/>
                <w:lang w:val="en-US"/>
              </w:rPr>
              <w:t>6</w:t>
            </w:r>
          </w:p>
          <w:p w:rsidR="004E5951" w:rsidRPr="00841F77" w:rsidRDefault="00A06A78" w:rsidP="004E5951">
            <w:pPr>
              <w:spacing w:before="120"/>
              <w:rPr>
                <w:b/>
              </w:rPr>
            </w:pPr>
            <w:r w:rsidRPr="00841F77">
              <w:rPr>
                <w:b/>
              </w:rPr>
              <w:t>Forty-</w:t>
            </w:r>
            <w:r w:rsidR="00256D38">
              <w:rPr>
                <w:b/>
              </w:rPr>
              <w:t>nin</w:t>
            </w:r>
            <w:r w:rsidR="00466095" w:rsidRPr="00841F77">
              <w:rPr>
                <w:b/>
              </w:rPr>
              <w:t xml:space="preserve">th </w:t>
            </w:r>
            <w:r w:rsidR="004E5951" w:rsidRPr="00841F77">
              <w:rPr>
                <w:b/>
              </w:rPr>
              <w:t>session</w:t>
            </w:r>
          </w:p>
          <w:p w:rsidR="00466095" w:rsidRPr="00F54DDA" w:rsidRDefault="00466095" w:rsidP="00466095">
            <w:pPr>
              <w:spacing w:before="120"/>
              <w:ind w:left="34" w:hanging="34"/>
            </w:pPr>
            <w:r w:rsidRPr="00F54DDA">
              <w:t xml:space="preserve">Geneva, </w:t>
            </w:r>
            <w:r w:rsidR="00256D38" w:rsidRPr="00256D38">
              <w:t>27 June – 6 July 2016</w:t>
            </w:r>
          </w:p>
          <w:p w:rsidR="00E7771E" w:rsidRPr="006826DB" w:rsidRDefault="00E7771E" w:rsidP="00E7771E">
            <w:r w:rsidRPr="006826DB">
              <w:t xml:space="preserve">Item </w:t>
            </w:r>
            <w:r w:rsidR="00256D38">
              <w:t>4 (d)</w:t>
            </w:r>
            <w:r w:rsidRPr="006826DB">
              <w:t xml:space="preserve"> of the provisional agenda</w:t>
            </w:r>
          </w:p>
          <w:p w:rsidR="00522E1C" w:rsidRPr="00E65896" w:rsidRDefault="00256D38" w:rsidP="00FE76FD">
            <w:pPr>
              <w:rPr>
                <w:b/>
              </w:rPr>
            </w:pPr>
            <w:r w:rsidRPr="00256D38">
              <w:rPr>
                <w:b/>
              </w:rPr>
              <w:t>Electric storage systems:</w:t>
            </w:r>
            <w:r w:rsidR="001252E5">
              <w:rPr>
                <w:b/>
              </w:rPr>
              <w:t xml:space="preserve"> m</w:t>
            </w:r>
            <w:r>
              <w:rPr>
                <w:b/>
              </w:rPr>
              <w:t>iscellan</w:t>
            </w:r>
            <w:r w:rsidR="00FE76FD">
              <w:rPr>
                <w:b/>
              </w:rPr>
              <w:t>e</w:t>
            </w:r>
            <w:r>
              <w:rPr>
                <w:b/>
              </w:rPr>
              <w:t>ous</w:t>
            </w:r>
          </w:p>
        </w:tc>
      </w:tr>
    </w:tbl>
    <w:p w:rsidR="0094751D" w:rsidRDefault="00014763" w:rsidP="001252E5">
      <w:pPr>
        <w:pStyle w:val="HChG"/>
      </w:pPr>
      <w:r>
        <w:rPr>
          <w:lang w:val="en-US"/>
        </w:rPr>
        <w:tab/>
      </w:r>
      <w:r>
        <w:rPr>
          <w:lang w:val="en-US"/>
        </w:rPr>
        <w:tab/>
        <w:t xml:space="preserve">CTUs equipped with </w:t>
      </w:r>
      <w:r w:rsidRPr="001252E5">
        <w:t>container</w:t>
      </w:r>
      <w:r w:rsidRPr="00B91E69">
        <w:t xml:space="preserve"> </w:t>
      </w:r>
      <w:r>
        <w:t>t</w:t>
      </w:r>
      <w:r w:rsidRPr="00B91E69">
        <w:t xml:space="preserve">racking </w:t>
      </w:r>
      <w:r>
        <w:t>d</w:t>
      </w:r>
      <w:r w:rsidR="00B91E69" w:rsidRPr="00B91E69">
        <w:t>evice</w:t>
      </w:r>
      <w:r>
        <w:t xml:space="preserve">s </w:t>
      </w:r>
      <w:r w:rsidR="00BB5559">
        <w:rPr>
          <w:lang w:val="en-US"/>
        </w:rPr>
        <w:t xml:space="preserve">containing </w:t>
      </w:r>
      <w:r w:rsidR="00256D38">
        <w:t>Lithium</w:t>
      </w:r>
      <w:r w:rsidR="00BB5559">
        <w:t xml:space="preserve"> B</w:t>
      </w:r>
      <w:r w:rsidR="00256D38">
        <w:t>atteries</w:t>
      </w:r>
    </w:p>
    <w:p w:rsidR="007F28C4" w:rsidRDefault="007F28C4" w:rsidP="001252E5">
      <w:pPr>
        <w:pStyle w:val="H1G"/>
      </w:pPr>
      <w:r>
        <w:tab/>
      </w:r>
      <w:r w:rsidR="0094751D">
        <w:tab/>
      </w:r>
      <w:r w:rsidR="00256D38">
        <w:t xml:space="preserve">Submitted by the expert of </w:t>
      </w:r>
      <w:r w:rsidR="00256D38" w:rsidRPr="001252E5">
        <w:t>Germany</w:t>
      </w:r>
      <w:r w:rsidR="00256D38">
        <w:t xml:space="preserve"> </w:t>
      </w:r>
    </w:p>
    <w:p w:rsidR="007F28C4" w:rsidRDefault="007F28C4" w:rsidP="001252E5">
      <w:pPr>
        <w:pStyle w:val="HChG"/>
      </w:pPr>
      <w:r>
        <w:tab/>
      </w:r>
      <w:r>
        <w:tab/>
      </w:r>
      <w:r w:rsidR="00256D38">
        <w:t>Introduction</w:t>
      </w:r>
    </w:p>
    <w:p w:rsidR="00BB5559" w:rsidRDefault="00BB5559" w:rsidP="001252E5">
      <w:pPr>
        <w:pStyle w:val="SingleTxtG"/>
        <w:rPr>
          <w:lang w:val="en-US"/>
        </w:rPr>
      </w:pPr>
      <w:r>
        <w:rPr>
          <w:lang w:val="en-US"/>
        </w:rPr>
        <w:t>1.</w:t>
      </w:r>
      <w:r>
        <w:rPr>
          <w:lang w:val="en-US"/>
        </w:rPr>
        <w:tab/>
      </w:r>
      <w:r w:rsidR="00B91E69" w:rsidRPr="00B91E69">
        <w:rPr>
          <w:lang w:val="en-US"/>
        </w:rPr>
        <w:t xml:space="preserve">The </w:t>
      </w:r>
      <w:r w:rsidR="00B91E69" w:rsidRPr="00B91E69">
        <w:rPr>
          <w:bCs/>
          <w:szCs w:val="28"/>
        </w:rPr>
        <w:t xml:space="preserve">Container Tracking Device </w:t>
      </w:r>
      <w:r w:rsidR="00B91E69">
        <w:rPr>
          <w:bCs/>
          <w:szCs w:val="28"/>
        </w:rPr>
        <w:t>(</w:t>
      </w:r>
      <w:r w:rsidR="00B91E69" w:rsidRPr="00B91E69">
        <w:rPr>
          <w:lang w:val="en-US"/>
        </w:rPr>
        <w:t>CTD</w:t>
      </w:r>
      <w:r w:rsidR="00B91E69">
        <w:rPr>
          <w:lang w:val="en-US"/>
        </w:rPr>
        <w:t>)</w:t>
      </w:r>
      <w:r w:rsidR="00B91E69" w:rsidRPr="00B91E69">
        <w:rPr>
          <w:lang w:val="en-US"/>
        </w:rPr>
        <w:t xml:space="preserve"> at the lowest level provides a container ID and when communicated with a reader provides a locatio</w:t>
      </w:r>
      <w:r w:rsidR="001252E5">
        <w:rPr>
          <w:lang w:val="en-US"/>
        </w:rPr>
        <w:t xml:space="preserve">n associated with that reader. </w:t>
      </w:r>
      <w:r w:rsidR="00B91E69" w:rsidRPr="00B91E69">
        <w:rPr>
          <w:lang w:val="en-US"/>
        </w:rPr>
        <w:t xml:space="preserve">Higher level CTDs can have sensors and </w:t>
      </w:r>
      <w:r w:rsidR="001252E5">
        <w:rPr>
          <w:lang w:val="en-US"/>
        </w:rPr>
        <w:t xml:space="preserve">may provide location en route. </w:t>
      </w:r>
      <w:r w:rsidR="00B91E69" w:rsidRPr="00B91E69">
        <w:t>A higher Tier CTD can be programmed to report on a fixed or event-driven schedule or alternatively can be directed to report only when interrogated.  Some CTDs will be capable of reporting via multiple media types and can be programmed to access</w:t>
      </w:r>
      <w:r w:rsidR="001252E5">
        <w:t xml:space="preserve"> media in a prioritized order. </w:t>
      </w:r>
      <w:r w:rsidR="00B91E69" w:rsidRPr="00B91E69">
        <w:t>A Tier 1 or Tier 2 CTD may have the ability</w:t>
      </w:r>
      <w:r w:rsidR="00B91E69" w:rsidRPr="00B91E69">
        <w:rPr>
          <w:lang w:val="en-US"/>
        </w:rPr>
        <w:t>, if monitoring door openings or any other sensor, to clear events</w:t>
      </w:r>
      <w:r w:rsidRPr="00BB5559">
        <w:rPr>
          <w:lang w:val="en-US"/>
        </w:rPr>
        <w:t>.</w:t>
      </w:r>
      <w:r w:rsidR="001252E5">
        <w:rPr>
          <w:lang w:val="en-US"/>
        </w:rPr>
        <w:t xml:space="preserve"> </w:t>
      </w:r>
      <w:r w:rsidR="00B91E69">
        <w:rPr>
          <w:lang w:val="en-US"/>
        </w:rPr>
        <w:t xml:space="preserve">CTDs may have a local power sources e.g. </w:t>
      </w:r>
      <w:r w:rsidR="006657F8">
        <w:rPr>
          <w:lang w:val="en-US"/>
        </w:rPr>
        <w:t>lithium batteries</w:t>
      </w:r>
    </w:p>
    <w:p w:rsidR="00BB5559" w:rsidRDefault="00FE76FD" w:rsidP="001252E5">
      <w:pPr>
        <w:pStyle w:val="SingleTxtG"/>
        <w:rPr>
          <w:lang w:val="en-US"/>
        </w:rPr>
      </w:pPr>
      <w:r>
        <w:rPr>
          <w:lang w:val="en-US"/>
        </w:rPr>
        <w:t>2.</w:t>
      </w:r>
      <w:r w:rsidR="00BB5559" w:rsidRPr="00BB5559">
        <w:rPr>
          <w:lang w:val="en-US"/>
        </w:rPr>
        <w:tab/>
        <w:t xml:space="preserve">When an active </w:t>
      </w:r>
      <w:r w:rsidR="00B91E69">
        <w:rPr>
          <w:lang w:val="en-US"/>
        </w:rPr>
        <w:t>CTD</w:t>
      </w:r>
      <w:r w:rsidR="00BB5559" w:rsidRPr="00BB5559">
        <w:rPr>
          <w:lang w:val="en-US"/>
        </w:rPr>
        <w:t xml:space="preserve"> is equipped with a lithium battery, the </w:t>
      </w:r>
      <w:r w:rsidR="00B91E69">
        <w:rPr>
          <w:lang w:val="en-US"/>
        </w:rPr>
        <w:t>CTD</w:t>
      </w:r>
      <w:r w:rsidR="00BB5559" w:rsidRPr="00BB5559">
        <w:rPr>
          <w:lang w:val="en-US"/>
        </w:rPr>
        <w:t xml:space="preserve"> has to be considered as UN 3091 LITHIUM ION BATTERY CONTAINED IN EQUIPMENT or UN 3481 LITHIUM METAL BATTERY CONTAINED IN EQUIPMENT as appropriate.</w:t>
      </w:r>
    </w:p>
    <w:p w:rsidR="00BB5559" w:rsidRDefault="00BB5559" w:rsidP="001252E5">
      <w:pPr>
        <w:pStyle w:val="SingleTxtG"/>
        <w:rPr>
          <w:lang w:val="en-US"/>
        </w:rPr>
      </w:pPr>
      <w:r w:rsidRPr="00BB5559">
        <w:rPr>
          <w:lang w:val="en-US"/>
        </w:rPr>
        <w:t>3</w:t>
      </w:r>
      <w:r w:rsidR="00FE76FD">
        <w:rPr>
          <w:lang w:val="en-US"/>
        </w:rPr>
        <w:t>.</w:t>
      </w:r>
      <w:r w:rsidRPr="00BB5559">
        <w:rPr>
          <w:lang w:val="en-US"/>
        </w:rPr>
        <w:tab/>
        <w:t xml:space="preserve">Packing provision P 903 addresses this issue and requires in (4) that </w:t>
      </w:r>
      <w:r w:rsidR="006657F8">
        <w:rPr>
          <w:lang w:val="en-US"/>
        </w:rPr>
        <w:t>CTD</w:t>
      </w:r>
      <w:r w:rsidRPr="00BB5559">
        <w:rPr>
          <w:lang w:val="en-US"/>
        </w:rPr>
        <w:t xml:space="preserve"> which are not capable of generating a dangerous evolution of heat may be transported when intentionally active in strong outer packagings. However, </w:t>
      </w:r>
      <w:proofErr w:type="gramStart"/>
      <w:r w:rsidRPr="00BB5559">
        <w:rPr>
          <w:lang w:val="en-US"/>
        </w:rPr>
        <w:t>an</w:t>
      </w:r>
      <w:proofErr w:type="gramEnd"/>
      <w:r w:rsidRPr="00BB5559">
        <w:rPr>
          <w:lang w:val="en-US"/>
        </w:rPr>
        <w:t xml:space="preserve"> </w:t>
      </w:r>
      <w:r w:rsidR="006657F8">
        <w:rPr>
          <w:lang w:val="en-US"/>
        </w:rPr>
        <w:t>CTD</w:t>
      </w:r>
      <w:r w:rsidRPr="00BB5559">
        <w:rPr>
          <w:lang w:val="en-US"/>
        </w:rPr>
        <w:t xml:space="preserve"> affixed to the exterior of a CTU, will not be packed in a strong package, it will be affixed unpacked. Furthermore, when attached to a container, exceeding the exterior dimensions of the container frame, the tag and the battery inside might be damaged during handling operations, thus generating all hazards usually emanating from damaged lithium batteries</w:t>
      </w:r>
      <w:r w:rsidR="00FE76FD">
        <w:rPr>
          <w:lang w:val="en-US"/>
        </w:rPr>
        <w:t>.</w:t>
      </w:r>
    </w:p>
    <w:p w:rsidR="00BB5559" w:rsidRDefault="00BB5559" w:rsidP="001252E5">
      <w:pPr>
        <w:pStyle w:val="SingleTxtG"/>
        <w:rPr>
          <w:lang w:val="en-US"/>
        </w:rPr>
      </w:pPr>
      <w:r w:rsidRPr="00BB5559">
        <w:rPr>
          <w:lang w:val="en-US"/>
        </w:rPr>
        <w:t>4</w:t>
      </w:r>
      <w:r w:rsidRPr="00BB5559">
        <w:rPr>
          <w:lang w:val="en-US"/>
        </w:rPr>
        <w:tab/>
        <w:t xml:space="preserve">When the CTU is a road vehicle engaged in road transport, a </w:t>
      </w:r>
      <w:r w:rsidR="006657F8">
        <w:rPr>
          <w:lang w:val="en-US"/>
        </w:rPr>
        <w:t>CTD</w:t>
      </w:r>
      <w:r w:rsidRPr="00BB5559">
        <w:rPr>
          <w:lang w:val="en-US"/>
        </w:rPr>
        <w:t xml:space="preserve"> affixed to that vehicle is </w:t>
      </w:r>
      <w:r w:rsidR="00605FC2">
        <w:rPr>
          <w:lang w:val="en-US"/>
        </w:rPr>
        <w:t xml:space="preserve">part of </w:t>
      </w:r>
      <w:r w:rsidRPr="00BB5559">
        <w:rPr>
          <w:lang w:val="en-US"/>
        </w:rPr>
        <w:t xml:space="preserve">the means of transport. Thus the tag will be part of the vehicle’s equipment so that the dangerous goods regulations do not apply. The vehicle driver will be responsible for safe operation of the vehicle including </w:t>
      </w:r>
      <w:r w:rsidR="00605FC2">
        <w:rPr>
          <w:lang w:val="en-US"/>
        </w:rPr>
        <w:t xml:space="preserve">its </w:t>
      </w:r>
      <w:r w:rsidRPr="00BB5559">
        <w:rPr>
          <w:lang w:val="en-US"/>
        </w:rPr>
        <w:t xml:space="preserve">equipment. However when the CTU is a semi-trailer loaded onto a railway wagon or a container loaded onto a ship, the CTU is to be considered as cargo transported by rail or by ship respectively. In such case, the CTU will neither become part of the railway equipment nor part of the ship’s equipment. It is the forwarder or shipper </w:t>
      </w:r>
      <w:r w:rsidR="00605FC2">
        <w:rPr>
          <w:lang w:val="en-US"/>
        </w:rPr>
        <w:t xml:space="preserve">of the CTU </w:t>
      </w:r>
      <w:r w:rsidRPr="00BB5559">
        <w:rPr>
          <w:lang w:val="en-US"/>
        </w:rPr>
        <w:t xml:space="preserve">who has to ensure that the </w:t>
      </w:r>
      <w:r w:rsidR="006657F8">
        <w:rPr>
          <w:lang w:val="en-US"/>
        </w:rPr>
        <w:t>device</w:t>
      </w:r>
      <w:r w:rsidR="006657F8" w:rsidRPr="00BB5559">
        <w:rPr>
          <w:lang w:val="en-US"/>
        </w:rPr>
        <w:t xml:space="preserve"> </w:t>
      </w:r>
      <w:r w:rsidRPr="00BB5559">
        <w:rPr>
          <w:lang w:val="en-US"/>
        </w:rPr>
        <w:t>itself is in a safe condition and is safely affixed to the CTU</w:t>
      </w:r>
      <w:r w:rsidR="00605FC2">
        <w:rPr>
          <w:lang w:val="en-US"/>
        </w:rPr>
        <w:t xml:space="preserve">. Furthermore, </w:t>
      </w:r>
      <w:r w:rsidRPr="00BB5559">
        <w:rPr>
          <w:lang w:val="en-US"/>
        </w:rPr>
        <w:t>the forwarder or shipper is responsible to inform the carrier about the fact that a tag containing a lithium battery is affixed to the CTU.</w:t>
      </w:r>
      <w:r w:rsidR="00014763">
        <w:rPr>
          <w:lang w:val="en-US"/>
        </w:rPr>
        <w:t xml:space="preserve"> For transport in accordance with ADR/RID the exemption of 1.1.3.7 applies.</w:t>
      </w:r>
    </w:p>
    <w:p w:rsidR="00BB5559" w:rsidRPr="00BB5559" w:rsidRDefault="00BB5559" w:rsidP="001252E5">
      <w:pPr>
        <w:pStyle w:val="SingleTxtG"/>
        <w:rPr>
          <w:lang w:val="en-US"/>
        </w:rPr>
      </w:pPr>
      <w:r w:rsidRPr="00BB5559">
        <w:rPr>
          <w:lang w:val="en-US"/>
        </w:rPr>
        <w:t>5</w:t>
      </w:r>
      <w:r w:rsidRPr="00BB5559">
        <w:rPr>
          <w:lang w:val="en-US"/>
        </w:rPr>
        <w:tab/>
        <w:t xml:space="preserve">Problematic as well is the fact that a CTU with a </w:t>
      </w:r>
      <w:r w:rsidR="006657F8">
        <w:rPr>
          <w:lang w:val="en-US"/>
        </w:rPr>
        <w:t>CTD</w:t>
      </w:r>
      <w:r w:rsidR="006657F8" w:rsidRPr="00BB5559">
        <w:rPr>
          <w:lang w:val="en-US"/>
        </w:rPr>
        <w:t xml:space="preserve"> </w:t>
      </w:r>
      <w:r w:rsidRPr="00BB5559">
        <w:rPr>
          <w:lang w:val="en-US"/>
        </w:rPr>
        <w:t xml:space="preserve">affixed might be loaded on board a ship in a cargo hold where other CTUs containing flammable liquids or flammable gases are </w:t>
      </w:r>
      <w:r w:rsidRPr="00BB5559">
        <w:rPr>
          <w:lang w:val="en-US"/>
        </w:rPr>
        <w:lastRenderedPageBreak/>
        <w:t xml:space="preserve">stowed and where the electrical installation of the cargo space needs to be intrinsically safe (explosion-proof). It would be inacceptable to load a CTU with a </w:t>
      </w:r>
      <w:r w:rsidR="006657F8">
        <w:rPr>
          <w:lang w:val="en-US"/>
        </w:rPr>
        <w:t>CTD</w:t>
      </w:r>
      <w:r w:rsidRPr="00BB5559">
        <w:rPr>
          <w:lang w:val="en-US"/>
        </w:rPr>
        <w:t xml:space="preserve"> not being intrinsically safe into a cargo space which requires all electrical equipment contained therein to be safe for use in a potentially flammable atmosphere.</w:t>
      </w:r>
    </w:p>
    <w:p w:rsidR="00864723" w:rsidRPr="00256D38" w:rsidRDefault="00981C95" w:rsidP="001252E5">
      <w:pPr>
        <w:pStyle w:val="HChG"/>
      </w:pPr>
      <w:r w:rsidRPr="00EC132E">
        <w:tab/>
      </w:r>
      <w:r w:rsidR="001252E5">
        <w:tab/>
      </w:r>
      <w:r w:rsidR="00256D38" w:rsidRPr="00256D38">
        <w:t>Proposal</w:t>
      </w:r>
    </w:p>
    <w:p w:rsidR="00FE76FD" w:rsidRDefault="00FE76FD" w:rsidP="001252E5">
      <w:pPr>
        <w:pStyle w:val="SingleTxtG"/>
        <w:rPr>
          <w:lang w:val="en-US"/>
        </w:rPr>
      </w:pPr>
      <w:r w:rsidRPr="00FE76FD">
        <w:rPr>
          <w:lang w:val="en-US"/>
        </w:rPr>
        <w:t>6</w:t>
      </w:r>
      <w:r>
        <w:rPr>
          <w:lang w:val="en-US"/>
        </w:rPr>
        <w:t>.</w:t>
      </w:r>
      <w:r w:rsidRPr="00FE76FD">
        <w:rPr>
          <w:lang w:val="en-US"/>
        </w:rPr>
        <w:tab/>
        <w:t xml:space="preserve">As the safety issues described above are related to the condition of the CTU rather than to </w:t>
      </w:r>
      <w:r w:rsidR="00605FC2">
        <w:rPr>
          <w:lang w:val="en-US"/>
        </w:rPr>
        <w:t xml:space="preserve">the </w:t>
      </w:r>
      <w:r w:rsidRPr="00FE76FD">
        <w:rPr>
          <w:lang w:val="en-US"/>
        </w:rPr>
        <w:t xml:space="preserve">cargo loaded inside the CTU, the issue could be dealt with similar to the safety provisions for fumigated CTUs or CTUs containing substances presenting a risk of asphyxiation. Chapter 5.5 of the </w:t>
      </w:r>
      <w:r w:rsidR="00605FC2">
        <w:rPr>
          <w:lang w:val="en-US"/>
        </w:rPr>
        <w:t>M</w:t>
      </w:r>
      <w:r w:rsidRPr="00FE76FD">
        <w:rPr>
          <w:lang w:val="en-US"/>
        </w:rPr>
        <w:t xml:space="preserve">odel </w:t>
      </w:r>
      <w:r w:rsidR="00605FC2">
        <w:rPr>
          <w:lang w:val="en-US"/>
        </w:rPr>
        <w:t>R</w:t>
      </w:r>
      <w:r w:rsidRPr="00FE76FD">
        <w:rPr>
          <w:lang w:val="en-US"/>
        </w:rPr>
        <w:t>egulation</w:t>
      </w:r>
      <w:r w:rsidR="00605FC2">
        <w:rPr>
          <w:lang w:val="en-US"/>
        </w:rPr>
        <w:t>s</w:t>
      </w:r>
      <w:r w:rsidRPr="00FE76FD">
        <w:rPr>
          <w:lang w:val="en-US"/>
        </w:rPr>
        <w:t xml:space="preserve"> contains the relevant provisions for such CTUs. Therefore, it is proposed to extend this chapter and to include here provisions for </w:t>
      </w:r>
      <w:r w:rsidR="006657F8">
        <w:rPr>
          <w:lang w:val="en-US"/>
        </w:rPr>
        <w:t>CTD</w:t>
      </w:r>
      <w:r w:rsidRPr="00FE76FD">
        <w:rPr>
          <w:lang w:val="en-US"/>
        </w:rPr>
        <w:t xml:space="preserve"> equipped with lithium batteries. As section 5.5.1 is presently reserved, it is proposed to use this section for those provisions to be established.</w:t>
      </w:r>
    </w:p>
    <w:p w:rsidR="00FE76FD" w:rsidRPr="00FE76FD" w:rsidRDefault="00FE76FD" w:rsidP="001252E5">
      <w:pPr>
        <w:pStyle w:val="SingleTxtG"/>
        <w:rPr>
          <w:lang w:val="en-US"/>
        </w:rPr>
      </w:pPr>
      <w:r w:rsidRPr="00FE76FD">
        <w:rPr>
          <w:lang w:val="en-US"/>
        </w:rPr>
        <w:t>7</w:t>
      </w:r>
      <w:r>
        <w:rPr>
          <w:lang w:val="en-US"/>
        </w:rPr>
        <w:t>.</w:t>
      </w:r>
      <w:r w:rsidRPr="00FE76FD">
        <w:rPr>
          <w:lang w:val="en-US"/>
        </w:rPr>
        <w:tab/>
        <w:t xml:space="preserve">Related to the use of </w:t>
      </w:r>
      <w:r w:rsidR="006657F8">
        <w:rPr>
          <w:lang w:val="en-US"/>
        </w:rPr>
        <w:t xml:space="preserve">CTDs </w:t>
      </w:r>
      <w:r w:rsidR="006657F8">
        <w:rPr>
          <w:bCs/>
          <w:szCs w:val="28"/>
          <w:lang w:val="en-US"/>
        </w:rPr>
        <w:t xml:space="preserve">containing </w:t>
      </w:r>
      <w:r w:rsidR="006657F8">
        <w:t>Lithium Batteries</w:t>
      </w:r>
      <w:r w:rsidRPr="00FE76FD">
        <w:rPr>
          <w:lang w:val="en-US"/>
        </w:rPr>
        <w:t>, the following hazards should be addressed and mitigated by appropriate safety provisions:</w:t>
      </w:r>
    </w:p>
    <w:p w:rsidR="00FE76FD" w:rsidRDefault="001252E5" w:rsidP="001252E5">
      <w:pPr>
        <w:pStyle w:val="Bullet1G"/>
        <w:rPr>
          <w:lang w:val="en-US"/>
        </w:rPr>
      </w:pPr>
      <w:r>
        <w:rPr>
          <w:lang w:val="en-US"/>
        </w:rPr>
        <w:t>D</w:t>
      </w:r>
      <w:r w:rsidR="00FE76FD" w:rsidRPr="00FE76FD">
        <w:rPr>
          <w:lang w:val="en-US"/>
        </w:rPr>
        <w:t>amage of a lithium battery due to an unsuitable containment</w:t>
      </w:r>
    </w:p>
    <w:p w:rsidR="00FE76FD" w:rsidRDefault="001252E5" w:rsidP="001252E5">
      <w:pPr>
        <w:pStyle w:val="Bullet1G"/>
        <w:rPr>
          <w:lang w:val="en-US"/>
        </w:rPr>
      </w:pPr>
      <w:r>
        <w:rPr>
          <w:lang w:val="en-US"/>
        </w:rPr>
        <w:t>D</w:t>
      </w:r>
      <w:r w:rsidR="00FE76FD" w:rsidRPr="00FE76FD">
        <w:rPr>
          <w:lang w:val="en-US"/>
        </w:rPr>
        <w:t>amage of a lithium battery in the course of physical handling of the CTUs</w:t>
      </w:r>
    </w:p>
    <w:p w:rsidR="00FE76FD" w:rsidRPr="001252E5" w:rsidRDefault="001252E5" w:rsidP="001252E5">
      <w:pPr>
        <w:pStyle w:val="Bullet1G"/>
        <w:rPr>
          <w:lang w:val="en-US"/>
        </w:rPr>
      </w:pPr>
      <w:r>
        <w:rPr>
          <w:lang w:val="en-US"/>
        </w:rPr>
        <w:t>G</w:t>
      </w:r>
      <w:r w:rsidR="00FE76FD" w:rsidRPr="00FE76FD">
        <w:rPr>
          <w:lang w:val="en-US"/>
        </w:rPr>
        <w:t>eneration of a source of ignition in a flammable atmosphere.</w:t>
      </w:r>
    </w:p>
    <w:p w:rsidR="00FE76FD" w:rsidRDefault="00FE76FD" w:rsidP="001252E5">
      <w:pPr>
        <w:pStyle w:val="SingleTxtG"/>
        <w:rPr>
          <w:lang w:val="en-US"/>
        </w:rPr>
      </w:pPr>
      <w:r w:rsidRPr="00FE76FD">
        <w:rPr>
          <w:lang w:val="en-US"/>
        </w:rPr>
        <w:t>8</w:t>
      </w:r>
      <w:r>
        <w:rPr>
          <w:lang w:val="en-US"/>
        </w:rPr>
        <w:t>.</w:t>
      </w:r>
      <w:r w:rsidRPr="00FE76FD">
        <w:rPr>
          <w:lang w:val="en-US"/>
        </w:rPr>
        <w:tab/>
        <w:t>To address these hazards it is proposed to include a new section 5.5.1 reading as follows:</w:t>
      </w:r>
    </w:p>
    <w:p w:rsidR="00FE76FD" w:rsidRDefault="00FE76FD" w:rsidP="001252E5">
      <w:pPr>
        <w:pStyle w:val="SingleTxtG"/>
        <w:ind w:left="1701"/>
        <w:rPr>
          <w:lang w:val="en-US"/>
        </w:rPr>
      </w:pPr>
      <w:r w:rsidRPr="00FE76FD">
        <w:rPr>
          <w:lang w:val="en-US"/>
        </w:rPr>
        <w:t xml:space="preserve">“5.5.1 Special provisions applicable to cargo transport units equipped with </w:t>
      </w:r>
      <w:r w:rsidR="006657F8" w:rsidRPr="00B91E69">
        <w:rPr>
          <w:bCs/>
          <w:szCs w:val="28"/>
        </w:rPr>
        <w:t xml:space="preserve">Container Tracking Device </w:t>
      </w:r>
      <w:r w:rsidR="006657F8">
        <w:rPr>
          <w:bCs/>
          <w:szCs w:val="28"/>
        </w:rPr>
        <w:t>(</w:t>
      </w:r>
      <w:r w:rsidR="006657F8" w:rsidRPr="00B91E69">
        <w:rPr>
          <w:lang w:val="en-US"/>
        </w:rPr>
        <w:t>CTD</w:t>
      </w:r>
      <w:r w:rsidR="006657F8">
        <w:rPr>
          <w:lang w:val="en-US"/>
        </w:rPr>
        <w:t>)</w:t>
      </w:r>
      <w:r w:rsidRPr="00FE76FD">
        <w:rPr>
          <w:lang w:val="en-US"/>
        </w:rPr>
        <w:t xml:space="preserve"> containing lithium ion batteries or lithium metal batteries</w:t>
      </w:r>
      <w:r>
        <w:rPr>
          <w:lang w:val="en-US"/>
        </w:rPr>
        <w:t>.</w:t>
      </w:r>
    </w:p>
    <w:p w:rsidR="000477C2" w:rsidRDefault="00FE76FD" w:rsidP="001252E5">
      <w:pPr>
        <w:pStyle w:val="SingleTxtG"/>
        <w:ind w:left="1701"/>
        <w:rPr>
          <w:lang w:val="en-US"/>
        </w:rPr>
      </w:pPr>
      <w:r w:rsidRPr="00FE76FD">
        <w:rPr>
          <w:lang w:val="en-US"/>
        </w:rPr>
        <w:t>5.5.1.1</w:t>
      </w:r>
      <w:r w:rsidR="00605FC2">
        <w:rPr>
          <w:lang w:val="en-US"/>
        </w:rPr>
        <w:t xml:space="preserve"> </w:t>
      </w:r>
      <w:r w:rsidR="006657F8">
        <w:rPr>
          <w:lang w:val="en-US"/>
        </w:rPr>
        <w:t>CTD</w:t>
      </w:r>
      <w:r w:rsidRPr="00FE76FD">
        <w:rPr>
          <w:lang w:val="en-US"/>
        </w:rPr>
        <w:t>s containing lithium ion batteries</w:t>
      </w:r>
      <w:r w:rsidR="00AB4169">
        <w:rPr>
          <w:lang w:val="en-US"/>
        </w:rPr>
        <w:t xml:space="preserve">, lithium ion cells, lithium metal batteries </w:t>
      </w:r>
      <w:r w:rsidRPr="00FE76FD">
        <w:rPr>
          <w:lang w:val="en-US"/>
        </w:rPr>
        <w:t xml:space="preserve">or lithium metal </w:t>
      </w:r>
      <w:r w:rsidR="00AB4169">
        <w:rPr>
          <w:lang w:val="en-US"/>
        </w:rPr>
        <w:t>cell</w:t>
      </w:r>
      <w:r w:rsidR="00AB4169" w:rsidRPr="00FE76FD">
        <w:rPr>
          <w:lang w:val="en-US"/>
        </w:rPr>
        <w:t xml:space="preserve">s </w:t>
      </w:r>
      <w:r w:rsidRPr="00FE76FD">
        <w:rPr>
          <w:lang w:val="en-US"/>
        </w:rPr>
        <w:t>are</w:t>
      </w:r>
      <w:r w:rsidR="00AB4169">
        <w:rPr>
          <w:lang w:val="en-US"/>
        </w:rPr>
        <w:t xml:space="preserve"> not subject to any provision of these regulation</w:t>
      </w:r>
      <w:r w:rsidR="000477C2">
        <w:rPr>
          <w:lang w:val="en-US"/>
        </w:rPr>
        <w:t>s</w:t>
      </w:r>
      <w:r w:rsidR="00AB4169">
        <w:rPr>
          <w:lang w:val="en-US"/>
        </w:rPr>
        <w:t xml:space="preserve"> other than those of this section </w:t>
      </w:r>
      <w:r w:rsidRPr="00FE76FD">
        <w:rPr>
          <w:lang w:val="en-US"/>
        </w:rPr>
        <w:t xml:space="preserve"> </w:t>
      </w:r>
    </w:p>
    <w:p w:rsidR="001252E5" w:rsidRDefault="000477C2" w:rsidP="001252E5">
      <w:pPr>
        <w:pStyle w:val="SingleTxtG"/>
        <w:ind w:left="1701"/>
        <w:rPr>
          <w:lang w:val="en-US"/>
        </w:rPr>
      </w:pPr>
      <w:r>
        <w:rPr>
          <w:lang w:val="en-US"/>
        </w:rPr>
        <w:t xml:space="preserve">5.5.1.2. </w:t>
      </w:r>
      <w:r w:rsidR="006657F8">
        <w:rPr>
          <w:lang w:val="en-US"/>
        </w:rPr>
        <w:t>CTD</w:t>
      </w:r>
      <w:r>
        <w:rPr>
          <w:lang w:val="en-US"/>
        </w:rPr>
        <w:t xml:space="preserve">s attached to </w:t>
      </w:r>
      <w:r w:rsidR="00FE76FD" w:rsidRPr="00FE76FD">
        <w:rPr>
          <w:lang w:val="en-US"/>
        </w:rPr>
        <w:t xml:space="preserve">the exterior of a cargo transport unit </w:t>
      </w:r>
      <w:r>
        <w:rPr>
          <w:lang w:val="en-US"/>
        </w:rPr>
        <w:t>have to comply with</w:t>
      </w:r>
      <w:r w:rsidRPr="00FE76FD">
        <w:rPr>
          <w:lang w:val="en-US"/>
        </w:rPr>
        <w:t xml:space="preserve"> </w:t>
      </w:r>
      <w:r w:rsidR="00FE76FD" w:rsidRPr="00FE76FD">
        <w:rPr>
          <w:lang w:val="en-US"/>
        </w:rPr>
        <w:t>the following conditions:</w:t>
      </w:r>
    </w:p>
    <w:p w:rsidR="00FE76FD" w:rsidRDefault="00FE76FD" w:rsidP="001252E5">
      <w:pPr>
        <w:pStyle w:val="SingleTxtG"/>
        <w:ind w:left="1701"/>
        <w:rPr>
          <w:lang w:val="en-US"/>
        </w:rPr>
      </w:pPr>
      <w:r w:rsidRPr="00FE76FD">
        <w:rPr>
          <w:lang w:val="en-US"/>
        </w:rPr>
        <w:t>1</w:t>
      </w:r>
      <w:r w:rsidR="001252E5">
        <w:rPr>
          <w:lang w:val="en-US"/>
        </w:rPr>
        <w:t>.</w:t>
      </w:r>
      <w:r w:rsidRPr="00FE76FD">
        <w:rPr>
          <w:lang w:val="en-US"/>
        </w:rPr>
        <w:tab/>
      </w:r>
      <w:r w:rsidR="001252E5">
        <w:rPr>
          <w:lang w:val="en-US"/>
        </w:rPr>
        <w:t>E</w:t>
      </w:r>
      <w:r w:rsidR="000477C2">
        <w:rPr>
          <w:lang w:val="en-US"/>
        </w:rPr>
        <w:t>ach</w:t>
      </w:r>
      <w:r w:rsidRPr="00FE76FD">
        <w:rPr>
          <w:lang w:val="en-US"/>
        </w:rPr>
        <w:t xml:space="preserve"> batter</w:t>
      </w:r>
      <w:r w:rsidR="000477C2">
        <w:rPr>
          <w:lang w:val="en-US"/>
        </w:rPr>
        <w:t>y and cell</w:t>
      </w:r>
      <w:r w:rsidRPr="00FE76FD">
        <w:rPr>
          <w:lang w:val="en-US"/>
        </w:rPr>
        <w:t xml:space="preserve"> shall comply with </w:t>
      </w:r>
      <w:r w:rsidR="000477C2">
        <w:rPr>
          <w:lang w:val="en-US"/>
        </w:rPr>
        <w:t>the</w:t>
      </w:r>
      <w:r w:rsidR="006657F8">
        <w:rPr>
          <w:lang w:val="en-US"/>
        </w:rPr>
        <w:t xml:space="preserve"> </w:t>
      </w:r>
      <w:r w:rsidRPr="00FE76FD">
        <w:rPr>
          <w:lang w:val="en-US"/>
        </w:rPr>
        <w:t>requirements of 2.9.4</w:t>
      </w:r>
      <w:r w:rsidR="00605FC2">
        <w:rPr>
          <w:lang w:val="en-US"/>
        </w:rPr>
        <w:t>,</w:t>
      </w:r>
    </w:p>
    <w:p w:rsidR="00FE76FD" w:rsidRDefault="00FE76FD" w:rsidP="001252E5">
      <w:pPr>
        <w:pStyle w:val="SingleTxtG"/>
        <w:ind w:left="1701"/>
        <w:rPr>
          <w:i/>
          <w:lang w:val="en-US"/>
        </w:rPr>
      </w:pPr>
      <w:r w:rsidRPr="00FE76FD">
        <w:rPr>
          <w:lang w:val="en-US"/>
        </w:rPr>
        <w:t>2</w:t>
      </w:r>
      <w:r w:rsidR="001252E5">
        <w:rPr>
          <w:lang w:val="en-US"/>
        </w:rPr>
        <w:t>.</w:t>
      </w:r>
      <w:r w:rsidR="001252E5">
        <w:rPr>
          <w:lang w:val="en-US"/>
        </w:rPr>
        <w:tab/>
        <w:t>T</w:t>
      </w:r>
      <w:r w:rsidRPr="00FE76FD">
        <w:rPr>
          <w:lang w:val="en-US"/>
        </w:rPr>
        <w:t xml:space="preserve">he </w:t>
      </w:r>
      <w:r w:rsidR="006657F8">
        <w:rPr>
          <w:lang w:val="en-US"/>
        </w:rPr>
        <w:t>CTD</w:t>
      </w:r>
      <w:r w:rsidRPr="00FE76FD">
        <w:rPr>
          <w:lang w:val="en-US"/>
        </w:rPr>
        <w:t xml:space="preserve"> shall be securely attached to the cargo transport unit and shall be of a</w:t>
      </w:r>
      <w:r>
        <w:rPr>
          <w:lang w:val="en-US"/>
        </w:rPr>
        <w:t xml:space="preserve"> </w:t>
      </w:r>
      <w:r w:rsidRPr="00FE76FD">
        <w:rPr>
          <w:lang w:val="en-US"/>
        </w:rPr>
        <w:t>certified safe type</w:t>
      </w:r>
    </w:p>
    <w:p w:rsidR="00FE76FD" w:rsidRDefault="00FE76FD" w:rsidP="001252E5">
      <w:pPr>
        <w:pStyle w:val="SingleTxtG"/>
        <w:ind w:left="1701"/>
        <w:rPr>
          <w:lang w:val="en-US"/>
        </w:rPr>
      </w:pPr>
      <w:r w:rsidRPr="00FE76FD">
        <w:rPr>
          <w:lang w:val="en-US"/>
        </w:rPr>
        <w:t>3</w:t>
      </w:r>
      <w:r w:rsidR="001252E5">
        <w:rPr>
          <w:lang w:val="en-US"/>
        </w:rPr>
        <w:t>.</w:t>
      </w:r>
      <w:r w:rsidR="001252E5">
        <w:rPr>
          <w:lang w:val="en-US"/>
        </w:rPr>
        <w:tab/>
        <w:t>T</w:t>
      </w:r>
      <w:r w:rsidRPr="00FE76FD">
        <w:rPr>
          <w:lang w:val="en-US"/>
        </w:rPr>
        <w:t>he batteries</w:t>
      </w:r>
      <w:r w:rsidR="000477C2">
        <w:rPr>
          <w:lang w:val="en-US"/>
        </w:rPr>
        <w:t xml:space="preserve"> and cells</w:t>
      </w:r>
      <w:r w:rsidRPr="00FE76FD">
        <w:rPr>
          <w:lang w:val="en-US"/>
        </w:rPr>
        <w:t xml:space="preserve"> shall be protected by the casing of the tag by a method providing the</w:t>
      </w:r>
      <w:r>
        <w:rPr>
          <w:lang w:val="en-US"/>
        </w:rPr>
        <w:t xml:space="preserve"> </w:t>
      </w:r>
      <w:r w:rsidRPr="00FE76FD">
        <w:rPr>
          <w:lang w:val="en-US"/>
        </w:rPr>
        <w:t>same level of safety as required in packing provision P 903 (4)</w:t>
      </w:r>
      <w:r w:rsidR="00605FC2">
        <w:rPr>
          <w:lang w:val="en-US"/>
        </w:rPr>
        <w:t>,</w:t>
      </w:r>
    </w:p>
    <w:p w:rsidR="00FE76FD" w:rsidRDefault="00FE76FD" w:rsidP="001252E5">
      <w:pPr>
        <w:pStyle w:val="SingleTxtG"/>
        <w:ind w:left="1701"/>
        <w:rPr>
          <w:lang w:val="en-US"/>
        </w:rPr>
      </w:pPr>
      <w:r w:rsidRPr="00FE76FD">
        <w:rPr>
          <w:lang w:val="en-US"/>
        </w:rPr>
        <w:t>4</w:t>
      </w:r>
      <w:r w:rsidR="001252E5">
        <w:rPr>
          <w:lang w:val="en-US"/>
        </w:rPr>
        <w:t>.</w:t>
      </w:r>
      <w:r w:rsidR="001252E5">
        <w:rPr>
          <w:lang w:val="en-US"/>
        </w:rPr>
        <w:tab/>
        <w:t>W</w:t>
      </w:r>
      <w:r w:rsidRPr="00FE76FD">
        <w:rPr>
          <w:lang w:val="en-US"/>
        </w:rPr>
        <w:t>hen attached to a freight container, the tag shall not protrude the exterior</w:t>
      </w:r>
      <w:r>
        <w:rPr>
          <w:lang w:val="en-US"/>
        </w:rPr>
        <w:t xml:space="preserve"> </w:t>
      </w:r>
      <w:r w:rsidRPr="00FE76FD">
        <w:rPr>
          <w:lang w:val="en-US"/>
        </w:rPr>
        <w:t>dimensions of the container frame.</w:t>
      </w:r>
    </w:p>
    <w:p w:rsidR="00641D50" w:rsidRPr="00256D38" w:rsidRDefault="001252E5" w:rsidP="001252E5">
      <w:pPr>
        <w:pStyle w:val="SingleTxtG"/>
        <w:rPr>
          <w:rFonts w:eastAsia="MS Mincho"/>
          <w:u w:val="single"/>
          <w:lang w:val="en-US" w:eastAsia="ja-JP"/>
        </w:rPr>
      </w:pPr>
      <w:r w:rsidRPr="001252E5">
        <w:rPr>
          <w:b/>
          <w:i/>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2489200</wp:posOffset>
                </wp:positionH>
                <wp:positionV relativeFrom="paragraph">
                  <wp:posOffset>590550</wp:posOffset>
                </wp:positionV>
                <wp:extent cx="1301750" cy="1403985"/>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3985"/>
                        </a:xfrm>
                        <a:prstGeom prst="rect">
                          <a:avLst/>
                        </a:prstGeom>
                        <a:solidFill>
                          <a:srgbClr val="FFFFFF"/>
                        </a:solidFill>
                        <a:ln w="9525">
                          <a:solidFill>
                            <a:schemeClr val="bg1"/>
                          </a:solidFill>
                          <a:miter lim="800000"/>
                          <a:headEnd/>
                          <a:tailEnd/>
                        </a:ln>
                      </wps:spPr>
                      <wps:txbx>
                        <w:txbxContent>
                          <w:p w:rsidR="001252E5" w:rsidRDefault="001252E5">
                            <w:r>
                              <w:t>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6pt;margin-top:46.5pt;width:1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" strokecolor="white [3212]">
                <v:textbox style="mso-fit-shape-to-text:t">
                  <w:txbxContent>
                    <w:p w:rsidR="001252E5" w:rsidRDefault="001252E5">
                      <w:r>
                        <w:t>________________</w:t>
                      </w:r>
                    </w:p>
                  </w:txbxContent>
                </v:textbox>
              </v:shape>
            </w:pict>
          </mc:Fallback>
        </mc:AlternateContent>
      </w:r>
      <w:r w:rsidR="0051143E" w:rsidRPr="001252E5">
        <w:rPr>
          <w:b/>
          <w:i/>
          <w:lang w:val="en-US"/>
        </w:rPr>
        <w:t>Note</w:t>
      </w:r>
      <w:r>
        <w:rPr>
          <w:i/>
          <w:lang w:val="en-US"/>
        </w:rPr>
        <w:t xml:space="preserve">: </w:t>
      </w:r>
      <w:r w:rsidR="0051143E" w:rsidRPr="001252E5">
        <w:rPr>
          <w:i/>
          <w:lang w:val="en-US"/>
        </w:rPr>
        <w:t xml:space="preserve">For certified safe type see Recommendations published by the International </w:t>
      </w:r>
      <w:proofErr w:type="spellStart"/>
      <w:r w:rsidR="0051143E" w:rsidRPr="001252E5">
        <w:rPr>
          <w:i/>
          <w:lang w:val="en-US"/>
        </w:rPr>
        <w:t>Electrotechnical</w:t>
      </w:r>
      <w:proofErr w:type="spellEnd"/>
      <w:r w:rsidR="0051143E" w:rsidRPr="001252E5">
        <w:rPr>
          <w:i/>
          <w:lang w:val="en-US"/>
        </w:rPr>
        <w:t xml:space="preserve"> Commission, in particular, publication IEC 60079”</w:t>
      </w:r>
      <w:bookmarkStart w:id="0" w:name="_GoBack"/>
      <w:bookmarkEnd w:id="0"/>
    </w:p>
    <w:sectPr w:rsidR="00641D50" w:rsidRPr="00256D38" w:rsidSect="0036781B">
      <w:headerReference w:type="even" r:id="rId9"/>
      <w:headerReference w:type="default" r:id="rId10"/>
      <w:footerReference w:type="even" r:id="rId11"/>
      <w:footerReference w:type="default" r:id="rId12"/>
      <w:headerReference w:type="first" r:id="rId13"/>
      <w:type w:val="evenPage"/>
      <w:pgSz w:w="11906" w:h="16838" w:code="9"/>
      <w:pgMar w:top="1701" w:right="1701"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9B9" w:rsidRDefault="00E159B9"/>
  </w:endnote>
  <w:endnote w:type="continuationSeparator" w:id="0">
    <w:p w:rsidR="00E159B9" w:rsidRDefault="00E159B9"/>
  </w:endnote>
  <w:endnote w:type="continuationNotice" w:id="1">
    <w:p w:rsidR="00E159B9" w:rsidRDefault="00E15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8" w:rsidRPr="009040A1" w:rsidRDefault="000865F4" w:rsidP="009040A1">
    <w:pPr>
      <w:pStyle w:val="Footer"/>
      <w:tabs>
        <w:tab w:val="right" w:pos="9638"/>
      </w:tabs>
      <w:jc w:val="right"/>
      <w:rPr>
        <w:b/>
        <w:sz w:val="18"/>
        <w:lang w:val="fr-CH"/>
      </w:rPr>
    </w:pPr>
    <w:r>
      <w:rPr>
        <w:b/>
        <w:noProof/>
        <w:sz w:val="18"/>
        <w:lang w:eastAsia="en-GB"/>
      </w:rPr>
      <w:drawing>
        <wp:anchor distT="0" distB="0" distL="114300" distR="114300" simplePos="0" relativeHeight="251657728" behindDoc="0" locked="1" layoutInCell="1" allowOverlap="1" wp14:anchorId="20C8D7AB" wp14:editId="5406702B">
          <wp:simplePos x="0" y="0"/>
          <wp:positionH relativeFrom="column">
            <wp:posOffset>5148580</wp:posOffset>
          </wp:positionH>
          <wp:positionV relativeFrom="paragraph">
            <wp:posOffset>-728980</wp:posOffset>
          </wp:positionV>
          <wp:extent cx="930275" cy="230505"/>
          <wp:effectExtent l="19050" t="0" r="3175"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8" w:rsidRPr="00EE3C99" w:rsidRDefault="00256D38" w:rsidP="006314D2">
    <w:pPr>
      <w:pStyle w:val="Footer"/>
      <w:rPr>
        <w:b/>
        <w:sz w:val="20"/>
        <w:lang w:val="fr-CH"/>
      </w:rPr>
    </w:pPr>
    <w:r w:rsidRPr="00EE3C99">
      <w:rPr>
        <w:b/>
        <w:sz w:val="20"/>
        <w:lang w:val="fr-CH"/>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9B9" w:rsidRPr="000B175B" w:rsidRDefault="00E159B9" w:rsidP="000B175B">
      <w:pPr>
        <w:tabs>
          <w:tab w:val="right" w:pos="2155"/>
        </w:tabs>
        <w:spacing w:after="80"/>
        <w:ind w:left="680"/>
        <w:rPr>
          <w:u w:val="single"/>
        </w:rPr>
      </w:pPr>
      <w:r>
        <w:rPr>
          <w:u w:val="single"/>
        </w:rPr>
        <w:tab/>
      </w:r>
    </w:p>
  </w:footnote>
  <w:footnote w:type="continuationSeparator" w:id="0">
    <w:p w:rsidR="00E159B9" w:rsidRPr="00FC68B7" w:rsidRDefault="00E159B9" w:rsidP="00FC68B7">
      <w:pPr>
        <w:tabs>
          <w:tab w:val="left" w:pos="2155"/>
        </w:tabs>
        <w:spacing w:after="80"/>
        <w:ind w:left="680"/>
        <w:rPr>
          <w:u w:val="single"/>
        </w:rPr>
      </w:pPr>
      <w:r>
        <w:rPr>
          <w:u w:val="single"/>
        </w:rPr>
        <w:tab/>
      </w:r>
    </w:p>
  </w:footnote>
  <w:footnote w:type="continuationNotice" w:id="1">
    <w:p w:rsidR="00E159B9" w:rsidRDefault="00E159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8" w:rsidRDefault="00256D38" w:rsidP="00D523FA">
    <w:pPr>
      <w:pStyle w:val="Header"/>
      <w:pBdr>
        <w:bottom w:val="none" w:sz="0" w:space="0" w:color="auto"/>
      </w:pBdr>
      <w:tabs>
        <w:tab w:val="left" w:pos="2129"/>
      </w:tabs>
      <w:ind w:right="90"/>
      <w:jc w:val="right"/>
      <w:rPr>
        <w:szCs w:val="24"/>
        <w:lang w:val="fr-CH"/>
      </w:rPr>
    </w:pPr>
    <w:r>
      <w:rPr>
        <w:szCs w:val="24"/>
        <w:lang w:val="fr-CH"/>
      </w:rPr>
      <w:t>UN/SCETDG/44/INF.8</w:t>
    </w:r>
  </w:p>
  <w:p w:rsidR="00256D38" w:rsidRPr="00150ED9" w:rsidRDefault="00256D38" w:rsidP="00D523FA">
    <w:pPr>
      <w:pStyle w:val="Header"/>
      <w:pBdr>
        <w:bottom w:val="single" w:sz="4" w:space="1" w:color="auto"/>
      </w:pBdr>
      <w:tabs>
        <w:tab w:val="left" w:pos="2129"/>
      </w:tabs>
      <w:ind w:right="90"/>
      <w:rPr>
        <w:szCs w:val="24"/>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8" w:rsidRPr="00150ED9" w:rsidRDefault="001252E5" w:rsidP="00287F44">
    <w:pPr>
      <w:pStyle w:val="Header"/>
      <w:pBdr>
        <w:bottom w:val="single" w:sz="4" w:space="1" w:color="auto"/>
      </w:pBdr>
      <w:tabs>
        <w:tab w:val="left" w:pos="2129"/>
      </w:tabs>
      <w:ind w:right="90"/>
      <w:rPr>
        <w:szCs w:val="24"/>
        <w:lang w:val="fr-CH"/>
      </w:rPr>
    </w:pPr>
    <w:r>
      <w:rPr>
        <w:szCs w:val="24"/>
        <w:lang w:val="fr-CH"/>
      </w:rPr>
      <w:t>UN/SCETDG/49/INF.30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38" w:rsidRPr="00D523FA" w:rsidRDefault="00256D38" w:rsidP="00D523F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05pt;height:18.15pt" o:bullet="t">
        <v:imagedata r:id="rId1" o:title=""/>
      </v:shape>
    </w:pict>
  </w:numPicBullet>
  <w:abstractNum w:abstractNumId="0">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80D1512"/>
    <w:multiLevelType w:val="hybridMultilevel"/>
    <w:tmpl w:val="68863586"/>
    <w:lvl w:ilvl="0" w:tplc="4E1E6854">
      <w:start w:val="1"/>
      <w:numFmt w:val="bullet"/>
      <w:lvlText w:val=""/>
      <w:lvlJc w:val="left"/>
      <w:pPr>
        <w:tabs>
          <w:tab w:val="num" w:pos="1920"/>
        </w:tabs>
        <w:ind w:left="1920" w:hanging="360"/>
      </w:pPr>
      <w:rPr>
        <w:rFonts w:ascii="Symbol" w:hAnsi="Symbol" w:hint="default"/>
        <w:b w:val="0"/>
        <w:i w:val="0"/>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5">
    <w:nsid w:val="1CA23053"/>
    <w:multiLevelType w:val="hybridMultilevel"/>
    <w:tmpl w:val="D8AA7584"/>
    <w:lvl w:ilvl="0" w:tplc="26CA63A0">
      <w:start w:val="1"/>
      <w:numFmt w:val="lowerRoman"/>
      <w:lvlText w:val="(%1)"/>
      <w:lvlJc w:val="left"/>
      <w:pPr>
        <w:ind w:left="1080" w:hanging="720"/>
      </w:pPr>
      <w:rPr>
        <w:rFonts w:cs="Times New Roman" w:hint="default"/>
      </w:rPr>
    </w:lvl>
    <w:lvl w:ilvl="1" w:tplc="E7D0A20C">
      <w:start w:val="1"/>
      <w:numFmt w:val="lowerRoman"/>
      <w:lvlText w:val="(%2)"/>
      <w:lvlJc w:val="left"/>
      <w:pPr>
        <w:ind w:left="1800" w:hanging="720"/>
      </w:pPr>
      <w:rPr>
        <w:rFonts w:cs="Times New Roman" w:hint="default"/>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9">
    <w:nsid w:val="2DF9775C"/>
    <w:multiLevelType w:val="hybridMultilevel"/>
    <w:tmpl w:val="ED66E46A"/>
    <w:lvl w:ilvl="0" w:tplc="04544EE4">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0">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1">
    <w:nsid w:val="374461F9"/>
    <w:multiLevelType w:val="hybridMultilevel"/>
    <w:tmpl w:val="23A4CECE"/>
    <w:lvl w:ilvl="0" w:tplc="CB4A78EA">
      <w:start w:val="7"/>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75E23F8"/>
    <w:multiLevelType w:val="hybridMultilevel"/>
    <w:tmpl w:val="882ED72C"/>
    <w:lvl w:ilvl="0" w:tplc="46FE028A">
      <w:start w:val="1"/>
      <w:numFmt w:val="bullet"/>
      <w:lvlText w:val="-"/>
      <w:lvlJc w:val="left"/>
      <w:pPr>
        <w:ind w:left="1494" w:hanging="360"/>
      </w:pPr>
      <w:rPr>
        <w:rFonts w:ascii="Times New Roman" w:eastAsia="Times New Roman" w:hAnsi="Times New Roman" w:hint="default"/>
      </w:rPr>
    </w:lvl>
    <w:lvl w:ilvl="1" w:tplc="100C0003" w:tentative="1">
      <w:start w:val="1"/>
      <w:numFmt w:val="bullet"/>
      <w:lvlText w:val="o"/>
      <w:lvlJc w:val="left"/>
      <w:pPr>
        <w:ind w:left="2214" w:hanging="360"/>
      </w:pPr>
      <w:rPr>
        <w:rFonts w:ascii="Courier New" w:hAnsi="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hint="default"/>
      </w:rPr>
    </w:lvl>
    <w:lvl w:ilvl="8" w:tplc="100C0005" w:tentative="1">
      <w:start w:val="1"/>
      <w:numFmt w:val="bullet"/>
      <w:lvlText w:val=""/>
      <w:lvlJc w:val="left"/>
      <w:pPr>
        <w:ind w:left="7254" w:hanging="360"/>
      </w:pPr>
      <w:rPr>
        <w:rFonts w:ascii="Wingdings" w:hAnsi="Wingdings" w:hint="default"/>
      </w:rPr>
    </w:lvl>
  </w:abstractNum>
  <w:abstractNum w:abstractNumId="14">
    <w:nsid w:val="49267CA7"/>
    <w:multiLevelType w:val="hybridMultilevel"/>
    <w:tmpl w:val="F9CCCEFC"/>
    <w:lvl w:ilvl="0" w:tplc="050A903C">
      <w:start w:val="3"/>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16">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D0E05D0"/>
    <w:multiLevelType w:val="hybridMultilevel"/>
    <w:tmpl w:val="C368F4EA"/>
    <w:lvl w:ilvl="0" w:tplc="CA48BB16">
      <w:start w:val="1"/>
      <w:numFmt w:val="decimal"/>
      <w:lvlText w:val="%1"/>
      <w:lvlJc w:val="left"/>
      <w:pPr>
        <w:ind w:left="570" w:hanging="57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1">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2">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8"/>
  </w:num>
  <w:num w:numId="3">
    <w:abstractNumId w:val="0"/>
  </w:num>
  <w:num w:numId="4">
    <w:abstractNumId w:val="21"/>
  </w:num>
  <w:num w:numId="5">
    <w:abstractNumId w:val="15"/>
  </w:num>
  <w:num w:numId="6">
    <w:abstractNumId w:val="3"/>
  </w:num>
  <w:num w:numId="7">
    <w:abstractNumId w:val="6"/>
  </w:num>
  <w:num w:numId="8">
    <w:abstractNumId w:val="12"/>
  </w:num>
  <w:num w:numId="9">
    <w:abstractNumId w:val="20"/>
  </w:num>
  <w:num w:numId="10">
    <w:abstractNumId w:val="10"/>
  </w:num>
  <w:num w:numId="11">
    <w:abstractNumId w:val="1"/>
  </w:num>
  <w:num w:numId="12">
    <w:abstractNumId w:val="8"/>
  </w:num>
  <w:num w:numId="13">
    <w:abstractNumId w:val="22"/>
  </w:num>
  <w:num w:numId="14">
    <w:abstractNumId w:val="16"/>
  </w:num>
  <w:num w:numId="15">
    <w:abstractNumId w:val="17"/>
  </w:num>
  <w:num w:numId="16">
    <w:abstractNumId w:val="7"/>
  </w:num>
  <w:num w:numId="17">
    <w:abstractNumId w:val="4"/>
  </w:num>
  <w:num w:numId="18">
    <w:abstractNumId w:val="13"/>
  </w:num>
  <w:num w:numId="19">
    <w:abstractNumId w:val="14"/>
  </w:num>
  <w:num w:numId="20">
    <w:abstractNumId w:val="9"/>
  </w:num>
  <w:num w:numId="21">
    <w:abstractNumId w:val="5"/>
  </w:num>
  <w:num w:numId="22">
    <w:abstractNumId w:val="11"/>
  </w:num>
  <w:num w:numId="23">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ÎZ"/>
    <w:docVar w:name="85TrailerDateField" w:val="~}‘În"/>
    <w:docVar w:name="85TrailerDraft" w:val="~}•Îj"/>
    <w:docVar w:name="85TrailerTime" w:val="~}˜Îg"/>
    <w:docVar w:name="85TrailerType" w:val="~}•Îkkn"/>
    <w:docVar w:name="MPDocID" w:val="~}œÎvnz¡©¢ §§U T¦§£¥ ¤£­Uz¡©¢ §§szVtt{|yVsxUSz{||vvV¡Uwv|vyxT~xw~SvwTRuwSuzRwuwyxxU{|~Svvw}zRtyVxyUS{ztVtU^x¢¢[SaU§¡UlRedfg`£"/>
    <w:docVar w:name="NewDocStampType" w:val="~}•Îq"/>
  </w:docVars>
  <w:rsids>
    <w:rsidRoot w:val="0099001C"/>
    <w:rsid w:val="0000029C"/>
    <w:rsid w:val="00002EFA"/>
    <w:rsid w:val="00003332"/>
    <w:rsid w:val="000133B1"/>
    <w:rsid w:val="00013581"/>
    <w:rsid w:val="00014763"/>
    <w:rsid w:val="00025C10"/>
    <w:rsid w:val="00034899"/>
    <w:rsid w:val="000426AF"/>
    <w:rsid w:val="000437A7"/>
    <w:rsid w:val="000477C2"/>
    <w:rsid w:val="00050F6B"/>
    <w:rsid w:val="000510BA"/>
    <w:rsid w:val="00057960"/>
    <w:rsid w:val="000719E2"/>
    <w:rsid w:val="00072C8C"/>
    <w:rsid w:val="0007325A"/>
    <w:rsid w:val="0007794B"/>
    <w:rsid w:val="000845FE"/>
    <w:rsid w:val="00085F88"/>
    <w:rsid w:val="000865F4"/>
    <w:rsid w:val="00090C89"/>
    <w:rsid w:val="00091600"/>
    <w:rsid w:val="000931C0"/>
    <w:rsid w:val="00094053"/>
    <w:rsid w:val="000A2968"/>
    <w:rsid w:val="000A6372"/>
    <w:rsid w:val="000A6916"/>
    <w:rsid w:val="000B175B"/>
    <w:rsid w:val="000B220B"/>
    <w:rsid w:val="000B3A0F"/>
    <w:rsid w:val="000C64FF"/>
    <w:rsid w:val="000D13B5"/>
    <w:rsid w:val="000D6346"/>
    <w:rsid w:val="000D7125"/>
    <w:rsid w:val="000E0415"/>
    <w:rsid w:val="000E2262"/>
    <w:rsid w:val="000E2FEC"/>
    <w:rsid w:val="001022FA"/>
    <w:rsid w:val="00104972"/>
    <w:rsid w:val="00105CF3"/>
    <w:rsid w:val="0011529F"/>
    <w:rsid w:val="001156AA"/>
    <w:rsid w:val="001220B8"/>
    <w:rsid w:val="00122685"/>
    <w:rsid w:val="001252E5"/>
    <w:rsid w:val="00126EA1"/>
    <w:rsid w:val="00133C7A"/>
    <w:rsid w:val="00137553"/>
    <w:rsid w:val="00146783"/>
    <w:rsid w:val="001504EE"/>
    <w:rsid w:val="00150ED9"/>
    <w:rsid w:val="00153778"/>
    <w:rsid w:val="00162157"/>
    <w:rsid w:val="00172A5D"/>
    <w:rsid w:val="00173C41"/>
    <w:rsid w:val="00173E97"/>
    <w:rsid w:val="001811F3"/>
    <w:rsid w:val="00182012"/>
    <w:rsid w:val="001832E3"/>
    <w:rsid w:val="001A2DF1"/>
    <w:rsid w:val="001B017A"/>
    <w:rsid w:val="001B4B04"/>
    <w:rsid w:val="001C2041"/>
    <w:rsid w:val="001C6663"/>
    <w:rsid w:val="001C7895"/>
    <w:rsid w:val="001D26DF"/>
    <w:rsid w:val="001D3183"/>
    <w:rsid w:val="001E0EC3"/>
    <w:rsid w:val="001E2993"/>
    <w:rsid w:val="001E2A42"/>
    <w:rsid w:val="001E38D0"/>
    <w:rsid w:val="001E428B"/>
    <w:rsid w:val="001E4813"/>
    <w:rsid w:val="00200AE4"/>
    <w:rsid w:val="00211E0B"/>
    <w:rsid w:val="0022161E"/>
    <w:rsid w:val="00232E70"/>
    <w:rsid w:val="0023452C"/>
    <w:rsid w:val="00234577"/>
    <w:rsid w:val="002405A7"/>
    <w:rsid w:val="00240C33"/>
    <w:rsid w:val="00241101"/>
    <w:rsid w:val="0024646D"/>
    <w:rsid w:val="00246F3E"/>
    <w:rsid w:val="002504DE"/>
    <w:rsid w:val="002535C7"/>
    <w:rsid w:val="00256D38"/>
    <w:rsid w:val="00260DAB"/>
    <w:rsid w:val="00267F1A"/>
    <w:rsid w:val="00271816"/>
    <w:rsid w:val="002775FB"/>
    <w:rsid w:val="00280C9A"/>
    <w:rsid w:val="002820B1"/>
    <w:rsid w:val="00285CD3"/>
    <w:rsid w:val="00287F44"/>
    <w:rsid w:val="00291350"/>
    <w:rsid w:val="00291560"/>
    <w:rsid w:val="0029372B"/>
    <w:rsid w:val="002963D0"/>
    <w:rsid w:val="0029649E"/>
    <w:rsid w:val="0029653B"/>
    <w:rsid w:val="00297006"/>
    <w:rsid w:val="00297CF6"/>
    <w:rsid w:val="002B0CEE"/>
    <w:rsid w:val="002B4232"/>
    <w:rsid w:val="002B516E"/>
    <w:rsid w:val="002C0661"/>
    <w:rsid w:val="002C50F4"/>
    <w:rsid w:val="002C6D0C"/>
    <w:rsid w:val="002C71E5"/>
    <w:rsid w:val="002C7357"/>
    <w:rsid w:val="002D6A4D"/>
    <w:rsid w:val="002E09F6"/>
    <w:rsid w:val="002E42C4"/>
    <w:rsid w:val="002E45A0"/>
    <w:rsid w:val="002E472A"/>
    <w:rsid w:val="002F6E0F"/>
    <w:rsid w:val="00302C61"/>
    <w:rsid w:val="00302FC2"/>
    <w:rsid w:val="003107FA"/>
    <w:rsid w:val="00311C15"/>
    <w:rsid w:val="0031495B"/>
    <w:rsid w:val="00317109"/>
    <w:rsid w:val="003229D8"/>
    <w:rsid w:val="00322DD4"/>
    <w:rsid w:val="003307F1"/>
    <w:rsid w:val="00330D86"/>
    <w:rsid w:val="0033745A"/>
    <w:rsid w:val="00346333"/>
    <w:rsid w:val="0036347F"/>
    <w:rsid w:val="0036359F"/>
    <w:rsid w:val="00365502"/>
    <w:rsid w:val="0036781B"/>
    <w:rsid w:val="0039277A"/>
    <w:rsid w:val="003939BF"/>
    <w:rsid w:val="003972E0"/>
    <w:rsid w:val="003A2B2B"/>
    <w:rsid w:val="003A7F0D"/>
    <w:rsid w:val="003B25A7"/>
    <w:rsid w:val="003C2CC4"/>
    <w:rsid w:val="003C3936"/>
    <w:rsid w:val="003D4B23"/>
    <w:rsid w:val="003D5BA1"/>
    <w:rsid w:val="003D6005"/>
    <w:rsid w:val="003E631C"/>
    <w:rsid w:val="003E7507"/>
    <w:rsid w:val="003F1ED3"/>
    <w:rsid w:val="003F32D9"/>
    <w:rsid w:val="003F6222"/>
    <w:rsid w:val="003F6500"/>
    <w:rsid w:val="00402ECF"/>
    <w:rsid w:val="00403098"/>
    <w:rsid w:val="00404B3C"/>
    <w:rsid w:val="004143A7"/>
    <w:rsid w:val="004166F1"/>
    <w:rsid w:val="00424A40"/>
    <w:rsid w:val="004273E9"/>
    <w:rsid w:val="004325CB"/>
    <w:rsid w:val="00446DE4"/>
    <w:rsid w:val="00447ACD"/>
    <w:rsid w:val="004501A7"/>
    <w:rsid w:val="00454710"/>
    <w:rsid w:val="004605AD"/>
    <w:rsid w:val="00466095"/>
    <w:rsid w:val="0047798C"/>
    <w:rsid w:val="00484F4E"/>
    <w:rsid w:val="004936EA"/>
    <w:rsid w:val="00495090"/>
    <w:rsid w:val="0049693B"/>
    <w:rsid w:val="004A0F33"/>
    <w:rsid w:val="004A3408"/>
    <w:rsid w:val="004A41CA"/>
    <w:rsid w:val="004A7FFD"/>
    <w:rsid w:val="004B1385"/>
    <w:rsid w:val="004B13AE"/>
    <w:rsid w:val="004B40B2"/>
    <w:rsid w:val="004D2CE9"/>
    <w:rsid w:val="004E0E90"/>
    <w:rsid w:val="004E50DA"/>
    <w:rsid w:val="004E5951"/>
    <w:rsid w:val="004F2A98"/>
    <w:rsid w:val="004F721F"/>
    <w:rsid w:val="00503228"/>
    <w:rsid w:val="00505384"/>
    <w:rsid w:val="0050571F"/>
    <w:rsid w:val="0051143E"/>
    <w:rsid w:val="00512AD1"/>
    <w:rsid w:val="00522E1C"/>
    <w:rsid w:val="00523C36"/>
    <w:rsid w:val="0052663B"/>
    <w:rsid w:val="0053290B"/>
    <w:rsid w:val="005420F2"/>
    <w:rsid w:val="00557BBE"/>
    <w:rsid w:val="005610B1"/>
    <w:rsid w:val="0056321D"/>
    <w:rsid w:val="00564A8C"/>
    <w:rsid w:val="0056535E"/>
    <w:rsid w:val="00567492"/>
    <w:rsid w:val="00573B05"/>
    <w:rsid w:val="00573B20"/>
    <w:rsid w:val="00592B8C"/>
    <w:rsid w:val="005964D7"/>
    <w:rsid w:val="005A15AE"/>
    <w:rsid w:val="005A6006"/>
    <w:rsid w:val="005B12DD"/>
    <w:rsid w:val="005B26E7"/>
    <w:rsid w:val="005B3DB3"/>
    <w:rsid w:val="005B675E"/>
    <w:rsid w:val="005D01BA"/>
    <w:rsid w:val="005D17C8"/>
    <w:rsid w:val="005D2FFB"/>
    <w:rsid w:val="005E0A92"/>
    <w:rsid w:val="005E3584"/>
    <w:rsid w:val="005E751D"/>
    <w:rsid w:val="005F3501"/>
    <w:rsid w:val="005F57B5"/>
    <w:rsid w:val="00605FC2"/>
    <w:rsid w:val="00610339"/>
    <w:rsid w:val="006110D8"/>
    <w:rsid w:val="00611FB1"/>
    <w:rsid w:val="00611FC4"/>
    <w:rsid w:val="00613135"/>
    <w:rsid w:val="006176FB"/>
    <w:rsid w:val="006178C4"/>
    <w:rsid w:val="006224F8"/>
    <w:rsid w:val="00627ED0"/>
    <w:rsid w:val="006314D2"/>
    <w:rsid w:val="006321C9"/>
    <w:rsid w:val="00633F2A"/>
    <w:rsid w:val="00637B48"/>
    <w:rsid w:val="00640B26"/>
    <w:rsid w:val="00641419"/>
    <w:rsid w:val="00641D50"/>
    <w:rsid w:val="006510FB"/>
    <w:rsid w:val="00652520"/>
    <w:rsid w:val="006528FC"/>
    <w:rsid w:val="006579BE"/>
    <w:rsid w:val="006622F5"/>
    <w:rsid w:val="00665595"/>
    <w:rsid w:val="006657F8"/>
    <w:rsid w:val="00681613"/>
    <w:rsid w:val="00685C66"/>
    <w:rsid w:val="00695709"/>
    <w:rsid w:val="00695A9B"/>
    <w:rsid w:val="006967E1"/>
    <w:rsid w:val="006A3679"/>
    <w:rsid w:val="006A53AE"/>
    <w:rsid w:val="006A6F4F"/>
    <w:rsid w:val="006A7392"/>
    <w:rsid w:val="006B4ADA"/>
    <w:rsid w:val="006D5329"/>
    <w:rsid w:val="006D5429"/>
    <w:rsid w:val="006E0290"/>
    <w:rsid w:val="006E564B"/>
    <w:rsid w:val="006E666F"/>
    <w:rsid w:val="006F1EFF"/>
    <w:rsid w:val="006F7A6E"/>
    <w:rsid w:val="00715857"/>
    <w:rsid w:val="007218CD"/>
    <w:rsid w:val="00722889"/>
    <w:rsid w:val="0072632A"/>
    <w:rsid w:val="00727D3E"/>
    <w:rsid w:val="00730AE4"/>
    <w:rsid w:val="00733AAE"/>
    <w:rsid w:val="00734999"/>
    <w:rsid w:val="0073627A"/>
    <w:rsid w:val="00762439"/>
    <w:rsid w:val="00771D8B"/>
    <w:rsid w:val="00772712"/>
    <w:rsid w:val="00772BD6"/>
    <w:rsid w:val="00773288"/>
    <w:rsid w:val="00777555"/>
    <w:rsid w:val="00796E0D"/>
    <w:rsid w:val="007A1923"/>
    <w:rsid w:val="007A238E"/>
    <w:rsid w:val="007B4E5C"/>
    <w:rsid w:val="007B5103"/>
    <w:rsid w:val="007B6BA5"/>
    <w:rsid w:val="007C3390"/>
    <w:rsid w:val="007C4F4B"/>
    <w:rsid w:val="007D3ADF"/>
    <w:rsid w:val="007D4DE2"/>
    <w:rsid w:val="007E0778"/>
    <w:rsid w:val="007F06FA"/>
    <w:rsid w:val="007F0B83"/>
    <w:rsid w:val="007F272B"/>
    <w:rsid w:val="007F28C4"/>
    <w:rsid w:val="007F28DC"/>
    <w:rsid w:val="007F4FCD"/>
    <w:rsid w:val="007F6611"/>
    <w:rsid w:val="00812E28"/>
    <w:rsid w:val="008175E9"/>
    <w:rsid w:val="008242D7"/>
    <w:rsid w:val="00827E05"/>
    <w:rsid w:val="008311A3"/>
    <w:rsid w:val="00833934"/>
    <w:rsid w:val="00841F77"/>
    <w:rsid w:val="00842850"/>
    <w:rsid w:val="00856CFD"/>
    <w:rsid w:val="008577F2"/>
    <w:rsid w:val="0086423F"/>
    <w:rsid w:val="00864723"/>
    <w:rsid w:val="008672F9"/>
    <w:rsid w:val="008707CA"/>
    <w:rsid w:val="00871FD5"/>
    <w:rsid w:val="00872C11"/>
    <w:rsid w:val="00876710"/>
    <w:rsid w:val="00884D20"/>
    <w:rsid w:val="00884D75"/>
    <w:rsid w:val="008979B1"/>
    <w:rsid w:val="008A5FC7"/>
    <w:rsid w:val="008A6B25"/>
    <w:rsid w:val="008A6C4F"/>
    <w:rsid w:val="008B01F9"/>
    <w:rsid w:val="008C5880"/>
    <w:rsid w:val="008D54CD"/>
    <w:rsid w:val="008E09AC"/>
    <w:rsid w:val="008E0E46"/>
    <w:rsid w:val="008E3D2D"/>
    <w:rsid w:val="008E491B"/>
    <w:rsid w:val="008F4AB2"/>
    <w:rsid w:val="00902C1E"/>
    <w:rsid w:val="00903E58"/>
    <w:rsid w:val="009040A1"/>
    <w:rsid w:val="00906E93"/>
    <w:rsid w:val="00907AD2"/>
    <w:rsid w:val="009104B2"/>
    <w:rsid w:val="009111C7"/>
    <w:rsid w:val="00917F26"/>
    <w:rsid w:val="00920E12"/>
    <w:rsid w:val="00921B66"/>
    <w:rsid w:val="00922876"/>
    <w:rsid w:val="00925353"/>
    <w:rsid w:val="00931CD4"/>
    <w:rsid w:val="009402C2"/>
    <w:rsid w:val="00940685"/>
    <w:rsid w:val="009412AC"/>
    <w:rsid w:val="00946098"/>
    <w:rsid w:val="00946B88"/>
    <w:rsid w:val="0094751D"/>
    <w:rsid w:val="0095031B"/>
    <w:rsid w:val="00951741"/>
    <w:rsid w:val="009619F2"/>
    <w:rsid w:val="00963CBA"/>
    <w:rsid w:val="009647D9"/>
    <w:rsid w:val="00974A8D"/>
    <w:rsid w:val="009772DC"/>
    <w:rsid w:val="0097794A"/>
    <w:rsid w:val="00981C95"/>
    <w:rsid w:val="00981CFE"/>
    <w:rsid w:val="009853F4"/>
    <w:rsid w:val="0099001C"/>
    <w:rsid w:val="00990264"/>
    <w:rsid w:val="00991261"/>
    <w:rsid w:val="00994E01"/>
    <w:rsid w:val="009A37BC"/>
    <w:rsid w:val="009A3BA9"/>
    <w:rsid w:val="009A4069"/>
    <w:rsid w:val="009B3471"/>
    <w:rsid w:val="009B4ACF"/>
    <w:rsid w:val="009B699E"/>
    <w:rsid w:val="009C4B3E"/>
    <w:rsid w:val="009D0817"/>
    <w:rsid w:val="009E27AA"/>
    <w:rsid w:val="009E567D"/>
    <w:rsid w:val="009F3A17"/>
    <w:rsid w:val="00A01C44"/>
    <w:rsid w:val="00A06A78"/>
    <w:rsid w:val="00A11C1F"/>
    <w:rsid w:val="00A1427D"/>
    <w:rsid w:val="00A1540E"/>
    <w:rsid w:val="00A33628"/>
    <w:rsid w:val="00A4384F"/>
    <w:rsid w:val="00A51BA2"/>
    <w:rsid w:val="00A56637"/>
    <w:rsid w:val="00A65F7A"/>
    <w:rsid w:val="00A72F22"/>
    <w:rsid w:val="00A748A6"/>
    <w:rsid w:val="00A76C42"/>
    <w:rsid w:val="00A805EB"/>
    <w:rsid w:val="00A830B4"/>
    <w:rsid w:val="00A879A4"/>
    <w:rsid w:val="00AB3EEC"/>
    <w:rsid w:val="00AB4169"/>
    <w:rsid w:val="00AC0759"/>
    <w:rsid w:val="00AC7B45"/>
    <w:rsid w:val="00AD2710"/>
    <w:rsid w:val="00AD6B17"/>
    <w:rsid w:val="00AD7C47"/>
    <w:rsid w:val="00AE05C6"/>
    <w:rsid w:val="00AE52B5"/>
    <w:rsid w:val="00AE7F2D"/>
    <w:rsid w:val="00B03DA2"/>
    <w:rsid w:val="00B05196"/>
    <w:rsid w:val="00B109BD"/>
    <w:rsid w:val="00B11736"/>
    <w:rsid w:val="00B12AF9"/>
    <w:rsid w:val="00B16AD5"/>
    <w:rsid w:val="00B17CF9"/>
    <w:rsid w:val="00B30179"/>
    <w:rsid w:val="00B33D93"/>
    <w:rsid w:val="00B33EC0"/>
    <w:rsid w:val="00B356B8"/>
    <w:rsid w:val="00B37A59"/>
    <w:rsid w:val="00B52A3E"/>
    <w:rsid w:val="00B712CD"/>
    <w:rsid w:val="00B7139E"/>
    <w:rsid w:val="00B72447"/>
    <w:rsid w:val="00B81E12"/>
    <w:rsid w:val="00B91E69"/>
    <w:rsid w:val="00BA0EA4"/>
    <w:rsid w:val="00BA6288"/>
    <w:rsid w:val="00BA6971"/>
    <w:rsid w:val="00BB2A68"/>
    <w:rsid w:val="00BB2EFC"/>
    <w:rsid w:val="00BB5559"/>
    <w:rsid w:val="00BC74E9"/>
    <w:rsid w:val="00BD14E2"/>
    <w:rsid w:val="00BD2146"/>
    <w:rsid w:val="00BD2840"/>
    <w:rsid w:val="00BD3132"/>
    <w:rsid w:val="00BE0DAE"/>
    <w:rsid w:val="00BE4F74"/>
    <w:rsid w:val="00BE618E"/>
    <w:rsid w:val="00BE65C7"/>
    <w:rsid w:val="00C0315E"/>
    <w:rsid w:val="00C03542"/>
    <w:rsid w:val="00C04153"/>
    <w:rsid w:val="00C0670C"/>
    <w:rsid w:val="00C109D2"/>
    <w:rsid w:val="00C143B4"/>
    <w:rsid w:val="00C172A8"/>
    <w:rsid w:val="00C17699"/>
    <w:rsid w:val="00C21006"/>
    <w:rsid w:val="00C2219C"/>
    <w:rsid w:val="00C27434"/>
    <w:rsid w:val="00C309A6"/>
    <w:rsid w:val="00C31B61"/>
    <w:rsid w:val="00C34A36"/>
    <w:rsid w:val="00C407EE"/>
    <w:rsid w:val="00C41A28"/>
    <w:rsid w:val="00C45639"/>
    <w:rsid w:val="00C463DD"/>
    <w:rsid w:val="00C54EE9"/>
    <w:rsid w:val="00C608A8"/>
    <w:rsid w:val="00C62BE9"/>
    <w:rsid w:val="00C65812"/>
    <w:rsid w:val="00C706FD"/>
    <w:rsid w:val="00C70D56"/>
    <w:rsid w:val="00C73C64"/>
    <w:rsid w:val="00C745C3"/>
    <w:rsid w:val="00C756ED"/>
    <w:rsid w:val="00C84D20"/>
    <w:rsid w:val="00C94465"/>
    <w:rsid w:val="00CA4B0E"/>
    <w:rsid w:val="00CA5B67"/>
    <w:rsid w:val="00CC322E"/>
    <w:rsid w:val="00CC3AF8"/>
    <w:rsid w:val="00CC4A9E"/>
    <w:rsid w:val="00CD455E"/>
    <w:rsid w:val="00CE3368"/>
    <w:rsid w:val="00CE4A8F"/>
    <w:rsid w:val="00CF353C"/>
    <w:rsid w:val="00CF41EA"/>
    <w:rsid w:val="00CF5B31"/>
    <w:rsid w:val="00D0099B"/>
    <w:rsid w:val="00D031C9"/>
    <w:rsid w:val="00D1487D"/>
    <w:rsid w:val="00D15A4E"/>
    <w:rsid w:val="00D2031B"/>
    <w:rsid w:val="00D228C0"/>
    <w:rsid w:val="00D248CC"/>
    <w:rsid w:val="00D25FE2"/>
    <w:rsid w:val="00D26987"/>
    <w:rsid w:val="00D26BEA"/>
    <w:rsid w:val="00D317BB"/>
    <w:rsid w:val="00D3344B"/>
    <w:rsid w:val="00D36E1F"/>
    <w:rsid w:val="00D43252"/>
    <w:rsid w:val="00D44EAE"/>
    <w:rsid w:val="00D523FA"/>
    <w:rsid w:val="00D52436"/>
    <w:rsid w:val="00D6568F"/>
    <w:rsid w:val="00D727E7"/>
    <w:rsid w:val="00D8025B"/>
    <w:rsid w:val="00D844F5"/>
    <w:rsid w:val="00D94173"/>
    <w:rsid w:val="00D96248"/>
    <w:rsid w:val="00D978C6"/>
    <w:rsid w:val="00D978F3"/>
    <w:rsid w:val="00DA3C3F"/>
    <w:rsid w:val="00DA67AD"/>
    <w:rsid w:val="00DB5D0F"/>
    <w:rsid w:val="00DC1A84"/>
    <w:rsid w:val="00DC3242"/>
    <w:rsid w:val="00DE3A0C"/>
    <w:rsid w:val="00DE78DA"/>
    <w:rsid w:val="00DF0025"/>
    <w:rsid w:val="00DF12F7"/>
    <w:rsid w:val="00E02C81"/>
    <w:rsid w:val="00E0563F"/>
    <w:rsid w:val="00E130AB"/>
    <w:rsid w:val="00E144D2"/>
    <w:rsid w:val="00E159B9"/>
    <w:rsid w:val="00E201CB"/>
    <w:rsid w:val="00E41868"/>
    <w:rsid w:val="00E42808"/>
    <w:rsid w:val="00E42C3D"/>
    <w:rsid w:val="00E470C5"/>
    <w:rsid w:val="00E65896"/>
    <w:rsid w:val="00E659E4"/>
    <w:rsid w:val="00E660A5"/>
    <w:rsid w:val="00E67697"/>
    <w:rsid w:val="00E7260F"/>
    <w:rsid w:val="00E74EA0"/>
    <w:rsid w:val="00E7733E"/>
    <w:rsid w:val="00E7771E"/>
    <w:rsid w:val="00E87921"/>
    <w:rsid w:val="00E94128"/>
    <w:rsid w:val="00E96630"/>
    <w:rsid w:val="00EA1AB8"/>
    <w:rsid w:val="00EA216B"/>
    <w:rsid w:val="00EA264E"/>
    <w:rsid w:val="00EA52B0"/>
    <w:rsid w:val="00EA5690"/>
    <w:rsid w:val="00EB31E8"/>
    <w:rsid w:val="00EC3165"/>
    <w:rsid w:val="00EC3D7E"/>
    <w:rsid w:val="00EC5A8A"/>
    <w:rsid w:val="00EC6F00"/>
    <w:rsid w:val="00ED2DB1"/>
    <w:rsid w:val="00ED692D"/>
    <w:rsid w:val="00ED7A2A"/>
    <w:rsid w:val="00ED7E78"/>
    <w:rsid w:val="00EE2307"/>
    <w:rsid w:val="00EE3C99"/>
    <w:rsid w:val="00EE6D04"/>
    <w:rsid w:val="00EF1D7F"/>
    <w:rsid w:val="00EF381F"/>
    <w:rsid w:val="00F0058A"/>
    <w:rsid w:val="00F06485"/>
    <w:rsid w:val="00F065D0"/>
    <w:rsid w:val="00F10CCD"/>
    <w:rsid w:val="00F13E76"/>
    <w:rsid w:val="00F13FE3"/>
    <w:rsid w:val="00F14C89"/>
    <w:rsid w:val="00F26F44"/>
    <w:rsid w:val="00F27567"/>
    <w:rsid w:val="00F3743E"/>
    <w:rsid w:val="00F37E50"/>
    <w:rsid w:val="00F4559F"/>
    <w:rsid w:val="00F53EDA"/>
    <w:rsid w:val="00F56BFE"/>
    <w:rsid w:val="00F570B4"/>
    <w:rsid w:val="00F61EAE"/>
    <w:rsid w:val="00F64B7F"/>
    <w:rsid w:val="00F719A2"/>
    <w:rsid w:val="00F7472E"/>
    <w:rsid w:val="00F74A81"/>
    <w:rsid w:val="00F7753D"/>
    <w:rsid w:val="00F85F34"/>
    <w:rsid w:val="00F94F6F"/>
    <w:rsid w:val="00FA06F7"/>
    <w:rsid w:val="00FA4FC0"/>
    <w:rsid w:val="00FA5CA3"/>
    <w:rsid w:val="00FA7595"/>
    <w:rsid w:val="00FB0A8C"/>
    <w:rsid w:val="00FB171A"/>
    <w:rsid w:val="00FB19CE"/>
    <w:rsid w:val="00FB31DA"/>
    <w:rsid w:val="00FB4E32"/>
    <w:rsid w:val="00FC24D4"/>
    <w:rsid w:val="00FC459B"/>
    <w:rsid w:val="00FC68B7"/>
    <w:rsid w:val="00FD0E1B"/>
    <w:rsid w:val="00FD3F13"/>
    <w:rsid w:val="00FD7BF6"/>
    <w:rsid w:val="00FE061D"/>
    <w:rsid w:val="00FE13F7"/>
    <w:rsid w:val="00FE1817"/>
    <w:rsid w:val="00FE7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4_G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character" w:customStyle="1" w:styleId="zzmpTrailerItem">
    <w:name w:val="zzmpTrailerItem"/>
    <w:rsid w:val="002B516E"/>
    <w:rPr>
      <w:rFonts w:ascii="Times New Roman" w:hAnsi="Times New Roman" w:cs="Times New Roman"/>
      <w:b w:val="0"/>
      <w:i w:val="0"/>
      <w:caps w:val="0"/>
      <w:smallCaps w:val="0"/>
      <w:dstrike w:val="0"/>
      <w:noProof/>
      <w:vanish w:val="0"/>
      <w:color w:val="auto"/>
      <w:spacing w:val="0"/>
      <w:position w:val="0"/>
      <w:sz w:val="16"/>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qFormat/>
    <w:rsid w:val="005D17C8"/>
    <w:rPr>
      <w:rFonts w:cs="Times New Roman"/>
      <w:b/>
      <w:bCs/>
    </w:rPr>
  </w:style>
  <w:style w:type="character" w:customStyle="1" w:styleId="FooterChar">
    <w:name w:val="Footer Char"/>
    <w:aliases w:val="3_G Char"/>
    <w:link w:val="Footer"/>
    <w:locked/>
    <w:rsid w:val="009E27AA"/>
    <w:rPr>
      <w:sz w:val="16"/>
      <w:lang w:val="en-GB" w:eastAsia="en-US" w:bidi="ar-SA"/>
    </w:rPr>
  </w:style>
  <w:style w:type="paragraph" w:customStyle="1" w:styleId="ListParagraph1">
    <w:name w:val="List Paragraph1"/>
    <w:basedOn w:val="Normal"/>
    <w:rsid w:val="004E50DA"/>
    <w:pPr>
      <w:suppressAutoHyphens w:val="0"/>
      <w:spacing w:after="200" w:line="276" w:lineRule="auto"/>
      <w:ind w:left="720"/>
      <w:contextualSpacing/>
    </w:pPr>
    <w:rPr>
      <w:rFonts w:ascii="Calibri" w:hAnsi="Calibri"/>
      <w:sz w:val="22"/>
      <w:szCs w:val="22"/>
      <w:lang w:val="fr-CH"/>
    </w:rPr>
  </w:style>
  <w:style w:type="character" w:customStyle="1" w:styleId="FootnoteTextChar">
    <w:name w:val="Footnote Text Char"/>
    <w:aliases w:val="5_G Char,5_GR Char"/>
    <w:link w:val="FootnoteText"/>
    <w:locked/>
    <w:rsid w:val="004E50DA"/>
    <w:rPr>
      <w:sz w:val="18"/>
      <w:lang w:val="en-GB" w:eastAsia="en-US" w:bidi="ar-SA"/>
    </w:rPr>
  </w:style>
  <w:style w:type="paragraph" w:styleId="BalloonText">
    <w:name w:val="Balloon Text"/>
    <w:basedOn w:val="Normal"/>
    <w:link w:val="BalloonTextChar"/>
    <w:rsid w:val="009A4069"/>
    <w:pPr>
      <w:spacing w:line="240" w:lineRule="auto"/>
    </w:pPr>
    <w:rPr>
      <w:rFonts w:ascii="Tahoma" w:hAnsi="Tahoma"/>
      <w:sz w:val="16"/>
      <w:szCs w:val="16"/>
    </w:rPr>
  </w:style>
  <w:style w:type="character" w:customStyle="1" w:styleId="BalloonTextChar">
    <w:name w:val="Balloon Text Char"/>
    <w:link w:val="BalloonText"/>
    <w:rsid w:val="009A4069"/>
    <w:rPr>
      <w:rFonts w:ascii="Tahoma" w:hAnsi="Tahoma" w:cs="Tahoma"/>
      <w:sz w:val="16"/>
      <w:szCs w:val="16"/>
      <w:lang w:val="en-GB" w:eastAsia="en-US"/>
    </w:rPr>
  </w:style>
  <w:style w:type="character" w:customStyle="1" w:styleId="SingleTxtGChar">
    <w:name w:val="_ Single Txt_G Char"/>
    <w:link w:val="SingleTxtG"/>
    <w:rsid w:val="00522E1C"/>
    <w:rPr>
      <w:lang w:val="en-GB" w:eastAsia="en-US" w:bidi="ar-SA"/>
    </w:rPr>
  </w:style>
  <w:style w:type="character" w:customStyle="1" w:styleId="H23GChar">
    <w:name w:val="_ H_2/3_G Char"/>
    <w:link w:val="H23G"/>
    <w:rsid w:val="00E65896"/>
    <w:rPr>
      <w:b/>
      <w:lang w:val="en-GB" w:eastAsia="en-US" w:bidi="ar-SA"/>
    </w:rPr>
  </w:style>
  <w:style w:type="character" w:customStyle="1" w:styleId="Heading1Char">
    <w:name w:val="Heading 1 Char"/>
    <w:aliases w:val="Table_G Char"/>
    <w:link w:val="Heading1"/>
    <w:rsid w:val="00F94F6F"/>
    <w:rPr>
      <w:lang w:val="en-GB" w:eastAsia="en-US"/>
    </w:rPr>
  </w:style>
  <w:style w:type="character" w:customStyle="1" w:styleId="SingleTxtGCar">
    <w:name w:val="_ Single Txt_G Car"/>
    <w:rsid w:val="00722889"/>
    <w:rPr>
      <w:lang w:val="en-GB" w:eastAsia="en-US" w:bidi="ar-SA"/>
    </w:rPr>
  </w:style>
  <w:style w:type="character" w:styleId="CommentReference">
    <w:name w:val="annotation reference"/>
    <w:rsid w:val="001A2DF1"/>
    <w:rPr>
      <w:sz w:val="16"/>
      <w:szCs w:val="16"/>
    </w:rPr>
  </w:style>
  <w:style w:type="paragraph" w:styleId="CommentText">
    <w:name w:val="annotation text"/>
    <w:basedOn w:val="Normal"/>
    <w:link w:val="CommentTextChar"/>
    <w:rsid w:val="001A2DF1"/>
  </w:style>
  <w:style w:type="character" w:customStyle="1" w:styleId="CommentTextChar">
    <w:name w:val="Comment Text Char"/>
    <w:link w:val="CommentText"/>
    <w:rsid w:val="001A2DF1"/>
    <w:rPr>
      <w:lang w:val="en-GB" w:eastAsia="en-US"/>
    </w:rPr>
  </w:style>
  <w:style w:type="paragraph" w:styleId="CommentSubject">
    <w:name w:val="annotation subject"/>
    <w:basedOn w:val="CommentText"/>
    <w:next w:val="CommentText"/>
    <w:link w:val="CommentSubjectChar"/>
    <w:rsid w:val="001A2DF1"/>
    <w:rPr>
      <w:b/>
      <w:bCs/>
    </w:rPr>
  </w:style>
  <w:style w:type="character" w:customStyle="1" w:styleId="CommentSubjectChar">
    <w:name w:val="Comment Subject Char"/>
    <w:link w:val="CommentSubject"/>
    <w:rsid w:val="001A2DF1"/>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4_GR"/>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5_G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character" w:customStyle="1" w:styleId="zzmpTrailerItem">
    <w:name w:val="zzmpTrailerItem"/>
    <w:rsid w:val="002B516E"/>
    <w:rPr>
      <w:rFonts w:ascii="Times New Roman" w:hAnsi="Times New Roman" w:cs="Times New Roman"/>
      <w:b w:val="0"/>
      <w:i w:val="0"/>
      <w:caps w:val="0"/>
      <w:smallCaps w:val="0"/>
      <w:dstrike w:val="0"/>
      <w:noProof/>
      <w:vanish w:val="0"/>
      <w:color w:val="auto"/>
      <w:spacing w:val="0"/>
      <w:position w:val="0"/>
      <w:sz w:val="16"/>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qFormat/>
    <w:rsid w:val="005D17C8"/>
    <w:rPr>
      <w:rFonts w:cs="Times New Roman"/>
      <w:b/>
      <w:bCs/>
    </w:rPr>
  </w:style>
  <w:style w:type="character" w:customStyle="1" w:styleId="FooterChar">
    <w:name w:val="Footer Char"/>
    <w:aliases w:val="3_G Char"/>
    <w:link w:val="Footer"/>
    <w:locked/>
    <w:rsid w:val="009E27AA"/>
    <w:rPr>
      <w:sz w:val="16"/>
      <w:lang w:val="en-GB" w:eastAsia="en-US" w:bidi="ar-SA"/>
    </w:rPr>
  </w:style>
  <w:style w:type="paragraph" w:customStyle="1" w:styleId="ListParagraph1">
    <w:name w:val="List Paragraph1"/>
    <w:basedOn w:val="Normal"/>
    <w:rsid w:val="004E50DA"/>
    <w:pPr>
      <w:suppressAutoHyphens w:val="0"/>
      <w:spacing w:after="200" w:line="276" w:lineRule="auto"/>
      <w:ind w:left="720"/>
      <w:contextualSpacing/>
    </w:pPr>
    <w:rPr>
      <w:rFonts w:ascii="Calibri" w:hAnsi="Calibri"/>
      <w:sz w:val="22"/>
      <w:szCs w:val="22"/>
      <w:lang w:val="fr-CH"/>
    </w:rPr>
  </w:style>
  <w:style w:type="character" w:customStyle="1" w:styleId="FootnoteTextChar">
    <w:name w:val="Footnote Text Char"/>
    <w:aliases w:val="5_G Char,5_GR Char"/>
    <w:link w:val="FootnoteText"/>
    <w:locked/>
    <w:rsid w:val="004E50DA"/>
    <w:rPr>
      <w:sz w:val="18"/>
      <w:lang w:val="en-GB" w:eastAsia="en-US" w:bidi="ar-SA"/>
    </w:rPr>
  </w:style>
  <w:style w:type="paragraph" w:styleId="BalloonText">
    <w:name w:val="Balloon Text"/>
    <w:basedOn w:val="Normal"/>
    <w:link w:val="BalloonTextChar"/>
    <w:rsid w:val="009A4069"/>
    <w:pPr>
      <w:spacing w:line="240" w:lineRule="auto"/>
    </w:pPr>
    <w:rPr>
      <w:rFonts w:ascii="Tahoma" w:hAnsi="Tahoma"/>
      <w:sz w:val="16"/>
      <w:szCs w:val="16"/>
    </w:rPr>
  </w:style>
  <w:style w:type="character" w:customStyle="1" w:styleId="BalloonTextChar">
    <w:name w:val="Balloon Text Char"/>
    <w:link w:val="BalloonText"/>
    <w:rsid w:val="009A4069"/>
    <w:rPr>
      <w:rFonts w:ascii="Tahoma" w:hAnsi="Tahoma" w:cs="Tahoma"/>
      <w:sz w:val="16"/>
      <w:szCs w:val="16"/>
      <w:lang w:val="en-GB" w:eastAsia="en-US"/>
    </w:rPr>
  </w:style>
  <w:style w:type="character" w:customStyle="1" w:styleId="SingleTxtGChar">
    <w:name w:val="_ Single Txt_G Char"/>
    <w:link w:val="SingleTxtG"/>
    <w:rsid w:val="00522E1C"/>
    <w:rPr>
      <w:lang w:val="en-GB" w:eastAsia="en-US" w:bidi="ar-SA"/>
    </w:rPr>
  </w:style>
  <w:style w:type="character" w:customStyle="1" w:styleId="H23GChar">
    <w:name w:val="_ H_2/3_G Char"/>
    <w:link w:val="H23G"/>
    <w:rsid w:val="00E65896"/>
    <w:rPr>
      <w:b/>
      <w:lang w:val="en-GB" w:eastAsia="en-US" w:bidi="ar-SA"/>
    </w:rPr>
  </w:style>
  <w:style w:type="character" w:customStyle="1" w:styleId="Heading1Char">
    <w:name w:val="Heading 1 Char"/>
    <w:aliases w:val="Table_G Char"/>
    <w:link w:val="Heading1"/>
    <w:rsid w:val="00F94F6F"/>
    <w:rPr>
      <w:lang w:val="en-GB" w:eastAsia="en-US"/>
    </w:rPr>
  </w:style>
  <w:style w:type="character" w:customStyle="1" w:styleId="SingleTxtGCar">
    <w:name w:val="_ Single Txt_G Car"/>
    <w:rsid w:val="00722889"/>
    <w:rPr>
      <w:lang w:val="en-GB" w:eastAsia="en-US" w:bidi="ar-SA"/>
    </w:rPr>
  </w:style>
  <w:style w:type="character" w:styleId="CommentReference">
    <w:name w:val="annotation reference"/>
    <w:rsid w:val="001A2DF1"/>
    <w:rPr>
      <w:sz w:val="16"/>
      <w:szCs w:val="16"/>
    </w:rPr>
  </w:style>
  <w:style w:type="paragraph" w:styleId="CommentText">
    <w:name w:val="annotation text"/>
    <w:basedOn w:val="Normal"/>
    <w:link w:val="CommentTextChar"/>
    <w:rsid w:val="001A2DF1"/>
  </w:style>
  <w:style w:type="character" w:customStyle="1" w:styleId="CommentTextChar">
    <w:name w:val="Comment Text Char"/>
    <w:link w:val="CommentText"/>
    <w:rsid w:val="001A2DF1"/>
    <w:rPr>
      <w:lang w:val="en-GB" w:eastAsia="en-US"/>
    </w:rPr>
  </w:style>
  <w:style w:type="paragraph" w:styleId="CommentSubject">
    <w:name w:val="annotation subject"/>
    <w:basedOn w:val="CommentText"/>
    <w:next w:val="CommentText"/>
    <w:link w:val="CommentSubjectChar"/>
    <w:rsid w:val="001A2DF1"/>
    <w:rPr>
      <w:b/>
      <w:bCs/>
    </w:rPr>
  </w:style>
  <w:style w:type="character" w:customStyle="1" w:styleId="CommentSubjectChar">
    <w:name w:val="Comment Subject Char"/>
    <w:link w:val="CommentSubject"/>
    <w:rsid w:val="001A2DF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519B9-CA82-4CCE-A5FC-F98B2AAC9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11</TotalTime>
  <Pages>2</Pages>
  <Words>837</Words>
  <Characters>4772</Characters>
  <Application>Microsoft Office Word</Application>
  <DocSecurity>0</DocSecurity>
  <Lines>39</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2016-06-14T13:31:00Z</cp:lastPrinted>
  <dcterms:created xsi:type="dcterms:W3CDTF">2016-06-14T13:32:00Z</dcterms:created>
  <dcterms:modified xsi:type="dcterms:W3CDTF">2016-06-14T13:43:00Z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1991831387</vt:i4>
  </property>
  <property fmtid="{D5CDD505-2E9C-101B-9397-08002B2CF9AE}" pid="4" name="_ReviewCycleID">
    <vt:i4>1991831387</vt:i4>
  </property>
  <property fmtid="{D5CDD505-2E9C-101B-9397-08002B2CF9AE}" pid="5" name="_EmailEntryID">
    <vt:lpwstr>00000000E24456D5AEC88E4FA70EF9A46E3F64ED07002A2921B16FFE9C4DA1A3971158AC9DD80000000A978E0000E3E02AE2743D51419BCAE784CD8AECCE00016696297A0000</vt:lpwstr>
  </property>
  <property fmtid="{D5CDD505-2E9C-101B-9397-08002B2CF9AE}" pid="6" name="_EmailStoreID">
    <vt:lpwstr>0000000038A1BB1005E5101AA1BB08002B2A56C20000454D534D44422E444C4C00000000000000001B55FA20AA6611CD9BC800AA002FC45A0C000000495A412D4D41494C002F4F3D495A412F4F553D495A4130312F636E3D526563697069656E74732F636E3D6A70776961757800</vt:lpwstr>
  </property>
  <property fmtid="{D5CDD505-2E9C-101B-9397-08002B2CF9AE}" pid="7" name="_EmailStoreID0">
    <vt:lpwstr>0000000038A1BB1005E5101AA1BB08002B2A56C20000454D534D44422E444C4C00000000000000001B55FA20AA6611CD9BC800AA002FC45A0C00000033623262383232332D663164652D346661392D393432302D36356565333266613561653440686C61672E636F6D002F6F3D48617061672D4C6C6F79642F6F753D4669727</vt:lpwstr>
  </property>
  <property fmtid="{D5CDD505-2E9C-101B-9397-08002B2CF9AE}" pid="8" name="_EmailStoreID1">
    <vt:lpwstr>3742041646D696E6973747261746976652047726F75702F636E3D526563697069656E74732F636E3D4E41434842465200</vt:lpwstr>
  </property>
  <property fmtid="{D5CDD505-2E9C-101B-9397-08002B2CF9AE}" pid="9" name="_EmailStoreID2">
    <vt:lpwstr>2E004200720065006D0065006E002E006400650000000000</vt:lpwstr>
  </property>
  <property fmtid="{D5CDD505-2E9C-101B-9397-08002B2CF9AE}" pid="10" name="_ReviewingToolsShownOnce">
    <vt:lpwstr/>
  </property>
</Properties>
</file>