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6220BD" w14:paraId="6EA4C12E" w14:textId="77777777" w:rsidTr="00CF376E">
        <w:trPr>
          <w:cantSplit/>
          <w:trHeight w:hRule="exact" w:val="851"/>
        </w:trPr>
        <w:tc>
          <w:tcPr>
            <w:tcW w:w="9639" w:type="dxa"/>
            <w:tcBorders>
              <w:bottom w:val="single" w:sz="4" w:space="0" w:color="auto"/>
            </w:tcBorders>
            <w:vAlign w:val="bottom"/>
          </w:tcPr>
          <w:p w14:paraId="56D96FD9" w14:textId="18BB6283" w:rsidR="00ED4C0B" w:rsidRPr="006220BD" w:rsidRDefault="00ED4C0B" w:rsidP="00F54929">
            <w:pPr>
              <w:jc w:val="right"/>
              <w:rPr>
                <w:b/>
                <w:sz w:val="40"/>
                <w:szCs w:val="40"/>
              </w:rPr>
            </w:pPr>
            <w:r w:rsidRPr="006220BD">
              <w:rPr>
                <w:b/>
                <w:sz w:val="40"/>
                <w:szCs w:val="40"/>
              </w:rPr>
              <w:t>UN/SCETDG/4</w:t>
            </w:r>
            <w:r w:rsidR="00E9678C" w:rsidRPr="006220BD">
              <w:rPr>
                <w:b/>
                <w:sz w:val="40"/>
                <w:szCs w:val="40"/>
              </w:rPr>
              <w:t>9</w:t>
            </w:r>
            <w:r w:rsidRPr="006220BD">
              <w:rPr>
                <w:b/>
                <w:sz w:val="40"/>
                <w:szCs w:val="40"/>
              </w:rPr>
              <w:t>/INF.</w:t>
            </w:r>
            <w:r w:rsidR="00857F8E">
              <w:rPr>
                <w:b/>
                <w:sz w:val="40"/>
                <w:szCs w:val="40"/>
              </w:rPr>
              <w:t>1</w:t>
            </w:r>
            <w:r w:rsidR="00F54929">
              <w:rPr>
                <w:b/>
                <w:sz w:val="40"/>
                <w:szCs w:val="40"/>
              </w:rPr>
              <w:t>4</w:t>
            </w:r>
          </w:p>
        </w:tc>
      </w:tr>
      <w:tr w:rsidR="00ED4C0B" w:rsidRPr="006220BD" w14:paraId="1C59EA82" w14:textId="77777777" w:rsidTr="00CF376E">
        <w:trPr>
          <w:cantSplit/>
          <w:trHeight w:val="2456"/>
        </w:trPr>
        <w:tc>
          <w:tcPr>
            <w:tcW w:w="9639" w:type="dxa"/>
            <w:tcBorders>
              <w:top w:val="single" w:sz="4" w:space="0" w:color="auto"/>
            </w:tcBorders>
          </w:tcPr>
          <w:p w14:paraId="4193EA63" w14:textId="77777777" w:rsidR="00ED4C0B" w:rsidRPr="006220BD" w:rsidRDefault="00ED4C0B" w:rsidP="00CF376E">
            <w:pPr>
              <w:spacing w:before="120"/>
              <w:rPr>
                <w:b/>
                <w:sz w:val="24"/>
                <w:szCs w:val="24"/>
              </w:rPr>
            </w:pPr>
            <w:r w:rsidRPr="006220BD">
              <w:rPr>
                <w:b/>
                <w:sz w:val="24"/>
                <w:szCs w:val="24"/>
              </w:rPr>
              <w:t>Committee of Experts on the Transport of Dangerous Goods</w:t>
            </w:r>
            <w:r w:rsidRPr="006220BD">
              <w:rPr>
                <w:b/>
                <w:sz w:val="24"/>
                <w:szCs w:val="24"/>
              </w:rPr>
              <w:br/>
              <w:t>and on the Globally Harmonized System of Classification</w:t>
            </w:r>
            <w:r w:rsidRPr="006220BD">
              <w:rPr>
                <w:b/>
                <w:sz w:val="24"/>
                <w:szCs w:val="24"/>
              </w:rPr>
              <w:br/>
              <w:t>and Labelling of Chemicals</w:t>
            </w:r>
          </w:p>
          <w:p w14:paraId="6293A85C" w14:textId="79BEDC8D" w:rsidR="00ED4C0B" w:rsidRPr="006220BD" w:rsidRDefault="00ED4C0B" w:rsidP="00740FD7">
            <w:pPr>
              <w:tabs>
                <w:tab w:val="left" w:pos="7920"/>
              </w:tabs>
              <w:spacing w:before="120"/>
              <w:rPr>
                <w:b/>
              </w:rPr>
            </w:pPr>
            <w:r w:rsidRPr="006220BD">
              <w:rPr>
                <w:b/>
              </w:rPr>
              <w:t>Sub-Committee of Experts on the Transport of Dangerous Goods</w:t>
            </w:r>
            <w:r w:rsidRPr="006220BD">
              <w:rPr>
                <w:b/>
              </w:rPr>
              <w:tab/>
            </w:r>
            <w:r w:rsidR="00B7504C">
              <w:rPr>
                <w:b/>
              </w:rPr>
              <w:t>19</w:t>
            </w:r>
            <w:r w:rsidR="00911775" w:rsidRPr="006220BD">
              <w:rPr>
                <w:b/>
              </w:rPr>
              <w:t xml:space="preserve"> May</w:t>
            </w:r>
            <w:r w:rsidR="00314BF3" w:rsidRPr="006220BD">
              <w:rPr>
                <w:b/>
              </w:rPr>
              <w:t xml:space="preserve"> </w:t>
            </w:r>
            <w:r w:rsidRPr="006220BD">
              <w:rPr>
                <w:b/>
              </w:rPr>
              <w:t>201</w:t>
            </w:r>
            <w:r w:rsidR="00911775" w:rsidRPr="006220BD">
              <w:rPr>
                <w:b/>
              </w:rPr>
              <w:t>6</w:t>
            </w:r>
          </w:p>
          <w:p w14:paraId="55AECDCD" w14:textId="77777777" w:rsidR="00ED4C0B" w:rsidRPr="006220BD" w:rsidRDefault="00BE18CC" w:rsidP="00CF376E">
            <w:pPr>
              <w:spacing w:before="120"/>
              <w:rPr>
                <w:b/>
              </w:rPr>
            </w:pPr>
            <w:r w:rsidRPr="006220BD">
              <w:rPr>
                <w:b/>
              </w:rPr>
              <w:t>Forty-</w:t>
            </w:r>
            <w:r w:rsidR="00E9678C" w:rsidRPr="006220BD">
              <w:rPr>
                <w:b/>
              </w:rPr>
              <w:t>ninth</w:t>
            </w:r>
            <w:r w:rsidRPr="006220BD">
              <w:rPr>
                <w:b/>
              </w:rPr>
              <w:t xml:space="preserve"> session</w:t>
            </w:r>
          </w:p>
          <w:p w14:paraId="2E1A1F65" w14:textId="77777777" w:rsidR="00ED4C0B" w:rsidRPr="006220BD" w:rsidRDefault="00ED4C0B" w:rsidP="00CF376E">
            <w:r w:rsidRPr="006220BD">
              <w:t xml:space="preserve">Geneva, </w:t>
            </w:r>
            <w:r w:rsidR="00E9678C" w:rsidRPr="006220BD">
              <w:t>27 June</w:t>
            </w:r>
            <w:r w:rsidR="00520847" w:rsidRPr="006220BD">
              <w:t xml:space="preserve"> </w:t>
            </w:r>
            <w:r w:rsidRPr="006220BD">
              <w:t>–</w:t>
            </w:r>
            <w:r w:rsidR="00520847" w:rsidRPr="006220BD">
              <w:t xml:space="preserve"> </w:t>
            </w:r>
            <w:r w:rsidR="00E9678C" w:rsidRPr="006220BD">
              <w:t>06</w:t>
            </w:r>
            <w:r w:rsidR="004345E0" w:rsidRPr="006220BD">
              <w:t xml:space="preserve"> </w:t>
            </w:r>
            <w:r w:rsidR="00E9678C" w:rsidRPr="006220BD">
              <w:t xml:space="preserve">July </w:t>
            </w:r>
            <w:r w:rsidRPr="006220BD">
              <w:t>201</w:t>
            </w:r>
          </w:p>
          <w:p w14:paraId="3B332B13" w14:textId="26155BFC" w:rsidR="003F4773" w:rsidRPr="006220BD" w:rsidRDefault="00610992" w:rsidP="006861C4">
            <w:pPr>
              <w:pStyle w:val="Default"/>
              <w:rPr>
                <w:sz w:val="20"/>
                <w:szCs w:val="20"/>
              </w:rPr>
            </w:pPr>
            <w:r w:rsidRPr="006220BD">
              <w:rPr>
                <w:sz w:val="20"/>
                <w:szCs w:val="20"/>
              </w:rPr>
              <w:t xml:space="preserve">Item </w:t>
            </w:r>
            <w:r w:rsidR="00B7504C">
              <w:rPr>
                <w:sz w:val="20"/>
                <w:szCs w:val="20"/>
              </w:rPr>
              <w:t>4</w:t>
            </w:r>
            <w:r w:rsidR="00F54929">
              <w:rPr>
                <w:sz w:val="20"/>
                <w:szCs w:val="20"/>
              </w:rPr>
              <w:t xml:space="preserve"> (</w:t>
            </w:r>
            <w:r w:rsidR="00B7504C">
              <w:rPr>
                <w:sz w:val="20"/>
                <w:szCs w:val="20"/>
              </w:rPr>
              <w:t>d</w:t>
            </w:r>
            <w:r w:rsidR="0078662B">
              <w:rPr>
                <w:sz w:val="20"/>
                <w:szCs w:val="20"/>
              </w:rPr>
              <w:t>)</w:t>
            </w:r>
            <w:r w:rsidR="006861C4" w:rsidRPr="006220BD">
              <w:rPr>
                <w:sz w:val="20"/>
                <w:szCs w:val="20"/>
              </w:rPr>
              <w:t xml:space="preserve"> </w:t>
            </w:r>
            <w:r w:rsidR="003F4773" w:rsidRPr="006220BD">
              <w:rPr>
                <w:sz w:val="20"/>
                <w:szCs w:val="20"/>
              </w:rPr>
              <w:t>of the provisional agenda</w:t>
            </w:r>
          </w:p>
          <w:p w14:paraId="35085963" w14:textId="22D47296" w:rsidR="00ED4C0B" w:rsidRPr="00B7504C" w:rsidRDefault="00B7504C" w:rsidP="00E91C51">
            <w:pPr>
              <w:spacing w:after="120"/>
              <w:rPr>
                <w:b/>
              </w:rPr>
            </w:pPr>
            <w:r w:rsidRPr="00B7504C">
              <w:rPr>
                <w:b/>
              </w:rPr>
              <w:t>Electric storage systems</w:t>
            </w:r>
            <w:r w:rsidRPr="00B7504C">
              <w:rPr>
                <w:b/>
              </w:rPr>
              <w:t>: m</w:t>
            </w:r>
            <w:r w:rsidRPr="00B7504C">
              <w:rPr>
                <w:b/>
              </w:rPr>
              <w:t>iscellaneous</w:t>
            </w:r>
          </w:p>
        </w:tc>
      </w:tr>
    </w:tbl>
    <w:p w14:paraId="491BBCDD" w14:textId="77777777" w:rsidR="00F54929" w:rsidRPr="002E3E1B" w:rsidRDefault="00F54929" w:rsidP="00F54929">
      <w:pPr>
        <w:pStyle w:val="HChG"/>
      </w:pPr>
      <w:r>
        <w:tab/>
      </w:r>
      <w:r>
        <w:tab/>
      </w:r>
      <w:r w:rsidRPr="00F54929">
        <w:t>Transport</w:t>
      </w:r>
      <w:r w:rsidRPr="00CC4C79">
        <w:t xml:space="preserve"> of damaged/defective Lithium </w:t>
      </w:r>
      <w:r w:rsidRPr="002E3E1B">
        <w:t>Batteries, Step II</w:t>
      </w:r>
    </w:p>
    <w:p w14:paraId="482937D6" w14:textId="09DF3F90" w:rsidR="00F54929" w:rsidRPr="00CC4C79" w:rsidRDefault="00F54929" w:rsidP="00F54929">
      <w:pPr>
        <w:pStyle w:val="H1G"/>
      </w:pPr>
      <w:r w:rsidRPr="00E73F7D">
        <w:rPr>
          <w:szCs w:val="28"/>
        </w:rPr>
        <w:tab/>
      </w:r>
      <w:r w:rsidRPr="00E73F7D">
        <w:rPr>
          <w:szCs w:val="28"/>
        </w:rPr>
        <w:tab/>
      </w:r>
      <w:r w:rsidRPr="00E73F7D">
        <w:t xml:space="preserve">Transmitted by </w:t>
      </w:r>
      <w:r w:rsidR="00B7504C">
        <w:t xml:space="preserve">the </w:t>
      </w:r>
      <w:r w:rsidR="00B7504C" w:rsidRPr="00B7504C">
        <w:t xml:space="preserve">European Association for Advanced Rechargeable Batteries (RECHARGE) </w:t>
      </w:r>
      <w:bookmarkStart w:id="0" w:name="_GoBack"/>
      <w:bookmarkEnd w:id="0"/>
      <w:r w:rsidR="00B7504C">
        <w:t xml:space="preserve">and the </w:t>
      </w:r>
      <w:r w:rsidR="00B7504C" w:rsidRPr="009B03B1">
        <w:t>International Organization of Motor Vehicle Manufacturers (OICA)</w:t>
      </w:r>
    </w:p>
    <w:p w14:paraId="704FE681" w14:textId="77777777" w:rsidR="00F54929" w:rsidRDefault="00F54929" w:rsidP="009B03B1">
      <w:pPr>
        <w:pStyle w:val="H1G"/>
      </w:pPr>
      <w:r w:rsidRPr="00E73F7D">
        <w:tab/>
      </w:r>
      <w:r w:rsidRPr="00E73F7D">
        <w:tab/>
      </w:r>
      <w:r w:rsidRPr="00F54929">
        <w:t>Introduction</w:t>
      </w:r>
      <w:r>
        <w:t xml:space="preserve"> </w:t>
      </w:r>
    </w:p>
    <w:p w14:paraId="1D73BC5A" w14:textId="7E2934CD" w:rsidR="00F54929" w:rsidRPr="00F54929" w:rsidRDefault="00F54929" w:rsidP="00F54929">
      <w:pPr>
        <w:pStyle w:val="SingleTxtG"/>
      </w:pPr>
      <w:r>
        <w:rPr>
          <w:lang w:val="fr-CH"/>
        </w:rPr>
        <w:t>1.</w:t>
      </w:r>
      <w:r>
        <w:rPr>
          <w:lang w:val="fr-CH"/>
        </w:rPr>
        <w:tab/>
      </w:r>
      <w:r w:rsidRPr="00F54929">
        <w:t xml:space="preserve">The transport of damaged/defective Lithium batteries is currently regulated in SP376. It allows two ways of transport, either P908/LP904 for the transport of damaged/defective lithium batteries, non-reactive under normal transport conditions (category A) or using a competent authority approval to transport damaged / defective lithium batteries possibly reactive under normal transport conditions (category B). </w:t>
      </w:r>
    </w:p>
    <w:p w14:paraId="7C0D9292" w14:textId="62192CC3" w:rsidR="00F54929" w:rsidRPr="00F54929" w:rsidRDefault="00F54929" w:rsidP="00F54929">
      <w:pPr>
        <w:pStyle w:val="SingleTxtG"/>
      </w:pPr>
      <w:r>
        <w:rPr>
          <w:lang w:val="fr-CH"/>
        </w:rPr>
        <w:t>2.</w:t>
      </w:r>
      <w:r>
        <w:rPr>
          <w:lang w:val="fr-CH"/>
        </w:rPr>
        <w:tab/>
      </w:r>
      <w:r w:rsidRPr="00F54929">
        <w:t xml:space="preserve">An informal document has been presented for the </w:t>
      </w:r>
      <w:proofErr w:type="spellStart"/>
      <w:r>
        <w:rPr>
          <w:lang w:val="fr-CH"/>
        </w:rPr>
        <w:t>Sub-Committee</w:t>
      </w:r>
      <w:proofErr w:type="spellEnd"/>
      <w:r w:rsidRPr="00F54929">
        <w:t xml:space="preserve"> </w:t>
      </w:r>
      <w:r>
        <w:rPr>
          <w:lang w:val="fr-CH"/>
        </w:rPr>
        <w:t>(</w:t>
      </w:r>
      <w:r w:rsidRPr="00F54929">
        <w:t>49th session</w:t>
      </w:r>
      <w:r>
        <w:rPr>
          <w:lang w:val="fr-CH"/>
        </w:rPr>
        <w:t>)</w:t>
      </w:r>
      <w:r w:rsidRPr="00F54929">
        <w:t xml:space="preserve">, proposing </w:t>
      </w:r>
      <w:proofErr w:type="gramStart"/>
      <w:r w:rsidRPr="00F54929">
        <w:t>a</w:t>
      </w:r>
      <w:proofErr w:type="gramEnd"/>
      <w:r w:rsidRPr="00F54929">
        <w:t xml:space="preserve"> new packaging solution for the case of category B (see </w:t>
      </w:r>
      <w:proofErr w:type="spellStart"/>
      <w:r>
        <w:rPr>
          <w:lang w:val="fr-CH"/>
        </w:rPr>
        <w:t>informal</w:t>
      </w:r>
      <w:proofErr w:type="spellEnd"/>
      <w:r>
        <w:rPr>
          <w:lang w:val="fr-CH"/>
        </w:rPr>
        <w:t xml:space="preserve"> document </w:t>
      </w:r>
      <w:r w:rsidRPr="00F54929">
        <w:t>INF.12</w:t>
      </w:r>
      <w:r>
        <w:rPr>
          <w:lang w:val="fr-CH"/>
        </w:rPr>
        <w:t>, 49th session</w:t>
      </w:r>
      <w:r w:rsidRPr="00F54929">
        <w:t>). In complement to this document, and f</w:t>
      </w:r>
      <w:r>
        <w:t>ollowing discussions during the</w:t>
      </w:r>
      <w:r w:rsidRPr="00F54929">
        <w:t xml:space="preserve"> Informal Working Group in Bordeaux on </w:t>
      </w:r>
      <w:r>
        <w:rPr>
          <w:lang w:val="fr-CH"/>
        </w:rPr>
        <w:t>the 31 M</w:t>
      </w:r>
      <w:r>
        <w:t>arch</w:t>
      </w:r>
      <w:r w:rsidRPr="00F54929">
        <w:t xml:space="preserve"> 2016, it is proposed to describe the packaging performance in relationship to the severity of the battery hazards it has to contain, in order to specify the adapted protection at the packaging level for each type of battery.</w:t>
      </w:r>
    </w:p>
    <w:p w14:paraId="2FBCEEFD" w14:textId="2812F29C" w:rsidR="00F54929" w:rsidRPr="00F54929" w:rsidRDefault="00F54929" w:rsidP="00F54929">
      <w:pPr>
        <w:pStyle w:val="SingleTxtG"/>
      </w:pPr>
      <w:r>
        <w:rPr>
          <w:lang w:val="fr-CH"/>
        </w:rPr>
        <w:t>3.</w:t>
      </w:r>
      <w:r>
        <w:rPr>
          <w:lang w:val="fr-CH"/>
        </w:rPr>
        <w:tab/>
      </w:r>
      <w:r w:rsidRPr="00F54929">
        <w:t xml:space="preserve">The type of hazards which may result from </w:t>
      </w:r>
      <w:proofErr w:type="gramStart"/>
      <w:r w:rsidRPr="00F54929">
        <w:t>a</w:t>
      </w:r>
      <w:proofErr w:type="gramEnd"/>
      <w:r w:rsidRPr="00F54929">
        <w:t xml:space="preserve"> Li battery in thermal runaway are identified in the SP376. The severity of these hazards depends on the battery chemistry, state of charge, and other conditions. Nevertheless, conditions for a “worth case” thermal runaway can be identified for each battery type, and the resulting hazard severity was qua</w:t>
      </w:r>
      <w:r>
        <w:t xml:space="preserve">ntified in laboratory testing. </w:t>
      </w:r>
      <w:r w:rsidRPr="00F54929">
        <w:t>See for example following references for scientific literature review:</w:t>
      </w:r>
    </w:p>
    <w:p w14:paraId="545C41B7" w14:textId="5E2563CA" w:rsidR="00F54929" w:rsidRPr="00BF542B" w:rsidRDefault="00F54929" w:rsidP="00F54929">
      <w:pPr>
        <w:pStyle w:val="SingleTxtG"/>
        <w:ind w:left="1701"/>
        <w:rPr>
          <w:i/>
          <w:lang w:val="fr-BE"/>
        </w:rPr>
      </w:pPr>
      <w:r>
        <w:rPr>
          <w:lang w:val="fr-CH"/>
        </w:rPr>
        <w:t>–</w:t>
      </w:r>
      <w:r>
        <w:rPr>
          <w:lang w:val="fr-CH"/>
        </w:rPr>
        <w:tab/>
      </w:r>
      <w:r w:rsidRPr="00FA358B">
        <w:t xml:space="preserve">Investigation on the fire-induced hazards of Lithium-ion battery cells by fire </w:t>
      </w:r>
      <w:proofErr w:type="spellStart"/>
      <w:r w:rsidRPr="00F54929">
        <w:t>calorimetry</w:t>
      </w:r>
      <w:proofErr w:type="spellEnd"/>
      <w:r w:rsidRPr="00FA358B">
        <w:t xml:space="preserve">, INERIS. </w:t>
      </w:r>
      <w:r w:rsidRPr="001A4596">
        <w:rPr>
          <w:lang w:val="fr-BE"/>
        </w:rPr>
        <w:t xml:space="preserve">G. </w:t>
      </w:r>
      <w:proofErr w:type="spellStart"/>
      <w:r w:rsidRPr="001A4596">
        <w:rPr>
          <w:lang w:val="fr-BE"/>
        </w:rPr>
        <w:t>Gachot</w:t>
      </w:r>
      <w:proofErr w:type="spellEnd"/>
      <w:r w:rsidRPr="001A4596">
        <w:rPr>
          <w:lang w:val="fr-BE"/>
        </w:rPr>
        <w:t xml:space="preserve">, P. Ribière, D. </w:t>
      </w:r>
      <w:proofErr w:type="spellStart"/>
      <w:r w:rsidRPr="001A4596">
        <w:rPr>
          <w:lang w:val="fr-BE"/>
        </w:rPr>
        <w:t>Mathiron</w:t>
      </w:r>
      <w:proofErr w:type="spellEnd"/>
      <w:r w:rsidRPr="001A4596">
        <w:rPr>
          <w:lang w:val="fr-BE"/>
        </w:rPr>
        <w:t xml:space="preserve">, S. </w:t>
      </w:r>
      <w:proofErr w:type="spellStart"/>
      <w:r w:rsidRPr="001A4596">
        <w:rPr>
          <w:lang w:val="fr-BE"/>
        </w:rPr>
        <w:t>Grugeon</w:t>
      </w:r>
      <w:proofErr w:type="spellEnd"/>
      <w:r w:rsidRPr="001A4596">
        <w:rPr>
          <w:lang w:val="fr-BE"/>
        </w:rPr>
        <w:t xml:space="preserve">, M. Armand, J.-B. Leriche, S. </w:t>
      </w:r>
      <w:proofErr w:type="spellStart"/>
      <w:r w:rsidRPr="001A4596">
        <w:rPr>
          <w:lang w:val="fr-BE"/>
        </w:rPr>
        <w:t>Pilard</w:t>
      </w:r>
      <w:proofErr w:type="spellEnd"/>
      <w:r w:rsidRPr="001A4596">
        <w:rPr>
          <w:lang w:val="fr-BE"/>
        </w:rPr>
        <w:t xml:space="preserve">, S. </w:t>
      </w:r>
      <w:proofErr w:type="spellStart"/>
      <w:r w:rsidRPr="001A4596">
        <w:rPr>
          <w:lang w:val="fr-BE"/>
        </w:rPr>
        <w:t>Laruelle</w:t>
      </w:r>
      <w:proofErr w:type="spellEnd"/>
      <w:r w:rsidRPr="001A4596">
        <w:rPr>
          <w:lang w:val="fr-BE"/>
        </w:rPr>
        <w:t xml:space="preserve"> </w:t>
      </w:r>
      <w:r w:rsidRPr="001A4596">
        <w:rPr>
          <w:i/>
          <w:lang w:val="fr-BE"/>
        </w:rPr>
        <w:t xml:space="preserve">Anal. </w:t>
      </w:r>
      <w:proofErr w:type="spellStart"/>
      <w:r w:rsidRPr="00BF542B">
        <w:rPr>
          <w:i/>
          <w:lang w:val="fr-BE"/>
        </w:rPr>
        <w:t>Chem</w:t>
      </w:r>
      <w:proofErr w:type="spellEnd"/>
      <w:r w:rsidRPr="00BF542B">
        <w:rPr>
          <w:i/>
          <w:lang w:val="fr-BE"/>
        </w:rPr>
        <w:t>., 2011, 83 (2), pp 478–485</w:t>
      </w:r>
      <w:r w:rsidRPr="00BF542B">
        <w:rPr>
          <w:lang w:val="fr-BE"/>
        </w:rPr>
        <w:t xml:space="preserve"> and P. Ribière, S. </w:t>
      </w:r>
      <w:proofErr w:type="spellStart"/>
      <w:r w:rsidRPr="00BF542B">
        <w:rPr>
          <w:lang w:val="fr-BE"/>
        </w:rPr>
        <w:t>Grugeon</w:t>
      </w:r>
      <w:proofErr w:type="spellEnd"/>
      <w:r w:rsidRPr="00BF542B">
        <w:rPr>
          <w:lang w:val="fr-BE"/>
        </w:rPr>
        <w:t xml:space="preserve">, M. </w:t>
      </w:r>
      <w:proofErr w:type="spellStart"/>
      <w:proofErr w:type="gramStart"/>
      <w:r w:rsidRPr="00BF542B">
        <w:rPr>
          <w:lang w:val="fr-BE"/>
        </w:rPr>
        <w:t>Morcrette</w:t>
      </w:r>
      <w:proofErr w:type="spellEnd"/>
      <w:r w:rsidRPr="00BF542B">
        <w:rPr>
          <w:lang w:val="fr-BE"/>
        </w:rPr>
        <w:t xml:space="preserve"> ,</w:t>
      </w:r>
      <w:proofErr w:type="gramEnd"/>
      <w:r w:rsidRPr="00BF542B">
        <w:rPr>
          <w:lang w:val="fr-BE"/>
        </w:rPr>
        <w:t xml:space="preserve"> S. </w:t>
      </w:r>
      <w:proofErr w:type="spellStart"/>
      <w:r w:rsidRPr="00BF542B">
        <w:rPr>
          <w:lang w:val="fr-BE"/>
        </w:rPr>
        <w:t>Boyanov</w:t>
      </w:r>
      <w:proofErr w:type="spellEnd"/>
      <w:r w:rsidRPr="00BF542B">
        <w:rPr>
          <w:lang w:val="fr-BE"/>
        </w:rPr>
        <w:t xml:space="preserve">, S. </w:t>
      </w:r>
      <w:proofErr w:type="spellStart"/>
      <w:r w:rsidRPr="00BF542B">
        <w:rPr>
          <w:lang w:val="fr-BE"/>
        </w:rPr>
        <w:t>Laruelle</w:t>
      </w:r>
      <w:proofErr w:type="spellEnd"/>
      <w:r w:rsidRPr="00BF542B">
        <w:rPr>
          <w:lang w:val="fr-BE"/>
        </w:rPr>
        <w:t xml:space="preserve"> , G. </w:t>
      </w:r>
      <w:proofErr w:type="spellStart"/>
      <w:r w:rsidRPr="00BF542B">
        <w:rPr>
          <w:lang w:val="fr-BE"/>
        </w:rPr>
        <w:t>Marlair</w:t>
      </w:r>
      <w:proofErr w:type="spellEnd"/>
      <w:r w:rsidRPr="00BF542B">
        <w:rPr>
          <w:lang w:val="fr-BE"/>
        </w:rPr>
        <w:t xml:space="preserve">, </w:t>
      </w:r>
      <w:proofErr w:type="spellStart"/>
      <w:r w:rsidRPr="00BF542B">
        <w:rPr>
          <w:i/>
          <w:lang w:val="fr-BE"/>
        </w:rPr>
        <w:t>Energy</w:t>
      </w:r>
      <w:proofErr w:type="spellEnd"/>
      <w:r w:rsidRPr="00BF542B">
        <w:rPr>
          <w:i/>
          <w:lang w:val="fr-BE"/>
        </w:rPr>
        <w:t xml:space="preserve"> Environ. </w:t>
      </w:r>
      <w:proofErr w:type="spellStart"/>
      <w:r w:rsidRPr="00BF542B">
        <w:rPr>
          <w:i/>
          <w:lang w:val="fr-BE"/>
        </w:rPr>
        <w:t>Sci</w:t>
      </w:r>
      <w:proofErr w:type="spellEnd"/>
      <w:r w:rsidRPr="00BF542B">
        <w:rPr>
          <w:i/>
          <w:lang w:val="fr-BE"/>
        </w:rPr>
        <w:t xml:space="preserve">., 2012, </w:t>
      </w:r>
      <w:proofErr w:type="gramStart"/>
      <w:r w:rsidRPr="00BF542B">
        <w:rPr>
          <w:i/>
          <w:lang w:val="fr-BE"/>
        </w:rPr>
        <w:t>5 ,pp5271</w:t>
      </w:r>
      <w:proofErr w:type="gramEnd"/>
    </w:p>
    <w:p w14:paraId="7C12B53C" w14:textId="04EF183C" w:rsidR="00F54929" w:rsidRPr="00F54929" w:rsidRDefault="00F54929" w:rsidP="00F54929">
      <w:pPr>
        <w:pStyle w:val="SingleTxtG"/>
        <w:ind w:left="1701"/>
      </w:pPr>
      <w:r>
        <w:rPr>
          <w:lang w:val="fr-CH"/>
        </w:rPr>
        <w:t>–</w:t>
      </w:r>
      <w:r>
        <w:rPr>
          <w:lang w:val="fr-CH"/>
        </w:rPr>
        <w:tab/>
      </w:r>
      <w:r w:rsidRPr="00F54929">
        <w:t>Li-ion batteries safety RECHARGE report: (June 2013-  http://www.rechargebatteries.org/wp-content/uploads/2013/07/Li-ion-safety-July-9-2013-Recharge-.pdf</w:t>
      </w:r>
    </w:p>
    <w:p w14:paraId="74BFC969" w14:textId="7603FBDC" w:rsidR="00F54929" w:rsidRPr="00F54929" w:rsidRDefault="00F54929" w:rsidP="00F54929">
      <w:pPr>
        <w:pStyle w:val="SingleTxtG"/>
        <w:ind w:left="1701"/>
      </w:pPr>
      <w:r>
        <w:rPr>
          <w:lang w:val="fr-CH"/>
        </w:rPr>
        <w:t>–</w:t>
      </w:r>
      <w:r>
        <w:rPr>
          <w:lang w:val="fr-CH"/>
        </w:rPr>
        <w:tab/>
      </w:r>
      <w:r w:rsidRPr="00F54929">
        <w:t>Federal Aviation Administration: Lithium Battery Update, The Effect of State of Charge On Flammability and Propagation of Thermal Runaway (Systems Working Group, Harry Webster, May 23, 2012, https://www.fire.tc.faa.gov/systems/Lithium-</w:t>
      </w:r>
      <w:proofErr w:type="gramStart"/>
      <w:r w:rsidRPr="00F54929">
        <w:t>Batteries )</w:t>
      </w:r>
      <w:proofErr w:type="gramEnd"/>
    </w:p>
    <w:p w14:paraId="7C9EC2D8" w14:textId="37AA758E" w:rsidR="00F54929" w:rsidRPr="00F54929" w:rsidRDefault="00F54929" w:rsidP="00F54929">
      <w:pPr>
        <w:pStyle w:val="SingleTxtG"/>
        <w:ind w:left="1701"/>
      </w:pPr>
      <w:r>
        <w:rPr>
          <w:lang w:val="fr-CH"/>
        </w:rPr>
        <w:lastRenderedPageBreak/>
        <w:t>–</w:t>
      </w:r>
      <w:r>
        <w:rPr>
          <w:lang w:val="fr-CH"/>
        </w:rPr>
        <w:tab/>
      </w:r>
      <w:r w:rsidRPr="00F54929">
        <w:t xml:space="preserve">Federal Aviation Administration: The aircraft hazards of flammable gasses produced by lithium batteries in thermal (Harry Webster for ICAO-FAA Fire Safety, juil-15, </w:t>
      </w:r>
      <w:hyperlink r:id="rId9" w:history="1">
        <w:r w:rsidRPr="006D0D7B">
          <w:rPr>
            <w:rStyle w:val="Hyperlink"/>
          </w:rPr>
          <w:t>https://www.fire.tc.faa.gov/systems/Lithium</w:t>
        </w:r>
      </w:hyperlink>
      <w:r>
        <w:rPr>
          <w:lang w:val="fr-CH"/>
        </w:rPr>
        <w:t xml:space="preserve"> </w:t>
      </w:r>
      <w:proofErr w:type="gramStart"/>
      <w:r w:rsidRPr="00F54929">
        <w:t>Batteries )</w:t>
      </w:r>
      <w:proofErr w:type="gramEnd"/>
    </w:p>
    <w:p w14:paraId="44CA5869" w14:textId="3E172A6A" w:rsidR="00F54929" w:rsidRDefault="00F54929" w:rsidP="00F54929">
      <w:pPr>
        <w:pStyle w:val="SingleTxtG"/>
      </w:pPr>
      <w:r>
        <w:rPr>
          <w:lang w:val="fr-CH"/>
        </w:rPr>
        <w:t>4.</w:t>
      </w:r>
      <w:r>
        <w:rPr>
          <w:lang w:val="fr-CH"/>
        </w:rPr>
        <w:tab/>
      </w:r>
      <w:r>
        <w:t xml:space="preserve">The air transport regulation ICAO has mandated the SAE organisation to define </w:t>
      </w:r>
      <w:proofErr w:type="gramStart"/>
      <w:r>
        <w:t>a</w:t>
      </w:r>
      <w:proofErr w:type="gramEnd"/>
      <w:r>
        <w:t xml:space="preserve"> standard </w:t>
      </w:r>
      <w:r w:rsidRPr="00F54929">
        <w:t>for</w:t>
      </w:r>
      <w:r>
        <w:t xml:space="preserve"> the test of packaging in case of thermal runaway of the Li batteries. For harmonization reasons, it is proposed to use the same criteria for the protection performance of the packaging as the one proposed in this standard.</w:t>
      </w:r>
    </w:p>
    <w:p w14:paraId="21AE7DA7" w14:textId="77777777" w:rsidR="00F54929" w:rsidRDefault="00F54929" w:rsidP="00F54929">
      <w:pPr>
        <w:pStyle w:val="SingleTxtG"/>
        <w:ind w:firstLine="567"/>
      </w:pPr>
      <w:r>
        <w:t xml:space="preserve">The list of the criteria regarding packaging performance is the following:  </w:t>
      </w:r>
    </w:p>
    <w:p w14:paraId="1241A6EB" w14:textId="25072912" w:rsidR="00F54929" w:rsidRDefault="00F54929" w:rsidP="00F54929">
      <w:pPr>
        <w:pStyle w:val="Bullet1G"/>
        <w:ind w:firstLine="0"/>
      </w:pPr>
      <w:r>
        <w:t xml:space="preserve">No hazardous temperature outside the packaging ( peak temperature 200°C, </w:t>
      </w:r>
      <w:r>
        <w:tab/>
        <w:t>average 150°C</w:t>
      </w:r>
      <w:r w:rsidR="00345B22">
        <w:t>);</w:t>
      </w:r>
    </w:p>
    <w:p w14:paraId="7BAD4189" w14:textId="2BEA2118" w:rsidR="00F54929" w:rsidRDefault="00345B22" w:rsidP="00F54929">
      <w:pPr>
        <w:pStyle w:val="Bullet1G"/>
        <w:ind w:firstLine="0"/>
      </w:pPr>
      <w:r>
        <w:t>No hazardous flame outside;</w:t>
      </w:r>
    </w:p>
    <w:p w14:paraId="40B81F81" w14:textId="18091C6A" w:rsidR="00F54929" w:rsidRDefault="00345B22" w:rsidP="00F54929">
      <w:pPr>
        <w:pStyle w:val="Bullet1G"/>
        <w:ind w:firstLine="0"/>
      </w:pPr>
      <w:r>
        <w:t>N</w:t>
      </w:r>
      <w:r w:rsidR="00F54929">
        <w:t xml:space="preserve">o </w:t>
      </w:r>
      <w:r>
        <w:t>hazardous ejection of particles;</w:t>
      </w:r>
    </w:p>
    <w:p w14:paraId="729D5FB7" w14:textId="34715507" w:rsidR="00F54929" w:rsidRDefault="00345B22" w:rsidP="00F54929">
      <w:pPr>
        <w:pStyle w:val="Bullet1G"/>
        <w:ind w:firstLine="0"/>
      </w:pPr>
      <w:r>
        <w:t>No damage of the packaging e.g.;</w:t>
      </w:r>
    </w:p>
    <w:p w14:paraId="1A6DF71A" w14:textId="23175DFF" w:rsidR="00F54929" w:rsidRDefault="00345B22" w:rsidP="00F54929">
      <w:pPr>
        <w:pStyle w:val="Bullet1G"/>
        <w:ind w:firstLine="0"/>
      </w:pPr>
      <w:r>
        <w:t>L</w:t>
      </w:r>
      <w:r w:rsidR="00F54929" w:rsidRPr="004561BE">
        <w:t xml:space="preserve">imited </w:t>
      </w:r>
      <w:r w:rsidR="00F54929" w:rsidRPr="002E3E1B">
        <w:t>quantity of gas, or gas management (e.g. filter</w:t>
      </w:r>
      <w:r w:rsidR="00F54929">
        <w:t xml:space="preserve"> system, </w:t>
      </w:r>
      <w:r w:rsidR="00F54929" w:rsidRPr="00BF542B">
        <w:t xml:space="preserve">air </w:t>
      </w:r>
      <w:r>
        <w:tab/>
      </w:r>
      <w:r w:rsidR="00F54929" w:rsidRPr="00BF542B">
        <w:t>circu</w:t>
      </w:r>
      <w:r w:rsidR="00F54929">
        <w:t>lation, containment for gas</w:t>
      </w:r>
      <w:r w:rsidR="00F54929" w:rsidRPr="00BF542B">
        <w:t xml:space="preserve"> </w:t>
      </w:r>
      <w:r w:rsidR="00F54929" w:rsidRPr="004561BE">
        <w:t>etc.).</w:t>
      </w:r>
    </w:p>
    <w:p w14:paraId="43EBE20F" w14:textId="59677D47" w:rsidR="00345B22" w:rsidRDefault="00345B22" w:rsidP="00345B22">
      <w:pPr>
        <w:pStyle w:val="SingleTxtG"/>
      </w:pPr>
      <w:r>
        <w:rPr>
          <w:lang w:val="fr-CH"/>
        </w:rPr>
        <w:t>5.</w:t>
      </w:r>
      <w:r>
        <w:rPr>
          <w:lang w:val="fr-CH"/>
        </w:rPr>
        <w:tab/>
      </w:r>
      <w:r>
        <w:t>The level of severity in case of thermal runaway can be identified for each battery hazard. It is proposed to create a 3 level scale to categorize them: Benign, Medium and High.</w:t>
      </w:r>
    </w:p>
    <w:p w14:paraId="33AA7088" w14:textId="77777777" w:rsidR="00345B22" w:rsidRPr="00345B22" w:rsidRDefault="00345B22" w:rsidP="00345B22">
      <w:pPr>
        <w:pStyle w:val="SingleTxtG"/>
        <w:ind w:left="1701"/>
      </w:pPr>
      <w:r w:rsidRPr="00345B22">
        <w:t xml:space="preserve">The level “High” corresponds to the maximum hazard expected in case of complete thermal run-away, based on data compiled from the literature and confirmed by industry and administrations tests (see point 3). </w:t>
      </w:r>
    </w:p>
    <w:p w14:paraId="2CABCF26" w14:textId="77777777" w:rsidR="00345B22" w:rsidRPr="00345B22" w:rsidRDefault="00345B22" w:rsidP="00345B22">
      <w:pPr>
        <w:pStyle w:val="SingleTxtG"/>
        <w:ind w:left="1701"/>
      </w:pPr>
      <w:r w:rsidRPr="00345B22">
        <w:t>The level “Medium” corresponds to a measurable event representing a threshold, either in the event nature or in the protection method: for example the medium level for gas venting has been set at 50liters/kg of cell, because this corresponds to a venting mechanism, which can possibly interrupt any further thermal runaway. In the same way, the medium level for temperature increase has been set at 150°C because it is below the 200°C maximum temperature considered for the external packaging temperature, and therefore avoids the risk of thermal runaway propagation.</w:t>
      </w:r>
    </w:p>
    <w:p w14:paraId="5636B20E" w14:textId="77777777" w:rsidR="00345B22" w:rsidRPr="00345B22" w:rsidRDefault="00345B22" w:rsidP="00345B22">
      <w:pPr>
        <w:pStyle w:val="SingleTxtG"/>
        <w:ind w:left="1701"/>
      </w:pPr>
      <w:r w:rsidRPr="00345B22">
        <w:t>The level “Benign” corresponds to a minor or the absence of hazard, requiring no specific protection measure.</w:t>
      </w:r>
    </w:p>
    <w:p w14:paraId="7A761A0B" w14:textId="1F0F91D9" w:rsidR="0001491B" w:rsidRDefault="0001491B" w:rsidP="00345B22">
      <w:pPr>
        <w:pStyle w:val="SingleTxtG"/>
        <w:ind w:left="1701"/>
        <w:rPr>
          <w:lang w:val="fr-CH"/>
        </w:rPr>
      </w:pPr>
    </w:p>
    <w:p w14:paraId="723DFB89" w14:textId="77777777" w:rsidR="00345B22" w:rsidRDefault="00345B22" w:rsidP="00345B22">
      <w:pPr>
        <w:pStyle w:val="SingleTxtG"/>
        <w:ind w:left="1701"/>
        <w:rPr>
          <w:lang w:val="fr-CH"/>
        </w:rPr>
      </w:pPr>
    </w:p>
    <w:p w14:paraId="4EE7A271" w14:textId="77777777" w:rsidR="00345B22" w:rsidRDefault="00345B22" w:rsidP="00345B22">
      <w:pPr>
        <w:pStyle w:val="SingleTxtG"/>
        <w:rPr>
          <w:lang w:val="fr-CH"/>
        </w:rPr>
      </w:pPr>
    </w:p>
    <w:p w14:paraId="274FA3A4" w14:textId="09758FCC" w:rsidR="00345B22" w:rsidRDefault="00345B22">
      <w:pPr>
        <w:suppressAutoHyphens w:val="0"/>
        <w:spacing w:line="240" w:lineRule="auto"/>
        <w:rPr>
          <w:lang w:val="fr-CH"/>
        </w:rPr>
      </w:pPr>
      <w:r>
        <w:rPr>
          <w:lang w:val="fr-CH"/>
        </w:rPr>
        <w:br w:type="page"/>
      </w:r>
    </w:p>
    <w:p w14:paraId="4F4D006A" w14:textId="44FE89C4" w:rsidR="00345B22" w:rsidRPr="00345B22" w:rsidRDefault="00345B22" w:rsidP="00345B22">
      <w:pPr>
        <w:pStyle w:val="SingleTxtG"/>
        <w:ind w:left="1418"/>
        <w:rPr>
          <w:lang w:val="fr-CH"/>
        </w:rPr>
      </w:pPr>
      <w:r>
        <w:lastRenderedPageBreak/>
        <w:t>The result is described in table 1</w:t>
      </w:r>
    </w:p>
    <w:tbl>
      <w:tblPr>
        <w:tblW w:w="8647" w:type="dxa"/>
        <w:tblInd w:w="5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984"/>
        <w:gridCol w:w="1505"/>
        <w:gridCol w:w="1330"/>
        <w:gridCol w:w="993"/>
        <w:gridCol w:w="1417"/>
      </w:tblGrid>
      <w:tr w:rsidR="00345B22" w:rsidRPr="00345B22" w14:paraId="39578600" w14:textId="77777777" w:rsidTr="00345B22">
        <w:trPr>
          <w:trHeight w:val="300"/>
          <w:tblHeader/>
        </w:trPr>
        <w:tc>
          <w:tcPr>
            <w:tcW w:w="1418" w:type="dxa"/>
            <w:vMerge w:val="restart"/>
            <w:tcBorders>
              <w:top w:val="single" w:sz="4" w:space="0" w:color="auto"/>
              <w:bottom w:val="single" w:sz="12" w:space="0" w:color="auto"/>
            </w:tcBorders>
            <w:shd w:val="clear" w:color="auto" w:fill="auto"/>
            <w:vAlign w:val="bottom"/>
            <w:hideMark/>
          </w:tcPr>
          <w:p w14:paraId="7E090352" w14:textId="77777777" w:rsidR="00345B22" w:rsidRPr="00345B22" w:rsidRDefault="00345B22" w:rsidP="00345B22">
            <w:pPr>
              <w:suppressAutoHyphens w:val="0"/>
              <w:spacing w:before="80" w:after="80" w:line="200" w:lineRule="exact"/>
              <w:ind w:right="113"/>
              <w:rPr>
                <w:b/>
                <w:bCs/>
                <w:i/>
                <w:sz w:val="16"/>
                <w:szCs w:val="22"/>
                <w:lang w:val="en-US"/>
              </w:rPr>
            </w:pPr>
            <w:r w:rsidRPr="00345B22">
              <w:rPr>
                <w:b/>
                <w:bCs/>
                <w:i/>
                <w:sz w:val="16"/>
                <w:szCs w:val="22"/>
                <w:lang w:val="en-US"/>
              </w:rPr>
              <w:t>Type of hazard</w:t>
            </w:r>
          </w:p>
        </w:tc>
        <w:tc>
          <w:tcPr>
            <w:tcW w:w="1984" w:type="dxa"/>
            <w:vMerge w:val="restart"/>
            <w:tcBorders>
              <w:top w:val="single" w:sz="4" w:space="0" w:color="auto"/>
              <w:bottom w:val="single" w:sz="12" w:space="0" w:color="auto"/>
            </w:tcBorders>
            <w:shd w:val="clear" w:color="auto" w:fill="auto"/>
            <w:vAlign w:val="bottom"/>
            <w:hideMark/>
          </w:tcPr>
          <w:p w14:paraId="3AD1572D" w14:textId="77777777" w:rsidR="00345B22" w:rsidRPr="00345B22" w:rsidRDefault="00345B22" w:rsidP="00345B22">
            <w:pPr>
              <w:suppressAutoHyphens w:val="0"/>
              <w:spacing w:before="80" w:after="80" w:line="200" w:lineRule="exact"/>
              <w:ind w:right="113"/>
              <w:rPr>
                <w:b/>
                <w:bCs/>
                <w:i/>
                <w:sz w:val="16"/>
                <w:szCs w:val="22"/>
                <w:lang w:val="en-US"/>
              </w:rPr>
            </w:pPr>
            <w:r w:rsidRPr="00345B22">
              <w:rPr>
                <w:b/>
                <w:bCs/>
                <w:i/>
                <w:sz w:val="16"/>
                <w:szCs w:val="22"/>
                <w:lang w:val="en-US"/>
              </w:rPr>
              <w:t>Hazard quantification</w:t>
            </w:r>
          </w:p>
        </w:tc>
        <w:tc>
          <w:tcPr>
            <w:tcW w:w="1505" w:type="dxa"/>
            <w:vMerge w:val="restart"/>
            <w:tcBorders>
              <w:top w:val="single" w:sz="4" w:space="0" w:color="auto"/>
              <w:bottom w:val="single" w:sz="12" w:space="0" w:color="auto"/>
            </w:tcBorders>
            <w:shd w:val="clear" w:color="auto" w:fill="auto"/>
            <w:vAlign w:val="bottom"/>
            <w:hideMark/>
          </w:tcPr>
          <w:p w14:paraId="0C0A32E4" w14:textId="77777777" w:rsidR="00345B22" w:rsidRPr="00345B22" w:rsidRDefault="00345B22" w:rsidP="00345B22">
            <w:pPr>
              <w:suppressAutoHyphens w:val="0"/>
              <w:spacing w:before="80" w:after="80" w:line="200" w:lineRule="exact"/>
              <w:ind w:right="113"/>
              <w:rPr>
                <w:b/>
                <w:bCs/>
                <w:i/>
                <w:sz w:val="16"/>
                <w:szCs w:val="22"/>
                <w:lang w:val="en-US"/>
              </w:rPr>
            </w:pPr>
            <w:r w:rsidRPr="00345B22">
              <w:rPr>
                <w:b/>
                <w:bCs/>
                <w:i/>
                <w:sz w:val="16"/>
                <w:szCs w:val="22"/>
                <w:lang w:val="en-US"/>
              </w:rPr>
              <w:t>Unit</w:t>
            </w:r>
          </w:p>
        </w:tc>
        <w:tc>
          <w:tcPr>
            <w:tcW w:w="3740" w:type="dxa"/>
            <w:gridSpan w:val="3"/>
            <w:tcBorders>
              <w:top w:val="single" w:sz="4" w:space="0" w:color="auto"/>
              <w:bottom w:val="single" w:sz="12" w:space="0" w:color="auto"/>
            </w:tcBorders>
            <w:shd w:val="clear" w:color="auto" w:fill="auto"/>
            <w:vAlign w:val="bottom"/>
            <w:hideMark/>
          </w:tcPr>
          <w:p w14:paraId="7E4F0AA0" w14:textId="73C0F4C8" w:rsidR="00345B22" w:rsidRPr="00345B22" w:rsidRDefault="00345B22" w:rsidP="00345B22">
            <w:pPr>
              <w:suppressAutoHyphens w:val="0"/>
              <w:spacing w:before="80" w:after="80" w:line="200" w:lineRule="exact"/>
              <w:ind w:right="113"/>
              <w:rPr>
                <w:b/>
                <w:bCs/>
                <w:i/>
                <w:sz w:val="16"/>
                <w:szCs w:val="22"/>
                <w:lang w:val="en-US"/>
              </w:rPr>
            </w:pPr>
            <w:r w:rsidRPr="00345B22">
              <w:rPr>
                <w:b/>
                <w:bCs/>
                <w:i/>
                <w:sz w:val="16"/>
                <w:szCs w:val="22"/>
                <w:lang w:val="en-US"/>
              </w:rPr>
              <w:t xml:space="preserve">Maximum severity level </w:t>
            </w:r>
            <w:r w:rsidRPr="00345B22">
              <w:rPr>
                <w:b/>
                <w:bCs/>
                <w:i/>
                <w:sz w:val="16"/>
                <w:szCs w:val="22"/>
                <w:lang w:val="en-US"/>
              </w:rPr>
              <w:br/>
            </w:r>
            <w:r w:rsidR="00F01C07">
              <w:rPr>
                <w:b/>
                <w:i/>
                <w:iCs/>
                <w:sz w:val="16"/>
                <w:szCs w:val="22"/>
                <w:lang w:val="en-US"/>
              </w:rPr>
              <w:t>(</w:t>
            </w:r>
            <w:r w:rsidRPr="00345B22">
              <w:rPr>
                <w:b/>
                <w:i/>
                <w:iCs/>
                <w:sz w:val="16"/>
                <w:szCs w:val="22"/>
                <w:lang w:val="en-US"/>
              </w:rPr>
              <w:t>based on standard scale)</w:t>
            </w:r>
          </w:p>
        </w:tc>
      </w:tr>
      <w:tr w:rsidR="00345B22" w:rsidRPr="00345B22" w14:paraId="537FB191" w14:textId="77777777" w:rsidTr="00345B22">
        <w:trPr>
          <w:trHeight w:val="300"/>
          <w:tblHeader/>
        </w:trPr>
        <w:tc>
          <w:tcPr>
            <w:tcW w:w="1418" w:type="dxa"/>
            <w:vMerge/>
            <w:tcBorders>
              <w:top w:val="single" w:sz="12" w:space="0" w:color="auto"/>
            </w:tcBorders>
            <w:shd w:val="clear" w:color="auto" w:fill="auto"/>
            <w:hideMark/>
          </w:tcPr>
          <w:p w14:paraId="6DBC7ACD" w14:textId="77777777" w:rsidR="00345B22" w:rsidRPr="00345B22" w:rsidRDefault="00345B22" w:rsidP="00345B22">
            <w:pPr>
              <w:suppressAutoHyphens w:val="0"/>
              <w:spacing w:before="40" w:after="120" w:line="220" w:lineRule="exact"/>
              <w:ind w:right="113"/>
              <w:rPr>
                <w:b/>
                <w:bCs/>
                <w:szCs w:val="22"/>
                <w:lang w:val="en-US"/>
              </w:rPr>
            </w:pPr>
          </w:p>
        </w:tc>
        <w:tc>
          <w:tcPr>
            <w:tcW w:w="1984" w:type="dxa"/>
            <w:vMerge/>
            <w:tcBorders>
              <w:top w:val="single" w:sz="12" w:space="0" w:color="auto"/>
            </w:tcBorders>
            <w:shd w:val="clear" w:color="auto" w:fill="auto"/>
            <w:hideMark/>
          </w:tcPr>
          <w:p w14:paraId="72BFEB47" w14:textId="77777777" w:rsidR="00345B22" w:rsidRPr="00345B22" w:rsidRDefault="00345B22" w:rsidP="00345B22">
            <w:pPr>
              <w:suppressAutoHyphens w:val="0"/>
              <w:spacing w:before="40" w:after="120" w:line="220" w:lineRule="exact"/>
              <w:ind w:right="113"/>
              <w:rPr>
                <w:b/>
                <w:bCs/>
                <w:szCs w:val="22"/>
                <w:lang w:val="en-US"/>
              </w:rPr>
            </w:pPr>
          </w:p>
        </w:tc>
        <w:tc>
          <w:tcPr>
            <w:tcW w:w="1505" w:type="dxa"/>
            <w:vMerge/>
            <w:tcBorders>
              <w:top w:val="single" w:sz="12" w:space="0" w:color="auto"/>
            </w:tcBorders>
            <w:shd w:val="clear" w:color="auto" w:fill="auto"/>
            <w:hideMark/>
          </w:tcPr>
          <w:p w14:paraId="47B1F6B5" w14:textId="77777777" w:rsidR="00345B22" w:rsidRPr="00345B22" w:rsidRDefault="00345B22" w:rsidP="00345B22">
            <w:pPr>
              <w:suppressAutoHyphens w:val="0"/>
              <w:spacing w:before="40" w:after="120" w:line="220" w:lineRule="exact"/>
              <w:ind w:right="113"/>
              <w:rPr>
                <w:b/>
                <w:bCs/>
                <w:szCs w:val="22"/>
                <w:lang w:val="en-US"/>
              </w:rPr>
            </w:pPr>
          </w:p>
        </w:tc>
        <w:tc>
          <w:tcPr>
            <w:tcW w:w="1330" w:type="dxa"/>
            <w:tcBorders>
              <w:top w:val="single" w:sz="12" w:space="0" w:color="auto"/>
            </w:tcBorders>
            <w:shd w:val="clear" w:color="auto" w:fill="auto"/>
            <w:hideMark/>
          </w:tcPr>
          <w:p w14:paraId="11525799"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Benign</w:t>
            </w:r>
          </w:p>
        </w:tc>
        <w:tc>
          <w:tcPr>
            <w:tcW w:w="993" w:type="dxa"/>
            <w:tcBorders>
              <w:top w:val="single" w:sz="12" w:space="0" w:color="auto"/>
            </w:tcBorders>
            <w:shd w:val="clear" w:color="auto" w:fill="auto"/>
            <w:hideMark/>
          </w:tcPr>
          <w:p w14:paraId="1EF733E5"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Medium</w:t>
            </w:r>
          </w:p>
        </w:tc>
        <w:tc>
          <w:tcPr>
            <w:tcW w:w="1417" w:type="dxa"/>
            <w:tcBorders>
              <w:top w:val="single" w:sz="12" w:space="0" w:color="auto"/>
            </w:tcBorders>
            <w:shd w:val="clear" w:color="auto" w:fill="auto"/>
            <w:hideMark/>
          </w:tcPr>
          <w:p w14:paraId="0C8E8B39"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High</w:t>
            </w:r>
          </w:p>
        </w:tc>
      </w:tr>
      <w:tr w:rsidR="00345B22" w:rsidRPr="00345B22" w14:paraId="57054110" w14:textId="77777777" w:rsidTr="00345B22">
        <w:trPr>
          <w:trHeight w:val="576"/>
        </w:trPr>
        <w:tc>
          <w:tcPr>
            <w:tcW w:w="1418" w:type="dxa"/>
            <w:shd w:val="clear" w:color="auto" w:fill="auto"/>
            <w:hideMark/>
          </w:tcPr>
          <w:p w14:paraId="64CBF9CA"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Disassembly</w:t>
            </w:r>
          </w:p>
        </w:tc>
        <w:tc>
          <w:tcPr>
            <w:tcW w:w="1984" w:type="dxa"/>
            <w:shd w:val="clear" w:color="auto" w:fill="auto"/>
            <w:hideMark/>
          </w:tcPr>
          <w:p w14:paraId="003AACB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Energy of particle ejections</w:t>
            </w:r>
          </w:p>
        </w:tc>
        <w:tc>
          <w:tcPr>
            <w:tcW w:w="1505" w:type="dxa"/>
            <w:shd w:val="clear" w:color="auto" w:fill="auto"/>
            <w:hideMark/>
          </w:tcPr>
          <w:p w14:paraId="6601161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kJ</w:t>
            </w:r>
          </w:p>
        </w:tc>
        <w:tc>
          <w:tcPr>
            <w:tcW w:w="1330" w:type="dxa"/>
            <w:shd w:val="clear" w:color="auto" w:fill="auto"/>
            <w:hideMark/>
          </w:tcPr>
          <w:p w14:paraId="52B944E0"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no disassembly</w:t>
            </w:r>
          </w:p>
        </w:tc>
        <w:tc>
          <w:tcPr>
            <w:tcW w:w="2410" w:type="dxa"/>
            <w:gridSpan w:val="2"/>
            <w:shd w:val="clear" w:color="auto" w:fill="auto"/>
            <w:hideMark/>
          </w:tcPr>
          <w:p w14:paraId="2894296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disassembly</w:t>
            </w:r>
          </w:p>
        </w:tc>
      </w:tr>
      <w:tr w:rsidR="00345B22" w:rsidRPr="00345B22" w14:paraId="6201E284" w14:textId="77777777" w:rsidTr="00345B22">
        <w:trPr>
          <w:trHeight w:val="576"/>
        </w:trPr>
        <w:tc>
          <w:tcPr>
            <w:tcW w:w="1418" w:type="dxa"/>
            <w:vMerge w:val="restart"/>
            <w:shd w:val="clear" w:color="auto" w:fill="auto"/>
            <w:hideMark/>
          </w:tcPr>
          <w:p w14:paraId="7F9DEB2F"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Flame</w:t>
            </w:r>
          </w:p>
        </w:tc>
        <w:tc>
          <w:tcPr>
            <w:tcW w:w="1984" w:type="dxa"/>
            <w:shd w:val="clear" w:color="auto" w:fill="auto"/>
            <w:hideMark/>
          </w:tcPr>
          <w:p w14:paraId="68546B40"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flame duration</w:t>
            </w:r>
          </w:p>
        </w:tc>
        <w:tc>
          <w:tcPr>
            <w:tcW w:w="1505" w:type="dxa"/>
            <w:shd w:val="clear" w:color="auto" w:fill="auto"/>
            <w:hideMark/>
          </w:tcPr>
          <w:p w14:paraId="09A355C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s</w:t>
            </w:r>
          </w:p>
        </w:tc>
        <w:tc>
          <w:tcPr>
            <w:tcW w:w="1330" w:type="dxa"/>
            <w:shd w:val="clear" w:color="auto" w:fill="auto"/>
            <w:hideMark/>
          </w:tcPr>
          <w:p w14:paraId="5A1ECA33"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&lt;2</w:t>
            </w:r>
          </w:p>
        </w:tc>
        <w:tc>
          <w:tcPr>
            <w:tcW w:w="993" w:type="dxa"/>
            <w:shd w:val="clear" w:color="auto" w:fill="auto"/>
            <w:hideMark/>
          </w:tcPr>
          <w:p w14:paraId="6A3FD99F"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&lt;120</w:t>
            </w:r>
          </w:p>
        </w:tc>
        <w:tc>
          <w:tcPr>
            <w:tcW w:w="1417" w:type="dxa"/>
            <w:shd w:val="clear" w:color="auto" w:fill="auto"/>
            <w:hideMark/>
          </w:tcPr>
          <w:p w14:paraId="2E8C937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&lt;21600</w:t>
            </w:r>
          </w:p>
        </w:tc>
      </w:tr>
      <w:tr w:rsidR="00345B22" w:rsidRPr="00345B22" w14:paraId="406BA728" w14:textId="77777777" w:rsidTr="00345B22">
        <w:trPr>
          <w:trHeight w:val="288"/>
        </w:trPr>
        <w:tc>
          <w:tcPr>
            <w:tcW w:w="1418" w:type="dxa"/>
            <w:vMerge/>
            <w:shd w:val="clear" w:color="auto" w:fill="auto"/>
            <w:hideMark/>
          </w:tcPr>
          <w:p w14:paraId="7D5BDB2F"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47F4963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Flame power</w:t>
            </w:r>
          </w:p>
        </w:tc>
        <w:tc>
          <w:tcPr>
            <w:tcW w:w="1505" w:type="dxa"/>
            <w:shd w:val="clear" w:color="auto" w:fill="auto"/>
            <w:hideMark/>
          </w:tcPr>
          <w:p w14:paraId="0D342E8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MW/m2</w:t>
            </w:r>
          </w:p>
        </w:tc>
        <w:tc>
          <w:tcPr>
            <w:tcW w:w="1330" w:type="dxa"/>
            <w:shd w:val="clear" w:color="auto" w:fill="auto"/>
            <w:hideMark/>
          </w:tcPr>
          <w:p w14:paraId="25E9A36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&lt;0,1</w:t>
            </w:r>
          </w:p>
        </w:tc>
        <w:tc>
          <w:tcPr>
            <w:tcW w:w="993" w:type="dxa"/>
            <w:shd w:val="clear" w:color="auto" w:fill="auto"/>
            <w:hideMark/>
          </w:tcPr>
          <w:p w14:paraId="0F2E35EE"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&lt;0,5</w:t>
            </w:r>
          </w:p>
        </w:tc>
        <w:tc>
          <w:tcPr>
            <w:tcW w:w="1417" w:type="dxa"/>
            <w:shd w:val="clear" w:color="auto" w:fill="auto"/>
            <w:hideMark/>
          </w:tcPr>
          <w:p w14:paraId="7AD7B5F0"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&lt;5</w:t>
            </w:r>
          </w:p>
        </w:tc>
      </w:tr>
      <w:tr w:rsidR="00345B22" w:rsidRPr="00345B22" w14:paraId="21AC8D74" w14:textId="77777777" w:rsidTr="00345B22">
        <w:trPr>
          <w:trHeight w:val="288"/>
        </w:trPr>
        <w:tc>
          <w:tcPr>
            <w:tcW w:w="1418" w:type="dxa"/>
            <w:vMerge w:val="restart"/>
            <w:shd w:val="clear" w:color="auto" w:fill="auto"/>
            <w:hideMark/>
          </w:tcPr>
          <w:p w14:paraId="7CF883D1"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Heat</w:t>
            </w:r>
          </w:p>
        </w:tc>
        <w:tc>
          <w:tcPr>
            <w:tcW w:w="1984" w:type="dxa"/>
            <w:shd w:val="clear" w:color="auto" w:fill="auto"/>
            <w:hideMark/>
          </w:tcPr>
          <w:p w14:paraId="64E5E46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Heat Release rate</w:t>
            </w:r>
          </w:p>
        </w:tc>
        <w:tc>
          <w:tcPr>
            <w:tcW w:w="1505" w:type="dxa"/>
            <w:shd w:val="clear" w:color="auto" w:fill="auto"/>
            <w:hideMark/>
          </w:tcPr>
          <w:p w14:paraId="627850CE"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MW/m2</w:t>
            </w:r>
          </w:p>
        </w:tc>
        <w:tc>
          <w:tcPr>
            <w:tcW w:w="1330" w:type="dxa"/>
            <w:shd w:val="clear" w:color="auto" w:fill="auto"/>
            <w:hideMark/>
          </w:tcPr>
          <w:p w14:paraId="3CC0E5AC"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&lt;0,1</w:t>
            </w:r>
          </w:p>
        </w:tc>
        <w:tc>
          <w:tcPr>
            <w:tcW w:w="993" w:type="dxa"/>
            <w:shd w:val="clear" w:color="auto" w:fill="auto"/>
            <w:hideMark/>
          </w:tcPr>
          <w:p w14:paraId="4F37D47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&lt;0,5</w:t>
            </w:r>
          </w:p>
        </w:tc>
        <w:tc>
          <w:tcPr>
            <w:tcW w:w="1417" w:type="dxa"/>
            <w:shd w:val="clear" w:color="auto" w:fill="auto"/>
            <w:hideMark/>
          </w:tcPr>
          <w:p w14:paraId="2BDEE965"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&lt;5</w:t>
            </w:r>
          </w:p>
        </w:tc>
      </w:tr>
      <w:tr w:rsidR="00345B22" w:rsidRPr="00345B22" w14:paraId="52BCEFA2" w14:textId="77777777" w:rsidTr="00345B22">
        <w:trPr>
          <w:trHeight w:val="576"/>
        </w:trPr>
        <w:tc>
          <w:tcPr>
            <w:tcW w:w="1418" w:type="dxa"/>
            <w:vMerge/>
            <w:shd w:val="clear" w:color="auto" w:fill="auto"/>
            <w:hideMark/>
          </w:tcPr>
          <w:p w14:paraId="73BB52BC"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7461EDF4"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Maximum Energy released</w:t>
            </w:r>
          </w:p>
        </w:tc>
        <w:tc>
          <w:tcPr>
            <w:tcW w:w="1505" w:type="dxa"/>
            <w:shd w:val="clear" w:color="auto" w:fill="auto"/>
            <w:hideMark/>
          </w:tcPr>
          <w:p w14:paraId="6BF2ACFD"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MJ/kg of cell</w:t>
            </w:r>
          </w:p>
        </w:tc>
        <w:tc>
          <w:tcPr>
            <w:tcW w:w="1330" w:type="dxa"/>
            <w:shd w:val="clear" w:color="auto" w:fill="auto"/>
            <w:hideMark/>
          </w:tcPr>
          <w:p w14:paraId="57E34FC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&lt;0,1</w:t>
            </w:r>
          </w:p>
        </w:tc>
        <w:tc>
          <w:tcPr>
            <w:tcW w:w="993" w:type="dxa"/>
            <w:shd w:val="clear" w:color="auto" w:fill="auto"/>
            <w:hideMark/>
          </w:tcPr>
          <w:p w14:paraId="46789ED2"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&lt;2</w:t>
            </w:r>
          </w:p>
        </w:tc>
        <w:tc>
          <w:tcPr>
            <w:tcW w:w="1417" w:type="dxa"/>
            <w:shd w:val="clear" w:color="auto" w:fill="auto"/>
            <w:hideMark/>
          </w:tcPr>
          <w:p w14:paraId="1C71BF19"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&lt;10</w:t>
            </w:r>
          </w:p>
        </w:tc>
      </w:tr>
      <w:tr w:rsidR="00345B22" w:rsidRPr="00345B22" w14:paraId="2123E461" w14:textId="77777777" w:rsidTr="00345B22">
        <w:trPr>
          <w:trHeight w:val="576"/>
        </w:trPr>
        <w:tc>
          <w:tcPr>
            <w:tcW w:w="1418" w:type="dxa"/>
            <w:vMerge/>
            <w:shd w:val="clear" w:color="auto" w:fill="auto"/>
            <w:hideMark/>
          </w:tcPr>
          <w:p w14:paraId="3541F39E"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3E2BBF1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Maximum temperature increase</w:t>
            </w:r>
          </w:p>
        </w:tc>
        <w:tc>
          <w:tcPr>
            <w:tcW w:w="1505" w:type="dxa"/>
            <w:shd w:val="clear" w:color="auto" w:fill="auto"/>
            <w:hideMark/>
          </w:tcPr>
          <w:p w14:paraId="2F4F25F5"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w:t>
            </w:r>
          </w:p>
        </w:tc>
        <w:tc>
          <w:tcPr>
            <w:tcW w:w="1330" w:type="dxa"/>
            <w:shd w:val="clear" w:color="auto" w:fill="auto"/>
            <w:hideMark/>
          </w:tcPr>
          <w:p w14:paraId="0A6FF5DC"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&lt;50°C</w:t>
            </w:r>
          </w:p>
        </w:tc>
        <w:tc>
          <w:tcPr>
            <w:tcW w:w="993" w:type="dxa"/>
            <w:shd w:val="clear" w:color="auto" w:fill="auto"/>
            <w:hideMark/>
          </w:tcPr>
          <w:p w14:paraId="0437A1D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&lt;150°C</w:t>
            </w:r>
          </w:p>
        </w:tc>
        <w:tc>
          <w:tcPr>
            <w:tcW w:w="1417" w:type="dxa"/>
            <w:shd w:val="clear" w:color="auto" w:fill="auto"/>
            <w:hideMark/>
          </w:tcPr>
          <w:p w14:paraId="654848F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&lt;800°C</w:t>
            </w:r>
          </w:p>
        </w:tc>
      </w:tr>
      <w:tr w:rsidR="00345B22" w:rsidRPr="00345B22" w14:paraId="03BE2231" w14:textId="77777777" w:rsidTr="00345B22">
        <w:trPr>
          <w:trHeight w:val="1152"/>
        </w:trPr>
        <w:tc>
          <w:tcPr>
            <w:tcW w:w="1418" w:type="dxa"/>
            <w:vMerge w:val="restart"/>
            <w:shd w:val="clear" w:color="auto" w:fill="auto"/>
            <w:hideMark/>
          </w:tcPr>
          <w:p w14:paraId="78FD1D00"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Corrosive liquid</w:t>
            </w:r>
          </w:p>
        </w:tc>
        <w:tc>
          <w:tcPr>
            <w:tcW w:w="1984" w:type="dxa"/>
            <w:shd w:val="clear" w:color="auto" w:fill="auto"/>
            <w:hideMark/>
          </w:tcPr>
          <w:p w14:paraId="214E78F2"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Corrosion severity</w:t>
            </w:r>
          </w:p>
        </w:tc>
        <w:tc>
          <w:tcPr>
            <w:tcW w:w="1505" w:type="dxa"/>
            <w:shd w:val="clear" w:color="auto" w:fill="auto"/>
            <w:hideMark/>
          </w:tcPr>
          <w:p w14:paraId="5A829DC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according GHS, UN MT&amp;C, 37.4</w:t>
            </w:r>
          </w:p>
        </w:tc>
        <w:tc>
          <w:tcPr>
            <w:tcW w:w="1330" w:type="dxa"/>
            <w:shd w:val="clear" w:color="auto" w:fill="auto"/>
            <w:hideMark/>
          </w:tcPr>
          <w:p w14:paraId="5FEBA82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non corrosive</w:t>
            </w:r>
          </w:p>
        </w:tc>
        <w:tc>
          <w:tcPr>
            <w:tcW w:w="993" w:type="dxa"/>
            <w:shd w:val="clear" w:color="auto" w:fill="auto"/>
            <w:hideMark/>
          </w:tcPr>
          <w:p w14:paraId="6E9F6165"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&lt;category 1</w:t>
            </w:r>
          </w:p>
        </w:tc>
        <w:tc>
          <w:tcPr>
            <w:tcW w:w="1417" w:type="dxa"/>
            <w:shd w:val="clear" w:color="auto" w:fill="auto"/>
            <w:hideMark/>
          </w:tcPr>
          <w:p w14:paraId="73684F7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1</w:t>
            </w:r>
          </w:p>
        </w:tc>
      </w:tr>
      <w:tr w:rsidR="00345B22" w:rsidRPr="00345B22" w14:paraId="4A894216" w14:textId="77777777" w:rsidTr="00345B22">
        <w:trPr>
          <w:trHeight w:val="288"/>
        </w:trPr>
        <w:tc>
          <w:tcPr>
            <w:tcW w:w="1418" w:type="dxa"/>
            <w:vMerge/>
            <w:shd w:val="clear" w:color="auto" w:fill="auto"/>
            <w:hideMark/>
          </w:tcPr>
          <w:p w14:paraId="303252B2"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159B468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Other</w:t>
            </w:r>
          </w:p>
        </w:tc>
        <w:tc>
          <w:tcPr>
            <w:tcW w:w="1505" w:type="dxa"/>
            <w:shd w:val="clear" w:color="auto" w:fill="auto"/>
            <w:hideMark/>
          </w:tcPr>
          <w:p w14:paraId="00EDE7BD"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 </w:t>
            </w:r>
          </w:p>
        </w:tc>
        <w:tc>
          <w:tcPr>
            <w:tcW w:w="1330" w:type="dxa"/>
            <w:shd w:val="clear" w:color="auto" w:fill="auto"/>
            <w:hideMark/>
          </w:tcPr>
          <w:p w14:paraId="41DFFBB3"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 </w:t>
            </w:r>
          </w:p>
        </w:tc>
        <w:tc>
          <w:tcPr>
            <w:tcW w:w="993" w:type="dxa"/>
            <w:shd w:val="clear" w:color="auto" w:fill="auto"/>
            <w:hideMark/>
          </w:tcPr>
          <w:p w14:paraId="48C7EB2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 </w:t>
            </w:r>
          </w:p>
        </w:tc>
        <w:tc>
          <w:tcPr>
            <w:tcW w:w="1417" w:type="dxa"/>
            <w:shd w:val="clear" w:color="auto" w:fill="auto"/>
            <w:hideMark/>
          </w:tcPr>
          <w:p w14:paraId="3895166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 </w:t>
            </w:r>
          </w:p>
        </w:tc>
      </w:tr>
      <w:tr w:rsidR="00345B22" w:rsidRPr="00345B22" w14:paraId="3D898238" w14:textId="77777777" w:rsidTr="00345B22">
        <w:trPr>
          <w:trHeight w:val="288"/>
        </w:trPr>
        <w:tc>
          <w:tcPr>
            <w:tcW w:w="1418" w:type="dxa"/>
            <w:vMerge w:val="restart"/>
            <w:shd w:val="clear" w:color="auto" w:fill="auto"/>
            <w:hideMark/>
          </w:tcPr>
          <w:p w14:paraId="0EB92993" w14:textId="77777777" w:rsidR="00345B22" w:rsidRPr="00345B22" w:rsidRDefault="00345B22" w:rsidP="00345B22">
            <w:pPr>
              <w:suppressAutoHyphens w:val="0"/>
              <w:spacing w:before="40" w:after="120" w:line="220" w:lineRule="exact"/>
              <w:ind w:right="113"/>
              <w:rPr>
                <w:b/>
                <w:bCs/>
                <w:szCs w:val="22"/>
                <w:lang w:val="en-US"/>
              </w:rPr>
            </w:pPr>
            <w:r w:rsidRPr="00345B22">
              <w:rPr>
                <w:b/>
                <w:bCs/>
                <w:szCs w:val="22"/>
                <w:lang w:val="en-US"/>
              </w:rPr>
              <w:t>Gas emission</w:t>
            </w:r>
          </w:p>
        </w:tc>
        <w:tc>
          <w:tcPr>
            <w:tcW w:w="1984" w:type="dxa"/>
            <w:shd w:val="clear" w:color="auto" w:fill="auto"/>
            <w:hideMark/>
          </w:tcPr>
          <w:p w14:paraId="707CAF3C"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Maximum flow</w:t>
            </w:r>
          </w:p>
        </w:tc>
        <w:tc>
          <w:tcPr>
            <w:tcW w:w="1505" w:type="dxa"/>
            <w:shd w:val="clear" w:color="auto" w:fill="auto"/>
            <w:hideMark/>
          </w:tcPr>
          <w:p w14:paraId="7A5B91E5"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l/s</w:t>
            </w:r>
          </w:p>
        </w:tc>
        <w:tc>
          <w:tcPr>
            <w:tcW w:w="1330" w:type="dxa"/>
            <w:shd w:val="clear" w:color="auto" w:fill="auto"/>
            <w:hideMark/>
          </w:tcPr>
          <w:p w14:paraId="25F8FD32"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0,1</w:t>
            </w:r>
          </w:p>
        </w:tc>
        <w:tc>
          <w:tcPr>
            <w:tcW w:w="993" w:type="dxa"/>
            <w:shd w:val="clear" w:color="auto" w:fill="auto"/>
            <w:hideMark/>
          </w:tcPr>
          <w:p w14:paraId="5C163C82"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1</w:t>
            </w:r>
          </w:p>
        </w:tc>
        <w:tc>
          <w:tcPr>
            <w:tcW w:w="1417" w:type="dxa"/>
            <w:shd w:val="clear" w:color="auto" w:fill="auto"/>
            <w:hideMark/>
          </w:tcPr>
          <w:p w14:paraId="5C1C1CC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50</w:t>
            </w:r>
          </w:p>
        </w:tc>
      </w:tr>
      <w:tr w:rsidR="00345B22" w:rsidRPr="00345B22" w14:paraId="2DBDA7CF" w14:textId="77777777" w:rsidTr="00345B22">
        <w:trPr>
          <w:trHeight w:val="288"/>
        </w:trPr>
        <w:tc>
          <w:tcPr>
            <w:tcW w:w="1418" w:type="dxa"/>
            <w:vMerge/>
            <w:shd w:val="clear" w:color="auto" w:fill="auto"/>
            <w:hideMark/>
          </w:tcPr>
          <w:p w14:paraId="5F557C74"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6D944D5F"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Maximum volume</w:t>
            </w:r>
          </w:p>
        </w:tc>
        <w:tc>
          <w:tcPr>
            <w:tcW w:w="1505" w:type="dxa"/>
            <w:shd w:val="clear" w:color="auto" w:fill="auto"/>
            <w:hideMark/>
          </w:tcPr>
          <w:p w14:paraId="6D69308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l/kg cells</w:t>
            </w:r>
          </w:p>
        </w:tc>
        <w:tc>
          <w:tcPr>
            <w:tcW w:w="1330" w:type="dxa"/>
            <w:shd w:val="clear" w:color="auto" w:fill="auto"/>
            <w:hideMark/>
          </w:tcPr>
          <w:p w14:paraId="77782839"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1</w:t>
            </w:r>
          </w:p>
        </w:tc>
        <w:tc>
          <w:tcPr>
            <w:tcW w:w="993" w:type="dxa"/>
            <w:shd w:val="clear" w:color="auto" w:fill="auto"/>
            <w:hideMark/>
          </w:tcPr>
          <w:p w14:paraId="57AC09E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50</w:t>
            </w:r>
          </w:p>
        </w:tc>
        <w:tc>
          <w:tcPr>
            <w:tcW w:w="1417" w:type="dxa"/>
            <w:shd w:val="clear" w:color="auto" w:fill="auto"/>
            <w:hideMark/>
          </w:tcPr>
          <w:p w14:paraId="7E0555E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500</w:t>
            </w:r>
          </w:p>
        </w:tc>
      </w:tr>
      <w:tr w:rsidR="00345B22" w:rsidRPr="00345B22" w14:paraId="44079429" w14:textId="77777777" w:rsidTr="00345B22">
        <w:trPr>
          <w:trHeight w:val="1152"/>
        </w:trPr>
        <w:tc>
          <w:tcPr>
            <w:tcW w:w="1418" w:type="dxa"/>
            <w:vMerge/>
            <w:shd w:val="clear" w:color="auto" w:fill="auto"/>
            <w:hideMark/>
          </w:tcPr>
          <w:p w14:paraId="5FDB73DC"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00F8999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Explosion, flammability</w:t>
            </w:r>
          </w:p>
          <w:p w14:paraId="5C28E116"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(according composition)</w:t>
            </w:r>
          </w:p>
        </w:tc>
        <w:tc>
          <w:tcPr>
            <w:tcW w:w="1505" w:type="dxa"/>
            <w:shd w:val="clear" w:color="auto" w:fill="auto"/>
            <w:hideMark/>
          </w:tcPr>
          <w:p w14:paraId="275001C8"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according GHS classification 2.2</w:t>
            </w:r>
          </w:p>
        </w:tc>
        <w:tc>
          <w:tcPr>
            <w:tcW w:w="1330" w:type="dxa"/>
            <w:shd w:val="clear" w:color="auto" w:fill="auto"/>
            <w:hideMark/>
          </w:tcPr>
          <w:p w14:paraId="43610D1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non flammable</w:t>
            </w:r>
          </w:p>
        </w:tc>
        <w:tc>
          <w:tcPr>
            <w:tcW w:w="993" w:type="dxa"/>
            <w:shd w:val="clear" w:color="auto" w:fill="auto"/>
            <w:hideMark/>
          </w:tcPr>
          <w:p w14:paraId="7D40882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2</w:t>
            </w:r>
          </w:p>
        </w:tc>
        <w:tc>
          <w:tcPr>
            <w:tcW w:w="1417" w:type="dxa"/>
            <w:shd w:val="clear" w:color="auto" w:fill="auto"/>
            <w:hideMark/>
          </w:tcPr>
          <w:p w14:paraId="2FB4BEC7"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1</w:t>
            </w:r>
          </w:p>
        </w:tc>
      </w:tr>
      <w:tr w:rsidR="00345B22" w:rsidRPr="00345B22" w14:paraId="0FAFCE33" w14:textId="77777777" w:rsidTr="00345B22">
        <w:trPr>
          <w:trHeight w:val="1164"/>
        </w:trPr>
        <w:tc>
          <w:tcPr>
            <w:tcW w:w="1418" w:type="dxa"/>
            <w:vMerge/>
            <w:shd w:val="clear" w:color="auto" w:fill="auto"/>
            <w:hideMark/>
          </w:tcPr>
          <w:p w14:paraId="71CBC7C0" w14:textId="77777777" w:rsidR="00345B22" w:rsidRPr="00345B22" w:rsidRDefault="00345B22" w:rsidP="00345B22">
            <w:pPr>
              <w:suppressAutoHyphens w:val="0"/>
              <w:spacing w:before="40" w:after="120" w:line="220" w:lineRule="exact"/>
              <w:ind w:right="113"/>
              <w:rPr>
                <w:b/>
                <w:bCs/>
                <w:szCs w:val="22"/>
                <w:lang w:val="en-US"/>
              </w:rPr>
            </w:pPr>
          </w:p>
        </w:tc>
        <w:tc>
          <w:tcPr>
            <w:tcW w:w="1984" w:type="dxa"/>
            <w:shd w:val="clear" w:color="auto" w:fill="auto"/>
            <w:hideMark/>
          </w:tcPr>
          <w:p w14:paraId="31BB0F4E"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Toxicity</w:t>
            </w:r>
          </w:p>
        </w:tc>
        <w:tc>
          <w:tcPr>
            <w:tcW w:w="1505" w:type="dxa"/>
            <w:shd w:val="clear" w:color="auto" w:fill="auto"/>
            <w:hideMark/>
          </w:tcPr>
          <w:p w14:paraId="7046F53B"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according composition, GHS 3.10</w:t>
            </w:r>
          </w:p>
        </w:tc>
        <w:tc>
          <w:tcPr>
            <w:tcW w:w="1330" w:type="dxa"/>
            <w:shd w:val="clear" w:color="auto" w:fill="auto"/>
            <w:hideMark/>
          </w:tcPr>
          <w:p w14:paraId="6D3AC6BA"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non toxic</w:t>
            </w:r>
          </w:p>
        </w:tc>
        <w:tc>
          <w:tcPr>
            <w:tcW w:w="993" w:type="dxa"/>
            <w:shd w:val="clear" w:color="auto" w:fill="auto"/>
            <w:hideMark/>
          </w:tcPr>
          <w:p w14:paraId="02E6B5CD"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2</w:t>
            </w:r>
          </w:p>
        </w:tc>
        <w:tc>
          <w:tcPr>
            <w:tcW w:w="1417" w:type="dxa"/>
            <w:shd w:val="clear" w:color="auto" w:fill="auto"/>
            <w:hideMark/>
          </w:tcPr>
          <w:p w14:paraId="67D9200F" w14:textId="77777777" w:rsidR="00345B22" w:rsidRPr="00345B22" w:rsidRDefault="00345B22" w:rsidP="00345B22">
            <w:pPr>
              <w:suppressAutoHyphens w:val="0"/>
              <w:spacing w:before="40" w:after="120" w:line="220" w:lineRule="exact"/>
              <w:ind w:right="113"/>
              <w:rPr>
                <w:szCs w:val="22"/>
                <w:lang w:val="en-US"/>
              </w:rPr>
            </w:pPr>
            <w:r w:rsidRPr="00345B22">
              <w:rPr>
                <w:szCs w:val="22"/>
                <w:lang w:val="en-US"/>
              </w:rPr>
              <w:t>category 1</w:t>
            </w:r>
          </w:p>
        </w:tc>
      </w:tr>
    </w:tbl>
    <w:p w14:paraId="0E664050" w14:textId="77777777" w:rsidR="00345B22" w:rsidRDefault="00345B22" w:rsidP="00345B22">
      <w:pPr>
        <w:pStyle w:val="SingleTxtG"/>
        <w:spacing w:before="120"/>
      </w:pPr>
      <w:r>
        <w:t>Table1: Batteries hazards classification</w:t>
      </w:r>
    </w:p>
    <w:p w14:paraId="047A01C3" w14:textId="57A2559A" w:rsidR="00345B22" w:rsidRDefault="00345B22" w:rsidP="00345B22">
      <w:pPr>
        <w:pStyle w:val="SingleTxtG"/>
      </w:pPr>
      <w:r>
        <w:rPr>
          <w:lang w:val="fr-CH"/>
        </w:rPr>
        <w:t>6.</w:t>
      </w:r>
      <w:r>
        <w:rPr>
          <w:lang w:val="fr-CH"/>
        </w:rPr>
        <w:tab/>
      </w:r>
      <w:r>
        <w:t>Before proposing them for transport, mitigation</w:t>
      </w:r>
      <w:r w:rsidRPr="0032216D">
        <w:t xml:space="preserve"> measures </w:t>
      </w:r>
      <w:r>
        <w:t>can be applied to the batteries, in order to reduce the severity of the reactions. In such a case, the result of the mitigations measures has to be identified, in order to assign the battery to the fitting level in the hazard scale.</w:t>
      </w:r>
    </w:p>
    <w:p w14:paraId="61EBC08A" w14:textId="2C465370" w:rsidR="00345B22" w:rsidRPr="0013008C" w:rsidRDefault="00345B22" w:rsidP="00345B22">
      <w:pPr>
        <w:pStyle w:val="SingleTxtG"/>
        <w:rPr>
          <w:lang w:val="en-US"/>
        </w:rPr>
      </w:pPr>
      <w:r w:rsidRPr="0013008C">
        <w:t xml:space="preserve">The following </w:t>
      </w:r>
      <w:r>
        <w:t xml:space="preserve">possible </w:t>
      </w:r>
      <w:r w:rsidRPr="0013008C">
        <w:t>prevention measures are identified</w:t>
      </w:r>
      <w:r>
        <w:rPr>
          <w:lang w:val="en-US"/>
        </w:rPr>
        <w:t>:</w:t>
      </w:r>
    </w:p>
    <w:p w14:paraId="129E1A7D" w14:textId="6734A115" w:rsidR="00345B22" w:rsidRPr="003825C9" w:rsidRDefault="00345B22" w:rsidP="00345B22">
      <w:pPr>
        <w:pStyle w:val="Bullet1G"/>
        <w:rPr>
          <w:lang w:val="en-US"/>
        </w:rPr>
      </w:pPr>
      <w:r>
        <w:rPr>
          <w:lang w:val="en-US"/>
        </w:rPr>
        <w:t>C</w:t>
      </w:r>
      <w:r w:rsidRPr="003825C9">
        <w:rPr>
          <w:lang w:val="en-US"/>
        </w:rPr>
        <w:t xml:space="preserve">ooling (request for specification of minimum temperature at which the battery is inert, minimum time for cooling, applicable duration of transport, </w:t>
      </w:r>
      <w:r>
        <w:rPr>
          <w:lang w:val="en-US"/>
        </w:rPr>
        <w:t>when dry ice or liquid nitrogen is used as a coolant,</w:t>
      </w:r>
      <w:r w:rsidRPr="00BF542B">
        <w:t xml:space="preserve"> </w:t>
      </w:r>
      <w:r w:rsidRPr="00BF542B">
        <w:rPr>
          <w:lang w:val="en-US"/>
        </w:rPr>
        <w:t xml:space="preserve">the </w:t>
      </w:r>
      <w:r>
        <w:t>requirements as specified in section 5.5.3 of the UN Recommendations on the Transport of Dangerous Goods shall apply</w:t>
      </w:r>
      <w:r>
        <w:rPr>
          <w:lang w:val="en-US"/>
        </w:rPr>
        <w:t>)</w:t>
      </w:r>
      <w:r w:rsidRPr="003825C9">
        <w:rPr>
          <w:lang w:val="en-US"/>
        </w:rPr>
        <w:t xml:space="preserve"> </w:t>
      </w:r>
    </w:p>
    <w:p w14:paraId="566AF783" w14:textId="55AF4E75" w:rsidR="00345B22" w:rsidRDefault="00345B22" w:rsidP="00345B22">
      <w:pPr>
        <w:pStyle w:val="Bullet1G"/>
      </w:pPr>
      <w:r>
        <w:rPr>
          <w:lang w:val="en-US"/>
        </w:rPr>
        <w:t>D</w:t>
      </w:r>
      <w:r w:rsidRPr="00C46996">
        <w:rPr>
          <w:lang w:val="en-US"/>
        </w:rPr>
        <w:t>ischarging (request a process v</w:t>
      </w:r>
      <w:r>
        <w:rPr>
          <w:lang w:val="en-US"/>
        </w:rPr>
        <w:t>erify</w:t>
      </w:r>
      <w:r w:rsidRPr="00C46996">
        <w:rPr>
          <w:lang w:val="en-US"/>
        </w:rPr>
        <w:t xml:space="preserve">ing </w:t>
      </w:r>
      <w:r>
        <w:rPr>
          <w:lang w:val="en-US"/>
        </w:rPr>
        <w:t xml:space="preserve">that all cells are discharged, </w:t>
      </w:r>
      <w:r w:rsidRPr="00C46996">
        <w:rPr>
          <w:lang w:val="en-US"/>
        </w:rPr>
        <w:t>in t</w:t>
      </w:r>
      <w:r>
        <w:rPr>
          <w:lang w:val="en-US"/>
        </w:rPr>
        <w:t>he damaged battery condition)</w:t>
      </w:r>
    </w:p>
    <w:p w14:paraId="5E83D221" w14:textId="2EF95CF8" w:rsidR="00345B22" w:rsidRDefault="00C854FD" w:rsidP="00C854FD">
      <w:pPr>
        <w:pStyle w:val="SingleTxtG"/>
      </w:pPr>
      <w:r>
        <w:rPr>
          <w:lang w:val="fr-CH"/>
        </w:rPr>
        <w:lastRenderedPageBreak/>
        <w:t>7.</w:t>
      </w:r>
      <w:r>
        <w:rPr>
          <w:lang w:val="fr-CH"/>
        </w:rPr>
        <w:tab/>
      </w:r>
      <w:r w:rsidR="00345B22">
        <w:t>The packaging properties shall be specified in order to offer adequate protection for each of the potential hazards of the battery as proposed for transport: the required properties are identified in table 2. It is proposed to assign to the packaging protection level a category corresponding to the hazard level it is containing: Benign, Medium and High.</w:t>
      </w:r>
    </w:p>
    <w:p w14:paraId="02212318" w14:textId="77777777" w:rsidR="00345B22" w:rsidRDefault="00345B22" w:rsidP="00C854FD">
      <w:pPr>
        <w:pStyle w:val="SingleTxtG"/>
        <w:rPr>
          <w:lang w:val="fr-CH"/>
        </w:rPr>
      </w:pPr>
      <w:r>
        <w:t xml:space="preserve">In addition, it is proposed to define and quantify the expected properties for the packaging environment during transport. As these properties may not depend on the weight of </w:t>
      </w:r>
      <w:r w:rsidRPr="00C854FD">
        <w:t>battery</w:t>
      </w:r>
      <w:r>
        <w:t xml:space="preserve"> transported, they are proposed as absolute values. Three levels are also proposed, the “medium” level corresponding to industrial conditions standard: i.e. the medium level </w:t>
      </w:r>
      <w:r w:rsidRPr="002E3E1B">
        <w:t>for gas circulation</w:t>
      </w:r>
      <w:r>
        <w:t xml:space="preserve"> flow is proposed at 22m</w:t>
      </w:r>
      <w:r w:rsidRPr="00952CDA">
        <w:rPr>
          <w:vertAlign w:val="superscript"/>
        </w:rPr>
        <w:t>3</w:t>
      </w:r>
      <w:r>
        <w:t xml:space="preserve">/h, which is the minimum requirement for European standard for EN 13779 (Ventilation for non-residential buildings — Performance requirements for ventilation and room-conditioning systems). Ventilated conditions in cargo compartments largely exceed these values.  </w:t>
      </w:r>
    </w:p>
    <w:p w14:paraId="7A9A49DB" w14:textId="0C104C33" w:rsidR="00C854FD" w:rsidRDefault="00C854FD">
      <w:pPr>
        <w:suppressAutoHyphens w:val="0"/>
        <w:spacing w:line="240" w:lineRule="auto"/>
        <w:rPr>
          <w:lang w:val="fr-CH"/>
        </w:rPr>
      </w:pPr>
      <w:r>
        <w:rPr>
          <w:lang w:val="fr-CH"/>
        </w:rPr>
        <w:br w:type="page"/>
      </w:r>
    </w:p>
    <w:tbl>
      <w:tblPr>
        <w:tblW w:w="8789" w:type="dxa"/>
        <w:tblInd w:w="5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2835"/>
        <w:gridCol w:w="596"/>
        <w:gridCol w:w="396"/>
        <w:gridCol w:w="676"/>
        <w:gridCol w:w="175"/>
        <w:gridCol w:w="850"/>
        <w:gridCol w:w="1843"/>
      </w:tblGrid>
      <w:tr w:rsidR="00C854FD" w:rsidRPr="00F01C07" w14:paraId="16E89A2E" w14:textId="77777777" w:rsidTr="00C854FD">
        <w:trPr>
          <w:trHeight w:val="288"/>
          <w:tblHeader/>
        </w:trPr>
        <w:tc>
          <w:tcPr>
            <w:tcW w:w="1418" w:type="dxa"/>
            <w:vMerge w:val="restart"/>
            <w:tcBorders>
              <w:top w:val="single" w:sz="4" w:space="0" w:color="auto"/>
              <w:bottom w:val="single" w:sz="12" w:space="0" w:color="auto"/>
            </w:tcBorders>
            <w:shd w:val="clear" w:color="auto" w:fill="auto"/>
            <w:vAlign w:val="bottom"/>
            <w:hideMark/>
          </w:tcPr>
          <w:p w14:paraId="5290BF16" w14:textId="77777777" w:rsidR="00C854FD" w:rsidRPr="00F01C07" w:rsidRDefault="00C854FD" w:rsidP="00C854FD">
            <w:pPr>
              <w:suppressAutoHyphens w:val="0"/>
              <w:spacing w:before="80" w:after="80" w:line="200" w:lineRule="exact"/>
              <w:ind w:right="113"/>
              <w:rPr>
                <w:b/>
                <w:bCs/>
                <w:i/>
                <w:sz w:val="16"/>
                <w:szCs w:val="22"/>
                <w:lang w:val="en-US"/>
              </w:rPr>
            </w:pPr>
            <w:r w:rsidRPr="00F01C07">
              <w:rPr>
                <w:b/>
                <w:bCs/>
                <w:i/>
                <w:sz w:val="16"/>
                <w:szCs w:val="22"/>
                <w:lang w:val="en-US"/>
              </w:rPr>
              <w:lastRenderedPageBreak/>
              <w:t>Type of hazard</w:t>
            </w:r>
          </w:p>
        </w:tc>
        <w:tc>
          <w:tcPr>
            <w:tcW w:w="5528" w:type="dxa"/>
            <w:gridSpan w:val="6"/>
            <w:tcBorders>
              <w:top w:val="single" w:sz="4" w:space="0" w:color="auto"/>
              <w:bottom w:val="single" w:sz="12" w:space="0" w:color="auto"/>
            </w:tcBorders>
            <w:shd w:val="clear" w:color="auto" w:fill="auto"/>
            <w:vAlign w:val="bottom"/>
            <w:hideMark/>
          </w:tcPr>
          <w:p w14:paraId="15FF9054" w14:textId="77777777" w:rsidR="00C854FD" w:rsidRPr="00F01C07" w:rsidRDefault="00C854FD" w:rsidP="00C854FD">
            <w:pPr>
              <w:suppressAutoHyphens w:val="0"/>
              <w:spacing w:before="80" w:after="80" w:line="200" w:lineRule="exact"/>
              <w:ind w:right="113"/>
              <w:rPr>
                <w:b/>
                <w:bCs/>
                <w:i/>
                <w:sz w:val="16"/>
                <w:szCs w:val="22"/>
                <w:lang w:val="en-US"/>
              </w:rPr>
            </w:pPr>
            <w:r w:rsidRPr="00F01C07">
              <w:rPr>
                <w:b/>
                <w:bCs/>
                <w:i/>
                <w:sz w:val="16"/>
                <w:szCs w:val="22"/>
                <w:lang w:val="en-US"/>
              </w:rPr>
              <w:t>Packaging protection level</w:t>
            </w:r>
          </w:p>
        </w:tc>
        <w:tc>
          <w:tcPr>
            <w:tcW w:w="1843" w:type="dxa"/>
            <w:vMerge w:val="restart"/>
            <w:tcBorders>
              <w:top w:val="single" w:sz="4" w:space="0" w:color="auto"/>
              <w:bottom w:val="single" w:sz="12" w:space="0" w:color="auto"/>
            </w:tcBorders>
            <w:shd w:val="clear" w:color="auto" w:fill="auto"/>
            <w:vAlign w:val="bottom"/>
            <w:hideMark/>
          </w:tcPr>
          <w:p w14:paraId="0850981F" w14:textId="77777777" w:rsidR="00C854FD" w:rsidRPr="00F01C07" w:rsidRDefault="00C854FD" w:rsidP="00C854FD">
            <w:pPr>
              <w:suppressAutoHyphens w:val="0"/>
              <w:spacing w:before="80" w:after="80" w:line="200" w:lineRule="exact"/>
              <w:ind w:right="113"/>
              <w:rPr>
                <w:b/>
                <w:bCs/>
                <w:i/>
                <w:sz w:val="16"/>
                <w:szCs w:val="22"/>
                <w:lang w:val="en-US"/>
              </w:rPr>
            </w:pPr>
            <w:r w:rsidRPr="00F01C07">
              <w:rPr>
                <w:b/>
                <w:bCs/>
                <w:i/>
                <w:sz w:val="16"/>
                <w:szCs w:val="22"/>
                <w:lang w:val="en-US"/>
              </w:rPr>
              <w:t>specification</w:t>
            </w:r>
          </w:p>
        </w:tc>
      </w:tr>
      <w:tr w:rsidR="00C854FD" w:rsidRPr="00C854FD" w14:paraId="1ED2A3CB" w14:textId="77777777" w:rsidTr="00C854FD">
        <w:trPr>
          <w:trHeight w:val="300"/>
          <w:tblHeader/>
        </w:trPr>
        <w:tc>
          <w:tcPr>
            <w:tcW w:w="1418" w:type="dxa"/>
            <w:vMerge/>
            <w:tcBorders>
              <w:top w:val="single" w:sz="12" w:space="0" w:color="auto"/>
            </w:tcBorders>
            <w:shd w:val="clear" w:color="auto" w:fill="auto"/>
            <w:hideMark/>
          </w:tcPr>
          <w:p w14:paraId="746FA409" w14:textId="77777777" w:rsidR="00C854FD" w:rsidRPr="00C854FD" w:rsidRDefault="00C854FD" w:rsidP="00C854FD">
            <w:pPr>
              <w:suppressAutoHyphens w:val="0"/>
              <w:spacing w:before="40" w:after="120" w:line="220" w:lineRule="exact"/>
              <w:ind w:right="113"/>
              <w:rPr>
                <w:b/>
                <w:bCs/>
                <w:szCs w:val="22"/>
                <w:lang w:val="en-US"/>
              </w:rPr>
            </w:pPr>
          </w:p>
        </w:tc>
        <w:tc>
          <w:tcPr>
            <w:tcW w:w="2835" w:type="dxa"/>
            <w:tcBorders>
              <w:top w:val="single" w:sz="12" w:space="0" w:color="auto"/>
            </w:tcBorders>
            <w:shd w:val="clear" w:color="auto" w:fill="auto"/>
            <w:hideMark/>
          </w:tcPr>
          <w:p w14:paraId="79F4D87D"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 </w:t>
            </w:r>
          </w:p>
        </w:tc>
        <w:tc>
          <w:tcPr>
            <w:tcW w:w="992" w:type="dxa"/>
            <w:gridSpan w:val="2"/>
            <w:tcBorders>
              <w:top w:val="single" w:sz="12" w:space="0" w:color="auto"/>
            </w:tcBorders>
            <w:shd w:val="clear" w:color="auto" w:fill="auto"/>
            <w:hideMark/>
          </w:tcPr>
          <w:p w14:paraId="412230EA"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Benign</w:t>
            </w:r>
          </w:p>
        </w:tc>
        <w:tc>
          <w:tcPr>
            <w:tcW w:w="851" w:type="dxa"/>
            <w:gridSpan w:val="2"/>
            <w:tcBorders>
              <w:top w:val="single" w:sz="12" w:space="0" w:color="auto"/>
            </w:tcBorders>
            <w:shd w:val="clear" w:color="auto" w:fill="auto"/>
            <w:hideMark/>
          </w:tcPr>
          <w:p w14:paraId="57BB6470"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Medium</w:t>
            </w:r>
          </w:p>
        </w:tc>
        <w:tc>
          <w:tcPr>
            <w:tcW w:w="850" w:type="dxa"/>
            <w:tcBorders>
              <w:top w:val="single" w:sz="12" w:space="0" w:color="auto"/>
            </w:tcBorders>
            <w:shd w:val="clear" w:color="auto" w:fill="auto"/>
            <w:hideMark/>
          </w:tcPr>
          <w:p w14:paraId="4B08F7F3"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High</w:t>
            </w:r>
          </w:p>
        </w:tc>
        <w:tc>
          <w:tcPr>
            <w:tcW w:w="1843" w:type="dxa"/>
            <w:vMerge/>
            <w:tcBorders>
              <w:top w:val="single" w:sz="12" w:space="0" w:color="auto"/>
            </w:tcBorders>
            <w:shd w:val="clear" w:color="auto" w:fill="auto"/>
            <w:hideMark/>
          </w:tcPr>
          <w:p w14:paraId="321D0842" w14:textId="77777777" w:rsidR="00C854FD" w:rsidRPr="00C854FD" w:rsidRDefault="00C854FD" w:rsidP="00C854FD">
            <w:pPr>
              <w:suppressAutoHyphens w:val="0"/>
              <w:spacing w:before="40" w:after="120" w:line="220" w:lineRule="exact"/>
              <w:ind w:right="113"/>
              <w:rPr>
                <w:b/>
                <w:bCs/>
                <w:szCs w:val="22"/>
                <w:lang w:val="en-US"/>
              </w:rPr>
            </w:pPr>
          </w:p>
        </w:tc>
      </w:tr>
      <w:tr w:rsidR="00C854FD" w:rsidRPr="00C854FD" w14:paraId="3A69E505" w14:textId="77777777" w:rsidTr="00C854FD">
        <w:trPr>
          <w:trHeight w:val="1152"/>
        </w:trPr>
        <w:tc>
          <w:tcPr>
            <w:tcW w:w="1418" w:type="dxa"/>
            <w:shd w:val="clear" w:color="auto" w:fill="auto"/>
            <w:hideMark/>
          </w:tcPr>
          <w:p w14:paraId="11E27818"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Disassembly</w:t>
            </w:r>
          </w:p>
        </w:tc>
        <w:tc>
          <w:tcPr>
            <w:tcW w:w="2835" w:type="dxa"/>
            <w:shd w:val="clear" w:color="auto" w:fill="auto"/>
            <w:hideMark/>
          </w:tcPr>
          <w:p w14:paraId="3825DFED"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Mechanical resistance level</w:t>
            </w:r>
            <w:r w:rsidRPr="00C854FD">
              <w:rPr>
                <w:szCs w:val="22"/>
                <w:lang w:val="en-US"/>
              </w:rPr>
              <w:br/>
              <w:t xml:space="preserve"> ( structural calculation, materials resistance)</w:t>
            </w:r>
          </w:p>
        </w:tc>
        <w:tc>
          <w:tcPr>
            <w:tcW w:w="2693" w:type="dxa"/>
            <w:gridSpan w:val="5"/>
            <w:shd w:val="clear" w:color="auto" w:fill="auto"/>
            <w:hideMark/>
          </w:tcPr>
          <w:p w14:paraId="200C4B3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mechanical  calculation according the battery type</w:t>
            </w:r>
          </w:p>
        </w:tc>
        <w:tc>
          <w:tcPr>
            <w:tcW w:w="1843" w:type="dxa"/>
            <w:shd w:val="clear" w:color="auto" w:fill="auto"/>
            <w:hideMark/>
          </w:tcPr>
          <w:p w14:paraId="12AE0E5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xml:space="preserve">Materials type and thickness </w:t>
            </w:r>
          </w:p>
        </w:tc>
      </w:tr>
      <w:tr w:rsidR="00C854FD" w:rsidRPr="00C854FD" w14:paraId="2D1C4D78" w14:textId="77777777" w:rsidTr="00C854FD">
        <w:trPr>
          <w:trHeight w:val="1152"/>
        </w:trPr>
        <w:tc>
          <w:tcPr>
            <w:tcW w:w="1418" w:type="dxa"/>
            <w:shd w:val="clear" w:color="auto" w:fill="auto"/>
            <w:hideMark/>
          </w:tcPr>
          <w:p w14:paraId="0B83C57D"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Flame</w:t>
            </w:r>
          </w:p>
        </w:tc>
        <w:tc>
          <w:tcPr>
            <w:tcW w:w="2835" w:type="dxa"/>
            <w:shd w:val="clear" w:color="auto" w:fill="auto"/>
            <w:hideMark/>
          </w:tcPr>
          <w:p w14:paraId="593C09A0"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Flame resistance level</w:t>
            </w:r>
            <w:r w:rsidRPr="00C854FD">
              <w:rPr>
                <w:szCs w:val="22"/>
                <w:lang w:val="en-US"/>
              </w:rPr>
              <w:br/>
              <w:t>( flame resistance materials scale)</w:t>
            </w:r>
          </w:p>
        </w:tc>
        <w:tc>
          <w:tcPr>
            <w:tcW w:w="2693" w:type="dxa"/>
            <w:gridSpan w:val="5"/>
            <w:shd w:val="clear" w:color="auto" w:fill="auto"/>
            <w:hideMark/>
          </w:tcPr>
          <w:p w14:paraId="6F4A2852"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packaging material selection according the flame duration and power</w:t>
            </w:r>
          </w:p>
        </w:tc>
        <w:tc>
          <w:tcPr>
            <w:tcW w:w="1843" w:type="dxa"/>
            <w:shd w:val="clear" w:color="auto" w:fill="auto"/>
            <w:hideMark/>
          </w:tcPr>
          <w:p w14:paraId="0AF9D2E5"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Material flame resistance category</w:t>
            </w:r>
          </w:p>
        </w:tc>
      </w:tr>
      <w:tr w:rsidR="00C854FD" w:rsidRPr="00C854FD" w14:paraId="472C2EE3" w14:textId="77777777" w:rsidTr="00C854FD">
        <w:trPr>
          <w:trHeight w:val="288"/>
        </w:trPr>
        <w:tc>
          <w:tcPr>
            <w:tcW w:w="1418" w:type="dxa"/>
            <w:vMerge w:val="restart"/>
            <w:shd w:val="clear" w:color="auto" w:fill="auto"/>
            <w:hideMark/>
          </w:tcPr>
          <w:p w14:paraId="31D4C9DD"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Heat</w:t>
            </w:r>
          </w:p>
        </w:tc>
        <w:tc>
          <w:tcPr>
            <w:tcW w:w="2835" w:type="dxa"/>
            <w:shd w:val="clear" w:color="auto" w:fill="auto"/>
            <w:hideMark/>
          </w:tcPr>
          <w:p w14:paraId="4B50F1E2"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Thermal insulation</w:t>
            </w:r>
          </w:p>
        </w:tc>
        <w:tc>
          <w:tcPr>
            <w:tcW w:w="2693" w:type="dxa"/>
            <w:gridSpan w:val="5"/>
            <w:vMerge w:val="restart"/>
            <w:shd w:val="clear" w:color="auto" w:fill="auto"/>
            <w:hideMark/>
          </w:tcPr>
          <w:p w14:paraId="7B5C59B1"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thermal calculation according the packaging material selected (specific heat in kJ/kg and thermal conductivity in W/m*K), the packaging design ( material thickness) and the battery type and maximum weight</w:t>
            </w:r>
          </w:p>
        </w:tc>
        <w:tc>
          <w:tcPr>
            <w:tcW w:w="1843" w:type="dxa"/>
            <w:vMerge w:val="restart"/>
            <w:shd w:val="clear" w:color="auto" w:fill="auto"/>
            <w:hideMark/>
          </w:tcPr>
          <w:p w14:paraId="20E9DF67"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xml:space="preserve">Materials type and thickness </w:t>
            </w:r>
          </w:p>
        </w:tc>
      </w:tr>
      <w:tr w:rsidR="00C854FD" w:rsidRPr="00C854FD" w14:paraId="03A492C9" w14:textId="77777777" w:rsidTr="00C854FD">
        <w:trPr>
          <w:trHeight w:val="288"/>
        </w:trPr>
        <w:tc>
          <w:tcPr>
            <w:tcW w:w="1418" w:type="dxa"/>
            <w:vMerge/>
            <w:shd w:val="clear" w:color="auto" w:fill="auto"/>
            <w:hideMark/>
          </w:tcPr>
          <w:p w14:paraId="050F8459"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3F55018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xml:space="preserve">Thermal capacity </w:t>
            </w:r>
          </w:p>
        </w:tc>
        <w:tc>
          <w:tcPr>
            <w:tcW w:w="2693" w:type="dxa"/>
            <w:gridSpan w:val="5"/>
            <w:vMerge/>
            <w:shd w:val="clear" w:color="auto" w:fill="auto"/>
            <w:hideMark/>
          </w:tcPr>
          <w:p w14:paraId="3B297968" w14:textId="77777777" w:rsidR="00C854FD" w:rsidRPr="00C854FD" w:rsidRDefault="00C854FD" w:rsidP="00C854FD">
            <w:pPr>
              <w:suppressAutoHyphens w:val="0"/>
              <w:spacing w:before="40" w:after="120" w:line="220" w:lineRule="exact"/>
              <w:ind w:right="113"/>
              <w:rPr>
                <w:szCs w:val="22"/>
                <w:lang w:val="en-US"/>
              </w:rPr>
            </w:pPr>
          </w:p>
        </w:tc>
        <w:tc>
          <w:tcPr>
            <w:tcW w:w="1843" w:type="dxa"/>
            <w:vMerge/>
            <w:shd w:val="clear" w:color="auto" w:fill="auto"/>
            <w:hideMark/>
          </w:tcPr>
          <w:p w14:paraId="412355EF" w14:textId="77777777" w:rsidR="00C854FD" w:rsidRPr="00C854FD" w:rsidRDefault="00C854FD" w:rsidP="00C854FD">
            <w:pPr>
              <w:suppressAutoHyphens w:val="0"/>
              <w:spacing w:before="40" w:after="120" w:line="220" w:lineRule="exact"/>
              <w:ind w:right="113"/>
              <w:rPr>
                <w:szCs w:val="22"/>
                <w:lang w:val="en-US"/>
              </w:rPr>
            </w:pPr>
          </w:p>
        </w:tc>
      </w:tr>
      <w:tr w:rsidR="00C854FD" w:rsidRPr="00C854FD" w14:paraId="08C0ED81" w14:textId="77777777" w:rsidTr="00C854FD">
        <w:trPr>
          <w:trHeight w:val="1404"/>
        </w:trPr>
        <w:tc>
          <w:tcPr>
            <w:tcW w:w="1418" w:type="dxa"/>
            <w:vMerge/>
            <w:shd w:val="clear" w:color="auto" w:fill="auto"/>
            <w:hideMark/>
          </w:tcPr>
          <w:p w14:paraId="5B9FDE24"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1F1A02F7"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Packaging thermal resistance: max external temperature after 6hours (°C)</w:t>
            </w:r>
          </w:p>
        </w:tc>
        <w:tc>
          <w:tcPr>
            <w:tcW w:w="2693" w:type="dxa"/>
            <w:gridSpan w:val="5"/>
            <w:vMerge/>
            <w:shd w:val="clear" w:color="auto" w:fill="auto"/>
            <w:hideMark/>
          </w:tcPr>
          <w:p w14:paraId="43F0892F" w14:textId="77777777" w:rsidR="00C854FD" w:rsidRPr="00C854FD" w:rsidRDefault="00C854FD" w:rsidP="00C854FD">
            <w:pPr>
              <w:suppressAutoHyphens w:val="0"/>
              <w:spacing w:before="40" w:after="120" w:line="220" w:lineRule="exact"/>
              <w:ind w:right="113"/>
              <w:rPr>
                <w:szCs w:val="22"/>
                <w:lang w:val="en-US"/>
              </w:rPr>
            </w:pPr>
          </w:p>
        </w:tc>
        <w:tc>
          <w:tcPr>
            <w:tcW w:w="1843" w:type="dxa"/>
            <w:shd w:val="clear" w:color="auto" w:fill="auto"/>
            <w:hideMark/>
          </w:tcPr>
          <w:p w14:paraId="7DCBA68A"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maximum external temperature (°C)</w:t>
            </w:r>
          </w:p>
        </w:tc>
      </w:tr>
      <w:tr w:rsidR="00C854FD" w:rsidRPr="00C854FD" w14:paraId="1151D085" w14:textId="77777777" w:rsidTr="00C854FD">
        <w:trPr>
          <w:trHeight w:val="864"/>
        </w:trPr>
        <w:tc>
          <w:tcPr>
            <w:tcW w:w="1418" w:type="dxa"/>
            <w:shd w:val="clear" w:color="auto" w:fill="auto"/>
            <w:hideMark/>
          </w:tcPr>
          <w:p w14:paraId="6C641A98"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Corrosive liquid</w:t>
            </w:r>
          </w:p>
        </w:tc>
        <w:tc>
          <w:tcPr>
            <w:tcW w:w="2835" w:type="dxa"/>
            <w:shd w:val="clear" w:color="auto" w:fill="auto"/>
            <w:hideMark/>
          </w:tcPr>
          <w:p w14:paraId="575D23EA"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Packaging material chemical resistance or protection</w:t>
            </w:r>
          </w:p>
        </w:tc>
        <w:tc>
          <w:tcPr>
            <w:tcW w:w="2693" w:type="dxa"/>
            <w:gridSpan w:val="5"/>
            <w:shd w:val="clear" w:color="auto" w:fill="auto"/>
            <w:hideMark/>
          </w:tcPr>
          <w:p w14:paraId="2B37BB0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packaging material selection according the battery type</w:t>
            </w:r>
          </w:p>
        </w:tc>
        <w:tc>
          <w:tcPr>
            <w:tcW w:w="1843" w:type="dxa"/>
            <w:shd w:val="clear" w:color="auto" w:fill="auto"/>
            <w:hideMark/>
          </w:tcPr>
          <w:p w14:paraId="140EA80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Material type  and thickness</w:t>
            </w:r>
          </w:p>
        </w:tc>
      </w:tr>
      <w:tr w:rsidR="00C854FD" w:rsidRPr="00C854FD" w14:paraId="428B211C" w14:textId="77777777" w:rsidTr="00C854FD">
        <w:trPr>
          <w:trHeight w:val="864"/>
        </w:trPr>
        <w:tc>
          <w:tcPr>
            <w:tcW w:w="1418" w:type="dxa"/>
            <w:vMerge w:val="restart"/>
            <w:shd w:val="clear" w:color="auto" w:fill="auto"/>
            <w:hideMark/>
          </w:tcPr>
          <w:p w14:paraId="0AB930F9" w14:textId="77777777" w:rsidR="00C854FD" w:rsidRPr="00C854FD" w:rsidRDefault="00C854FD" w:rsidP="00C854FD">
            <w:pPr>
              <w:suppressAutoHyphens w:val="0"/>
              <w:spacing w:before="40" w:after="120" w:line="220" w:lineRule="exact"/>
              <w:ind w:right="113"/>
              <w:rPr>
                <w:b/>
                <w:bCs/>
                <w:szCs w:val="22"/>
                <w:lang w:val="en-US"/>
              </w:rPr>
            </w:pPr>
            <w:r w:rsidRPr="00C854FD">
              <w:rPr>
                <w:b/>
                <w:bCs/>
                <w:szCs w:val="22"/>
                <w:lang w:val="en-US"/>
              </w:rPr>
              <w:t>Gas emission</w:t>
            </w:r>
          </w:p>
        </w:tc>
        <w:tc>
          <w:tcPr>
            <w:tcW w:w="2835" w:type="dxa"/>
            <w:shd w:val="clear" w:color="auto" w:fill="auto"/>
            <w:hideMark/>
          </w:tcPr>
          <w:p w14:paraId="7D986BD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overpressure pulse resistance (structural calculation)</w:t>
            </w:r>
          </w:p>
        </w:tc>
        <w:tc>
          <w:tcPr>
            <w:tcW w:w="2693" w:type="dxa"/>
            <w:gridSpan w:val="5"/>
            <w:shd w:val="clear" w:color="auto" w:fill="auto"/>
            <w:hideMark/>
          </w:tcPr>
          <w:p w14:paraId="5B6DF77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mechanical  calculation according the battery type and maximum weight</w:t>
            </w:r>
          </w:p>
        </w:tc>
        <w:tc>
          <w:tcPr>
            <w:tcW w:w="1843" w:type="dxa"/>
            <w:shd w:val="clear" w:color="auto" w:fill="auto"/>
            <w:hideMark/>
          </w:tcPr>
          <w:p w14:paraId="24BB5A7D"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xml:space="preserve">Materials type and thickness </w:t>
            </w:r>
          </w:p>
        </w:tc>
      </w:tr>
      <w:tr w:rsidR="00C854FD" w:rsidRPr="00C854FD" w14:paraId="7ACCE3DF" w14:textId="77777777" w:rsidTr="00C854FD">
        <w:trPr>
          <w:trHeight w:val="648"/>
        </w:trPr>
        <w:tc>
          <w:tcPr>
            <w:tcW w:w="1418" w:type="dxa"/>
            <w:vMerge/>
            <w:shd w:val="clear" w:color="auto" w:fill="auto"/>
            <w:hideMark/>
          </w:tcPr>
          <w:p w14:paraId="6E8215BF"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0F8933C8"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vent flow (L/s)</w:t>
            </w:r>
          </w:p>
        </w:tc>
        <w:tc>
          <w:tcPr>
            <w:tcW w:w="2693" w:type="dxa"/>
            <w:gridSpan w:val="5"/>
            <w:shd w:val="clear" w:color="auto" w:fill="auto"/>
            <w:hideMark/>
          </w:tcPr>
          <w:p w14:paraId="1D9428A5"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venting size according the battery type and maximum weight</w:t>
            </w:r>
          </w:p>
        </w:tc>
        <w:tc>
          <w:tcPr>
            <w:tcW w:w="1843" w:type="dxa"/>
            <w:shd w:val="clear" w:color="auto" w:fill="auto"/>
            <w:hideMark/>
          </w:tcPr>
          <w:p w14:paraId="57E80321"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l/s</w:t>
            </w:r>
          </w:p>
        </w:tc>
      </w:tr>
      <w:tr w:rsidR="00C854FD" w:rsidRPr="00C854FD" w14:paraId="26324A34" w14:textId="77777777" w:rsidTr="00C854FD">
        <w:trPr>
          <w:trHeight w:val="1164"/>
        </w:trPr>
        <w:tc>
          <w:tcPr>
            <w:tcW w:w="1418" w:type="dxa"/>
            <w:vMerge/>
            <w:shd w:val="clear" w:color="auto" w:fill="auto"/>
            <w:hideMark/>
          </w:tcPr>
          <w:p w14:paraId="214EEEE1"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6C2EF3CB"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specific containment/treatment ( flammability reduction, toxicity reduction …)</w:t>
            </w:r>
          </w:p>
        </w:tc>
        <w:tc>
          <w:tcPr>
            <w:tcW w:w="596" w:type="dxa"/>
            <w:shd w:val="clear" w:color="auto" w:fill="auto"/>
            <w:hideMark/>
          </w:tcPr>
          <w:p w14:paraId="604BAC94"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w:t>
            </w:r>
          </w:p>
        </w:tc>
        <w:tc>
          <w:tcPr>
            <w:tcW w:w="1072" w:type="dxa"/>
            <w:gridSpan w:val="2"/>
            <w:shd w:val="clear" w:color="auto" w:fill="auto"/>
            <w:hideMark/>
          </w:tcPr>
          <w:p w14:paraId="52289117"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w:t>
            </w:r>
          </w:p>
        </w:tc>
        <w:tc>
          <w:tcPr>
            <w:tcW w:w="1025" w:type="dxa"/>
            <w:gridSpan w:val="2"/>
            <w:shd w:val="clear" w:color="auto" w:fill="auto"/>
            <w:hideMark/>
          </w:tcPr>
          <w:p w14:paraId="79530BB3"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 </w:t>
            </w:r>
          </w:p>
        </w:tc>
        <w:tc>
          <w:tcPr>
            <w:tcW w:w="1843" w:type="dxa"/>
            <w:shd w:val="clear" w:color="auto" w:fill="auto"/>
            <w:hideMark/>
          </w:tcPr>
          <w:p w14:paraId="01F4C4E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specific</w:t>
            </w:r>
          </w:p>
        </w:tc>
      </w:tr>
      <w:tr w:rsidR="00C854FD" w:rsidRPr="00C854FD" w14:paraId="30439375" w14:textId="77777777" w:rsidTr="00C854FD">
        <w:trPr>
          <w:trHeight w:val="876"/>
        </w:trPr>
        <w:tc>
          <w:tcPr>
            <w:tcW w:w="1418" w:type="dxa"/>
            <w:vMerge/>
            <w:shd w:val="clear" w:color="auto" w:fill="auto"/>
            <w:hideMark/>
          </w:tcPr>
          <w:p w14:paraId="72556B88"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520B2B8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environment requirements:  maximum pulse pressure resistance</w:t>
            </w:r>
          </w:p>
        </w:tc>
        <w:tc>
          <w:tcPr>
            <w:tcW w:w="596" w:type="dxa"/>
            <w:shd w:val="clear" w:color="auto" w:fill="auto"/>
            <w:hideMark/>
          </w:tcPr>
          <w:p w14:paraId="1192B6D6"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0,5</w:t>
            </w:r>
          </w:p>
        </w:tc>
        <w:tc>
          <w:tcPr>
            <w:tcW w:w="1072" w:type="dxa"/>
            <w:gridSpan w:val="2"/>
            <w:shd w:val="clear" w:color="auto" w:fill="auto"/>
            <w:hideMark/>
          </w:tcPr>
          <w:p w14:paraId="447CF7D3"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3,5</w:t>
            </w:r>
          </w:p>
        </w:tc>
        <w:tc>
          <w:tcPr>
            <w:tcW w:w="1025" w:type="dxa"/>
            <w:gridSpan w:val="2"/>
            <w:shd w:val="clear" w:color="auto" w:fill="auto"/>
            <w:hideMark/>
          </w:tcPr>
          <w:p w14:paraId="093C2974"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350</w:t>
            </w:r>
          </w:p>
        </w:tc>
        <w:tc>
          <w:tcPr>
            <w:tcW w:w="1843" w:type="dxa"/>
            <w:shd w:val="clear" w:color="auto" w:fill="auto"/>
            <w:hideMark/>
          </w:tcPr>
          <w:p w14:paraId="640F0BC6" w14:textId="77777777" w:rsidR="00C854FD" w:rsidRPr="00C854FD" w:rsidRDefault="00C854FD" w:rsidP="00C854FD">
            <w:pPr>
              <w:suppressAutoHyphens w:val="0"/>
              <w:spacing w:before="40" w:after="120" w:line="220" w:lineRule="exact"/>
              <w:ind w:right="113"/>
              <w:rPr>
                <w:szCs w:val="22"/>
                <w:lang w:val="en-US"/>
              </w:rPr>
            </w:pPr>
            <w:proofErr w:type="spellStart"/>
            <w:r w:rsidRPr="00C854FD">
              <w:rPr>
                <w:szCs w:val="22"/>
                <w:lang w:val="en-US"/>
              </w:rPr>
              <w:t>kPa</w:t>
            </w:r>
            <w:proofErr w:type="spellEnd"/>
          </w:p>
        </w:tc>
      </w:tr>
      <w:tr w:rsidR="00C854FD" w:rsidRPr="00C854FD" w14:paraId="0CF3417F" w14:textId="77777777" w:rsidTr="00C854FD">
        <w:trPr>
          <w:trHeight w:val="876"/>
        </w:trPr>
        <w:tc>
          <w:tcPr>
            <w:tcW w:w="1418" w:type="dxa"/>
            <w:vMerge/>
            <w:shd w:val="clear" w:color="auto" w:fill="auto"/>
            <w:hideMark/>
          </w:tcPr>
          <w:p w14:paraId="2B7CB1E4"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69C14F1E"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environment requirements:  minimum volume for gas dilution</w:t>
            </w:r>
          </w:p>
        </w:tc>
        <w:tc>
          <w:tcPr>
            <w:tcW w:w="596" w:type="dxa"/>
            <w:shd w:val="clear" w:color="auto" w:fill="auto"/>
            <w:hideMark/>
          </w:tcPr>
          <w:p w14:paraId="38052331"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0,1</w:t>
            </w:r>
          </w:p>
        </w:tc>
        <w:tc>
          <w:tcPr>
            <w:tcW w:w="1072" w:type="dxa"/>
            <w:gridSpan w:val="2"/>
            <w:shd w:val="clear" w:color="auto" w:fill="auto"/>
            <w:hideMark/>
          </w:tcPr>
          <w:p w14:paraId="3823DADB"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2</w:t>
            </w:r>
          </w:p>
        </w:tc>
        <w:tc>
          <w:tcPr>
            <w:tcW w:w="1025" w:type="dxa"/>
            <w:gridSpan w:val="2"/>
            <w:shd w:val="clear" w:color="auto" w:fill="auto"/>
            <w:hideMark/>
          </w:tcPr>
          <w:p w14:paraId="528FC50C"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20</w:t>
            </w:r>
          </w:p>
        </w:tc>
        <w:tc>
          <w:tcPr>
            <w:tcW w:w="1843" w:type="dxa"/>
            <w:shd w:val="clear" w:color="auto" w:fill="auto"/>
            <w:hideMark/>
          </w:tcPr>
          <w:p w14:paraId="70872DC1"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m3</w:t>
            </w:r>
          </w:p>
        </w:tc>
      </w:tr>
      <w:tr w:rsidR="00C854FD" w:rsidRPr="00C854FD" w14:paraId="3A3767EA" w14:textId="77777777" w:rsidTr="00C854FD">
        <w:trPr>
          <w:trHeight w:val="1164"/>
        </w:trPr>
        <w:tc>
          <w:tcPr>
            <w:tcW w:w="1418" w:type="dxa"/>
            <w:vMerge/>
            <w:shd w:val="clear" w:color="auto" w:fill="auto"/>
            <w:hideMark/>
          </w:tcPr>
          <w:p w14:paraId="6B246CB1" w14:textId="77777777" w:rsidR="00C854FD" w:rsidRPr="00C854FD" w:rsidRDefault="00C854FD" w:rsidP="00C854FD">
            <w:pPr>
              <w:suppressAutoHyphens w:val="0"/>
              <w:spacing w:before="40" w:after="120" w:line="220" w:lineRule="exact"/>
              <w:ind w:right="113"/>
              <w:rPr>
                <w:b/>
                <w:bCs/>
                <w:szCs w:val="22"/>
                <w:lang w:val="en-US"/>
              </w:rPr>
            </w:pPr>
          </w:p>
        </w:tc>
        <w:tc>
          <w:tcPr>
            <w:tcW w:w="2835" w:type="dxa"/>
            <w:shd w:val="clear" w:color="auto" w:fill="auto"/>
            <w:hideMark/>
          </w:tcPr>
          <w:p w14:paraId="6F6AAE0C" w14:textId="77777777" w:rsidR="00C854FD" w:rsidRPr="00C854FD" w:rsidRDefault="00C854FD" w:rsidP="00C854FD">
            <w:pPr>
              <w:suppressAutoHyphens w:val="0"/>
              <w:spacing w:before="40" w:after="120" w:line="220" w:lineRule="exact"/>
              <w:ind w:right="113"/>
              <w:rPr>
                <w:szCs w:val="22"/>
                <w:lang w:val="fr-BE"/>
              </w:rPr>
            </w:pPr>
            <w:r w:rsidRPr="00C854FD">
              <w:rPr>
                <w:szCs w:val="22"/>
                <w:lang w:val="en-US"/>
              </w:rPr>
              <w:t>environment</w:t>
            </w:r>
            <w:r w:rsidRPr="00C854FD">
              <w:rPr>
                <w:szCs w:val="22"/>
                <w:lang w:val="fr-BE"/>
              </w:rPr>
              <w:t xml:space="preserve"> </w:t>
            </w:r>
            <w:proofErr w:type="spellStart"/>
            <w:r w:rsidRPr="00C854FD">
              <w:rPr>
                <w:szCs w:val="22"/>
                <w:lang w:val="fr-BE"/>
              </w:rPr>
              <w:t>constraints:gas</w:t>
            </w:r>
            <w:proofErr w:type="spellEnd"/>
            <w:r w:rsidRPr="00C854FD">
              <w:rPr>
                <w:szCs w:val="22"/>
                <w:lang w:val="fr-BE"/>
              </w:rPr>
              <w:t xml:space="preserve"> </w:t>
            </w:r>
            <w:r w:rsidRPr="00C854FD">
              <w:rPr>
                <w:szCs w:val="22"/>
                <w:lang w:val="en-US"/>
              </w:rPr>
              <w:t>evacuation</w:t>
            </w:r>
            <w:r w:rsidRPr="00C854FD">
              <w:rPr>
                <w:szCs w:val="22"/>
                <w:lang w:val="fr-BE"/>
              </w:rPr>
              <w:t>/ circulation flow</w:t>
            </w:r>
          </w:p>
        </w:tc>
        <w:tc>
          <w:tcPr>
            <w:tcW w:w="596" w:type="dxa"/>
            <w:shd w:val="clear" w:color="auto" w:fill="auto"/>
            <w:hideMark/>
          </w:tcPr>
          <w:p w14:paraId="6AA3E3FD"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0,1</w:t>
            </w:r>
          </w:p>
        </w:tc>
        <w:tc>
          <w:tcPr>
            <w:tcW w:w="1072" w:type="dxa"/>
            <w:gridSpan w:val="2"/>
            <w:shd w:val="clear" w:color="auto" w:fill="auto"/>
            <w:hideMark/>
          </w:tcPr>
          <w:p w14:paraId="2C6E54D3"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22</w:t>
            </w:r>
          </w:p>
        </w:tc>
        <w:tc>
          <w:tcPr>
            <w:tcW w:w="1025" w:type="dxa"/>
            <w:gridSpan w:val="2"/>
            <w:shd w:val="clear" w:color="auto" w:fill="auto"/>
            <w:hideMark/>
          </w:tcPr>
          <w:p w14:paraId="1FB8FC6B"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1000</w:t>
            </w:r>
          </w:p>
        </w:tc>
        <w:tc>
          <w:tcPr>
            <w:tcW w:w="1843" w:type="dxa"/>
            <w:shd w:val="clear" w:color="auto" w:fill="auto"/>
            <w:hideMark/>
          </w:tcPr>
          <w:p w14:paraId="16B85F94" w14:textId="77777777" w:rsidR="00C854FD" w:rsidRPr="00C854FD" w:rsidRDefault="00C854FD" w:rsidP="00C854FD">
            <w:pPr>
              <w:suppressAutoHyphens w:val="0"/>
              <w:spacing w:before="40" w:after="120" w:line="220" w:lineRule="exact"/>
              <w:ind w:right="113"/>
              <w:rPr>
                <w:szCs w:val="22"/>
                <w:lang w:val="en-US"/>
              </w:rPr>
            </w:pPr>
            <w:r w:rsidRPr="00C854FD">
              <w:rPr>
                <w:szCs w:val="22"/>
                <w:lang w:val="en-US"/>
              </w:rPr>
              <w:t>m3/h</w:t>
            </w:r>
          </w:p>
        </w:tc>
      </w:tr>
    </w:tbl>
    <w:p w14:paraId="3DB9917A" w14:textId="77777777" w:rsidR="007430AB" w:rsidRDefault="007430AB" w:rsidP="007430AB">
      <w:pPr>
        <w:pStyle w:val="SingleTxtG"/>
        <w:spacing w:before="120"/>
      </w:pPr>
      <w:r>
        <w:t>Table 2: packaging protection classification</w:t>
      </w:r>
    </w:p>
    <w:p w14:paraId="7E1A3AC1" w14:textId="77777777" w:rsidR="00345B22" w:rsidRDefault="00345B22" w:rsidP="00345B22">
      <w:pPr>
        <w:pStyle w:val="SingleTxtG"/>
        <w:rPr>
          <w:lang w:val="fr-CH"/>
        </w:rPr>
      </w:pPr>
    </w:p>
    <w:p w14:paraId="263E40DF" w14:textId="123D9303" w:rsidR="007430AB" w:rsidRPr="007430AB" w:rsidRDefault="007430AB" w:rsidP="007430AB">
      <w:pPr>
        <w:pStyle w:val="SingleTxtG"/>
      </w:pPr>
      <w:r>
        <w:rPr>
          <w:lang w:val="fr-CH"/>
        </w:rPr>
        <w:lastRenderedPageBreak/>
        <w:t>8.</w:t>
      </w:r>
      <w:r>
        <w:rPr>
          <w:lang w:val="fr-CH"/>
        </w:rPr>
        <w:tab/>
      </w:r>
      <w:r w:rsidRPr="007430AB">
        <w:t xml:space="preserve">Finally, a suitable packaging can be selected based on the properties of the batteries offered for transport, and the applied mitigations measures. The packaging properties must comply with at least the suitable protection level according the table 1, and be sized according the maximum batteries total dimensions and weight. A table summarizing the information of table 1, table 2 and the mitigations means is presented in the table 3, using a typical example of Li battery. In addition, the table 3 provides information about the required properties of the packaging environment during transport, such as gas evacuation when required. </w:t>
      </w:r>
    </w:p>
    <w:p w14:paraId="3D4B7112" w14:textId="77777777" w:rsidR="007430AB" w:rsidRPr="007430AB" w:rsidRDefault="007430AB" w:rsidP="007430AB">
      <w:pPr>
        <w:pStyle w:val="SingleTxtG"/>
      </w:pPr>
      <w:r w:rsidRPr="007430AB">
        <w:t>In case the level of hazard is exceeding the limits proposed in table 1, or other hazards have been identified, the battery shall not be transported except under conditions specified by the competent authority, as currently specified in SP376.</w:t>
      </w:r>
    </w:p>
    <w:tbl>
      <w:tblPr>
        <w:tblW w:w="9515"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2"/>
        <w:gridCol w:w="1176"/>
        <w:gridCol w:w="1085"/>
        <w:gridCol w:w="974"/>
        <w:gridCol w:w="1016"/>
        <w:gridCol w:w="847"/>
        <w:gridCol w:w="1203"/>
        <w:gridCol w:w="952"/>
        <w:gridCol w:w="980"/>
      </w:tblGrid>
      <w:tr w:rsidR="007430AB" w:rsidRPr="00F01C07" w14:paraId="327E9BB8" w14:textId="77777777" w:rsidTr="00E17F97">
        <w:trPr>
          <w:trHeight w:val="372"/>
          <w:tblHeader/>
        </w:trPr>
        <w:tc>
          <w:tcPr>
            <w:tcW w:w="2374" w:type="pct"/>
            <w:gridSpan w:val="4"/>
            <w:tcBorders>
              <w:top w:val="single" w:sz="4" w:space="0" w:color="auto"/>
              <w:bottom w:val="single" w:sz="12" w:space="0" w:color="auto"/>
            </w:tcBorders>
            <w:shd w:val="clear" w:color="auto" w:fill="auto"/>
            <w:noWrap/>
            <w:vAlign w:val="bottom"/>
            <w:hideMark/>
          </w:tcPr>
          <w:p w14:paraId="0EA4CCAF" w14:textId="77777777" w:rsidR="007430AB" w:rsidRPr="00F01C07" w:rsidRDefault="007430AB" w:rsidP="007430AB">
            <w:pPr>
              <w:suppressAutoHyphens w:val="0"/>
              <w:spacing w:before="80" w:line="200" w:lineRule="exact"/>
              <w:ind w:right="113"/>
              <w:rPr>
                <w:b/>
                <w:bCs/>
                <w:i/>
                <w:sz w:val="18"/>
                <w:szCs w:val="18"/>
                <w:lang w:val="en-US"/>
              </w:rPr>
            </w:pPr>
            <w:r w:rsidRPr="00F01C07">
              <w:rPr>
                <w:b/>
                <w:bCs/>
                <w:i/>
                <w:sz w:val="18"/>
                <w:szCs w:val="18"/>
                <w:lang w:val="en-US"/>
              </w:rPr>
              <w:t>Battery characteristics</w:t>
            </w:r>
          </w:p>
          <w:p w14:paraId="634D139D" w14:textId="77777777" w:rsidR="007430AB" w:rsidRPr="00F01C07" w:rsidRDefault="007430AB" w:rsidP="005A430F">
            <w:pPr>
              <w:suppressAutoHyphens w:val="0"/>
              <w:spacing w:before="80" w:after="80" w:line="200" w:lineRule="exact"/>
              <w:ind w:right="113"/>
              <w:rPr>
                <w:b/>
                <w:bCs/>
                <w:i/>
                <w:sz w:val="18"/>
                <w:szCs w:val="18"/>
                <w:lang w:val="en-US"/>
              </w:rPr>
            </w:pPr>
          </w:p>
        </w:tc>
        <w:tc>
          <w:tcPr>
            <w:tcW w:w="979" w:type="pct"/>
            <w:gridSpan w:val="2"/>
            <w:tcBorders>
              <w:top w:val="single" w:sz="4" w:space="0" w:color="auto"/>
              <w:bottom w:val="single" w:sz="12" w:space="0" w:color="auto"/>
            </w:tcBorders>
            <w:shd w:val="clear" w:color="auto" w:fill="auto"/>
            <w:vAlign w:val="bottom"/>
            <w:hideMark/>
          </w:tcPr>
          <w:p w14:paraId="1EF65729" w14:textId="77777777" w:rsidR="007430AB" w:rsidRPr="00F01C07" w:rsidRDefault="007430AB" w:rsidP="005A430F">
            <w:pPr>
              <w:suppressAutoHyphens w:val="0"/>
              <w:spacing w:before="80" w:after="80" w:line="200" w:lineRule="exact"/>
              <w:ind w:right="113"/>
              <w:rPr>
                <w:b/>
                <w:bCs/>
                <w:i/>
                <w:sz w:val="18"/>
                <w:szCs w:val="18"/>
                <w:lang w:val="en-US"/>
              </w:rPr>
            </w:pPr>
            <w:r w:rsidRPr="00F01C07">
              <w:rPr>
                <w:b/>
                <w:bCs/>
                <w:i/>
                <w:sz w:val="18"/>
                <w:szCs w:val="18"/>
                <w:lang w:val="en-US"/>
              </w:rPr>
              <w:t>Mitigation means</w:t>
            </w:r>
          </w:p>
          <w:p w14:paraId="6B7A93A9" w14:textId="77777777" w:rsidR="007430AB" w:rsidRPr="00F01C07" w:rsidRDefault="007430AB" w:rsidP="005A430F">
            <w:pPr>
              <w:suppressAutoHyphens w:val="0"/>
              <w:spacing w:before="80" w:after="80" w:line="200" w:lineRule="exact"/>
              <w:ind w:right="113"/>
              <w:rPr>
                <w:b/>
                <w:bCs/>
                <w:i/>
                <w:sz w:val="18"/>
                <w:szCs w:val="18"/>
                <w:lang w:val="en-US"/>
              </w:rPr>
            </w:pPr>
          </w:p>
        </w:tc>
        <w:tc>
          <w:tcPr>
            <w:tcW w:w="1647" w:type="pct"/>
            <w:gridSpan w:val="3"/>
            <w:tcBorders>
              <w:top w:val="single" w:sz="4" w:space="0" w:color="auto"/>
              <w:bottom w:val="single" w:sz="12" w:space="0" w:color="auto"/>
            </w:tcBorders>
            <w:shd w:val="clear" w:color="auto" w:fill="auto"/>
            <w:noWrap/>
            <w:vAlign w:val="bottom"/>
            <w:hideMark/>
          </w:tcPr>
          <w:p w14:paraId="587FBD71" w14:textId="77777777" w:rsidR="007430AB" w:rsidRPr="00F01C07" w:rsidRDefault="007430AB" w:rsidP="005A430F">
            <w:pPr>
              <w:suppressAutoHyphens w:val="0"/>
              <w:spacing w:before="80" w:after="80" w:line="200" w:lineRule="exact"/>
              <w:ind w:right="113"/>
              <w:rPr>
                <w:b/>
                <w:bCs/>
                <w:i/>
                <w:sz w:val="18"/>
                <w:szCs w:val="18"/>
                <w:lang w:val="en-US"/>
              </w:rPr>
            </w:pPr>
            <w:r w:rsidRPr="00F01C07">
              <w:rPr>
                <w:b/>
                <w:bCs/>
                <w:i/>
                <w:sz w:val="18"/>
                <w:szCs w:val="18"/>
                <w:lang w:val="en-US"/>
              </w:rPr>
              <w:t>Packaging characteristics</w:t>
            </w:r>
          </w:p>
          <w:p w14:paraId="37938C6A" w14:textId="77777777" w:rsidR="007430AB" w:rsidRPr="00F01C07" w:rsidRDefault="007430AB" w:rsidP="005A430F">
            <w:pPr>
              <w:suppressAutoHyphens w:val="0"/>
              <w:spacing w:before="80" w:after="80" w:line="200" w:lineRule="exact"/>
              <w:ind w:right="113"/>
              <w:rPr>
                <w:b/>
                <w:bCs/>
                <w:i/>
                <w:sz w:val="18"/>
                <w:szCs w:val="18"/>
                <w:lang w:val="en-US"/>
              </w:rPr>
            </w:pPr>
          </w:p>
        </w:tc>
      </w:tr>
      <w:tr w:rsidR="00E17F97" w:rsidRPr="007430AB" w14:paraId="1A50E7DA" w14:textId="77777777" w:rsidTr="00E17F97">
        <w:trPr>
          <w:trHeight w:val="420"/>
        </w:trPr>
        <w:tc>
          <w:tcPr>
            <w:tcW w:w="674" w:type="pct"/>
            <w:tcBorders>
              <w:top w:val="single" w:sz="12" w:space="0" w:color="auto"/>
            </w:tcBorders>
            <w:shd w:val="clear" w:color="auto" w:fill="auto"/>
            <w:noWrap/>
            <w:hideMark/>
          </w:tcPr>
          <w:p w14:paraId="3E28BA2F" w14:textId="77777777" w:rsidR="007430AB" w:rsidRPr="007430AB" w:rsidRDefault="007430AB" w:rsidP="007430AB">
            <w:pPr>
              <w:suppressAutoHyphens w:val="0"/>
              <w:spacing w:line="220" w:lineRule="exact"/>
              <w:ind w:right="113"/>
              <w:rPr>
                <w:sz w:val="18"/>
                <w:szCs w:val="18"/>
                <w:lang w:val="en-US"/>
              </w:rPr>
            </w:pPr>
            <w:r w:rsidRPr="007430AB">
              <w:rPr>
                <w:sz w:val="18"/>
                <w:szCs w:val="18"/>
                <w:lang w:val="en-US"/>
              </w:rPr>
              <w:t xml:space="preserve">Battery chemistry or type : </w:t>
            </w:r>
          </w:p>
        </w:tc>
        <w:tc>
          <w:tcPr>
            <w:tcW w:w="618" w:type="pct"/>
            <w:tcBorders>
              <w:top w:val="single" w:sz="12" w:space="0" w:color="auto"/>
            </w:tcBorders>
            <w:shd w:val="clear" w:color="auto" w:fill="8DB3E2" w:themeFill="text2" w:themeFillTint="66"/>
            <w:noWrap/>
            <w:hideMark/>
          </w:tcPr>
          <w:p w14:paraId="3B7B7CD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Li-ion battery example XX</w:t>
            </w:r>
          </w:p>
        </w:tc>
        <w:tc>
          <w:tcPr>
            <w:tcW w:w="570" w:type="pct"/>
            <w:tcBorders>
              <w:top w:val="single" w:sz="12" w:space="0" w:color="auto"/>
            </w:tcBorders>
            <w:shd w:val="clear" w:color="auto" w:fill="8DB3E2" w:themeFill="text2" w:themeFillTint="66"/>
            <w:noWrap/>
            <w:hideMark/>
          </w:tcPr>
          <w:p w14:paraId="0B70D67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12" w:type="pct"/>
            <w:tcBorders>
              <w:top w:val="single" w:sz="12" w:space="0" w:color="auto"/>
            </w:tcBorders>
            <w:shd w:val="clear" w:color="auto" w:fill="8DB3E2" w:themeFill="text2" w:themeFillTint="66"/>
            <w:hideMark/>
          </w:tcPr>
          <w:p w14:paraId="02E059F8"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 </w:t>
            </w:r>
          </w:p>
        </w:tc>
        <w:tc>
          <w:tcPr>
            <w:tcW w:w="534" w:type="pct"/>
            <w:tcBorders>
              <w:top w:val="single" w:sz="12" w:space="0" w:color="auto"/>
            </w:tcBorders>
            <w:shd w:val="clear" w:color="auto" w:fill="auto"/>
            <w:noWrap/>
            <w:hideMark/>
          </w:tcPr>
          <w:p w14:paraId="73E81E30"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description</w:t>
            </w:r>
          </w:p>
        </w:tc>
        <w:tc>
          <w:tcPr>
            <w:tcW w:w="445" w:type="pct"/>
            <w:vMerge w:val="restart"/>
            <w:tcBorders>
              <w:top w:val="single" w:sz="12" w:space="0" w:color="auto"/>
            </w:tcBorders>
            <w:shd w:val="clear" w:color="auto" w:fill="8DB3E2" w:themeFill="text2" w:themeFillTint="66"/>
            <w:hideMark/>
          </w:tcPr>
          <w:p w14:paraId="2ADAFFE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reduced State of Charge: 30%</w:t>
            </w:r>
          </w:p>
        </w:tc>
        <w:tc>
          <w:tcPr>
            <w:tcW w:w="1132" w:type="pct"/>
            <w:gridSpan w:val="2"/>
            <w:tcBorders>
              <w:top w:val="single" w:sz="12" w:space="0" w:color="auto"/>
            </w:tcBorders>
            <w:shd w:val="clear" w:color="auto" w:fill="auto"/>
            <w:noWrap/>
            <w:hideMark/>
          </w:tcPr>
          <w:p w14:paraId="2E97A05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Packaging identification or type</w:t>
            </w:r>
          </w:p>
        </w:tc>
        <w:tc>
          <w:tcPr>
            <w:tcW w:w="515" w:type="pct"/>
            <w:tcBorders>
              <w:top w:val="single" w:sz="12" w:space="0" w:color="auto"/>
            </w:tcBorders>
            <w:shd w:val="clear" w:color="auto" w:fill="8DB3E2" w:themeFill="text2" w:themeFillTint="66"/>
            <w:noWrap/>
            <w:hideMark/>
          </w:tcPr>
          <w:p w14:paraId="09EE6978" w14:textId="77777777" w:rsidR="007430AB" w:rsidRPr="007430AB" w:rsidRDefault="007430AB" w:rsidP="003E0A42">
            <w:pPr>
              <w:suppressAutoHyphens w:val="0"/>
              <w:spacing w:before="40" w:after="120" w:line="220" w:lineRule="exact"/>
              <w:ind w:right="113"/>
              <w:jc w:val="center"/>
              <w:rPr>
                <w:sz w:val="18"/>
                <w:szCs w:val="18"/>
                <w:lang w:val="en-US"/>
              </w:rPr>
            </w:pPr>
            <w:r w:rsidRPr="007430AB">
              <w:rPr>
                <w:sz w:val="18"/>
                <w:szCs w:val="18"/>
                <w:lang w:val="en-US"/>
              </w:rPr>
              <w:t>Packaging example YY</w:t>
            </w:r>
          </w:p>
        </w:tc>
      </w:tr>
      <w:tr w:rsidR="00E17F97" w:rsidRPr="007430AB" w14:paraId="1A07760C" w14:textId="77777777" w:rsidTr="00E17F97">
        <w:trPr>
          <w:trHeight w:val="432"/>
        </w:trPr>
        <w:tc>
          <w:tcPr>
            <w:tcW w:w="674" w:type="pct"/>
            <w:shd w:val="clear" w:color="auto" w:fill="auto"/>
            <w:noWrap/>
            <w:hideMark/>
          </w:tcPr>
          <w:p w14:paraId="2CDB661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618" w:type="pct"/>
            <w:shd w:val="clear" w:color="auto" w:fill="8DB3E2" w:themeFill="text2" w:themeFillTint="66"/>
            <w:noWrap/>
            <w:hideMark/>
          </w:tcPr>
          <w:p w14:paraId="77E78C2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70" w:type="pct"/>
            <w:shd w:val="clear" w:color="auto" w:fill="8DB3E2" w:themeFill="text2" w:themeFillTint="66"/>
            <w:noWrap/>
            <w:hideMark/>
          </w:tcPr>
          <w:p w14:paraId="08F8257C"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12" w:type="pct"/>
            <w:shd w:val="clear" w:color="auto" w:fill="8DB3E2" w:themeFill="text2" w:themeFillTint="66"/>
            <w:noWrap/>
            <w:hideMark/>
          </w:tcPr>
          <w:p w14:paraId="32C2C8C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34" w:type="pct"/>
            <w:shd w:val="clear" w:color="auto" w:fill="auto"/>
            <w:hideMark/>
          </w:tcPr>
          <w:p w14:paraId="759E80F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445" w:type="pct"/>
            <w:vMerge/>
            <w:shd w:val="clear" w:color="auto" w:fill="8DB3E2" w:themeFill="text2" w:themeFillTint="66"/>
            <w:hideMark/>
          </w:tcPr>
          <w:p w14:paraId="5CC686C7"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noWrap/>
            <w:hideMark/>
          </w:tcPr>
          <w:p w14:paraId="472D74A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total weight</w:t>
            </w:r>
          </w:p>
        </w:tc>
        <w:tc>
          <w:tcPr>
            <w:tcW w:w="500" w:type="pct"/>
            <w:shd w:val="clear" w:color="auto" w:fill="auto"/>
            <w:noWrap/>
            <w:hideMark/>
          </w:tcPr>
          <w:p w14:paraId="35E12E3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kg</w:t>
            </w:r>
          </w:p>
        </w:tc>
        <w:tc>
          <w:tcPr>
            <w:tcW w:w="515" w:type="pct"/>
            <w:shd w:val="clear" w:color="auto" w:fill="8DB3E2" w:themeFill="text2" w:themeFillTint="66"/>
            <w:noWrap/>
            <w:hideMark/>
          </w:tcPr>
          <w:p w14:paraId="1AB7D8DE" w14:textId="77777777" w:rsidR="007430AB" w:rsidRPr="007430AB" w:rsidRDefault="007430AB" w:rsidP="003E0A42">
            <w:pPr>
              <w:suppressAutoHyphens w:val="0"/>
              <w:spacing w:before="40" w:after="120" w:line="220" w:lineRule="exact"/>
              <w:ind w:right="113"/>
              <w:jc w:val="center"/>
              <w:rPr>
                <w:sz w:val="18"/>
                <w:szCs w:val="18"/>
                <w:lang w:val="en-US"/>
              </w:rPr>
            </w:pPr>
            <w:r w:rsidRPr="007430AB">
              <w:rPr>
                <w:sz w:val="18"/>
                <w:szCs w:val="18"/>
                <w:lang w:val="en-US"/>
              </w:rPr>
              <w:t>10</w:t>
            </w:r>
          </w:p>
        </w:tc>
      </w:tr>
      <w:tr w:rsidR="00E17F97" w:rsidRPr="007430AB" w14:paraId="2B97F6D1" w14:textId="77777777" w:rsidTr="00E17F97">
        <w:trPr>
          <w:trHeight w:val="432"/>
        </w:trPr>
        <w:tc>
          <w:tcPr>
            <w:tcW w:w="674" w:type="pct"/>
            <w:shd w:val="clear" w:color="auto" w:fill="auto"/>
            <w:noWrap/>
            <w:hideMark/>
          </w:tcPr>
          <w:p w14:paraId="2B48631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618" w:type="pct"/>
            <w:shd w:val="clear" w:color="auto" w:fill="8DB3E2" w:themeFill="text2" w:themeFillTint="66"/>
            <w:noWrap/>
            <w:hideMark/>
          </w:tcPr>
          <w:p w14:paraId="130DE35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70" w:type="pct"/>
            <w:shd w:val="clear" w:color="auto" w:fill="8DB3E2" w:themeFill="text2" w:themeFillTint="66"/>
            <w:noWrap/>
            <w:hideMark/>
          </w:tcPr>
          <w:p w14:paraId="16D82C3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12" w:type="pct"/>
            <w:shd w:val="clear" w:color="auto" w:fill="8DB3E2" w:themeFill="text2" w:themeFillTint="66"/>
            <w:noWrap/>
            <w:hideMark/>
          </w:tcPr>
          <w:p w14:paraId="7E262EF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34" w:type="pct"/>
            <w:shd w:val="clear" w:color="auto" w:fill="auto"/>
            <w:hideMark/>
          </w:tcPr>
          <w:p w14:paraId="19E4E83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445" w:type="pct"/>
            <w:vMerge/>
            <w:shd w:val="clear" w:color="auto" w:fill="8DB3E2" w:themeFill="text2" w:themeFillTint="66"/>
            <w:hideMark/>
          </w:tcPr>
          <w:p w14:paraId="7DAE47A5"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noWrap/>
            <w:hideMark/>
          </w:tcPr>
          <w:p w14:paraId="21FF7CD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xml:space="preserve">Maximum total surface </w:t>
            </w:r>
          </w:p>
        </w:tc>
        <w:tc>
          <w:tcPr>
            <w:tcW w:w="500" w:type="pct"/>
            <w:shd w:val="clear" w:color="auto" w:fill="auto"/>
            <w:noWrap/>
            <w:hideMark/>
          </w:tcPr>
          <w:p w14:paraId="61649C7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m2</w:t>
            </w:r>
          </w:p>
        </w:tc>
        <w:tc>
          <w:tcPr>
            <w:tcW w:w="515" w:type="pct"/>
            <w:shd w:val="clear" w:color="auto" w:fill="8DB3E2" w:themeFill="text2" w:themeFillTint="66"/>
            <w:noWrap/>
            <w:hideMark/>
          </w:tcPr>
          <w:p w14:paraId="6BD37E0F" w14:textId="77777777" w:rsidR="007430AB" w:rsidRPr="007430AB" w:rsidRDefault="007430AB" w:rsidP="003E0A42">
            <w:pPr>
              <w:suppressAutoHyphens w:val="0"/>
              <w:spacing w:before="40" w:after="120" w:line="220" w:lineRule="exact"/>
              <w:ind w:right="113"/>
              <w:jc w:val="center"/>
              <w:rPr>
                <w:sz w:val="18"/>
                <w:szCs w:val="18"/>
                <w:lang w:val="en-US"/>
              </w:rPr>
            </w:pPr>
            <w:r w:rsidRPr="007430AB">
              <w:rPr>
                <w:sz w:val="18"/>
                <w:szCs w:val="18"/>
                <w:lang w:val="en-US"/>
              </w:rPr>
              <w:t>0,5</w:t>
            </w:r>
          </w:p>
        </w:tc>
      </w:tr>
      <w:tr w:rsidR="00E17F97" w:rsidRPr="007430AB" w14:paraId="7E8B5943" w14:textId="77777777" w:rsidTr="00E17F97">
        <w:trPr>
          <w:trHeight w:val="912"/>
        </w:trPr>
        <w:tc>
          <w:tcPr>
            <w:tcW w:w="674" w:type="pct"/>
            <w:shd w:val="clear" w:color="auto" w:fill="auto"/>
            <w:hideMark/>
          </w:tcPr>
          <w:p w14:paraId="7FE48305"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Type of hazard</w:t>
            </w:r>
          </w:p>
        </w:tc>
        <w:tc>
          <w:tcPr>
            <w:tcW w:w="618" w:type="pct"/>
            <w:shd w:val="clear" w:color="auto" w:fill="auto"/>
            <w:hideMark/>
          </w:tcPr>
          <w:p w14:paraId="7C834183"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Hazard quantification</w:t>
            </w:r>
          </w:p>
        </w:tc>
        <w:tc>
          <w:tcPr>
            <w:tcW w:w="570" w:type="pct"/>
            <w:shd w:val="clear" w:color="auto" w:fill="auto"/>
            <w:hideMark/>
          </w:tcPr>
          <w:p w14:paraId="5275319B"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Unit</w:t>
            </w:r>
          </w:p>
        </w:tc>
        <w:tc>
          <w:tcPr>
            <w:tcW w:w="512" w:type="pct"/>
            <w:shd w:val="clear" w:color="auto" w:fill="auto"/>
            <w:hideMark/>
          </w:tcPr>
          <w:p w14:paraId="74FCDA40"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 xml:space="preserve">Maximum severity level </w:t>
            </w:r>
          </w:p>
        </w:tc>
        <w:tc>
          <w:tcPr>
            <w:tcW w:w="534" w:type="pct"/>
            <w:shd w:val="clear" w:color="auto" w:fill="auto"/>
            <w:hideMark/>
          </w:tcPr>
          <w:p w14:paraId="234DCC6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445" w:type="pct"/>
            <w:shd w:val="clear" w:color="auto" w:fill="auto"/>
            <w:hideMark/>
          </w:tcPr>
          <w:p w14:paraId="7AA653EA"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Resulting severity level</w:t>
            </w:r>
          </w:p>
        </w:tc>
        <w:tc>
          <w:tcPr>
            <w:tcW w:w="632" w:type="pct"/>
            <w:shd w:val="clear" w:color="auto" w:fill="auto"/>
            <w:noWrap/>
            <w:hideMark/>
          </w:tcPr>
          <w:p w14:paraId="59EE3E6E"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Packaging properties</w:t>
            </w:r>
          </w:p>
        </w:tc>
        <w:tc>
          <w:tcPr>
            <w:tcW w:w="500" w:type="pct"/>
            <w:shd w:val="clear" w:color="auto" w:fill="auto"/>
            <w:hideMark/>
          </w:tcPr>
          <w:p w14:paraId="23DDD6B5"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Packaging protection level</w:t>
            </w:r>
          </w:p>
        </w:tc>
        <w:tc>
          <w:tcPr>
            <w:tcW w:w="515" w:type="pct"/>
            <w:shd w:val="clear" w:color="auto" w:fill="auto"/>
            <w:hideMark/>
          </w:tcPr>
          <w:p w14:paraId="1082A1F1"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packaging description</w:t>
            </w:r>
          </w:p>
        </w:tc>
      </w:tr>
      <w:tr w:rsidR="00E17F97" w:rsidRPr="007430AB" w14:paraId="7F797E34" w14:textId="77777777" w:rsidTr="00E17F97">
        <w:trPr>
          <w:trHeight w:val="576"/>
        </w:trPr>
        <w:tc>
          <w:tcPr>
            <w:tcW w:w="674" w:type="pct"/>
            <w:shd w:val="clear" w:color="auto" w:fill="auto"/>
            <w:noWrap/>
            <w:hideMark/>
          </w:tcPr>
          <w:p w14:paraId="42EC60D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618" w:type="pct"/>
            <w:shd w:val="clear" w:color="auto" w:fill="auto"/>
            <w:noWrap/>
            <w:hideMark/>
          </w:tcPr>
          <w:p w14:paraId="014B06F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70" w:type="pct"/>
            <w:shd w:val="clear" w:color="auto" w:fill="auto"/>
            <w:noWrap/>
            <w:hideMark/>
          </w:tcPr>
          <w:p w14:paraId="3657382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12" w:type="pct"/>
            <w:shd w:val="clear" w:color="auto" w:fill="auto"/>
            <w:hideMark/>
          </w:tcPr>
          <w:p w14:paraId="4B1204C3" w14:textId="1DCA4D61"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Benign/</w:t>
            </w:r>
            <w:r>
              <w:rPr>
                <w:sz w:val="18"/>
                <w:szCs w:val="18"/>
                <w:lang w:val="en-US"/>
              </w:rPr>
              <w:br/>
            </w:r>
            <w:r w:rsidRPr="007430AB">
              <w:rPr>
                <w:sz w:val="18"/>
                <w:szCs w:val="18"/>
                <w:lang w:val="en-US"/>
              </w:rPr>
              <w:t>Medium/</w:t>
            </w:r>
            <w:r>
              <w:rPr>
                <w:sz w:val="18"/>
                <w:szCs w:val="18"/>
                <w:lang w:val="en-US"/>
              </w:rPr>
              <w:br/>
            </w:r>
            <w:r w:rsidRPr="007430AB">
              <w:rPr>
                <w:sz w:val="18"/>
                <w:szCs w:val="18"/>
                <w:lang w:val="en-US"/>
              </w:rPr>
              <w:t>High</w:t>
            </w:r>
          </w:p>
        </w:tc>
        <w:tc>
          <w:tcPr>
            <w:tcW w:w="534" w:type="pct"/>
            <w:shd w:val="clear" w:color="auto" w:fill="auto"/>
            <w:hideMark/>
          </w:tcPr>
          <w:p w14:paraId="0D4D94EB"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Applicable/Non applicable</w:t>
            </w:r>
          </w:p>
        </w:tc>
        <w:tc>
          <w:tcPr>
            <w:tcW w:w="445" w:type="pct"/>
            <w:shd w:val="clear" w:color="auto" w:fill="auto"/>
            <w:hideMark/>
          </w:tcPr>
          <w:p w14:paraId="7456BA4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Benign/</w:t>
            </w:r>
            <w:r w:rsidRPr="007430AB">
              <w:rPr>
                <w:sz w:val="18"/>
                <w:szCs w:val="18"/>
                <w:lang w:val="en-US"/>
              </w:rPr>
              <w:br/>
              <w:t>Medium/</w:t>
            </w:r>
            <w:r w:rsidRPr="007430AB">
              <w:rPr>
                <w:sz w:val="18"/>
                <w:szCs w:val="18"/>
                <w:lang w:val="en-US"/>
              </w:rPr>
              <w:br/>
              <w:t>High</w:t>
            </w:r>
          </w:p>
        </w:tc>
        <w:tc>
          <w:tcPr>
            <w:tcW w:w="632" w:type="pct"/>
            <w:shd w:val="clear" w:color="auto" w:fill="auto"/>
            <w:noWrap/>
            <w:hideMark/>
          </w:tcPr>
          <w:p w14:paraId="3E3658B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w:t>
            </w:r>
          </w:p>
        </w:tc>
        <w:tc>
          <w:tcPr>
            <w:tcW w:w="500" w:type="pct"/>
            <w:shd w:val="clear" w:color="auto" w:fill="auto"/>
            <w:hideMark/>
          </w:tcPr>
          <w:p w14:paraId="45F65399" w14:textId="308D9731"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Benign/</w:t>
            </w:r>
            <w:r>
              <w:rPr>
                <w:sz w:val="18"/>
                <w:szCs w:val="18"/>
                <w:lang w:val="en-US"/>
              </w:rPr>
              <w:br/>
            </w:r>
            <w:r w:rsidRPr="007430AB">
              <w:rPr>
                <w:sz w:val="18"/>
                <w:szCs w:val="18"/>
                <w:lang w:val="en-US"/>
              </w:rPr>
              <w:t>Medium/</w:t>
            </w:r>
            <w:r>
              <w:rPr>
                <w:sz w:val="18"/>
                <w:szCs w:val="18"/>
                <w:lang w:val="en-US"/>
              </w:rPr>
              <w:br/>
            </w:r>
            <w:r w:rsidRPr="007430AB">
              <w:rPr>
                <w:sz w:val="18"/>
                <w:szCs w:val="18"/>
                <w:lang w:val="en-US"/>
              </w:rPr>
              <w:t>High</w:t>
            </w:r>
          </w:p>
        </w:tc>
        <w:tc>
          <w:tcPr>
            <w:tcW w:w="515" w:type="pct"/>
            <w:shd w:val="clear" w:color="auto" w:fill="auto"/>
            <w:hideMark/>
          </w:tcPr>
          <w:p w14:paraId="15F1FCBC"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 </w:t>
            </w:r>
          </w:p>
        </w:tc>
      </w:tr>
      <w:tr w:rsidR="00E17F97" w:rsidRPr="007430AB" w14:paraId="75812B4B" w14:textId="77777777" w:rsidTr="00E17F97">
        <w:trPr>
          <w:trHeight w:val="783"/>
        </w:trPr>
        <w:tc>
          <w:tcPr>
            <w:tcW w:w="674" w:type="pct"/>
            <w:shd w:val="clear" w:color="auto" w:fill="auto"/>
            <w:hideMark/>
          </w:tcPr>
          <w:p w14:paraId="72EB7CC9"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Disassembly</w:t>
            </w:r>
          </w:p>
        </w:tc>
        <w:tc>
          <w:tcPr>
            <w:tcW w:w="618" w:type="pct"/>
            <w:shd w:val="clear" w:color="auto" w:fill="auto"/>
            <w:hideMark/>
          </w:tcPr>
          <w:p w14:paraId="4F1F1A7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Energy of particle ejections</w:t>
            </w:r>
          </w:p>
        </w:tc>
        <w:tc>
          <w:tcPr>
            <w:tcW w:w="570" w:type="pct"/>
            <w:shd w:val="clear" w:color="auto" w:fill="auto"/>
            <w:hideMark/>
          </w:tcPr>
          <w:p w14:paraId="7746186B"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kJ</w:t>
            </w:r>
          </w:p>
        </w:tc>
        <w:tc>
          <w:tcPr>
            <w:tcW w:w="512" w:type="pct"/>
            <w:shd w:val="clear" w:color="auto" w:fill="8DB3E2" w:themeFill="text2" w:themeFillTint="66"/>
            <w:hideMark/>
          </w:tcPr>
          <w:p w14:paraId="5723C9F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1308D85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445" w:type="pct"/>
            <w:shd w:val="clear" w:color="auto" w:fill="8DB3E2" w:themeFill="text2" w:themeFillTint="66"/>
            <w:hideMark/>
          </w:tcPr>
          <w:p w14:paraId="5560248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6465F4E1" w14:textId="3F2E9ADB" w:rsidR="007430AB" w:rsidRPr="007430AB" w:rsidRDefault="007430AB" w:rsidP="005A430F">
            <w:pPr>
              <w:suppressAutoHyphens w:val="0"/>
              <w:spacing w:before="40" w:after="120" w:line="220" w:lineRule="exact"/>
              <w:ind w:right="113"/>
              <w:rPr>
                <w:sz w:val="18"/>
                <w:szCs w:val="18"/>
                <w:lang w:val="en-US"/>
              </w:rPr>
            </w:pPr>
            <w:r>
              <w:rPr>
                <w:sz w:val="18"/>
                <w:szCs w:val="18"/>
                <w:lang w:val="en-US"/>
              </w:rPr>
              <w:t>Mechanical resistance level</w:t>
            </w:r>
            <w:r>
              <w:rPr>
                <w:sz w:val="18"/>
                <w:szCs w:val="18"/>
                <w:lang w:val="en-US"/>
              </w:rPr>
              <w:br/>
            </w:r>
            <w:r w:rsidRPr="007430AB">
              <w:rPr>
                <w:sz w:val="18"/>
                <w:szCs w:val="18"/>
                <w:lang w:val="en-US"/>
              </w:rPr>
              <w:t>( structural calculation, materials resistance)</w:t>
            </w:r>
          </w:p>
        </w:tc>
        <w:tc>
          <w:tcPr>
            <w:tcW w:w="500" w:type="pct"/>
            <w:shd w:val="clear" w:color="auto" w:fill="8DB3E2" w:themeFill="text2" w:themeFillTint="66"/>
            <w:hideMark/>
          </w:tcPr>
          <w:p w14:paraId="3670518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xml:space="preserve">B </w:t>
            </w:r>
          </w:p>
        </w:tc>
        <w:tc>
          <w:tcPr>
            <w:tcW w:w="515" w:type="pct"/>
            <w:shd w:val="clear" w:color="auto" w:fill="8DB3E2" w:themeFill="text2" w:themeFillTint="66"/>
            <w:hideMark/>
          </w:tcPr>
          <w:p w14:paraId="0DF4703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xml:space="preserve">Materials type and thickness: 2 mm cardboard </w:t>
            </w:r>
          </w:p>
        </w:tc>
      </w:tr>
      <w:tr w:rsidR="00E17F97" w:rsidRPr="007430AB" w14:paraId="71EC44C0" w14:textId="77777777" w:rsidTr="00E17F97">
        <w:trPr>
          <w:trHeight w:val="457"/>
        </w:trPr>
        <w:tc>
          <w:tcPr>
            <w:tcW w:w="674" w:type="pct"/>
            <w:vMerge w:val="restart"/>
            <w:shd w:val="clear" w:color="auto" w:fill="auto"/>
            <w:hideMark/>
          </w:tcPr>
          <w:p w14:paraId="7766C31F"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Flame</w:t>
            </w:r>
          </w:p>
        </w:tc>
        <w:tc>
          <w:tcPr>
            <w:tcW w:w="618" w:type="pct"/>
            <w:shd w:val="clear" w:color="auto" w:fill="auto"/>
            <w:hideMark/>
          </w:tcPr>
          <w:p w14:paraId="3C58653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flame duration</w:t>
            </w:r>
          </w:p>
        </w:tc>
        <w:tc>
          <w:tcPr>
            <w:tcW w:w="570" w:type="pct"/>
            <w:shd w:val="clear" w:color="auto" w:fill="auto"/>
            <w:hideMark/>
          </w:tcPr>
          <w:p w14:paraId="26309B1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w:t>
            </w:r>
          </w:p>
        </w:tc>
        <w:tc>
          <w:tcPr>
            <w:tcW w:w="512" w:type="pct"/>
            <w:shd w:val="clear" w:color="auto" w:fill="8DB3E2" w:themeFill="text2" w:themeFillTint="66"/>
            <w:hideMark/>
          </w:tcPr>
          <w:p w14:paraId="31B9C71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34" w:type="pct"/>
            <w:shd w:val="clear" w:color="auto" w:fill="8DB3E2" w:themeFill="text2" w:themeFillTint="66"/>
            <w:hideMark/>
          </w:tcPr>
          <w:p w14:paraId="3F16ECF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6D8D50A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vMerge w:val="restart"/>
            <w:shd w:val="clear" w:color="auto" w:fill="auto"/>
            <w:hideMark/>
          </w:tcPr>
          <w:p w14:paraId="615C658B" w14:textId="2CD992A8" w:rsidR="007430AB" w:rsidRPr="007430AB" w:rsidRDefault="007430AB" w:rsidP="005A430F">
            <w:pPr>
              <w:suppressAutoHyphens w:val="0"/>
              <w:spacing w:before="40" w:after="120" w:line="220" w:lineRule="exact"/>
              <w:ind w:right="113"/>
              <w:rPr>
                <w:sz w:val="18"/>
                <w:szCs w:val="18"/>
                <w:lang w:val="en-US"/>
              </w:rPr>
            </w:pPr>
            <w:r>
              <w:rPr>
                <w:sz w:val="18"/>
                <w:szCs w:val="18"/>
                <w:lang w:val="en-US"/>
              </w:rPr>
              <w:t>Flame resistance level</w:t>
            </w:r>
            <w:r>
              <w:rPr>
                <w:sz w:val="18"/>
                <w:szCs w:val="18"/>
                <w:lang w:val="en-US"/>
              </w:rPr>
              <w:br/>
              <w:t>(</w:t>
            </w:r>
            <w:r w:rsidRPr="007430AB">
              <w:rPr>
                <w:sz w:val="18"/>
                <w:szCs w:val="18"/>
                <w:lang w:val="en-US"/>
              </w:rPr>
              <w:t>flame resistance materials scale)</w:t>
            </w:r>
          </w:p>
        </w:tc>
        <w:tc>
          <w:tcPr>
            <w:tcW w:w="500" w:type="pct"/>
            <w:vMerge w:val="restart"/>
            <w:shd w:val="clear" w:color="auto" w:fill="8DB3E2" w:themeFill="text2" w:themeFillTint="66"/>
            <w:hideMark/>
          </w:tcPr>
          <w:p w14:paraId="30B072F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15" w:type="pct"/>
            <w:vMerge w:val="restart"/>
            <w:shd w:val="clear" w:color="auto" w:fill="8DB3E2" w:themeFill="text2" w:themeFillTint="66"/>
            <w:hideMark/>
          </w:tcPr>
          <w:p w14:paraId="7C37560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Material flame resistance category: N/A</w:t>
            </w:r>
          </w:p>
        </w:tc>
      </w:tr>
      <w:tr w:rsidR="00E17F97" w:rsidRPr="007430AB" w14:paraId="481621F5" w14:textId="77777777" w:rsidTr="00E17F97">
        <w:trPr>
          <w:trHeight w:val="47"/>
        </w:trPr>
        <w:tc>
          <w:tcPr>
            <w:tcW w:w="674" w:type="pct"/>
            <w:vMerge/>
            <w:shd w:val="clear" w:color="auto" w:fill="auto"/>
            <w:hideMark/>
          </w:tcPr>
          <w:p w14:paraId="10165D7C"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450D088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Flame power</w:t>
            </w:r>
          </w:p>
        </w:tc>
        <w:tc>
          <w:tcPr>
            <w:tcW w:w="570" w:type="pct"/>
            <w:shd w:val="clear" w:color="auto" w:fill="auto"/>
            <w:hideMark/>
          </w:tcPr>
          <w:p w14:paraId="200D22D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MW/m2</w:t>
            </w:r>
          </w:p>
        </w:tc>
        <w:tc>
          <w:tcPr>
            <w:tcW w:w="512" w:type="pct"/>
            <w:shd w:val="clear" w:color="auto" w:fill="8DB3E2" w:themeFill="text2" w:themeFillTint="66"/>
            <w:hideMark/>
          </w:tcPr>
          <w:p w14:paraId="32FF9A3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534" w:type="pct"/>
            <w:shd w:val="clear" w:color="auto" w:fill="8DB3E2" w:themeFill="text2" w:themeFillTint="66"/>
            <w:hideMark/>
          </w:tcPr>
          <w:p w14:paraId="12CBAAE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2A6792D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vMerge/>
            <w:shd w:val="clear" w:color="auto" w:fill="auto"/>
            <w:hideMark/>
          </w:tcPr>
          <w:p w14:paraId="62783949" w14:textId="77777777" w:rsidR="007430AB" w:rsidRPr="007430AB" w:rsidRDefault="007430AB" w:rsidP="005A430F">
            <w:pPr>
              <w:suppressAutoHyphens w:val="0"/>
              <w:spacing w:before="40" w:after="120" w:line="220" w:lineRule="exact"/>
              <w:ind w:right="113"/>
              <w:rPr>
                <w:sz w:val="18"/>
                <w:szCs w:val="18"/>
                <w:lang w:val="en-US"/>
              </w:rPr>
            </w:pPr>
          </w:p>
        </w:tc>
        <w:tc>
          <w:tcPr>
            <w:tcW w:w="500" w:type="pct"/>
            <w:vMerge/>
            <w:shd w:val="clear" w:color="auto" w:fill="8DB3E2" w:themeFill="text2" w:themeFillTint="66"/>
            <w:hideMark/>
          </w:tcPr>
          <w:p w14:paraId="393A8BCC" w14:textId="77777777" w:rsidR="007430AB" w:rsidRPr="007430AB" w:rsidRDefault="007430AB" w:rsidP="005A430F">
            <w:pPr>
              <w:suppressAutoHyphens w:val="0"/>
              <w:spacing w:before="40" w:after="120" w:line="220" w:lineRule="exact"/>
              <w:ind w:right="113"/>
              <w:rPr>
                <w:sz w:val="18"/>
                <w:szCs w:val="18"/>
                <w:lang w:val="en-US"/>
              </w:rPr>
            </w:pPr>
          </w:p>
        </w:tc>
        <w:tc>
          <w:tcPr>
            <w:tcW w:w="515" w:type="pct"/>
            <w:vMerge/>
            <w:shd w:val="clear" w:color="auto" w:fill="8DB3E2" w:themeFill="text2" w:themeFillTint="66"/>
            <w:hideMark/>
          </w:tcPr>
          <w:p w14:paraId="1611E8A1" w14:textId="77777777" w:rsidR="007430AB" w:rsidRPr="007430AB" w:rsidRDefault="007430AB" w:rsidP="005A430F">
            <w:pPr>
              <w:suppressAutoHyphens w:val="0"/>
              <w:spacing w:before="40" w:after="120" w:line="220" w:lineRule="exact"/>
              <w:ind w:right="113"/>
              <w:rPr>
                <w:sz w:val="18"/>
                <w:szCs w:val="18"/>
                <w:lang w:val="en-US"/>
              </w:rPr>
            </w:pPr>
          </w:p>
        </w:tc>
      </w:tr>
      <w:tr w:rsidR="00E17F97" w:rsidRPr="007430AB" w14:paraId="55F408A3" w14:textId="77777777" w:rsidTr="00E17F97">
        <w:trPr>
          <w:trHeight w:val="1208"/>
        </w:trPr>
        <w:tc>
          <w:tcPr>
            <w:tcW w:w="674" w:type="pct"/>
            <w:vMerge w:val="restart"/>
            <w:shd w:val="clear" w:color="auto" w:fill="auto"/>
            <w:hideMark/>
          </w:tcPr>
          <w:p w14:paraId="14219A0F"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Heat</w:t>
            </w:r>
          </w:p>
        </w:tc>
        <w:tc>
          <w:tcPr>
            <w:tcW w:w="618" w:type="pct"/>
            <w:shd w:val="clear" w:color="auto" w:fill="auto"/>
            <w:hideMark/>
          </w:tcPr>
          <w:p w14:paraId="681FF40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Heat Release rate</w:t>
            </w:r>
          </w:p>
        </w:tc>
        <w:tc>
          <w:tcPr>
            <w:tcW w:w="570" w:type="pct"/>
            <w:shd w:val="clear" w:color="auto" w:fill="auto"/>
            <w:hideMark/>
          </w:tcPr>
          <w:p w14:paraId="2CE2CFA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MW/m2</w:t>
            </w:r>
          </w:p>
        </w:tc>
        <w:tc>
          <w:tcPr>
            <w:tcW w:w="512" w:type="pct"/>
            <w:shd w:val="clear" w:color="auto" w:fill="8DB3E2" w:themeFill="text2" w:themeFillTint="66"/>
            <w:hideMark/>
          </w:tcPr>
          <w:p w14:paraId="1444D1D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2F34253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7E837FB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15C7BB8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Thermal conductivity</w:t>
            </w:r>
          </w:p>
        </w:tc>
        <w:tc>
          <w:tcPr>
            <w:tcW w:w="500" w:type="pct"/>
            <w:vMerge w:val="restart"/>
            <w:shd w:val="clear" w:color="auto" w:fill="8DB3E2" w:themeFill="text2" w:themeFillTint="66"/>
            <w:hideMark/>
          </w:tcPr>
          <w:p w14:paraId="2A71929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15" w:type="pct"/>
            <w:shd w:val="clear" w:color="auto" w:fill="8DB3E2" w:themeFill="text2" w:themeFillTint="66"/>
            <w:hideMark/>
          </w:tcPr>
          <w:p w14:paraId="62118A50" w14:textId="77777777" w:rsidR="007430AB" w:rsidRPr="007430AB" w:rsidRDefault="007430AB" w:rsidP="007430AB">
            <w:pPr>
              <w:suppressAutoHyphens w:val="0"/>
              <w:spacing w:before="40" w:after="60" w:line="220" w:lineRule="exact"/>
              <w:ind w:right="113"/>
              <w:rPr>
                <w:sz w:val="18"/>
                <w:szCs w:val="18"/>
                <w:lang w:val="en-US"/>
              </w:rPr>
            </w:pPr>
            <w:r w:rsidRPr="007430AB">
              <w:rPr>
                <w:sz w:val="18"/>
                <w:szCs w:val="18"/>
                <w:lang w:val="en-US"/>
              </w:rPr>
              <w:t xml:space="preserve">Materials type and thickness:2mm Cardboard </w:t>
            </w:r>
          </w:p>
        </w:tc>
      </w:tr>
      <w:tr w:rsidR="00E17F97" w:rsidRPr="007430AB" w14:paraId="453EA9DF" w14:textId="77777777" w:rsidTr="00E17F97">
        <w:trPr>
          <w:trHeight w:val="477"/>
        </w:trPr>
        <w:tc>
          <w:tcPr>
            <w:tcW w:w="674" w:type="pct"/>
            <w:vMerge/>
            <w:shd w:val="clear" w:color="auto" w:fill="auto"/>
            <w:hideMark/>
          </w:tcPr>
          <w:p w14:paraId="0DFC2C6F"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1E41624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Energy released</w:t>
            </w:r>
          </w:p>
        </w:tc>
        <w:tc>
          <w:tcPr>
            <w:tcW w:w="570" w:type="pct"/>
            <w:shd w:val="clear" w:color="auto" w:fill="auto"/>
            <w:hideMark/>
          </w:tcPr>
          <w:p w14:paraId="4D645AB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MJ/kg of cell</w:t>
            </w:r>
          </w:p>
        </w:tc>
        <w:tc>
          <w:tcPr>
            <w:tcW w:w="512" w:type="pct"/>
            <w:shd w:val="clear" w:color="auto" w:fill="8DB3E2" w:themeFill="text2" w:themeFillTint="66"/>
            <w:hideMark/>
          </w:tcPr>
          <w:p w14:paraId="1DF81FC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52E7E93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25EAA73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361EBB35"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 xml:space="preserve">Thermal capacity </w:t>
            </w:r>
          </w:p>
        </w:tc>
        <w:tc>
          <w:tcPr>
            <w:tcW w:w="500" w:type="pct"/>
            <w:vMerge/>
            <w:shd w:val="clear" w:color="auto" w:fill="8DB3E2" w:themeFill="text2" w:themeFillTint="66"/>
            <w:hideMark/>
          </w:tcPr>
          <w:p w14:paraId="5400B73F" w14:textId="77777777" w:rsidR="007430AB" w:rsidRPr="007430AB" w:rsidRDefault="007430AB" w:rsidP="005A430F">
            <w:pPr>
              <w:suppressAutoHyphens w:val="0"/>
              <w:spacing w:before="40" w:after="120" w:line="220" w:lineRule="exact"/>
              <w:ind w:right="113"/>
              <w:rPr>
                <w:sz w:val="18"/>
                <w:szCs w:val="18"/>
                <w:lang w:val="en-US"/>
              </w:rPr>
            </w:pPr>
          </w:p>
        </w:tc>
        <w:tc>
          <w:tcPr>
            <w:tcW w:w="515" w:type="pct"/>
            <w:shd w:val="clear" w:color="auto" w:fill="8DB3E2" w:themeFill="text2" w:themeFillTint="66"/>
            <w:hideMark/>
          </w:tcPr>
          <w:p w14:paraId="3A82C14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 </w:t>
            </w:r>
          </w:p>
        </w:tc>
      </w:tr>
      <w:tr w:rsidR="00E17F97" w:rsidRPr="007430AB" w14:paraId="6DF84971" w14:textId="77777777" w:rsidTr="00E17F97">
        <w:trPr>
          <w:trHeight w:val="915"/>
        </w:trPr>
        <w:tc>
          <w:tcPr>
            <w:tcW w:w="674" w:type="pct"/>
            <w:vMerge/>
            <w:shd w:val="clear" w:color="auto" w:fill="auto"/>
            <w:hideMark/>
          </w:tcPr>
          <w:p w14:paraId="1007B65E"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12EBEC4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temperature increase</w:t>
            </w:r>
          </w:p>
        </w:tc>
        <w:tc>
          <w:tcPr>
            <w:tcW w:w="570" w:type="pct"/>
            <w:shd w:val="clear" w:color="auto" w:fill="auto"/>
            <w:hideMark/>
          </w:tcPr>
          <w:p w14:paraId="7FD3EEC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°C</w:t>
            </w:r>
          </w:p>
        </w:tc>
        <w:tc>
          <w:tcPr>
            <w:tcW w:w="512" w:type="pct"/>
            <w:shd w:val="clear" w:color="auto" w:fill="8DB3E2" w:themeFill="text2" w:themeFillTint="66"/>
            <w:hideMark/>
          </w:tcPr>
          <w:p w14:paraId="007C2EB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34" w:type="pct"/>
            <w:shd w:val="clear" w:color="auto" w:fill="8DB3E2" w:themeFill="text2" w:themeFillTint="66"/>
            <w:hideMark/>
          </w:tcPr>
          <w:p w14:paraId="37192E5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5C14D11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25A58DB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Packaging thermal resistance: max external temperature after 6hours (°C)</w:t>
            </w:r>
          </w:p>
        </w:tc>
        <w:tc>
          <w:tcPr>
            <w:tcW w:w="500" w:type="pct"/>
            <w:vMerge/>
            <w:shd w:val="clear" w:color="auto" w:fill="auto"/>
            <w:hideMark/>
          </w:tcPr>
          <w:p w14:paraId="5B394CDD" w14:textId="77777777" w:rsidR="007430AB" w:rsidRPr="007430AB" w:rsidRDefault="007430AB" w:rsidP="005A430F">
            <w:pPr>
              <w:suppressAutoHyphens w:val="0"/>
              <w:spacing w:before="40" w:after="120" w:line="220" w:lineRule="exact"/>
              <w:ind w:right="113"/>
              <w:rPr>
                <w:sz w:val="18"/>
                <w:szCs w:val="18"/>
                <w:lang w:val="en-US"/>
              </w:rPr>
            </w:pPr>
          </w:p>
        </w:tc>
        <w:tc>
          <w:tcPr>
            <w:tcW w:w="515" w:type="pct"/>
            <w:shd w:val="clear" w:color="auto" w:fill="auto"/>
            <w:hideMark/>
          </w:tcPr>
          <w:p w14:paraId="40468F6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external temperature (°C): 200°C</w:t>
            </w:r>
          </w:p>
        </w:tc>
      </w:tr>
      <w:tr w:rsidR="00E17F97" w:rsidRPr="007430AB" w14:paraId="0B188145" w14:textId="77777777" w:rsidTr="00E17F97">
        <w:trPr>
          <w:trHeight w:val="889"/>
        </w:trPr>
        <w:tc>
          <w:tcPr>
            <w:tcW w:w="674" w:type="pct"/>
            <w:shd w:val="clear" w:color="auto" w:fill="auto"/>
            <w:hideMark/>
          </w:tcPr>
          <w:p w14:paraId="69266AE3"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Corrosive liquid</w:t>
            </w:r>
          </w:p>
        </w:tc>
        <w:tc>
          <w:tcPr>
            <w:tcW w:w="618" w:type="pct"/>
            <w:shd w:val="clear" w:color="auto" w:fill="auto"/>
            <w:hideMark/>
          </w:tcPr>
          <w:p w14:paraId="01DF639B"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Corrosion severity</w:t>
            </w:r>
          </w:p>
        </w:tc>
        <w:tc>
          <w:tcPr>
            <w:tcW w:w="570" w:type="pct"/>
            <w:shd w:val="clear" w:color="auto" w:fill="auto"/>
            <w:hideMark/>
          </w:tcPr>
          <w:p w14:paraId="71FCDC5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according GHS, UN MT&amp;C, 37.4</w:t>
            </w:r>
          </w:p>
        </w:tc>
        <w:tc>
          <w:tcPr>
            <w:tcW w:w="512" w:type="pct"/>
            <w:shd w:val="clear" w:color="auto" w:fill="8DB3E2" w:themeFill="text2" w:themeFillTint="66"/>
            <w:hideMark/>
          </w:tcPr>
          <w:p w14:paraId="0C9CF35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7C2EED0C"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445" w:type="pct"/>
            <w:shd w:val="clear" w:color="auto" w:fill="8DB3E2" w:themeFill="text2" w:themeFillTint="66"/>
            <w:hideMark/>
          </w:tcPr>
          <w:p w14:paraId="2F48CCE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16E9E1A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Packaging material chemical resistance or protection</w:t>
            </w:r>
          </w:p>
        </w:tc>
        <w:tc>
          <w:tcPr>
            <w:tcW w:w="500" w:type="pct"/>
            <w:shd w:val="clear" w:color="auto" w:fill="8DB3E2" w:themeFill="text2" w:themeFillTint="66"/>
            <w:hideMark/>
          </w:tcPr>
          <w:p w14:paraId="2583C4A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15" w:type="pct"/>
            <w:shd w:val="clear" w:color="auto" w:fill="8DB3E2" w:themeFill="text2" w:themeFillTint="66"/>
            <w:hideMark/>
          </w:tcPr>
          <w:p w14:paraId="4B1BF87C"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Material type  and thickness: 2 mm cardboard</w:t>
            </w:r>
          </w:p>
        </w:tc>
      </w:tr>
      <w:tr w:rsidR="00E17F97" w:rsidRPr="007430AB" w14:paraId="0C8DC3A4" w14:textId="77777777" w:rsidTr="00E17F97">
        <w:trPr>
          <w:trHeight w:val="288"/>
        </w:trPr>
        <w:tc>
          <w:tcPr>
            <w:tcW w:w="674" w:type="pct"/>
            <w:vMerge w:val="restart"/>
            <w:shd w:val="clear" w:color="auto" w:fill="auto"/>
            <w:hideMark/>
          </w:tcPr>
          <w:p w14:paraId="4623EDD6" w14:textId="77777777" w:rsidR="007430AB" w:rsidRPr="007430AB" w:rsidRDefault="007430AB" w:rsidP="005A430F">
            <w:pPr>
              <w:suppressAutoHyphens w:val="0"/>
              <w:spacing w:before="40" w:after="120" w:line="220" w:lineRule="exact"/>
              <w:ind w:right="113"/>
              <w:rPr>
                <w:b/>
                <w:bCs/>
                <w:sz w:val="18"/>
                <w:szCs w:val="18"/>
                <w:lang w:val="en-US"/>
              </w:rPr>
            </w:pPr>
            <w:r w:rsidRPr="007430AB">
              <w:rPr>
                <w:b/>
                <w:bCs/>
                <w:sz w:val="18"/>
                <w:szCs w:val="18"/>
                <w:lang w:val="en-US"/>
              </w:rPr>
              <w:t>Gas emission</w:t>
            </w:r>
          </w:p>
        </w:tc>
        <w:tc>
          <w:tcPr>
            <w:tcW w:w="618" w:type="pct"/>
            <w:shd w:val="clear" w:color="auto" w:fill="auto"/>
            <w:hideMark/>
          </w:tcPr>
          <w:p w14:paraId="6B68064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flow</w:t>
            </w:r>
          </w:p>
        </w:tc>
        <w:tc>
          <w:tcPr>
            <w:tcW w:w="570" w:type="pct"/>
            <w:shd w:val="clear" w:color="auto" w:fill="auto"/>
            <w:hideMark/>
          </w:tcPr>
          <w:p w14:paraId="10C6B6D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l/s</w:t>
            </w:r>
          </w:p>
        </w:tc>
        <w:tc>
          <w:tcPr>
            <w:tcW w:w="512" w:type="pct"/>
            <w:shd w:val="clear" w:color="auto" w:fill="8DB3E2" w:themeFill="text2" w:themeFillTint="66"/>
            <w:hideMark/>
          </w:tcPr>
          <w:p w14:paraId="3260AA6C"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34" w:type="pct"/>
            <w:shd w:val="clear" w:color="auto" w:fill="8DB3E2" w:themeFill="text2" w:themeFillTint="66"/>
            <w:hideMark/>
          </w:tcPr>
          <w:p w14:paraId="4176CF0B"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05F1C2B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26C7F200"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vent flow (l/s)</w:t>
            </w:r>
          </w:p>
        </w:tc>
        <w:tc>
          <w:tcPr>
            <w:tcW w:w="500" w:type="pct"/>
            <w:shd w:val="clear" w:color="auto" w:fill="8DB3E2" w:themeFill="text2" w:themeFillTint="66"/>
            <w:noWrap/>
            <w:hideMark/>
          </w:tcPr>
          <w:p w14:paraId="5F9BA5B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15" w:type="pct"/>
            <w:shd w:val="clear" w:color="auto" w:fill="8DB3E2" w:themeFill="text2" w:themeFillTint="66"/>
            <w:hideMark/>
          </w:tcPr>
          <w:p w14:paraId="713154C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l/s= 50</w:t>
            </w:r>
          </w:p>
        </w:tc>
      </w:tr>
      <w:tr w:rsidR="00E17F97" w:rsidRPr="007430AB" w14:paraId="12F3D867" w14:textId="77777777" w:rsidTr="00E17F97">
        <w:trPr>
          <w:trHeight w:val="890"/>
        </w:trPr>
        <w:tc>
          <w:tcPr>
            <w:tcW w:w="674" w:type="pct"/>
            <w:vMerge/>
            <w:shd w:val="clear" w:color="auto" w:fill="auto"/>
            <w:hideMark/>
          </w:tcPr>
          <w:p w14:paraId="3597155D"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001B5FC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Maximum volume</w:t>
            </w:r>
          </w:p>
        </w:tc>
        <w:tc>
          <w:tcPr>
            <w:tcW w:w="570" w:type="pct"/>
            <w:shd w:val="clear" w:color="auto" w:fill="auto"/>
            <w:hideMark/>
          </w:tcPr>
          <w:p w14:paraId="3535808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l/kg cells</w:t>
            </w:r>
          </w:p>
        </w:tc>
        <w:tc>
          <w:tcPr>
            <w:tcW w:w="512" w:type="pct"/>
            <w:shd w:val="clear" w:color="auto" w:fill="8DB3E2" w:themeFill="text2" w:themeFillTint="66"/>
            <w:hideMark/>
          </w:tcPr>
          <w:p w14:paraId="60916A5A"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34" w:type="pct"/>
            <w:shd w:val="clear" w:color="auto" w:fill="8DB3E2" w:themeFill="text2" w:themeFillTint="66"/>
            <w:hideMark/>
          </w:tcPr>
          <w:p w14:paraId="45A9F1B6"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w:t>
            </w:r>
          </w:p>
        </w:tc>
        <w:tc>
          <w:tcPr>
            <w:tcW w:w="445" w:type="pct"/>
            <w:shd w:val="clear" w:color="auto" w:fill="8DB3E2" w:themeFill="text2" w:themeFillTint="66"/>
            <w:hideMark/>
          </w:tcPr>
          <w:p w14:paraId="23AAA5FD"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632" w:type="pct"/>
            <w:shd w:val="clear" w:color="auto" w:fill="auto"/>
            <w:hideMark/>
          </w:tcPr>
          <w:p w14:paraId="64AEB0B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overpressure pulse resistance (structural calculation)</w:t>
            </w:r>
          </w:p>
        </w:tc>
        <w:tc>
          <w:tcPr>
            <w:tcW w:w="500" w:type="pct"/>
            <w:shd w:val="clear" w:color="auto" w:fill="8DB3E2" w:themeFill="text2" w:themeFillTint="66"/>
            <w:hideMark/>
          </w:tcPr>
          <w:p w14:paraId="1CBDC26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B</w:t>
            </w:r>
          </w:p>
        </w:tc>
        <w:tc>
          <w:tcPr>
            <w:tcW w:w="515" w:type="pct"/>
            <w:shd w:val="clear" w:color="auto" w:fill="8DB3E2" w:themeFill="text2" w:themeFillTint="66"/>
            <w:hideMark/>
          </w:tcPr>
          <w:p w14:paraId="36D7E18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Materials type and thickness : N/A</w:t>
            </w:r>
          </w:p>
        </w:tc>
      </w:tr>
      <w:tr w:rsidR="00E17F97" w:rsidRPr="007430AB" w14:paraId="11812612" w14:textId="77777777" w:rsidTr="00E17F97">
        <w:trPr>
          <w:trHeight w:val="906"/>
        </w:trPr>
        <w:tc>
          <w:tcPr>
            <w:tcW w:w="674" w:type="pct"/>
            <w:vMerge/>
            <w:shd w:val="clear" w:color="auto" w:fill="auto"/>
            <w:hideMark/>
          </w:tcPr>
          <w:p w14:paraId="2FC1B186"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34C42DC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Explosion, flammability (according composition)</w:t>
            </w:r>
          </w:p>
        </w:tc>
        <w:tc>
          <w:tcPr>
            <w:tcW w:w="570" w:type="pct"/>
            <w:shd w:val="clear" w:color="auto" w:fill="auto"/>
            <w:hideMark/>
          </w:tcPr>
          <w:p w14:paraId="651E26A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according GHS classification 2.2</w:t>
            </w:r>
          </w:p>
        </w:tc>
        <w:tc>
          <w:tcPr>
            <w:tcW w:w="512" w:type="pct"/>
            <w:shd w:val="clear" w:color="auto" w:fill="8DB3E2" w:themeFill="text2" w:themeFillTint="66"/>
            <w:hideMark/>
          </w:tcPr>
          <w:p w14:paraId="50BDC74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534" w:type="pct"/>
            <w:shd w:val="clear" w:color="auto" w:fill="8DB3E2" w:themeFill="text2" w:themeFillTint="66"/>
            <w:hideMark/>
          </w:tcPr>
          <w:p w14:paraId="1B93F81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445" w:type="pct"/>
            <w:shd w:val="clear" w:color="auto" w:fill="8DB3E2" w:themeFill="text2" w:themeFillTint="66"/>
            <w:hideMark/>
          </w:tcPr>
          <w:p w14:paraId="16A174C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632" w:type="pct"/>
            <w:shd w:val="clear" w:color="auto" w:fill="auto"/>
            <w:hideMark/>
          </w:tcPr>
          <w:p w14:paraId="4B08E74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specific containment/treatment (flammability reduction,  …)</w:t>
            </w:r>
          </w:p>
        </w:tc>
        <w:tc>
          <w:tcPr>
            <w:tcW w:w="500" w:type="pct"/>
            <w:shd w:val="clear" w:color="auto" w:fill="8DB3E2" w:themeFill="text2" w:themeFillTint="66"/>
            <w:hideMark/>
          </w:tcPr>
          <w:p w14:paraId="2F9C8BF8"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515" w:type="pct"/>
            <w:shd w:val="clear" w:color="auto" w:fill="8DB3E2" w:themeFill="text2" w:themeFillTint="66"/>
            <w:hideMark/>
          </w:tcPr>
          <w:p w14:paraId="23B27D6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Specific: N/A</w:t>
            </w:r>
          </w:p>
        </w:tc>
      </w:tr>
      <w:tr w:rsidR="00E17F97" w:rsidRPr="007430AB" w14:paraId="2BF28B6B" w14:textId="77777777" w:rsidTr="00E17F97">
        <w:trPr>
          <w:trHeight w:val="866"/>
        </w:trPr>
        <w:tc>
          <w:tcPr>
            <w:tcW w:w="674" w:type="pct"/>
            <w:vMerge/>
            <w:shd w:val="clear" w:color="auto" w:fill="auto"/>
            <w:hideMark/>
          </w:tcPr>
          <w:p w14:paraId="229E319F" w14:textId="77777777" w:rsidR="007430AB" w:rsidRPr="007430AB" w:rsidRDefault="007430AB" w:rsidP="005A430F">
            <w:pPr>
              <w:suppressAutoHyphens w:val="0"/>
              <w:spacing w:before="40" w:after="120" w:line="220" w:lineRule="exact"/>
              <w:ind w:right="113"/>
              <w:rPr>
                <w:b/>
                <w:bCs/>
                <w:sz w:val="18"/>
                <w:szCs w:val="18"/>
                <w:lang w:val="en-US"/>
              </w:rPr>
            </w:pPr>
          </w:p>
        </w:tc>
        <w:tc>
          <w:tcPr>
            <w:tcW w:w="618" w:type="pct"/>
            <w:shd w:val="clear" w:color="auto" w:fill="auto"/>
            <w:hideMark/>
          </w:tcPr>
          <w:p w14:paraId="29E2534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Toxicity</w:t>
            </w:r>
          </w:p>
        </w:tc>
        <w:tc>
          <w:tcPr>
            <w:tcW w:w="570" w:type="pct"/>
            <w:shd w:val="clear" w:color="auto" w:fill="auto"/>
            <w:hideMark/>
          </w:tcPr>
          <w:p w14:paraId="6AA11B8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according composition, GHS 3.10</w:t>
            </w:r>
          </w:p>
        </w:tc>
        <w:tc>
          <w:tcPr>
            <w:tcW w:w="512" w:type="pct"/>
            <w:shd w:val="clear" w:color="auto" w:fill="8DB3E2" w:themeFill="text2" w:themeFillTint="66"/>
            <w:hideMark/>
          </w:tcPr>
          <w:p w14:paraId="41A9593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534" w:type="pct"/>
            <w:shd w:val="clear" w:color="auto" w:fill="8DB3E2" w:themeFill="text2" w:themeFillTint="66"/>
            <w:hideMark/>
          </w:tcPr>
          <w:p w14:paraId="18CF762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445" w:type="pct"/>
            <w:shd w:val="clear" w:color="auto" w:fill="8DB3E2" w:themeFill="text2" w:themeFillTint="66"/>
            <w:hideMark/>
          </w:tcPr>
          <w:p w14:paraId="69F4AFB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H</w:t>
            </w:r>
          </w:p>
        </w:tc>
        <w:tc>
          <w:tcPr>
            <w:tcW w:w="632" w:type="pct"/>
            <w:shd w:val="clear" w:color="auto" w:fill="auto"/>
            <w:hideMark/>
          </w:tcPr>
          <w:p w14:paraId="6B0557B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specific containment/treatment (toxicity reduction …)</w:t>
            </w:r>
          </w:p>
        </w:tc>
        <w:tc>
          <w:tcPr>
            <w:tcW w:w="500" w:type="pct"/>
            <w:shd w:val="clear" w:color="auto" w:fill="8DB3E2" w:themeFill="text2" w:themeFillTint="66"/>
            <w:hideMark/>
          </w:tcPr>
          <w:p w14:paraId="47021032"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515" w:type="pct"/>
            <w:shd w:val="clear" w:color="auto" w:fill="8DB3E2" w:themeFill="text2" w:themeFillTint="66"/>
            <w:hideMark/>
          </w:tcPr>
          <w:p w14:paraId="35342169"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Specific: N/A</w:t>
            </w:r>
          </w:p>
        </w:tc>
      </w:tr>
      <w:tr w:rsidR="00E17F97" w:rsidRPr="007430AB" w14:paraId="69A6E6DA" w14:textId="77777777" w:rsidTr="00E17F97">
        <w:trPr>
          <w:trHeight w:val="1152"/>
        </w:trPr>
        <w:tc>
          <w:tcPr>
            <w:tcW w:w="674" w:type="pct"/>
            <w:shd w:val="clear" w:color="auto" w:fill="auto"/>
            <w:noWrap/>
            <w:hideMark/>
          </w:tcPr>
          <w:p w14:paraId="12DB4C49" w14:textId="77777777" w:rsidR="007430AB" w:rsidRPr="007430AB" w:rsidRDefault="007430AB" w:rsidP="005A430F">
            <w:pPr>
              <w:suppressAutoHyphens w:val="0"/>
              <w:spacing w:before="40" w:after="120" w:line="220" w:lineRule="exact"/>
              <w:ind w:right="113"/>
              <w:rPr>
                <w:sz w:val="18"/>
                <w:szCs w:val="18"/>
                <w:lang w:val="en-US"/>
              </w:rPr>
            </w:pPr>
          </w:p>
        </w:tc>
        <w:tc>
          <w:tcPr>
            <w:tcW w:w="618" w:type="pct"/>
            <w:shd w:val="clear" w:color="auto" w:fill="auto"/>
            <w:noWrap/>
            <w:hideMark/>
          </w:tcPr>
          <w:p w14:paraId="020A39C8" w14:textId="77777777" w:rsidR="007430AB" w:rsidRPr="007430AB" w:rsidRDefault="007430AB" w:rsidP="005A430F">
            <w:pPr>
              <w:suppressAutoHyphens w:val="0"/>
              <w:spacing w:before="40" w:after="120" w:line="220" w:lineRule="exact"/>
              <w:ind w:right="113"/>
              <w:rPr>
                <w:sz w:val="18"/>
                <w:szCs w:val="18"/>
                <w:lang w:val="en-US"/>
              </w:rPr>
            </w:pPr>
          </w:p>
        </w:tc>
        <w:tc>
          <w:tcPr>
            <w:tcW w:w="570" w:type="pct"/>
            <w:shd w:val="clear" w:color="auto" w:fill="auto"/>
            <w:noWrap/>
            <w:hideMark/>
          </w:tcPr>
          <w:p w14:paraId="5D57560B" w14:textId="77777777" w:rsidR="007430AB" w:rsidRPr="007430AB" w:rsidRDefault="007430AB" w:rsidP="005A430F">
            <w:pPr>
              <w:suppressAutoHyphens w:val="0"/>
              <w:spacing w:before="40" w:after="120" w:line="220" w:lineRule="exact"/>
              <w:ind w:right="113"/>
              <w:rPr>
                <w:sz w:val="18"/>
                <w:szCs w:val="18"/>
                <w:lang w:val="en-US"/>
              </w:rPr>
            </w:pPr>
          </w:p>
        </w:tc>
        <w:tc>
          <w:tcPr>
            <w:tcW w:w="512" w:type="pct"/>
            <w:shd w:val="clear" w:color="auto" w:fill="auto"/>
            <w:noWrap/>
            <w:hideMark/>
          </w:tcPr>
          <w:p w14:paraId="7A8CBA2A" w14:textId="77777777" w:rsidR="007430AB" w:rsidRPr="007430AB" w:rsidRDefault="007430AB" w:rsidP="005A430F">
            <w:pPr>
              <w:suppressAutoHyphens w:val="0"/>
              <w:spacing w:before="40" w:after="120" w:line="220" w:lineRule="exact"/>
              <w:ind w:right="113"/>
              <w:rPr>
                <w:sz w:val="18"/>
                <w:szCs w:val="18"/>
                <w:lang w:val="en-US"/>
              </w:rPr>
            </w:pPr>
          </w:p>
        </w:tc>
        <w:tc>
          <w:tcPr>
            <w:tcW w:w="534" w:type="pct"/>
            <w:shd w:val="clear" w:color="auto" w:fill="auto"/>
            <w:noWrap/>
            <w:hideMark/>
          </w:tcPr>
          <w:p w14:paraId="03CEC9C2" w14:textId="77777777" w:rsidR="007430AB" w:rsidRPr="007430AB" w:rsidRDefault="007430AB" w:rsidP="005A430F">
            <w:pPr>
              <w:suppressAutoHyphens w:val="0"/>
              <w:spacing w:before="40" w:after="120" w:line="220" w:lineRule="exact"/>
              <w:ind w:right="113"/>
              <w:rPr>
                <w:sz w:val="18"/>
                <w:szCs w:val="18"/>
                <w:lang w:val="en-US"/>
              </w:rPr>
            </w:pPr>
          </w:p>
        </w:tc>
        <w:tc>
          <w:tcPr>
            <w:tcW w:w="445" w:type="pct"/>
            <w:shd w:val="clear" w:color="auto" w:fill="auto"/>
            <w:noWrap/>
            <w:hideMark/>
          </w:tcPr>
          <w:p w14:paraId="2F1ECB8E"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hideMark/>
          </w:tcPr>
          <w:p w14:paraId="4B73C34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environment requirements:  maximum pulse pressure resistance</w:t>
            </w:r>
          </w:p>
        </w:tc>
        <w:tc>
          <w:tcPr>
            <w:tcW w:w="500" w:type="pct"/>
            <w:shd w:val="clear" w:color="auto" w:fill="8DB3E2" w:themeFill="text2" w:themeFillTint="66"/>
            <w:hideMark/>
          </w:tcPr>
          <w:p w14:paraId="33175994"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N/A</w:t>
            </w:r>
          </w:p>
        </w:tc>
        <w:tc>
          <w:tcPr>
            <w:tcW w:w="515" w:type="pct"/>
            <w:shd w:val="clear" w:color="auto" w:fill="8DB3E2" w:themeFill="text2" w:themeFillTint="66"/>
            <w:hideMark/>
          </w:tcPr>
          <w:p w14:paraId="21D453FD" w14:textId="77777777" w:rsidR="007430AB" w:rsidRPr="007430AB" w:rsidRDefault="007430AB" w:rsidP="005A430F">
            <w:pPr>
              <w:suppressAutoHyphens w:val="0"/>
              <w:spacing w:before="40" w:after="120" w:line="220" w:lineRule="exact"/>
              <w:ind w:right="113"/>
              <w:rPr>
                <w:sz w:val="18"/>
                <w:szCs w:val="18"/>
                <w:lang w:val="en-US"/>
              </w:rPr>
            </w:pPr>
            <w:proofErr w:type="spellStart"/>
            <w:r w:rsidRPr="007430AB">
              <w:rPr>
                <w:sz w:val="18"/>
                <w:szCs w:val="18"/>
                <w:lang w:val="en-US"/>
              </w:rPr>
              <w:t>kPa</w:t>
            </w:r>
            <w:proofErr w:type="spellEnd"/>
            <w:r w:rsidRPr="007430AB">
              <w:rPr>
                <w:sz w:val="18"/>
                <w:szCs w:val="18"/>
                <w:lang w:val="en-US"/>
              </w:rPr>
              <w:t>: N/A</w:t>
            </w:r>
          </w:p>
        </w:tc>
      </w:tr>
      <w:tr w:rsidR="00E17F97" w:rsidRPr="007430AB" w14:paraId="4E7FBF44" w14:textId="77777777" w:rsidTr="00E17F97">
        <w:trPr>
          <w:trHeight w:val="864"/>
        </w:trPr>
        <w:tc>
          <w:tcPr>
            <w:tcW w:w="674" w:type="pct"/>
            <w:shd w:val="clear" w:color="auto" w:fill="auto"/>
            <w:noWrap/>
            <w:hideMark/>
          </w:tcPr>
          <w:p w14:paraId="42F32026" w14:textId="77777777" w:rsidR="007430AB" w:rsidRPr="007430AB" w:rsidRDefault="007430AB" w:rsidP="005A430F">
            <w:pPr>
              <w:suppressAutoHyphens w:val="0"/>
              <w:spacing w:before="40" w:after="120" w:line="220" w:lineRule="exact"/>
              <w:ind w:right="113"/>
              <w:rPr>
                <w:sz w:val="18"/>
                <w:szCs w:val="18"/>
                <w:lang w:val="en-US"/>
              </w:rPr>
            </w:pPr>
          </w:p>
        </w:tc>
        <w:tc>
          <w:tcPr>
            <w:tcW w:w="618" w:type="pct"/>
            <w:shd w:val="clear" w:color="auto" w:fill="auto"/>
            <w:noWrap/>
            <w:hideMark/>
          </w:tcPr>
          <w:p w14:paraId="04251B50" w14:textId="77777777" w:rsidR="007430AB" w:rsidRPr="007430AB" w:rsidRDefault="007430AB" w:rsidP="005A430F">
            <w:pPr>
              <w:suppressAutoHyphens w:val="0"/>
              <w:spacing w:before="40" w:after="120" w:line="220" w:lineRule="exact"/>
              <w:ind w:right="113"/>
              <w:rPr>
                <w:sz w:val="18"/>
                <w:szCs w:val="18"/>
                <w:lang w:val="en-US"/>
              </w:rPr>
            </w:pPr>
          </w:p>
        </w:tc>
        <w:tc>
          <w:tcPr>
            <w:tcW w:w="570" w:type="pct"/>
            <w:shd w:val="clear" w:color="auto" w:fill="auto"/>
            <w:noWrap/>
            <w:hideMark/>
          </w:tcPr>
          <w:p w14:paraId="1E9586CF" w14:textId="77777777" w:rsidR="007430AB" w:rsidRPr="007430AB" w:rsidRDefault="007430AB" w:rsidP="005A430F">
            <w:pPr>
              <w:suppressAutoHyphens w:val="0"/>
              <w:spacing w:before="40" w:after="120" w:line="220" w:lineRule="exact"/>
              <w:ind w:right="113"/>
              <w:rPr>
                <w:sz w:val="18"/>
                <w:szCs w:val="18"/>
                <w:lang w:val="en-US"/>
              </w:rPr>
            </w:pPr>
          </w:p>
        </w:tc>
        <w:tc>
          <w:tcPr>
            <w:tcW w:w="512" w:type="pct"/>
            <w:shd w:val="clear" w:color="auto" w:fill="auto"/>
            <w:noWrap/>
            <w:hideMark/>
          </w:tcPr>
          <w:p w14:paraId="69617642" w14:textId="77777777" w:rsidR="007430AB" w:rsidRPr="007430AB" w:rsidRDefault="007430AB" w:rsidP="005A430F">
            <w:pPr>
              <w:suppressAutoHyphens w:val="0"/>
              <w:spacing w:before="40" w:after="120" w:line="220" w:lineRule="exact"/>
              <w:ind w:right="113"/>
              <w:rPr>
                <w:sz w:val="18"/>
                <w:szCs w:val="18"/>
                <w:lang w:val="en-US"/>
              </w:rPr>
            </w:pPr>
          </w:p>
        </w:tc>
        <w:tc>
          <w:tcPr>
            <w:tcW w:w="534" w:type="pct"/>
            <w:shd w:val="clear" w:color="auto" w:fill="auto"/>
            <w:noWrap/>
            <w:hideMark/>
          </w:tcPr>
          <w:p w14:paraId="5B02B19E" w14:textId="77777777" w:rsidR="007430AB" w:rsidRPr="007430AB" w:rsidRDefault="007430AB" w:rsidP="005A430F">
            <w:pPr>
              <w:suppressAutoHyphens w:val="0"/>
              <w:spacing w:before="40" w:after="120" w:line="220" w:lineRule="exact"/>
              <w:ind w:right="113"/>
              <w:rPr>
                <w:sz w:val="18"/>
                <w:szCs w:val="18"/>
                <w:lang w:val="en-US"/>
              </w:rPr>
            </w:pPr>
          </w:p>
        </w:tc>
        <w:tc>
          <w:tcPr>
            <w:tcW w:w="445" w:type="pct"/>
            <w:shd w:val="clear" w:color="auto" w:fill="auto"/>
            <w:noWrap/>
            <w:hideMark/>
          </w:tcPr>
          <w:p w14:paraId="1164ECF8"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hideMark/>
          </w:tcPr>
          <w:p w14:paraId="67E38F27"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environment requirements:  minimum volume for gas dilution</w:t>
            </w:r>
          </w:p>
        </w:tc>
        <w:tc>
          <w:tcPr>
            <w:tcW w:w="500" w:type="pct"/>
            <w:shd w:val="clear" w:color="auto" w:fill="8DB3E2" w:themeFill="text2" w:themeFillTint="66"/>
            <w:noWrap/>
            <w:hideMark/>
          </w:tcPr>
          <w:p w14:paraId="1FF7B9B1"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15" w:type="pct"/>
            <w:shd w:val="clear" w:color="auto" w:fill="8DB3E2" w:themeFill="text2" w:themeFillTint="66"/>
            <w:hideMark/>
          </w:tcPr>
          <w:p w14:paraId="7D9B6BB3"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m3= 20, or ventilation</w:t>
            </w:r>
          </w:p>
        </w:tc>
      </w:tr>
      <w:tr w:rsidR="00E17F97" w:rsidRPr="007430AB" w14:paraId="1EC83765" w14:textId="77777777" w:rsidTr="00E17F97">
        <w:trPr>
          <w:trHeight w:val="1164"/>
        </w:trPr>
        <w:tc>
          <w:tcPr>
            <w:tcW w:w="674" w:type="pct"/>
            <w:shd w:val="clear" w:color="auto" w:fill="auto"/>
            <w:noWrap/>
            <w:hideMark/>
          </w:tcPr>
          <w:p w14:paraId="15D97CAE" w14:textId="77777777" w:rsidR="007430AB" w:rsidRPr="007430AB" w:rsidRDefault="007430AB" w:rsidP="005A430F">
            <w:pPr>
              <w:suppressAutoHyphens w:val="0"/>
              <w:spacing w:before="40" w:after="120" w:line="220" w:lineRule="exact"/>
              <w:ind w:right="113"/>
              <w:rPr>
                <w:sz w:val="18"/>
                <w:szCs w:val="18"/>
                <w:lang w:val="en-US"/>
              </w:rPr>
            </w:pPr>
          </w:p>
        </w:tc>
        <w:tc>
          <w:tcPr>
            <w:tcW w:w="618" w:type="pct"/>
            <w:shd w:val="clear" w:color="auto" w:fill="auto"/>
            <w:noWrap/>
            <w:hideMark/>
          </w:tcPr>
          <w:p w14:paraId="5390E50B" w14:textId="77777777" w:rsidR="007430AB" w:rsidRPr="007430AB" w:rsidRDefault="007430AB" w:rsidP="005A430F">
            <w:pPr>
              <w:suppressAutoHyphens w:val="0"/>
              <w:spacing w:before="40" w:after="120" w:line="220" w:lineRule="exact"/>
              <w:ind w:right="113"/>
              <w:rPr>
                <w:sz w:val="18"/>
                <w:szCs w:val="18"/>
                <w:lang w:val="en-US"/>
              </w:rPr>
            </w:pPr>
          </w:p>
        </w:tc>
        <w:tc>
          <w:tcPr>
            <w:tcW w:w="570" w:type="pct"/>
            <w:shd w:val="clear" w:color="auto" w:fill="auto"/>
            <w:noWrap/>
            <w:hideMark/>
          </w:tcPr>
          <w:p w14:paraId="78AFBBEC" w14:textId="77777777" w:rsidR="007430AB" w:rsidRPr="007430AB" w:rsidRDefault="007430AB" w:rsidP="005A430F">
            <w:pPr>
              <w:suppressAutoHyphens w:val="0"/>
              <w:spacing w:before="40" w:after="120" w:line="220" w:lineRule="exact"/>
              <w:ind w:right="113"/>
              <w:rPr>
                <w:sz w:val="18"/>
                <w:szCs w:val="18"/>
                <w:lang w:val="en-US"/>
              </w:rPr>
            </w:pPr>
          </w:p>
        </w:tc>
        <w:tc>
          <w:tcPr>
            <w:tcW w:w="512" w:type="pct"/>
            <w:shd w:val="clear" w:color="auto" w:fill="auto"/>
            <w:noWrap/>
            <w:hideMark/>
          </w:tcPr>
          <w:p w14:paraId="08C94047" w14:textId="77777777" w:rsidR="007430AB" w:rsidRPr="007430AB" w:rsidRDefault="007430AB" w:rsidP="005A430F">
            <w:pPr>
              <w:suppressAutoHyphens w:val="0"/>
              <w:spacing w:before="40" w:after="120" w:line="220" w:lineRule="exact"/>
              <w:ind w:right="113"/>
              <w:rPr>
                <w:sz w:val="18"/>
                <w:szCs w:val="18"/>
                <w:lang w:val="en-US"/>
              </w:rPr>
            </w:pPr>
          </w:p>
        </w:tc>
        <w:tc>
          <w:tcPr>
            <w:tcW w:w="534" w:type="pct"/>
            <w:shd w:val="clear" w:color="auto" w:fill="auto"/>
            <w:noWrap/>
            <w:hideMark/>
          </w:tcPr>
          <w:p w14:paraId="2BB39ADE" w14:textId="77777777" w:rsidR="007430AB" w:rsidRPr="007430AB" w:rsidRDefault="007430AB" w:rsidP="005A430F">
            <w:pPr>
              <w:suppressAutoHyphens w:val="0"/>
              <w:spacing w:before="40" w:after="120" w:line="220" w:lineRule="exact"/>
              <w:ind w:right="113"/>
              <w:rPr>
                <w:sz w:val="18"/>
                <w:szCs w:val="18"/>
                <w:lang w:val="en-US"/>
              </w:rPr>
            </w:pPr>
          </w:p>
        </w:tc>
        <w:tc>
          <w:tcPr>
            <w:tcW w:w="445" w:type="pct"/>
            <w:shd w:val="clear" w:color="auto" w:fill="auto"/>
            <w:noWrap/>
            <w:hideMark/>
          </w:tcPr>
          <w:p w14:paraId="2448FD88" w14:textId="77777777" w:rsidR="007430AB" w:rsidRPr="007430AB" w:rsidRDefault="007430AB" w:rsidP="005A430F">
            <w:pPr>
              <w:suppressAutoHyphens w:val="0"/>
              <w:spacing w:before="40" w:after="120" w:line="220" w:lineRule="exact"/>
              <w:ind w:right="113"/>
              <w:rPr>
                <w:sz w:val="18"/>
                <w:szCs w:val="18"/>
                <w:lang w:val="en-US"/>
              </w:rPr>
            </w:pPr>
          </w:p>
        </w:tc>
        <w:tc>
          <w:tcPr>
            <w:tcW w:w="632" w:type="pct"/>
            <w:shd w:val="clear" w:color="auto" w:fill="auto"/>
            <w:hideMark/>
          </w:tcPr>
          <w:p w14:paraId="1F331DCE" w14:textId="77777777" w:rsidR="007430AB" w:rsidRPr="007430AB" w:rsidRDefault="007430AB" w:rsidP="005A430F">
            <w:pPr>
              <w:suppressAutoHyphens w:val="0"/>
              <w:spacing w:before="40" w:after="120" w:line="220" w:lineRule="exact"/>
              <w:ind w:right="113"/>
              <w:rPr>
                <w:sz w:val="18"/>
                <w:szCs w:val="18"/>
                <w:lang w:val="fr-BE"/>
              </w:rPr>
            </w:pPr>
            <w:r w:rsidRPr="007430AB">
              <w:rPr>
                <w:sz w:val="18"/>
                <w:szCs w:val="18"/>
                <w:lang w:val="en-US"/>
              </w:rPr>
              <w:t>environment</w:t>
            </w:r>
            <w:r w:rsidRPr="007430AB">
              <w:rPr>
                <w:sz w:val="18"/>
                <w:szCs w:val="18"/>
                <w:lang w:val="fr-BE"/>
              </w:rPr>
              <w:t xml:space="preserve"> </w:t>
            </w:r>
            <w:proofErr w:type="spellStart"/>
            <w:r w:rsidRPr="007430AB">
              <w:rPr>
                <w:sz w:val="18"/>
                <w:szCs w:val="18"/>
                <w:lang w:val="fr-BE"/>
              </w:rPr>
              <w:t>constraints:gas</w:t>
            </w:r>
            <w:proofErr w:type="spellEnd"/>
            <w:r w:rsidRPr="007430AB">
              <w:rPr>
                <w:sz w:val="18"/>
                <w:szCs w:val="18"/>
                <w:lang w:val="fr-BE"/>
              </w:rPr>
              <w:t xml:space="preserve"> </w:t>
            </w:r>
            <w:proofErr w:type="spellStart"/>
            <w:r w:rsidRPr="007430AB">
              <w:rPr>
                <w:sz w:val="18"/>
                <w:szCs w:val="18"/>
                <w:lang w:val="fr-BE"/>
              </w:rPr>
              <w:t>evacuation</w:t>
            </w:r>
            <w:proofErr w:type="spellEnd"/>
            <w:r w:rsidRPr="007430AB">
              <w:rPr>
                <w:sz w:val="18"/>
                <w:szCs w:val="18"/>
                <w:lang w:val="fr-BE"/>
              </w:rPr>
              <w:t>/ circulation flow</w:t>
            </w:r>
          </w:p>
        </w:tc>
        <w:tc>
          <w:tcPr>
            <w:tcW w:w="500" w:type="pct"/>
            <w:shd w:val="clear" w:color="auto" w:fill="8DB3E2" w:themeFill="text2" w:themeFillTint="66"/>
            <w:noWrap/>
            <w:hideMark/>
          </w:tcPr>
          <w:p w14:paraId="070B21AF"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w:t>
            </w:r>
          </w:p>
        </w:tc>
        <w:tc>
          <w:tcPr>
            <w:tcW w:w="515" w:type="pct"/>
            <w:shd w:val="clear" w:color="auto" w:fill="8DB3E2" w:themeFill="text2" w:themeFillTint="66"/>
            <w:hideMark/>
          </w:tcPr>
          <w:p w14:paraId="5117F2BE" w14:textId="77777777" w:rsidR="007430AB" w:rsidRPr="007430AB" w:rsidRDefault="007430AB" w:rsidP="005A430F">
            <w:pPr>
              <w:suppressAutoHyphens w:val="0"/>
              <w:spacing w:before="40" w:after="120" w:line="220" w:lineRule="exact"/>
              <w:ind w:right="113"/>
              <w:rPr>
                <w:sz w:val="18"/>
                <w:szCs w:val="18"/>
                <w:lang w:val="en-US"/>
              </w:rPr>
            </w:pPr>
            <w:r w:rsidRPr="007430AB">
              <w:rPr>
                <w:sz w:val="18"/>
                <w:szCs w:val="18"/>
                <w:lang w:val="en-US"/>
              </w:rPr>
              <w:t>m3/h: 22, or minimum volume 20 m3</w:t>
            </w:r>
          </w:p>
        </w:tc>
      </w:tr>
    </w:tbl>
    <w:p w14:paraId="0F850B23" w14:textId="77777777" w:rsidR="00345B22" w:rsidRDefault="00345B22" w:rsidP="00345B22">
      <w:pPr>
        <w:pStyle w:val="SingleTxtG"/>
        <w:rPr>
          <w:lang w:val="fr-CH"/>
        </w:rPr>
      </w:pPr>
    </w:p>
    <w:p w14:paraId="18633419" w14:textId="77777777" w:rsidR="007430AB" w:rsidRDefault="007430AB" w:rsidP="00345B22">
      <w:pPr>
        <w:pStyle w:val="SingleTxtG"/>
        <w:rPr>
          <w:lang w:val="fr-CH"/>
        </w:rPr>
      </w:pPr>
    </w:p>
    <w:p w14:paraId="30D260E6" w14:textId="77777777" w:rsidR="007430AB" w:rsidRDefault="007430AB" w:rsidP="00345B22">
      <w:pPr>
        <w:pStyle w:val="SingleTxtG"/>
        <w:rPr>
          <w:lang w:val="fr-CH"/>
        </w:rPr>
      </w:pPr>
    </w:p>
    <w:p w14:paraId="1928FC84" w14:textId="77777777" w:rsidR="005A67D1" w:rsidRDefault="005A67D1" w:rsidP="005A67D1">
      <w:pPr>
        <w:pStyle w:val="SingleTxtG"/>
      </w:pPr>
      <w:r w:rsidRPr="005A67D1">
        <w:lastRenderedPageBreak/>
        <w:t>Table</w:t>
      </w:r>
      <w:r>
        <w:t xml:space="preserve"> 3: Packaging selection according the battery hazards</w:t>
      </w:r>
    </w:p>
    <w:p w14:paraId="65BF2C4E" w14:textId="77777777" w:rsidR="005A67D1" w:rsidRDefault="005A67D1" w:rsidP="005A67D1">
      <w:pPr>
        <w:pStyle w:val="SingleTxtG"/>
      </w:pPr>
      <w:r>
        <w:t>The packaging selected according table 3 should be qualified and identified according the following criteria:</w:t>
      </w:r>
    </w:p>
    <w:p w14:paraId="745C8381" w14:textId="1C2DEADF" w:rsidR="005A67D1" w:rsidRPr="0056129F" w:rsidRDefault="005A67D1" w:rsidP="005A67D1">
      <w:pPr>
        <w:pStyle w:val="SingleTxtG"/>
        <w:rPr>
          <w:lang w:val="en-US"/>
        </w:rPr>
      </w:pPr>
      <w:r>
        <w:rPr>
          <w:lang w:val="fr-CH"/>
        </w:rPr>
        <w:t>(a)</w:t>
      </w:r>
      <w:r>
        <w:rPr>
          <w:lang w:val="fr-CH"/>
        </w:rPr>
        <w:tab/>
      </w:r>
      <w:r>
        <w:t>Methods for verification of these packaging criteria:</w:t>
      </w:r>
    </w:p>
    <w:p w14:paraId="5B048694" w14:textId="77777777" w:rsidR="005A67D1" w:rsidRPr="0056129F" w:rsidRDefault="005A67D1" w:rsidP="005A67D1">
      <w:pPr>
        <w:pStyle w:val="Bullet1G"/>
        <w:rPr>
          <w:lang w:val="en-US"/>
        </w:rPr>
      </w:pPr>
      <w:r w:rsidRPr="003B55FD">
        <w:rPr>
          <w:bCs/>
          <w:lang w:val="en-US"/>
        </w:rPr>
        <w:t>The performance will be demonstrated</w:t>
      </w:r>
      <w:r w:rsidRPr="003B55FD">
        <w:rPr>
          <w:b/>
          <w:bCs/>
          <w:lang w:val="en-US"/>
        </w:rPr>
        <w:t xml:space="preserve"> </w:t>
      </w:r>
      <w:r w:rsidRPr="0056129F">
        <w:rPr>
          <w:lang w:val="en-US"/>
        </w:rPr>
        <w:t xml:space="preserve">by a test or by a calculation corresponding to the cell/battery type </w:t>
      </w:r>
      <w:r w:rsidRPr="004561BE">
        <w:rPr>
          <w:lang w:val="en-US"/>
        </w:rPr>
        <w:t xml:space="preserve">[as defined in UN Manual, </w:t>
      </w:r>
      <w:r w:rsidRPr="008B76D2">
        <w:rPr>
          <w:bCs/>
          <w:lang w:val="en-US"/>
        </w:rPr>
        <w:t>in the condition of transport</w:t>
      </w:r>
      <w:r w:rsidRPr="0056129F">
        <w:rPr>
          <w:lang w:val="en-US"/>
        </w:rPr>
        <w:t xml:space="preserve"> (e.g. SOC etc.)</w:t>
      </w:r>
    </w:p>
    <w:p w14:paraId="57ABB9F3" w14:textId="77777777" w:rsidR="005A67D1" w:rsidRPr="0056129F" w:rsidRDefault="005A67D1" w:rsidP="005A67D1">
      <w:pPr>
        <w:pStyle w:val="Bullet1G"/>
        <w:rPr>
          <w:lang w:val="en-US"/>
        </w:rPr>
      </w:pPr>
      <w:r w:rsidRPr="0056129F">
        <w:rPr>
          <w:lang w:val="en-US"/>
        </w:rPr>
        <w:t xml:space="preserve">The calculation has to run on a </w:t>
      </w:r>
      <w:r>
        <w:rPr>
          <w:lang w:val="en-US"/>
        </w:rPr>
        <w:t>verified</w:t>
      </w:r>
      <w:r w:rsidRPr="008B76D2">
        <w:rPr>
          <w:bCs/>
          <w:lang w:val="en-US"/>
        </w:rPr>
        <w:t xml:space="preserve"> model</w:t>
      </w:r>
      <w:r w:rsidRPr="008B76D2">
        <w:rPr>
          <w:lang w:val="en-US"/>
        </w:rPr>
        <w:t>. The</w:t>
      </w:r>
      <w:r w:rsidRPr="0056129F">
        <w:rPr>
          <w:lang w:val="en-US"/>
        </w:rPr>
        <w:t xml:space="preserve"> </w:t>
      </w:r>
      <w:r>
        <w:rPr>
          <w:lang w:val="en-US"/>
        </w:rPr>
        <w:t>verification</w:t>
      </w:r>
      <w:r w:rsidRPr="0056129F">
        <w:rPr>
          <w:lang w:val="en-US"/>
        </w:rPr>
        <w:t xml:space="preserve"> should be done under quality management system (it should consider all material properties, the worst failure modes, [be compared to a test result]).</w:t>
      </w:r>
    </w:p>
    <w:p w14:paraId="64740B76" w14:textId="77777777" w:rsidR="005A67D1" w:rsidRDefault="005A67D1" w:rsidP="005A67D1">
      <w:pPr>
        <w:pStyle w:val="Bullet1G"/>
        <w:rPr>
          <w:lang w:val="en-US"/>
        </w:rPr>
      </w:pPr>
      <w:r w:rsidRPr="000F2CCC">
        <w:rPr>
          <w:lang w:val="en-US"/>
        </w:rPr>
        <w:t xml:space="preserve">The packaging selection criteria shall be described on a report available on demand, </w:t>
      </w:r>
      <w:r w:rsidRPr="005A67D1">
        <w:t>including</w:t>
      </w:r>
      <w:r w:rsidRPr="000F2CCC">
        <w:rPr>
          <w:lang w:val="en-US"/>
        </w:rPr>
        <w:t xml:space="preserve"> the batteries identification (name, number,) </w:t>
      </w:r>
      <w:r>
        <w:rPr>
          <w:lang w:val="en-US"/>
        </w:rPr>
        <w:t>and the table 3</w:t>
      </w:r>
      <w:r w:rsidRPr="000F2CCC">
        <w:rPr>
          <w:lang w:val="en-US"/>
        </w:rPr>
        <w:t xml:space="preserve"> filled with the suitable information. </w:t>
      </w:r>
    </w:p>
    <w:p w14:paraId="23D262E1" w14:textId="770F5C73" w:rsidR="005A67D1" w:rsidRPr="0056129F" w:rsidRDefault="005A67D1" w:rsidP="005A67D1">
      <w:pPr>
        <w:pStyle w:val="SingleTxtG"/>
        <w:rPr>
          <w:lang w:val="en-US"/>
        </w:rPr>
      </w:pPr>
      <w:r>
        <w:rPr>
          <w:lang w:val="fr-CH"/>
        </w:rPr>
        <w:t>(b)</w:t>
      </w:r>
      <w:r>
        <w:rPr>
          <w:lang w:val="fr-CH"/>
        </w:rPr>
        <w:tab/>
      </w:r>
      <w:r>
        <w:t>Means for identification and traceability of the packaging qualification.</w:t>
      </w:r>
    </w:p>
    <w:p w14:paraId="7ED480E9" w14:textId="77777777" w:rsidR="005A67D1" w:rsidRPr="0056129F" w:rsidRDefault="005A67D1" w:rsidP="005A67D1">
      <w:pPr>
        <w:pStyle w:val="Bullet1G"/>
        <w:rPr>
          <w:lang w:val="en-US"/>
        </w:rPr>
      </w:pPr>
      <w:r w:rsidRPr="003B55FD">
        <w:rPr>
          <w:lang w:val="en-US"/>
        </w:rPr>
        <w:t xml:space="preserve">[The packaging should be of a UN qualified type II (or </w:t>
      </w:r>
      <w:proofErr w:type="gramStart"/>
      <w:r w:rsidRPr="003B55FD">
        <w:rPr>
          <w:lang w:val="en-US"/>
        </w:rPr>
        <w:t>I ?</w:t>
      </w:r>
      <w:proofErr w:type="gramEnd"/>
      <w:r w:rsidRPr="003B55FD">
        <w:rPr>
          <w:lang w:val="en-US"/>
        </w:rPr>
        <w:t>)]</w:t>
      </w:r>
    </w:p>
    <w:p w14:paraId="39626CCC" w14:textId="77777777" w:rsidR="005A67D1" w:rsidRPr="00D4329F" w:rsidRDefault="005A67D1" w:rsidP="005A67D1">
      <w:pPr>
        <w:pStyle w:val="Bullet1G"/>
        <w:rPr>
          <w:lang w:val="en-US"/>
        </w:rPr>
      </w:pPr>
      <w:r w:rsidRPr="003B55FD">
        <w:rPr>
          <w:lang w:val="en-US"/>
        </w:rPr>
        <w:t xml:space="preserve">[The packaging should be identified by a reference allowing </w:t>
      </w:r>
      <w:proofErr w:type="gramStart"/>
      <w:r w:rsidRPr="003B55FD">
        <w:rPr>
          <w:lang w:val="en-US"/>
        </w:rPr>
        <w:t>to check</w:t>
      </w:r>
      <w:proofErr w:type="gramEnd"/>
      <w:r w:rsidRPr="003B55FD">
        <w:rPr>
          <w:lang w:val="en-US"/>
        </w:rPr>
        <w:t xml:space="preserve"> the qualification references].</w:t>
      </w:r>
      <w:r w:rsidRPr="00D4329F">
        <w:rPr>
          <w:lang w:val="en-US"/>
        </w:rPr>
        <w:t xml:space="preserve"> </w:t>
      </w:r>
    </w:p>
    <w:p w14:paraId="350D4748" w14:textId="77777777" w:rsidR="005A67D1" w:rsidRDefault="005A67D1" w:rsidP="005A67D1">
      <w:pPr>
        <w:pStyle w:val="HChG"/>
      </w:pPr>
      <w:r>
        <w:tab/>
      </w:r>
      <w:r>
        <w:tab/>
      </w:r>
      <w:r w:rsidRPr="005D5D6B">
        <w:t>P</w:t>
      </w:r>
      <w:r>
        <w:t>roposal</w:t>
      </w:r>
    </w:p>
    <w:p w14:paraId="6A62E2A9" w14:textId="7D31CF35" w:rsidR="005A67D1" w:rsidRPr="00DB0CFE" w:rsidRDefault="005A67D1" w:rsidP="005A67D1">
      <w:pPr>
        <w:pStyle w:val="SingleTxtG"/>
      </w:pPr>
      <w:r w:rsidRPr="004975CC">
        <w:t xml:space="preserve">Recharge and OICA propose to use this method to identify </w:t>
      </w:r>
      <w:r>
        <w:t xml:space="preserve">and </w:t>
      </w:r>
      <w:r w:rsidRPr="004975CC">
        <w:t xml:space="preserve">qualify an adequate packaging based on the </w:t>
      </w:r>
      <w:proofErr w:type="spellStart"/>
      <w:r>
        <w:rPr>
          <w:lang w:val="fr-CH"/>
        </w:rPr>
        <w:t>informal</w:t>
      </w:r>
      <w:proofErr w:type="spellEnd"/>
      <w:r>
        <w:rPr>
          <w:lang w:val="fr-CH"/>
        </w:rPr>
        <w:t xml:space="preserve"> document </w:t>
      </w:r>
      <w:r>
        <w:t>INF</w:t>
      </w:r>
      <w:r>
        <w:rPr>
          <w:lang w:val="fr-CH"/>
        </w:rPr>
        <w:t>.</w:t>
      </w:r>
      <w:r w:rsidRPr="00952CDA">
        <w:rPr>
          <w:szCs w:val="40"/>
        </w:rPr>
        <w:t>12</w:t>
      </w:r>
      <w:r>
        <w:t xml:space="preserve"> </w:t>
      </w:r>
      <w:r>
        <w:rPr>
          <w:lang w:val="fr-CH"/>
        </w:rPr>
        <w:t xml:space="preserve">(49th session) </w:t>
      </w:r>
      <w:r w:rsidRPr="004975CC">
        <w:t xml:space="preserve">as the next step and as a basis for the calculation of </w:t>
      </w:r>
      <w:proofErr w:type="spellStart"/>
      <w:r w:rsidRPr="004975CC">
        <w:t>packagings</w:t>
      </w:r>
      <w:proofErr w:type="spellEnd"/>
      <w:r w:rsidRPr="004975CC">
        <w:t xml:space="preserve"> to transport damaged/defective Li batteries comparable with standard performance based </w:t>
      </w:r>
      <w:proofErr w:type="spellStart"/>
      <w:r w:rsidRPr="004975CC">
        <w:t>packagings</w:t>
      </w:r>
      <w:proofErr w:type="spellEnd"/>
      <w:r w:rsidRPr="004975CC">
        <w:t>.</w:t>
      </w:r>
      <w:r>
        <w:t xml:space="preserve"> </w:t>
      </w:r>
    </w:p>
    <w:p w14:paraId="104BEFCE" w14:textId="2050E137" w:rsidR="005A67D1" w:rsidRDefault="005A67D1" w:rsidP="005A67D1">
      <w:pPr>
        <w:pStyle w:val="HChG"/>
      </w:pPr>
      <w:r>
        <w:rPr>
          <w:lang w:val="fr-CH"/>
        </w:rPr>
        <w:tab/>
      </w:r>
      <w:r>
        <w:rPr>
          <w:lang w:val="fr-CH"/>
        </w:rPr>
        <w:tab/>
      </w:r>
      <w:r>
        <w:t>C</w:t>
      </w:r>
      <w:r w:rsidRPr="00804B55">
        <w:t>onclusion</w:t>
      </w:r>
    </w:p>
    <w:p w14:paraId="5AC0C651" w14:textId="1A7EA094" w:rsidR="005A67D1" w:rsidRPr="00B1430C" w:rsidRDefault="005A67D1" w:rsidP="005A67D1">
      <w:pPr>
        <w:pStyle w:val="SingleTxtG"/>
      </w:pPr>
      <w:r w:rsidRPr="004975CC">
        <w:t xml:space="preserve">The new method is proposed for consideration by the TDG as a way to develop the specifications of </w:t>
      </w:r>
      <w:proofErr w:type="spellStart"/>
      <w:r>
        <w:rPr>
          <w:lang w:val="fr-CH"/>
        </w:rPr>
        <w:t>informal</w:t>
      </w:r>
      <w:proofErr w:type="spellEnd"/>
      <w:r>
        <w:rPr>
          <w:lang w:val="fr-CH"/>
        </w:rPr>
        <w:t xml:space="preserve"> document IN</w:t>
      </w:r>
      <w:r w:rsidRPr="00952CDA">
        <w:rPr>
          <w:szCs w:val="40"/>
        </w:rPr>
        <w:t>F.12</w:t>
      </w:r>
      <w:r w:rsidRPr="00952CDA">
        <w:rPr>
          <w:sz w:val="8"/>
        </w:rPr>
        <w:t xml:space="preserve"> </w:t>
      </w:r>
      <w:r>
        <w:rPr>
          <w:lang w:val="fr-CH"/>
        </w:rPr>
        <w:t>(49th session) f</w:t>
      </w:r>
      <w:proofErr w:type="spellStart"/>
      <w:r w:rsidRPr="004975CC">
        <w:t>urther</w:t>
      </w:r>
      <w:proofErr w:type="spellEnd"/>
      <w:r w:rsidRPr="004975CC">
        <w:t xml:space="preserve"> and for a general advancement of the dangerous goods regulations.</w:t>
      </w:r>
    </w:p>
    <w:p w14:paraId="52E89A96" w14:textId="3084EBCA" w:rsidR="005A67D1" w:rsidRPr="005A67D1" w:rsidRDefault="005A67D1" w:rsidP="005A67D1">
      <w:pPr>
        <w:pStyle w:val="SingleTxtG"/>
        <w:spacing w:before="240" w:after="0"/>
        <w:jc w:val="center"/>
        <w:rPr>
          <w:u w:val="single"/>
        </w:rPr>
      </w:pPr>
      <w:r>
        <w:rPr>
          <w:u w:val="single"/>
        </w:rPr>
        <w:tab/>
      </w:r>
      <w:r>
        <w:rPr>
          <w:u w:val="single"/>
        </w:rPr>
        <w:tab/>
      </w:r>
      <w:r>
        <w:rPr>
          <w:u w:val="single"/>
        </w:rPr>
        <w:tab/>
      </w:r>
    </w:p>
    <w:p w14:paraId="11DC2BC7" w14:textId="77777777" w:rsidR="007430AB" w:rsidRDefault="007430AB" w:rsidP="00345B22">
      <w:pPr>
        <w:pStyle w:val="SingleTxtG"/>
        <w:rPr>
          <w:lang w:val="fr-CH"/>
        </w:rPr>
      </w:pPr>
    </w:p>
    <w:p w14:paraId="46882B10" w14:textId="77777777" w:rsidR="007430AB" w:rsidRDefault="007430AB" w:rsidP="00345B22">
      <w:pPr>
        <w:pStyle w:val="SingleTxtG"/>
        <w:rPr>
          <w:lang w:val="fr-CH"/>
        </w:rPr>
      </w:pPr>
    </w:p>
    <w:p w14:paraId="70E8E05F" w14:textId="77777777" w:rsidR="007430AB" w:rsidRDefault="007430AB" w:rsidP="00345B22">
      <w:pPr>
        <w:pStyle w:val="SingleTxtG"/>
        <w:rPr>
          <w:lang w:val="fr-CH"/>
        </w:rPr>
      </w:pPr>
    </w:p>
    <w:p w14:paraId="30F49B5E" w14:textId="77777777" w:rsidR="007430AB" w:rsidRDefault="007430AB" w:rsidP="00345B22">
      <w:pPr>
        <w:pStyle w:val="SingleTxtG"/>
        <w:rPr>
          <w:lang w:val="fr-CH"/>
        </w:rPr>
      </w:pPr>
    </w:p>
    <w:p w14:paraId="32F92C8E" w14:textId="77777777" w:rsidR="007430AB" w:rsidRDefault="007430AB" w:rsidP="00345B22">
      <w:pPr>
        <w:pStyle w:val="SingleTxtG"/>
        <w:rPr>
          <w:lang w:val="fr-CH"/>
        </w:rPr>
      </w:pPr>
    </w:p>
    <w:p w14:paraId="1C2F2166" w14:textId="77777777" w:rsidR="007430AB" w:rsidRDefault="007430AB" w:rsidP="00345B22">
      <w:pPr>
        <w:pStyle w:val="SingleTxtG"/>
        <w:rPr>
          <w:lang w:val="fr-CH"/>
        </w:rPr>
      </w:pPr>
    </w:p>
    <w:p w14:paraId="5721096A" w14:textId="77777777" w:rsidR="007430AB" w:rsidRPr="00345B22" w:rsidRDefault="007430AB" w:rsidP="00345B22">
      <w:pPr>
        <w:pStyle w:val="SingleTxtG"/>
        <w:rPr>
          <w:lang w:val="fr-CH"/>
        </w:rPr>
      </w:pPr>
    </w:p>
    <w:sectPr w:rsidR="007430AB" w:rsidRPr="00345B22" w:rsidSect="00F3171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86DD" w14:textId="77777777" w:rsidR="002A72B0" w:rsidRDefault="002A72B0"/>
  </w:endnote>
  <w:endnote w:type="continuationSeparator" w:id="0">
    <w:p w14:paraId="011C942B" w14:textId="77777777" w:rsidR="002A72B0" w:rsidRDefault="002A72B0"/>
  </w:endnote>
  <w:endnote w:type="continuationNotice" w:id="1">
    <w:p w14:paraId="2CD57A27" w14:textId="77777777" w:rsidR="002A72B0" w:rsidRDefault="002A7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Corpo S"/>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2EF4" w14:textId="77777777" w:rsidR="002A72B0" w:rsidRPr="00587799" w:rsidRDefault="002A72B0" w:rsidP="0001491B">
    <w:pPr>
      <w:pStyle w:val="Footer"/>
      <w:rPr>
        <w:b/>
      </w:rPr>
    </w:pPr>
    <w:r w:rsidRPr="00587799">
      <w:rPr>
        <w:b/>
      </w:rPr>
      <w:fldChar w:fldCharType="begin"/>
    </w:r>
    <w:r w:rsidRPr="00587799">
      <w:rPr>
        <w:b/>
      </w:rPr>
      <w:instrText xml:space="preserve"> PAGE   \* MERGEFORMAT </w:instrText>
    </w:r>
    <w:r w:rsidRPr="00587799">
      <w:rPr>
        <w:b/>
      </w:rPr>
      <w:fldChar w:fldCharType="separate"/>
    </w:r>
    <w:r w:rsidR="009B03B1">
      <w:rPr>
        <w:b/>
        <w:noProof/>
      </w:rPr>
      <w:t>8</w:t>
    </w:r>
    <w:r w:rsidRPr="00587799">
      <w:rPr>
        <w:b/>
        <w:noProof/>
      </w:rPr>
      <w:fldChar w:fldCharType="end"/>
    </w:r>
  </w:p>
  <w:p w14:paraId="4B1D25F3" w14:textId="77777777" w:rsidR="002A72B0" w:rsidRDefault="002A7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0E77" w14:textId="77777777" w:rsidR="002A72B0" w:rsidRDefault="002A72B0">
    <w:pPr>
      <w:pStyle w:val="Footer"/>
      <w:jc w:val="right"/>
    </w:pPr>
    <w:r>
      <w:fldChar w:fldCharType="begin"/>
    </w:r>
    <w:r>
      <w:instrText xml:space="preserve"> PAGE   \* MERGEFORMAT </w:instrText>
    </w:r>
    <w:r>
      <w:fldChar w:fldCharType="separate"/>
    </w:r>
    <w:r w:rsidR="009B03B1">
      <w:rPr>
        <w:noProof/>
      </w:rPr>
      <w:t>7</w:t>
    </w:r>
    <w:r>
      <w:rPr>
        <w:noProof/>
      </w:rPr>
      <w:fldChar w:fldCharType="end"/>
    </w:r>
  </w:p>
  <w:p w14:paraId="0942D4CF" w14:textId="77777777" w:rsidR="002A72B0" w:rsidRDefault="002A7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7123C" w14:textId="77777777" w:rsidR="002A72B0" w:rsidRPr="000B175B" w:rsidRDefault="002A72B0" w:rsidP="000B175B">
      <w:pPr>
        <w:tabs>
          <w:tab w:val="right" w:pos="2155"/>
        </w:tabs>
        <w:spacing w:after="80"/>
        <w:ind w:left="680"/>
        <w:rPr>
          <w:u w:val="single"/>
        </w:rPr>
      </w:pPr>
      <w:r>
        <w:rPr>
          <w:u w:val="single"/>
        </w:rPr>
        <w:tab/>
      </w:r>
    </w:p>
  </w:footnote>
  <w:footnote w:type="continuationSeparator" w:id="0">
    <w:p w14:paraId="55BCB0C3" w14:textId="77777777" w:rsidR="002A72B0" w:rsidRPr="00FC68B7" w:rsidRDefault="002A72B0" w:rsidP="00FC68B7">
      <w:pPr>
        <w:tabs>
          <w:tab w:val="left" w:pos="2155"/>
        </w:tabs>
        <w:spacing w:after="80"/>
        <w:ind w:left="680"/>
        <w:rPr>
          <w:u w:val="single"/>
        </w:rPr>
      </w:pPr>
      <w:r>
        <w:rPr>
          <w:u w:val="single"/>
        </w:rPr>
        <w:tab/>
      </w:r>
    </w:p>
  </w:footnote>
  <w:footnote w:type="continuationNotice" w:id="1">
    <w:p w14:paraId="2B816D39" w14:textId="77777777" w:rsidR="002A72B0" w:rsidRDefault="002A7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669" w14:textId="2A3BBB1B" w:rsidR="002A72B0" w:rsidRDefault="00F54929">
    <w:pPr>
      <w:pStyle w:val="Header"/>
    </w:pPr>
    <w:r>
      <w:rPr>
        <w:lang w:val="es-ES"/>
      </w:rPr>
      <w:t>UN/SCETDG/49/INF.14</w:t>
    </w:r>
  </w:p>
  <w:p w14:paraId="196059D6" w14:textId="77777777" w:rsidR="002A72B0" w:rsidRPr="00D214CA" w:rsidRDefault="002A72B0">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4DE5" w14:textId="5326F3C8" w:rsidR="002A72B0" w:rsidRDefault="007430AB" w:rsidP="0062449B">
    <w:pPr>
      <w:pStyle w:val="Header"/>
      <w:jc w:val="right"/>
    </w:pPr>
    <w:r>
      <w:rPr>
        <w:lang w:val="es-ES"/>
      </w:rPr>
      <w:t>UN/SCETDG/49/INF.14</w:t>
    </w:r>
  </w:p>
  <w:p w14:paraId="195708C2" w14:textId="77777777" w:rsidR="002A72B0" w:rsidRPr="00D214CA" w:rsidRDefault="002A72B0"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35541"/>
    <w:multiLevelType w:val="hybridMultilevel"/>
    <w:tmpl w:val="C0B8D074"/>
    <w:lvl w:ilvl="0" w:tplc="0F126C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773C7"/>
    <w:multiLevelType w:val="hybridMultilevel"/>
    <w:tmpl w:val="CC1CC558"/>
    <w:lvl w:ilvl="0" w:tplc="E17AB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CE4714"/>
    <w:multiLevelType w:val="hybridMultilevel"/>
    <w:tmpl w:val="33F6DA9C"/>
    <w:lvl w:ilvl="0" w:tplc="04090001">
      <w:start w:val="1"/>
      <w:numFmt w:val="bullet"/>
      <w:lvlText w:val=""/>
      <w:lvlJc w:val="left"/>
      <w:pPr>
        <w:ind w:left="2244" w:hanging="555"/>
      </w:pPr>
      <w:rPr>
        <w:rFonts w:ascii="Symbol" w:hAnsi="Symbol"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857E5E"/>
    <w:multiLevelType w:val="hybridMultilevel"/>
    <w:tmpl w:val="9B8EFC34"/>
    <w:lvl w:ilvl="0" w:tplc="DB18D60C">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23704A94"/>
    <w:multiLevelType w:val="hybridMultilevel"/>
    <w:tmpl w:val="9DBCE63A"/>
    <w:lvl w:ilvl="0" w:tplc="53C89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E505D"/>
    <w:multiLevelType w:val="hybridMultilevel"/>
    <w:tmpl w:val="7CCC1916"/>
    <w:lvl w:ilvl="0" w:tplc="EDB4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91A86"/>
    <w:multiLevelType w:val="hybridMultilevel"/>
    <w:tmpl w:val="390CD608"/>
    <w:lvl w:ilvl="0" w:tplc="04090017">
      <w:start w:val="1"/>
      <w:numFmt w:val="lowerLetter"/>
      <w:lvlText w:val="%1)"/>
      <w:lvlJc w:val="left"/>
      <w:pPr>
        <w:ind w:left="1778" w:hanging="360"/>
      </w:pPr>
      <w:rPr>
        <w:rFont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1">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2">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33A635D1"/>
    <w:multiLevelType w:val="hybridMultilevel"/>
    <w:tmpl w:val="AA449104"/>
    <w:lvl w:ilvl="0" w:tplc="92706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E1089"/>
    <w:multiLevelType w:val="hybridMultilevel"/>
    <w:tmpl w:val="24CE7ED8"/>
    <w:lvl w:ilvl="0" w:tplc="92D6AA78">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6">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7">
    <w:nsid w:val="4B606E74"/>
    <w:multiLevelType w:val="hybridMultilevel"/>
    <w:tmpl w:val="5560D7AC"/>
    <w:lvl w:ilvl="0" w:tplc="04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9">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32293F"/>
    <w:multiLevelType w:val="hybridMultilevel"/>
    <w:tmpl w:val="396654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4875CD7"/>
    <w:multiLevelType w:val="hybridMultilevel"/>
    <w:tmpl w:val="51E66998"/>
    <w:lvl w:ilvl="0" w:tplc="E17AB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5">
    <w:nsid w:val="71161DE7"/>
    <w:multiLevelType w:val="hybridMultilevel"/>
    <w:tmpl w:val="B51ECB96"/>
    <w:lvl w:ilvl="0" w:tplc="CA3619B2">
      <w:start w:val="1"/>
      <w:numFmt w:val="bullet"/>
      <w:lvlText w:val="•"/>
      <w:lvlJc w:val="left"/>
      <w:pPr>
        <w:ind w:left="1494" w:hanging="360"/>
      </w:pPr>
      <w:rPr>
        <w:rFonts w:ascii="Arial" w:hAnsi="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9">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0">
    <w:nsid w:val="7A9040C1"/>
    <w:multiLevelType w:val="hybridMultilevel"/>
    <w:tmpl w:val="C610E2B2"/>
    <w:lvl w:ilvl="0" w:tplc="CA3619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3">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3"/>
  </w:num>
  <w:num w:numId="13">
    <w:abstractNumId w:val="11"/>
  </w:num>
  <w:num w:numId="14">
    <w:abstractNumId w:val="33"/>
  </w:num>
  <w:num w:numId="15">
    <w:abstractNumId w:val="37"/>
  </w:num>
  <w:num w:numId="16">
    <w:abstractNumId w:val="22"/>
  </w:num>
  <w:num w:numId="17">
    <w:abstractNumId w:val="34"/>
  </w:num>
  <w:num w:numId="18">
    <w:abstractNumId w:val="44"/>
  </w:num>
  <w:num w:numId="19">
    <w:abstractNumId w:val="28"/>
  </w:num>
  <w:num w:numId="20">
    <w:abstractNumId w:val="29"/>
  </w:num>
  <w:num w:numId="21">
    <w:abstractNumId w:val="42"/>
  </w:num>
  <w:num w:numId="22">
    <w:abstractNumId w:val="25"/>
  </w:num>
  <w:num w:numId="23">
    <w:abstractNumId w:val="38"/>
  </w:num>
  <w:num w:numId="24">
    <w:abstractNumId w:val="16"/>
  </w:num>
  <w:num w:numId="25">
    <w:abstractNumId w:val="41"/>
  </w:num>
  <w:num w:numId="26">
    <w:abstractNumId w:val="39"/>
  </w:num>
  <w:num w:numId="27">
    <w:abstractNumId w:val="43"/>
  </w:num>
  <w:num w:numId="28">
    <w:abstractNumId w:val="36"/>
  </w:num>
  <w:num w:numId="29">
    <w:abstractNumId w:val="26"/>
  </w:num>
  <w:num w:numId="30">
    <w:abstractNumId w:val="21"/>
  </w:num>
  <w:num w:numId="31">
    <w:abstractNumId w:val="31"/>
  </w:num>
  <w:num w:numId="32">
    <w:abstractNumId w:val="27"/>
  </w:num>
  <w:num w:numId="33">
    <w:abstractNumId w:val="10"/>
  </w:num>
  <w:num w:numId="34">
    <w:abstractNumId w:val="23"/>
  </w:num>
  <w:num w:numId="35">
    <w:abstractNumId w:val="32"/>
  </w:num>
  <w:num w:numId="36">
    <w:abstractNumId w:val="20"/>
  </w:num>
  <w:num w:numId="37">
    <w:abstractNumId w:val="15"/>
  </w:num>
  <w:num w:numId="38">
    <w:abstractNumId w:val="17"/>
  </w:num>
  <w:num w:numId="39">
    <w:abstractNumId w:val="19"/>
  </w:num>
  <w:num w:numId="40">
    <w:abstractNumId w:val="24"/>
  </w:num>
  <w:num w:numId="41">
    <w:abstractNumId w:val="18"/>
  </w:num>
  <w:num w:numId="42">
    <w:abstractNumId w:val="33"/>
  </w:num>
  <w:num w:numId="43">
    <w:abstractNumId w:val="33"/>
  </w:num>
  <w:num w:numId="44">
    <w:abstractNumId w:val="14"/>
  </w:num>
  <w:num w:numId="45">
    <w:abstractNumId w:val="12"/>
  </w:num>
  <w:num w:numId="46">
    <w:abstractNumId w:val="40"/>
  </w:num>
  <w:num w:numId="4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2CE7"/>
    <w:rsid w:val="000032AD"/>
    <w:rsid w:val="000033C6"/>
    <w:rsid w:val="00007A75"/>
    <w:rsid w:val="000112AD"/>
    <w:rsid w:val="0001180D"/>
    <w:rsid w:val="00012820"/>
    <w:rsid w:val="0001491B"/>
    <w:rsid w:val="0001599D"/>
    <w:rsid w:val="000159EF"/>
    <w:rsid w:val="00020203"/>
    <w:rsid w:val="00025256"/>
    <w:rsid w:val="00027110"/>
    <w:rsid w:val="00027F96"/>
    <w:rsid w:val="00030E15"/>
    <w:rsid w:val="00050F6B"/>
    <w:rsid w:val="000525D6"/>
    <w:rsid w:val="000546D4"/>
    <w:rsid w:val="00064E6C"/>
    <w:rsid w:val="00070795"/>
    <w:rsid w:val="00072C8C"/>
    <w:rsid w:val="000763CA"/>
    <w:rsid w:val="00077F85"/>
    <w:rsid w:val="00091419"/>
    <w:rsid w:val="000931C0"/>
    <w:rsid w:val="000940DC"/>
    <w:rsid w:val="000A363F"/>
    <w:rsid w:val="000B175B"/>
    <w:rsid w:val="000B1C33"/>
    <w:rsid w:val="000B3A0F"/>
    <w:rsid w:val="000B5C94"/>
    <w:rsid w:val="000C35D4"/>
    <w:rsid w:val="000C54C1"/>
    <w:rsid w:val="000C7A13"/>
    <w:rsid w:val="000D698F"/>
    <w:rsid w:val="000E0415"/>
    <w:rsid w:val="000E3E09"/>
    <w:rsid w:val="000E6FC9"/>
    <w:rsid w:val="000F10A3"/>
    <w:rsid w:val="000F5DD8"/>
    <w:rsid w:val="000F641A"/>
    <w:rsid w:val="000F7D68"/>
    <w:rsid w:val="0010483E"/>
    <w:rsid w:val="001053BC"/>
    <w:rsid w:val="00111B27"/>
    <w:rsid w:val="00112884"/>
    <w:rsid w:val="00112F02"/>
    <w:rsid w:val="00116226"/>
    <w:rsid w:val="00117787"/>
    <w:rsid w:val="0012195D"/>
    <w:rsid w:val="001248E7"/>
    <w:rsid w:val="00125A9D"/>
    <w:rsid w:val="00126B5A"/>
    <w:rsid w:val="0012717F"/>
    <w:rsid w:val="00131D42"/>
    <w:rsid w:val="001350DA"/>
    <w:rsid w:val="00136EE5"/>
    <w:rsid w:val="001450B5"/>
    <w:rsid w:val="0015326E"/>
    <w:rsid w:val="001543A5"/>
    <w:rsid w:val="001633FB"/>
    <w:rsid w:val="0016659E"/>
    <w:rsid w:val="001748B3"/>
    <w:rsid w:val="00174DC2"/>
    <w:rsid w:val="001755C2"/>
    <w:rsid w:val="0018325A"/>
    <w:rsid w:val="001907FB"/>
    <w:rsid w:val="00190DE0"/>
    <w:rsid w:val="0019356C"/>
    <w:rsid w:val="0019389A"/>
    <w:rsid w:val="00195CD1"/>
    <w:rsid w:val="0019627D"/>
    <w:rsid w:val="001A2809"/>
    <w:rsid w:val="001A4BC7"/>
    <w:rsid w:val="001A6EC1"/>
    <w:rsid w:val="001B1039"/>
    <w:rsid w:val="001B4B04"/>
    <w:rsid w:val="001C0A92"/>
    <w:rsid w:val="001C6663"/>
    <w:rsid w:val="001C7895"/>
    <w:rsid w:val="001D26DF"/>
    <w:rsid w:val="001D2FDC"/>
    <w:rsid w:val="001D324A"/>
    <w:rsid w:val="001D3887"/>
    <w:rsid w:val="001D4B7D"/>
    <w:rsid w:val="001E1608"/>
    <w:rsid w:val="001E3689"/>
    <w:rsid w:val="00211E0B"/>
    <w:rsid w:val="0021549E"/>
    <w:rsid w:val="00221BEE"/>
    <w:rsid w:val="00222A65"/>
    <w:rsid w:val="002309A7"/>
    <w:rsid w:val="00233C96"/>
    <w:rsid w:val="002344CD"/>
    <w:rsid w:val="00235678"/>
    <w:rsid w:val="00237785"/>
    <w:rsid w:val="00240E56"/>
    <w:rsid w:val="00241466"/>
    <w:rsid w:val="002454FD"/>
    <w:rsid w:val="00245DA0"/>
    <w:rsid w:val="00246C32"/>
    <w:rsid w:val="00255447"/>
    <w:rsid w:val="002632FE"/>
    <w:rsid w:val="0026552D"/>
    <w:rsid w:val="00266C3D"/>
    <w:rsid w:val="00267389"/>
    <w:rsid w:val="002725CA"/>
    <w:rsid w:val="00273219"/>
    <w:rsid w:val="00280105"/>
    <w:rsid w:val="00280EB7"/>
    <w:rsid w:val="002A11A8"/>
    <w:rsid w:val="002A2E98"/>
    <w:rsid w:val="002A43E5"/>
    <w:rsid w:val="002A5848"/>
    <w:rsid w:val="002A72B0"/>
    <w:rsid w:val="002B1CDA"/>
    <w:rsid w:val="002B5B24"/>
    <w:rsid w:val="002B6CCD"/>
    <w:rsid w:val="002C1C7E"/>
    <w:rsid w:val="002C31EE"/>
    <w:rsid w:val="002C39FF"/>
    <w:rsid w:val="002C50B6"/>
    <w:rsid w:val="002D31F0"/>
    <w:rsid w:val="002D4D3D"/>
    <w:rsid w:val="002D7E83"/>
    <w:rsid w:val="002E01D0"/>
    <w:rsid w:val="002E035F"/>
    <w:rsid w:val="002E0B1B"/>
    <w:rsid w:val="002E0B84"/>
    <w:rsid w:val="002E49A3"/>
    <w:rsid w:val="002E4C77"/>
    <w:rsid w:val="002F544D"/>
    <w:rsid w:val="002F749B"/>
    <w:rsid w:val="003007E3"/>
    <w:rsid w:val="0030282E"/>
    <w:rsid w:val="00302D74"/>
    <w:rsid w:val="003045C4"/>
    <w:rsid w:val="00304E20"/>
    <w:rsid w:val="003065AA"/>
    <w:rsid w:val="00307115"/>
    <w:rsid w:val="003107FA"/>
    <w:rsid w:val="003113A4"/>
    <w:rsid w:val="0031210B"/>
    <w:rsid w:val="0031261E"/>
    <w:rsid w:val="00313AEE"/>
    <w:rsid w:val="00314BF3"/>
    <w:rsid w:val="003207D1"/>
    <w:rsid w:val="003229D8"/>
    <w:rsid w:val="00324F41"/>
    <w:rsid w:val="00325D96"/>
    <w:rsid w:val="003310A6"/>
    <w:rsid w:val="003327D8"/>
    <w:rsid w:val="00336D59"/>
    <w:rsid w:val="0034100F"/>
    <w:rsid w:val="00343C5F"/>
    <w:rsid w:val="00345B22"/>
    <w:rsid w:val="0035093F"/>
    <w:rsid w:val="0035378F"/>
    <w:rsid w:val="0036086B"/>
    <w:rsid w:val="00361486"/>
    <w:rsid w:val="00362A80"/>
    <w:rsid w:val="0036414B"/>
    <w:rsid w:val="00366F3D"/>
    <w:rsid w:val="0036710F"/>
    <w:rsid w:val="00386F32"/>
    <w:rsid w:val="0039277A"/>
    <w:rsid w:val="00392B57"/>
    <w:rsid w:val="003972E0"/>
    <w:rsid w:val="003977C2"/>
    <w:rsid w:val="003B02FF"/>
    <w:rsid w:val="003B109A"/>
    <w:rsid w:val="003B53FF"/>
    <w:rsid w:val="003C21DB"/>
    <w:rsid w:val="003C2CC4"/>
    <w:rsid w:val="003C5566"/>
    <w:rsid w:val="003C6103"/>
    <w:rsid w:val="003D4B23"/>
    <w:rsid w:val="003E004F"/>
    <w:rsid w:val="003E0A42"/>
    <w:rsid w:val="003E16F3"/>
    <w:rsid w:val="003E3790"/>
    <w:rsid w:val="003E7707"/>
    <w:rsid w:val="003F43B1"/>
    <w:rsid w:val="003F4773"/>
    <w:rsid w:val="003F561D"/>
    <w:rsid w:val="003F5B51"/>
    <w:rsid w:val="003F7598"/>
    <w:rsid w:val="00405E3C"/>
    <w:rsid w:val="00406185"/>
    <w:rsid w:val="00410348"/>
    <w:rsid w:val="00411BC4"/>
    <w:rsid w:val="00412F27"/>
    <w:rsid w:val="004137A5"/>
    <w:rsid w:val="00414546"/>
    <w:rsid w:val="0042004A"/>
    <w:rsid w:val="0042123B"/>
    <w:rsid w:val="00423F72"/>
    <w:rsid w:val="00426D4A"/>
    <w:rsid w:val="00432011"/>
    <w:rsid w:val="004325CB"/>
    <w:rsid w:val="004345E0"/>
    <w:rsid w:val="00437F3F"/>
    <w:rsid w:val="004420E4"/>
    <w:rsid w:val="00445D73"/>
    <w:rsid w:val="00446DE4"/>
    <w:rsid w:val="00447967"/>
    <w:rsid w:val="00447B86"/>
    <w:rsid w:val="00452D7D"/>
    <w:rsid w:val="00454036"/>
    <w:rsid w:val="004544A2"/>
    <w:rsid w:val="00455263"/>
    <w:rsid w:val="00460958"/>
    <w:rsid w:val="00461C3B"/>
    <w:rsid w:val="00462B5A"/>
    <w:rsid w:val="004645EA"/>
    <w:rsid w:val="00464BB7"/>
    <w:rsid w:val="0047146E"/>
    <w:rsid w:val="00477677"/>
    <w:rsid w:val="004800E7"/>
    <w:rsid w:val="00480B9E"/>
    <w:rsid w:val="00480F56"/>
    <w:rsid w:val="00492426"/>
    <w:rsid w:val="00492832"/>
    <w:rsid w:val="004962B4"/>
    <w:rsid w:val="00496FCF"/>
    <w:rsid w:val="0049730E"/>
    <w:rsid w:val="004A143F"/>
    <w:rsid w:val="004B01B8"/>
    <w:rsid w:val="004B2C9D"/>
    <w:rsid w:val="004C04BC"/>
    <w:rsid w:val="004C52AC"/>
    <w:rsid w:val="004C74AE"/>
    <w:rsid w:val="004C7C9C"/>
    <w:rsid w:val="004D4897"/>
    <w:rsid w:val="004D574F"/>
    <w:rsid w:val="004D60B4"/>
    <w:rsid w:val="004D631D"/>
    <w:rsid w:val="004E286E"/>
    <w:rsid w:val="004E7252"/>
    <w:rsid w:val="004F44EC"/>
    <w:rsid w:val="004F45B6"/>
    <w:rsid w:val="00504E59"/>
    <w:rsid w:val="005054EE"/>
    <w:rsid w:val="00505F32"/>
    <w:rsid w:val="00511255"/>
    <w:rsid w:val="00517A3F"/>
    <w:rsid w:val="00520033"/>
    <w:rsid w:val="005201AE"/>
    <w:rsid w:val="00520847"/>
    <w:rsid w:val="00523059"/>
    <w:rsid w:val="00523965"/>
    <w:rsid w:val="0052436D"/>
    <w:rsid w:val="00527910"/>
    <w:rsid w:val="005355FB"/>
    <w:rsid w:val="00537105"/>
    <w:rsid w:val="005420F2"/>
    <w:rsid w:val="005436FA"/>
    <w:rsid w:val="0054543E"/>
    <w:rsid w:val="00545561"/>
    <w:rsid w:val="00552424"/>
    <w:rsid w:val="00553A01"/>
    <w:rsid w:val="00557CAC"/>
    <w:rsid w:val="005726B7"/>
    <w:rsid w:val="00575156"/>
    <w:rsid w:val="005761C0"/>
    <w:rsid w:val="00577FFB"/>
    <w:rsid w:val="0058567E"/>
    <w:rsid w:val="00586D1A"/>
    <w:rsid w:val="0058720B"/>
    <w:rsid w:val="00587799"/>
    <w:rsid w:val="00590144"/>
    <w:rsid w:val="00590B7D"/>
    <w:rsid w:val="00592341"/>
    <w:rsid w:val="00597262"/>
    <w:rsid w:val="005A4308"/>
    <w:rsid w:val="005A67D1"/>
    <w:rsid w:val="005B3DB3"/>
    <w:rsid w:val="005B4DC6"/>
    <w:rsid w:val="005C16E0"/>
    <w:rsid w:val="005C3789"/>
    <w:rsid w:val="005D00D9"/>
    <w:rsid w:val="005D16B7"/>
    <w:rsid w:val="005E4B75"/>
    <w:rsid w:val="005E6081"/>
    <w:rsid w:val="005E64C2"/>
    <w:rsid w:val="005E7E0D"/>
    <w:rsid w:val="005E7EFC"/>
    <w:rsid w:val="005F2A5D"/>
    <w:rsid w:val="00600EA4"/>
    <w:rsid w:val="00602CE8"/>
    <w:rsid w:val="006069EF"/>
    <w:rsid w:val="00610992"/>
    <w:rsid w:val="00610F39"/>
    <w:rsid w:val="00611FC4"/>
    <w:rsid w:val="006120D7"/>
    <w:rsid w:val="006176FB"/>
    <w:rsid w:val="006220BD"/>
    <w:rsid w:val="00623162"/>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15A1"/>
    <w:rsid w:val="00676D1B"/>
    <w:rsid w:val="006847C1"/>
    <w:rsid w:val="00684E5B"/>
    <w:rsid w:val="006861C4"/>
    <w:rsid w:val="006868CE"/>
    <w:rsid w:val="00687A4F"/>
    <w:rsid w:val="00692A7A"/>
    <w:rsid w:val="00692BBF"/>
    <w:rsid w:val="00693528"/>
    <w:rsid w:val="0069488E"/>
    <w:rsid w:val="00694BDB"/>
    <w:rsid w:val="00694DB9"/>
    <w:rsid w:val="00695339"/>
    <w:rsid w:val="006964E2"/>
    <w:rsid w:val="006A31E7"/>
    <w:rsid w:val="006A4FF4"/>
    <w:rsid w:val="006A7392"/>
    <w:rsid w:val="006B2614"/>
    <w:rsid w:val="006B54B0"/>
    <w:rsid w:val="006B62B2"/>
    <w:rsid w:val="006C0D34"/>
    <w:rsid w:val="006C19F2"/>
    <w:rsid w:val="006C48B4"/>
    <w:rsid w:val="006C7E11"/>
    <w:rsid w:val="006D4BF7"/>
    <w:rsid w:val="006D6AE7"/>
    <w:rsid w:val="006E4568"/>
    <w:rsid w:val="006E564B"/>
    <w:rsid w:val="006F1AFD"/>
    <w:rsid w:val="006F3E5A"/>
    <w:rsid w:val="00703434"/>
    <w:rsid w:val="00703F37"/>
    <w:rsid w:val="00706CF0"/>
    <w:rsid w:val="00713208"/>
    <w:rsid w:val="00714353"/>
    <w:rsid w:val="0071612E"/>
    <w:rsid w:val="007167F8"/>
    <w:rsid w:val="007215CA"/>
    <w:rsid w:val="00723646"/>
    <w:rsid w:val="00723DD2"/>
    <w:rsid w:val="0072632A"/>
    <w:rsid w:val="00731778"/>
    <w:rsid w:val="00734718"/>
    <w:rsid w:val="00740FD7"/>
    <w:rsid w:val="00742F76"/>
    <w:rsid w:val="007430AB"/>
    <w:rsid w:val="007523B9"/>
    <w:rsid w:val="007528A8"/>
    <w:rsid w:val="00753E56"/>
    <w:rsid w:val="00754F8F"/>
    <w:rsid w:val="00756568"/>
    <w:rsid w:val="00757D9F"/>
    <w:rsid w:val="00760C7F"/>
    <w:rsid w:val="00762429"/>
    <w:rsid w:val="00766574"/>
    <w:rsid w:val="00766662"/>
    <w:rsid w:val="00767E04"/>
    <w:rsid w:val="007735C6"/>
    <w:rsid w:val="00774A3D"/>
    <w:rsid w:val="007760C6"/>
    <w:rsid w:val="007771E7"/>
    <w:rsid w:val="00781C48"/>
    <w:rsid w:val="00781DBA"/>
    <w:rsid w:val="0078662B"/>
    <w:rsid w:val="00787151"/>
    <w:rsid w:val="00790791"/>
    <w:rsid w:val="007907C5"/>
    <w:rsid w:val="00790B4D"/>
    <w:rsid w:val="007911CC"/>
    <w:rsid w:val="0079308F"/>
    <w:rsid w:val="00796199"/>
    <w:rsid w:val="00796FCA"/>
    <w:rsid w:val="007979F3"/>
    <w:rsid w:val="007A6660"/>
    <w:rsid w:val="007B2AE6"/>
    <w:rsid w:val="007B2B56"/>
    <w:rsid w:val="007B6BA5"/>
    <w:rsid w:val="007B74E5"/>
    <w:rsid w:val="007C3390"/>
    <w:rsid w:val="007C4F4B"/>
    <w:rsid w:val="007C7159"/>
    <w:rsid w:val="007D0EB9"/>
    <w:rsid w:val="007D3710"/>
    <w:rsid w:val="007E2266"/>
    <w:rsid w:val="007E25DE"/>
    <w:rsid w:val="007E650F"/>
    <w:rsid w:val="007E7DDA"/>
    <w:rsid w:val="007E7E3F"/>
    <w:rsid w:val="007F2402"/>
    <w:rsid w:val="007F55FD"/>
    <w:rsid w:val="007F6611"/>
    <w:rsid w:val="00801547"/>
    <w:rsid w:val="00801882"/>
    <w:rsid w:val="008028C7"/>
    <w:rsid w:val="008078B8"/>
    <w:rsid w:val="008175E9"/>
    <w:rsid w:val="00820C9B"/>
    <w:rsid w:val="008229C9"/>
    <w:rsid w:val="00823A99"/>
    <w:rsid w:val="008242D7"/>
    <w:rsid w:val="00827667"/>
    <w:rsid w:val="008309A5"/>
    <w:rsid w:val="00832A9A"/>
    <w:rsid w:val="00832CCE"/>
    <w:rsid w:val="0085128E"/>
    <w:rsid w:val="008555F2"/>
    <w:rsid w:val="00857F8E"/>
    <w:rsid w:val="008644B5"/>
    <w:rsid w:val="00871FD5"/>
    <w:rsid w:val="00873CC0"/>
    <w:rsid w:val="00880BCA"/>
    <w:rsid w:val="00886778"/>
    <w:rsid w:val="0089622B"/>
    <w:rsid w:val="008979B1"/>
    <w:rsid w:val="008A6B25"/>
    <w:rsid w:val="008A6C4F"/>
    <w:rsid w:val="008B42EC"/>
    <w:rsid w:val="008B57C5"/>
    <w:rsid w:val="008B5AD2"/>
    <w:rsid w:val="008B7671"/>
    <w:rsid w:val="008C4BA9"/>
    <w:rsid w:val="008D33EE"/>
    <w:rsid w:val="008D4349"/>
    <w:rsid w:val="008D7089"/>
    <w:rsid w:val="008D7684"/>
    <w:rsid w:val="008E0E46"/>
    <w:rsid w:val="008F16EF"/>
    <w:rsid w:val="008F3A21"/>
    <w:rsid w:val="008F7198"/>
    <w:rsid w:val="009027C8"/>
    <w:rsid w:val="00905C17"/>
    <w:rsid w:val="00911775"/>
    <w:rsid w:val="00915907"/>
    <w:rsid w:val="009203DB"/>
    <w:rsid w:val="00931595"/>
    <w:rsid w:val="009359B7"/>
    <w:rsid w:val="00936083"/>
    <w:rsid w:val="0094224B"/>
    <w:rsid w:val="00943370"/>
    <w:rsid w:val="00944344"/>
    <w:rsid w:val="00945A5D"/>
    <w:rsid w:val="0095044B"/>
    <w:rsid w:val="009504E5"/>
    <w:rsid w:val="009558E7"/>
    <w:rsid w:val="00955D36"/>
    <w:rsid w:val="00960293"/>
    <w:rsid w:val="00963CBA"/>
    <w:rsid w:val="009660D3"/>
    <w:rsid w:val="009667C3"/>
    <w:rsid w:val="00972515"/>
    <w:rsid w:val="00980555"/>
    <w:rsid w:val="00980BA4"/>
    <w:rsid w:val="0099124E"/>
    <w:rsid w:val="00991261"/>
    <w:rsid w:val="00992928"/>
    <w:rsid w:val="0099739B"/>
    <w:rsid w:val="009A0CCA"/>
    <w:rsid w:val="009A2A17"/>
    <w:rsid w:val="009B03B1"/>
    <w:rsid w:val="009B1FCB"/>
    <w:rsid w:val="009B36B1"/>
    <w:rsid w:val="009C3671"/>
    <w:rsid w:val="009C5E41"/>
    <w:rsid w:val="009C6AA8"/>
    <w:rsid w:val="009C6AEC"/>
    <w:rsid w:val="009D47CE"/>
    <w:rsid w:val="009D57DC"/>
    <w:rsid w:val="009D6AAE"/>
    <w:rsid w:val="009D7C04"/>
    <w:rsid w:val="009E07F3"/>
    <w:rsid w:val="009E1FFD"/>
    <w:rsid w:val="009E3D2F"/>
    <w:rsid w:val="009F0508"/>
    <w:rsid w:val="009F0F06"/>
    <w:rsid w:val="009F2D77"/>
    <w:rsid w:val="00A1306F"/>
    <w:rsid w:val="00A1424E"/>
    <w:rsid w:val="00A1427D"/>
    <w:rsid w:val="00A17A84"/>
    <w:rsid w:val="00A209EB"/>
    <w:rsid w:val="00A23AD3"/>
    <w:rsid w:val="00A243A4"/>
    <w:rsid w:val="00A33C0C"/>
    <w:rsid w:val="00A4133A"/>
    <w:rsid w:val="00A4528A"/>
    <w:rsid w:val="00A46900"/>
    <w:rsid w:val="00A47C68"/>
    <w:rsid w:val="00A523CD"/>
    <w:rsid w:val="00A575B7"/>
    <w:rsid w:val="00A650BC"/>
    <w:rsid w:val="00A70FBE"/>
    <w:rsid w:val="00A719BB"/>
    <w:rsid w:val="00A71E9E"/>
    <w:rsid w:val="00A72F22"/>
    <w:rsid w:val="00A746D0"/>
    <w:rsid w:val="00A748A6"/>
    <w:rsid w:val="00A75EC9"/>
    <w:rsid w:val="00A81A51"/>
    <w:rsid w:val="00A83E8F"/>
    <w:rsid w:val="00A85CE2"/>
    <w:rsid w:val="00A86A59"/>
    <w:rsid w:val="00A879A4"/>
    <w:rsid w:val="00A91D05"/>
    <w:rsid w:val="00A95B60"/>
    <w:rsid w:val="00AA086A"/>
    <w:rsid w:val="00AA255E"/>
    <w:rsid w:val="00AA3259"/>
    <w:rsid w:val="00AB33F7"/>
    <w:rsid w:val="00AB5B75"/>
    <w:rsid w:val="00AB5F1C"/>
    <w:rsid w:val="00AC0B01"/>
    <w:rsid w:val="00AC0F0F"/>
    <w:rsid w:val="00AC1437"/>
    <w:rsid w:val="00AC7BAB"/>
    <w:rsid w:val="00AE14FD"/>
    <w:rsid w:val="00AE15DC"/>
    <w:rsid w:val="00AE1EFD"/>
    <w:rsid w:val="00AE2E7A"/>
    <w:rsid w:val="00AE3276"/>
    <w:rsid w:val="00AE48EB"/>
    <w:rsid w:val="00AE737D"/>
    <w:rsid w:val="00AF36F5"/>
    <w:rsid w:val="00B10932"/>
    <w:rsid w:val="00B15BBF"/>
    <w:rsid w:val="00B1765A"/>
    <w:rsid w:val="00B30179"/>
    <w:rsid w:val="00B326C3"/>
    <w:rsid w:val="00B3317B"/>
    <w:rsid w:val="00B347AE"/>
    <w:rsid w:val="00B45F8C"/>
    <w:rsid w:val="00B509EA"/>
    <w:rsid w:val="00B62775"/>
    <w:rsid w:val="00B7504C"/>
    <w:rsid w:val="00B808E4"/>
    <w:rsid w:val="00B81E12"/>
    <w:rsid w:val="00B86229"/>
    <w:rsid w:val="00B87CDF"/>
    <w:rsid w:val="00B92AE4"/>
    <w:rsid w:val="00B93068"/>
    <w:rsid w:val="00B93A09"/>
    <w:rsid w:val="00BA0B17"/>
    <w:rsid w:val="00BA1C8B"/>
    <w:rsid w:val="00BA270E"/>
    <w:rsid w:val="00BB08BA"/>
    <w:rsid w:val="00BB1138"/>
    <w:rsid w:val="00BB7BBB"/>
    <w:rsid w:val="00BB7EA7"/>
    <w:rsid w:val="00BC03A3"/>
    <w:rsid w:val="00BC1A2E"/>
    <w:rsid w:val="00BC74E9"/>
    <w:rsid w:val="00BD3815"/>
    <w:rsid w:val="00BD50CF"/>
    <w:rsid w:val="00BD6746"/>
    <w:rsid w:val="00BD790F"/>
    <w:rsid w:val="00BE0E4C"/>
    <w:rsid w:val="00BE18CC"/>
    <w:rsid w:val="00BE409E"/>
    <w:rsid w:val="00BE565D"/>
    <w:rsid w:val="00BE618E"/>
    <w:rsid w:val="00BF0A10"/>
    <w:rsid w:val="00BF252E"/>
    <w:rsid w:val="00BF4D09"/>
    <w:rsid w:val="00BF4E49"/>
    <w:rsid w:val="00C024CA"/>
    <w:rsid w:val="00C11334"/>
    <w:rsid w:val="00C140EE"/>
    <w:rsid w:val="00C155C9"/>
    <w:rsid w:val="00C201A3"/>
    <w:rsid w:val="00C26DFA"/>
    <w:rsid w:val="00C27477"/>
    <w:rsid w:val="00C27632"/>
    <w:rsid w:val="00C306AC"/>
    <w:rsid w:val="00C3356A"/>
    <w:rsid w:val="00C429BE"/>
    <w:rsid w:val="00C463DD"/>
    <w:rsid w:val="00C4749D"/>
    <w:rsid w:val="00C502A4"/>
    <w:rsid w:val="00C52F16"/>
    <w:rsid w:val="00C53972"/>
    <w:rsid w:val="00C627D3"/>
    <w:rsid w:val="00C62F76"/>
    <w:rsid w:val="00C67A5F"/>
    <w:rsid w:val="00C70453"/>
    <w:rsid w:val="00C70FF3"/>
    <w:rsid w:val="00C73CF5"/>
    <w:rsid w:val="00C740E4"/>
    <w:rsid w:val="00C745C3"/>
    <w:rsid w:val="00C74F57"/>
    <w:rsid w:val="00C83FAC"/>
    <w:rsid w:val="00C8442A"/>
    <w:rsid w:val="00C8475A"/>
    <w:rsid w:val="00C854FD"/>
    <w:rsid w:val="00C93440"/>
    <w:rsid w:val="00C95089"/>
    <w:rsid w:val="00C97FC3"/>
    <w:rsid w:val="00CA698B"/>
    <w:rsid w:val="00CB42D6"/>
    <w:rsid w:val="00CB7A6C"/>
    <w:rsid w:val="00CC503F"/>
    <w:rsid w:val="00CD3225"/>
    <w:rsid w:val="00CD42C6"/>
    <w:rsid w:val="00CD570D"/>
    <w:rsid w:val="00CD59C7"/>
    <w:rsid w:val="00CD6D47"/>
    <w:rsid w:val="00CD6DB5"/>
    <w:rsid w:val="00CE2396"/>
    <w:rsid w:val="00CE40D9"/>
    <w:rsid w:val="00CE4A8F"/>
    <w:rsid w:val="00CE4BDC"/>
    <w:rsid w:val="00CE52F5"/>
    <w:rsid w:val="00CF060E"/>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1A19"/>
    <w:rsid w:val="00D43252"/>
    <w:rsid w:val="00D4587D"/>
    <w:rsid w:val="00D46643"/>
    <w:rsid w:val="00D4696D"/>
    <w:rsid w:val="00D53132"/>
    <w:rsid w:val="00D56680"/>
    <w:rsid w:val="00D603A9"/>
    <w:rsid w:val="00D6056C"/>
    <w:rsid w:val="00D610B6"/>
    <w:rsid w:val="00D620B9"/>
    <w:rsid w:val="00D71F9A"/>
    <w:rsid w:val="00D72550"/>
    <w:rsid w:val="00D753D8"/>
    <w:rsid w:val="00D81B39"/>
    <w:rsid w:val="00D87F6D"/>
    <w:rsid w:val="00D9252E"/>
    <w:rsid w:val="00D92AA9"/>
    <w:rsid w:val="00D942C2"/>
    <w:rsid w:val="00D96CC5"/>
    <w:rsid w:val="00D978C6"/>
    <w:rsid w:val="00DA3D54"/>
    <w:rsid w:val="00DA67AD"/>
    <w:rsid w:val="00DA7807"/>
    <w:rsid w:val="00DB2AEF"/>
    <w:rsid w:val="00DB30DC"/>
    <w:rsid w:val="00DB7C45"/>
    <w:rsid w:val="00DC0378"/>
    <w:rsid w:val="00DC3E5A"/>
    <w:rsid w:val="00DC6BF2"/>
    <w:rsid w:val="00DD217B"/>
    <w:rsid w:val="00DD44FB"/>
    <w:rsid w:val="00DD7BE3"/>
    <w:rsid w:val="00DE0FD9"/>
    <w:rsid w:val="00DE38EC"/>
    <w:rsid w:val="00DE5FB9"/>
    <w:rsid w:val="00DE7C71"/>
    <w:rsid w:val="00DE7E86"/>
    <w:rsid w:val="00DF22D5"/>
    <w:rsid w:val="00DF4C3C"/>
    <w:rsid w:val="00DF5494"/>
    <w:rsid w:val="00DF70FB"/>
    <w:rsid w:val="00E0259F"/>
    <w:rsid w:val="00E04B26"/>
    <w:rsid w:val="00E07CE1"/>
    <w:rsid w:val="00E07FDF"/>
    <w:rsid w:val="00E10DB6"/>
    <w:rsid w:val="00E130AB"/>
    <w:rsid w:val="00E161D7"/>
    <w:rsid w:val="00E17189"/>
    <w:rsid w:val="00E17F97"/>
    <w:rsid w:val="00E22448"/>
    <w:rsid w:val="00E25509"/>
    <w:rsid w:val="00E41514"/>
    <w:rsid w:val="00E42111"/>
    <w:rsid w:val="00E45FAF"/>
    <w:rsid w:val="00E464E9"/>
    <w:rsid w:val="00E46B58"/>
    <w:rsid w:val="00E50122"/>
    <w:rsid w:val="00E51A80"/>
    <w:rsid w:val="00E53D59"/>
    <w:rsid w:val="00E5644E"/>
    <w:rsid w:val="00E60BC4"/>
    <w:rsid w:val="00E611F5"/>
    <w:rsid w:val="00E61BF1"/>
    <w:rsid w:val="00E62E59"/>
    <w:rsid w:val="00E70EBC"/>
    <w:rsid w:val="00E7260F"/>
    <w:rsid w:val="00E746F3"/>
    <w:rsid w:val="00E8449A"/>
    <w:rsid w:val="00E8535A"/>
    <w:rsid w:val="00E8631A"/>
    <w:rsid w:val="00E91C51"/>
    <w:rsid w:val="00E92C7F"/>
    <w:rsid w:val="00E9395E"/>
    <w:rsid w:val="00E96630"/>
    <w:rsid w:val="00E9678C"/>
    <w:rsid w:val="00EA6DDC"/>
    <w:rsid w:val="00EA772F"/>
    <w:rsid w:val="00EB2AE2"/>
    <w:rsid w:val="00EB6832"/>
    <w:rsid w:val="00EB6EE7"/>
    <w:rsid w:val="00EC04D8"/>
    <w:rsid w:val="00ED30E9"/>
    <w:rsid w:val="00ED4C0B"/>
    <w:rsid w:val="00ED6653"/>
    <w:rsid w:val="00ED7A2A"/>
    <w:rsid w:val="00EE257F"/>
    <w:rsid w:val="00EE4966"/>
    <w:rsid w:val="00EF1AF5"/>
    <w:rsid w:val="00EF1D7F"/>
    <w:rsid w:val="00EF22F4"/>
    <w:rsid w:val="00EF2B23"/>
    <w:rsid w:val="00EF582C"/>
    <w:rsid w:val="00EF5A8D"/>
    <w:rsid w:val="00F0002D"/>
    <w:rsid w:val="00F01C07"/>
    <w:rsid w:val="00F1272B"/>
    <w:rsid w:val="00F1629C"/>
    <w:rsid w:val="00F173DD"/>
    <w:rsid w:val="00F21597"/>
    <w:rsid w:val="00F2784E"/>
    <w:rsid w:val="00F3006C"/>
    <w:rsid w:val="00F3171A"/>
    <w:rsid w:val="00F350A9"/>
    <w:rsid w:val="00F40E75"/>
    <w:rsid w:val="00F42B81"/>
    <w:rsid w:val="00F43364"/>
    <w:rsid w:val="00F438AA"/>
    <w:rsid w:val="00F441D1"/>
    <w:rsid w:val="00F50AA7"/>
    <w:rsid w:val="00F5110C"/>
    <w:rsid w:val="00F51169"/>
    <w:rsid w:val="00F5307C"/>
    <w:rsid w:val="00F54674"/>
    <w:rsid w:val="00F547C2"/>
    <w:rsid w:val="00F54929"/>
    <w:rsid w:val="00F63B80"/>
    <w:rsid w:val="00F65530"/>
    <w:rsid w:val="00F6717A"/>
    <w:rsid w:val="00F70F80"/>
    <w:rsid w:val="00F7751B"/>
    <w:rsid w:val="00F80AB9"/>
    <w:rsid w:val="00F83AF1"/>
    <w:rsid w:val="00F92F8C"/>
    <w:rsid w:val="00F9483C"/>
    <w:rsid w:val="00FA5D55"/>
    <w:rsid w:val="00FA6195"/>
    <w:rsid w:val="00FA7DFD"/>
    <w:rsid w:val="00FB51BA"/>
    <w:rsid w:val="00FB5F72"/>
    <w:rsid w:val="00FB61D6"/>
    <w:rsid w:val="00FC318E"/>
    <w:rsid w:val="00FC4EFC"/>
    <w:rsid w:val="00FC5F5D"/>
    <w:rsid w:val="00FC68B7"/>
    <w:rsid w:val="00FD104C"/>
    <w:rsid w:val="00FD1110"/>
    <w:rsid w:val="00FD20F3"/>
    <w:rsid w:val="00FD3402"/>
    <w:rsid w:val="00FD4900"/>
    <w:rsid w:val="00FD50F3"/>
    <w:rsid w:val="00FD5B15"/>
    <w:rsid w:val="00FD6B2B"/>
    <w:rsid w:val="00FD6B94"/>
    <w:rsid w:val="00FD72EC"/>
    <w:rsid w:val="00FE2C16"/>
    <w:rsid w:val="00FF01E5"/>
    <w:rsid w:val="00FF03B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4E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lang w:val="x-none"/>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semiHidden/>
    <w:rsid w:val="00F70F80"/>
    <w:rPr>
      <w:lang w:val="en-GB" w:eastAsia="en-US"/>
    </w:rPr>
  </w:style>
  <w:style w:type="character" w:customStyle="1" w:styleId="CommentSubjectChar">
    <w:name w:val="Comment Subject Char"/>
    <w:link w:val="CommentSubject"/>
    <w:rsid w:val="00F70F80"/>
    <w:rPr>
      <w:b/>
      <w:bCs/>
      <w:lang w:val="en-GB" w:eastAsia="en-US"/>
    </w:rPr>
  </w:style>
  <w:style w:type="paragraph" w:styleId="ListParagraph">
    <w:name w:val="List Paragraph"/>
    <w:basedOn w:val="Normal"/>
    <w:uiPriority w:val="34"/>
    <w:qFormat/>
    <w:rsid w:val="00FD2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lang w:val="x-none"/>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semiHidden/>
    <w:rsid w:val="00F70F80"/>
    <w:rPr>
      <w:lang w:val="en-GB" w:eastAsia="en-US"/>
    </w:rPr>
  </w:style>
  <w:style w:type="character" w:customStyle="1" w:styleId="CommentSubjectChar">
    <w:name w:val="Comment Subject Char"/>
    <w:link w:val="CommentSubject"/>
    <w:rsid w:val="00F70F80"/>
    <w:rPr>
      <w:b/>
      <w:bCs/>
      <w:lang w:val="en-GB" w:eastAsia="en-US"/>
    </w:rPr>
  </w:style>
  <w:style w:type="paragraph" w:styleId="ListParagraph">
    <w:name w:val="List Paragraph"/>
    <w:basedOn w:val="Normal"/>
    <w:uiPriority w:val="34"/>
    <w:qFormat/>
    <w:rsid w:val="00FD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ire.tc.faa.gov/systems/Lithi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D7FB-A160-4D82-AC7C-7748DCB2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2052</Words>
  <Characters>11697</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13</cp:revision>
  <cp:lastPrinted>2016-05-17T12:17:00Z</cp:lastPrinted>
  <dcterms:created xsi:type="dcterms:W3CDTF">2016-05-17T11:48:00Z</dcterms:created>
  <dcterms:modified xsi:type="dcterms:W3CDTF">2016-05-19T12:10:00Z</dcterms:modified>
</cp:coreProperties>
</file>