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6A522A" w:rsidRPr="004C7913" w:rsidTr="00145C55">
        <w:tc>
          <w:tcPr>
            <w:tcW w:w="4962" w:type="dxa"/>
          </w:tcPr>
          <w:p w:rsidR="00880B8B" w:rsidRDefault="00852FA8" w:rsidP="00121027">
            <w:pPr>
              <w:pStyle w:val="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Sub</w:t>
            </w:r>
            <w:r w:rsidRPr="00262ADB">
              <w:rPr>
                <w:sz w:val="20"/>
                <w:szCs w:val="20"/>
                <w:lang w:val="en-GB"/>
              </w:rPr>
              <w:t xml:space="preserve">mitted by </w:t>
            </w:r>
            <w:r w:rsidR="00A07F60">
              <w:rPr>
                <w:sz w:val="20"/>
                <w:szCs w:val="20"/>
                <w:lang w:val="en-GB"/>
              </w:rPr>
              <w:t xml:space="preserve">the </w:t>
            </w:r>
            <w:r w:rsidR="00121027">
              <w:rPr>
                <w:sz w:val="20"/>
                <w:szCs w:val="20"/>
                <w:lang w:val="en-GB"/>
              </w:rPr>
              <w:t xml:space="preserve">expert from </w:t>
            </w:r>
            <w:r w:rsidR="00A07F60">
              <w:rPr>
                <w:sz w:val="20"/>
                <w:szCs w:val="20"/>
                <w:lang w:val="en-GB"/>
              </w:rPr>
              <w:t xml:space="preserve">the </w:t>
            </w:r>
            <w:r w:rsidR="00AF2088">
              <w:rPr>
                <w:sz w:val="20"/>
                <w:szCs w:val="20"/>
                <w:lang w:val="en-GB"/>
              </w:rPr>
              <w:t>International Road Transport Union (IRU)</w:t>
            </w:r>
          </w:p>
          <w:p w:rsidR="00880B8B" w:rsidRPr="00880B8B" w:rsidRDefault="00880B8B" w:rsidP="00121027">
            <w:pPr>
              <w:pStyle w:val="Header"/>
              <w:rPr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</w:tcPr>
          <w:p w:rsidR="006A522A" w:rsidRPr="00262ADB" w:rsidRDefault="006A522A" w:rsidP="006C3413">
            <w:pPr>
              <w:ind w:left="742"/>
              <w:rPr>
                <w:b/>
                <w:bCs/>
                <w:sz w:val="20"/>
                <w:szCs w:val="20"/>
                <w:lang w:val="en-GB"/>
              </w:rPr>
            </w:pPr>
            <w:r w:rsidRPr="00262ADB">
              <w:rPr>
                <w:sz w:val="20"/>
                <w:szCs w:val="20"/>
                <w:u w:val="single"/>
                <w:lang w:val="en-GB"/>
              </w:rPr>
              <w:t>Informal document</w:t>
            </w:r>
            <w:r w:rsidRPr="006A5458">
              <w:rPr>
                <w:sz w:val="20"/>
                <w:szCs w:val="20"/>
                <w:lang w:val="en-GB"/>
              </w:rPr>
              <w:t xml:space="preserve"> </w:t>
            </w:r>
            <w:r w:rsidRPr="006A5458">
              <w:rPr>
                <w:b/>
                <w:bCs/>
                <w:sz w:val="20"/>
                <w:szCs w:val="20"/>
                <w:lang w:val="en-GB"/>
              </w:rPr>
              <w:t>GRSG-</w:t>
            </w:r>
            <w:r w:rsidR="000771D9" w:rsidRPr="006A5458">
              <w:rPr>
                <w:b/>
                <w:bCs/>
                <w:sz w:val="20"/>
                <w:szCs w:val="20"/>
                <w:lang w:val="en-GB"/>
              </w:rPr>
              <w:t>10</w:t>
            </w:r>
            <w:r w:rsidR="00AF2088">
              <w:rPr>
                <w:b/>
                <w:bCs/>
                <w:sz w:val="20"/>
                <w:szCs w:val="20"/>
                <w:lang w:val="en-GB"/>
              </w:rPr>
              <w:t>8</w:t>
            </w:r>
            <w:r w:rsidRPr="006A5458">
              <w:rPr>
                <w:b/>
                <w:bCs/>
                <w:sz w:val="20"/>
                <w:szCs w:val="20"/>
                <w:lang w:val="en-GB"/>
              </w:rPr>
              <w:t>-</w:t>
            </w:r>
            <w:r w:rsidR="004C7913">
              <w:rPr>
                <w:b/>
                <w:bCs/>
                <w:sz w:val="20"/>
                <w:szCs w:val="20"/>
                <w:lang w:val="en-GB"/>
              </w:rPr>
              <w:t>07</w:t>
            </w:r>
          </w:p>
          <w:p w:rsidR="006A522A" w:rsidRPr="00262ADB" w:rsidRDefault="007B0133" w:rsidP="00147968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262ADB">
              <w:rPr>
                <w:sz w:val="20"/>
                <w:szCs w:val="20"/>
                <w:lang w:val="en-GB"/>
              </w:rPr>
              <w:t>10</w:t>
            </w:r>
            <w:r w:rsidR="00AF2088">
              <w:rPr>
                <w:sz w:val="20"/>
                <w:szCs w:val="20"/>
                <w:lang w:val="en-GB"/>
              </w:rPr>
              <w:t>8</w:t>
            </w:r>
            <w:r w:rsidR="00121027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="000771D9">
              <w:rPr>
                <w:sz w:val="20"/>
                <w:szCs w:val="20"/>
                <w:lang w:val="en-GB"/>
              </w:rPr>
              <w:t xml:space="preserve"> </w:t>
            </w:r>
            <w:r w:rsidR="006A522A" w:rsidRPr="00262ADB">
              <w:rPr>
                <w:sz w:val="20"/>
                <w:szCs w:val="20"/>
                <w:lang w:val="en-GB"/>
              </w:rPr>
              <w:t xml:space="preserve">GRSG, </w:t>
            </w:r>
            <w:r w:rsidR="00AF2088">
              <w:rPr>
                <w:sz w:val="20"/>
                <w:szCs w:val="20"/>
                <w:lang w:val="en-GB"/>
              </w:rPr>
              <w:t>4 – 8 May 2015</w:t>
            </w:r>
          </w:p>
          <w:p w:rsidR="006A522A" w:rsidRDefault="003D4BFE" w:rsidP="00AF2088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DB209F" w:rsidRPr="00262ADB">
              <w:rPr>
                <w:sz w:val="20"/>
                <w:szCs w:val="20"/>
                <w:lang w:val="en-GB"/>
              </w:rPr>
              <w:t xml:space="preserve">genda item </w:t>
            </w:r>
            <w:r w:rsidR="00AF2088">
              <w:rPr>
                <w:sz w:val="20"/>
                <w:szCs w:val="20"/>
                <w:lang w:val="en-GB"/>
              </w:rPr>
              <w:t>6</w:t>
            </w:r>
            <w:r w:rsidR="006A522A" w:rsidRPr="00262ADB">
              <w:rPr>
                <w:sz w:val="20"/>
                <w:szCs w:val="20"/>
                <w:lang w:val="en-GB"/>
              </w:rPr>
              <w:t>)</w:t>
            </w:r>
          </w:p>
          <w:p w:rsidR="004C7913" w:rsidRPr="00262ADB" w:rsidRDefault="004C7913" w:rsidP="00AF2088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</w:p>
        </w:tc>
      </w:tr>
    </w:tbl>
    <w:p w:rsidR="00145C55" w:rsidRPr="00FC63C6" w:rsidRDefault="00145C55" w:rsidP="004C7913">
      <w:pPr>
        <w:spacing w:after="120" w:line="240" w:lineRule="atLeast"/>
        <w:ind w:left="567" w:right="26"/>
        <w:jc w:val="center"/>
        <w:rPr>
          <w:b/>
          <w:sz w:val="32"/>
          <w:szCs w:val="32"/>
          <w:lang w:val="en-GB" w:eastAsia="en-US"/>
        </w:rPr>
      </w:pPr>
      <w:r w:rsidRPr="00FC63C6">
        <w:rPr>
          <w:b/>
          <w:sz w:val="32"/>
          <w:szCs w:val="32"/>
          <w:lang w:val="en-GB" w:eastAsia="en-US"/>
        </w:rPr>
        <w:t xml:space="preserve">Proposal for amendments to UN Regulation No. </w:t>
      </w:r>
      <w:r w:rsidR="00AF2088">
        <w:rPr>
          <w:b/>
          <w:sz w:val="32"/>
          <w:szCs w:val="32"/>
          <w:lang w:val="en-GB" w:eastAsia="en-US"/>
        </w:rPr>
        <w:t>58</w:t>
      </w:r>
      <w:r w:rsidR="004C7913">
        <w:rPr>
          <w:b/>
          <w:sz w:val="32"/>
          <w:szCs w:val="32"/>
          <w:lang w:val="en-GB" w:eastAsia="en-US"/>
        </w:rPr>
        <w:br/>
      </w:r>
      <w:r w:rsidRPr="00FC63C6">
        <w:rPr>
          <w:b/>
          <w:sz w:val="32"/>
          <w:szCs w:val="32"/>
          <w:lang w:val="en-GB" w:eastAsia="en-US"/>
        </w:rPr>
        <w:t>(</w:t>
      </w:r>
      <w:r w:rsidR="00AF2088">
        <w:rPr>
          <w:b/>
          <w:sz w:val="32"/>
          <w:szCs w:val="32"/>
          <w:lang w:val="en-GB" w:eastAsia="en-US"/>
        </w:rPr>
        <w:t>Rear underrun protection</w:t>
      </w:r>
      <w:r w:rsidRPr="00FC63C6">
        <w:rPr>
          <w:b/>
          <w:sz w:val="32"/>
          <w:szCs w:val="32"/>
          <w:lang w:val="en-GB" w:eastAsia="en-US"/>
        </w:rPr>
        <w:t>)</w:t>
      </w:r>
    </w:p>
    <w:p w:rsidR="008F581E" w:rsidRPr="00145C55" w:rsidRDefault="00C556BA" w:rsidP="006800A4">
      <w:pPr>
        <w:spacing w:after="120" w:line="240" w:lineRule="atLeast"/>
        <w:ind w:left="284" w:right="26"/>
        <w:jc w:val="both"/>
        <w:rPr>
          <w:lang w:val="en-GB" w:eastAsia="en-US"/>
        </w:rPr>
      </w:pPr>
      <w:r w:rsidRPr="00C556BA">
        <w:rPr>
          <w:u w:val="single"/>
          <w:lang w:val="en-GB" w:eastAsia="en-US"/>
        </w:rPr>
        <w:t>Note:</w:t>
      </w:r>
      <w:r w:rsidRPr="00C556BA">
        <w:rPr>
          <w:lang w:val="en-GB" w:eastAsia="en-US"/>
        </w:rPr>
        <w:t xml:space="preserve"> The text reproduced below was prepared by the </w:t>
      </w:r>
      <w:r>
        <w:rPr>
          <w:lang w:val="en-GB" w:eastAsia="en-US"/>
        </w:rPr>
        <w:t xml:space="preserve">International Road Transport Union (IRU) </w:t>
      </w:r>
      <w:r w:rsidRPr="00C556BA">
        <w:rPr>
          <w:lang w:val="en-GB" w:eastAsia="en-US"/>
        </w:rPr>
        <w:t xml:space="preserve">to inform GRSG </w:t>
      </w:r>
      <w:r w:rsidR="004C7913">
        <w:rPr>
          <w:lang w:val="en-GB" w:eastAsia="en-US"/>
        </w:rPr>
        <w:t>about the road transport sector'</w:t>
      </w:r>
      <w:r w:rsidRPr="00C556BA">
        <w:rPr>
          <w:lang w:val="en-GB" w:eastAsia="en-US"/>
        </w:rPr>
        <w:t xml:space="preserve">s point of view concerning the strengthening </w:t>
      </w:r>
      <w:r w:rsidR="00A07F60">
        <w:rPr>
          <w:lang w:val="en-GB" w:eastAsia="en-US"/>
        </w:rPr>
        <w:t xml:space="preserve">of </w:t>
      </w:r>
      <w:r w:rsidR="004C7913">
        <w:rPr>
          <w:lang w:val="en-GB" w:eastAsia="en-US"/>
        </w:rPr>
        <w:t xml:space="preserve">the </w:t>
      </w:r>
      <w:r w:rsidRPr="00C556BA">
        <w:rPr>
          <w:lang w:val="en-GB" w:eastAsia="en-US"/>
        </w:rPr>
        <w:t xml:space="preserve">requirements </w:t>
      </w:r>
      <w:r w:rsidR="00A07F60">
        <w:rPr>
          <w:lang w:val="en-GB" w:eastAsia="en-US"/>
        </w:rPr>
        <w:t>for</w:t>
      </w:r>
      <w:r w:rsidR="00A07F60" w:rsidRPr="00C556BA">
        <w:rPr>
          <w:lang w:val="en-GB" w:eastAsia="en-US"/>
        </w:rPr>
        <w:t xml:space="preserve"> </w:t>
      </w:r>
      <w:r w:rsidRPr="00C556BA">
        <w:rPr>
          <w:lang w:val="en-GB" w:eastAsia="en-US"/>
        </w:rPr>
        <w:t>rear underrun protection devices</w:t>
      </w:r>
      <w:r>
        <w:rPr>
          <w:lang w:val="en-GB" w:eastAsia="en-US"/>
        </w:rPr>
        <w:t xml:space="preserve">, and to propose an amendment to </w:t>
      </w:r>
      <w:r w:rsidR="006800A4">
        <w:rPr>
          <w:lang w:val="en-GB" w:eastAsia="en-US"/>
        </w:rPr>
        <w:t xml:space="preserve">the new </w:t>
      </w:r>
      <w:r>
        <w:rPr>
          <w:lang w:val="en-GB" w:eastAsia="en-US"/>
        </w:rPr>
        <w:t>paragraph 16.7</w:t>
      </w:r>
      <w:r w:rsidR="004C7913">
        <w:rPr>
          <w:lang w:val="en-GB" w:eastAsia="en-US"/>
        </w:rPr>
        <w:t>.</w:t>
      </w:r>
      <w:r w:rsidR="00792BE1">
        <w:rPr>
          <w:lang w:val="en-GB" w:eastAsia="en-US"/>
        </w:rPr>
        <w:t xml:space="preserve"> </w:t>
      </w:r>
      <w:proofErr w:type="gramStart"/>
      <w:r w:rsidR="00792BE1">
        <w:rPr>
          <w:lang w:val="en-GB" w:eastAsia="en-US"/>
        </w:rPr>
        <w:t>propos</w:t>
      </w:r>
      <w:r w:rsidR="004C7913">
        <w:rPr>
          <w:lang w:val="en-GB" w:eastAsia="en-US"/>
        </w:rPr>
        <w:t>ed</w:t>
      </w:r>
      <w:proofErr w:type="gramEnd"/>
      <w:r w:rsidR="00792BE1">
        <w:rPr>
          <w:lang w:val="en-GB" w:eastAsia="en-US"/>
        </w:rPr>
        <w:t xml:space="preserve"> by Germany</w:t>
      </w:r>
      <w:r>
        <w:rPr>
          <w:lang w:val="en-GB" w:eastAsia="en-US"/>
        </w:rPr>
        <w:t xml:space="preserve"> </w:t>
      </w:r>
      <w:r w:rsidR="004C7913">
        <w:rPr>
          <w:lang w:val="en-GB" w:eastAsia="en-US"/>
        </w:rPr>
        <w:t xml:space="preserve">in </w:t>
      </w:r>
      <w:r w:rsidRPr="00C556BA">
        <w:rPr>
          <w:lang w:val="en-GB" w:eastAsia="en-US"/>
        </w:rPr>
        <w:t>ECE/TRANS/WP.29/GRSG/2015/17</w:t>
      </w:r>
      <w:r w:rsidR="008F581E" w:rsidRPr="00145C55">
        <w:rPr>
          <w:lang w:val="en-GB" w:eastAsia="en-US"/>
        </w:rPr>
        <w:t>.</w:t>
      </w:r>
    </w:p>
    <w:p w:rsidR="00121027" w:rsidRDefault="00121027" w:rsidP="004C7913">
      <w:pPr>
        <w:pStyle w:val="HChG"/>
        <w:tabs>
          <w:tab w:val="clear" w:pos="851"/>
        </w:tabs>
        <w:ind w:right="26" w:hanging="567"/>
        <w:rPr>
          <w:lang w:val="en-US"/>
        </w:rPr>
      </w:pPr>
      <w:r>
        <w:rPr>
          <w:lang w:val="en-US"/>
        </w:rPr>
        <w:t>I</w:t>
      </w:r>
      <w:r w:rsidRPr="002232AF">
        <w:rPr>
          <w:lang w:val="en-US"/>
        </w:rPr>
        <w:t>.</w:t>
      </w:r>
      <w:r w:rsidRPr="002232AF">
        <w:rPr>
          <w:lang w:val="en-US"/>
        </w:rPr>
        <w:tab/>
      </w:r>
      <w:r>
        <w:rPr>
          <w:lang w:val="en-US"/>
        </w:rPr>
        <w:t>Proposal</w:t>
      </w:r>
    </w:p>
    <w:p w:rsidR="00E04AAC" w:rsidRPr="00E04AAC" w:rsidRDefault="00E04AAC" w:rsidP="004C7913">
      <w:pPr>
        <w:ind w:left="1134" w:right="26" w:firstLine="6"/>
        <w:jc w:val="both"/>
        <w:rPr>
          <w:lang w:val="en-GB"/>
        </w:rPr>
      </w:pPr>
      <w:proofErr w:type="gramStart"/>
      <w:r w:rsidRPr="00E04AAC">
        <w:rPr>
          <w:lang w:val="en-GB"/>
        </w:rPr>
        <w:t xml:space="preserve">In the </w:t>
      </w:r>
      <w:r w:rsidR="00A77519">
        <w:rPr>
          <w:lang w:val="en-GB"/>
        </w:rPr>
        <w:t>proposal</w:t>
      </w:r>
      <w:r w:rsidRPr="00E04AAC">
        <w:rPr>
          <w:lang w:val="en-GB"/>
        </w:rPr>
        <w:t xml:space="preserve"> by Germany, a new paragraph 16.7</w:t>
      </w:r>
      <w:r w:rsidR="006800A4">
        <w:rPr>
          <w:lang w:val="en-GB"/>
        </w:rPr>
        <w:t>.</w:t>
      </w:r>
      <w:proofErr w:type="gramEnd"/>
      <w:r w:rsidRPr="00E04AAC">
        <w:rPr>
          <w:lang w:val="en-GB"/>
        </w:rPr>
        <w:t xml:space="preserve"> was introduced to read as follows:</w:t>
      </w:r>
    </w:p>
    <w:p w:rsidR="00E04AAC" w:rsidRPr="006800A4" w:rsidRDefault="006800A4" w:rsidP="004C7913">
      <w:pPr>
        <w:spacing w:before="120" w:after="120"/>
        <w:ind w:left="2268" w:right="26" w:hanging="1134"/>
        <w:jc w:val="both"/>
        <w:rPr>
          <w:lang w:val="en-GB"/>
        </w:rPr>
      </w:pPr>
      <w:r>
        <w:rPr>
          <w:i/>
          <w:iCs/>
          <w:lang w:val="en-GB"/>
        </w:rPr>
        <w:t>I</w:t>
      </w:r>
      <w:r w:rsidR="00E04AAC" w:rsidRPr="00E04AAC">
        <w:rPr>
          <w:i/>
          <w:iCs/>
          <w:lang w:val="en-GB"/>
        </w:rPr>
        <w:t>nsert a new paragraph 16.7.</w:t>
      </w:r>
      <w:r>
        <w:rPr>
          <w:i/>
          <w:lang w:val="en-GB"/>
        </w:rPr>
        <w:t xml:space="preserve">, </w:t>
      </w:r>
      <w:r w:rsidRPr="006800A4">
        <w:rPr>
          <w:lang w:val="en-GB"/>
        </w:rPr>
        <w:t>to read:</w:t>
      </w:r>
    </w:p>
    <w:p w:rsidR="00121027" w:rsidRPr="00517864" w:rsidRDefault="00E04AAC" w:rsidP="004C7913">
      <w:pPr>
        <w:spacing w:before="120" w:after="120"/>
        <w:ind w:left="1843" w:right="26" w:hanging="709"/>
        <w:jc w:val="both"/>
        <w:rPr>
          <w:lang w:val="en-US"/>
        </w:rPr>
      </w:pPr>
      <w:proofErr w:type="gramStart"/>
      <w:r w:rsidRPr="00E04AAC">
        <w:rPr>
          <w:i/>
          <w:lang w:val="en-GB"/>
        </w:rPr>
        <w:t>"</w:t>
      </w:r>
      <w:r w:rsidR="004C7913">
        <w:rPr>
          <w:b/>
          <w:bCs/>
          <w:i/>
          <w:lang w:val="en-GB"/>
        </w:rPr>
        <w:t>16.7.</w:t>
      </w:r>
      <w:r w:rsidR="004C7913">
        <w:rPr>
          <w:b/>
          <w:bCs/>
          <w:i/>
          <w:lang w:val="en-GB"/>
        </w:rPr>
        <w:tab/>
      </w:r>
      <w:r w:rsidRPr="00E04AAC">
        <w:rPr>
          <w:b/>
          <w:bCs/>
          <w:i/>
          <w:lang w:val="en-GB"/>
        </w:rPr>
        <w:t>Given the provisions of paragraph 7.2.</w:t>
      </w:r>
      <w:proofErr w:type="gramEnd"/>
      <w:r w:rsidRPr="00E04AAC">
        <w:rPr>
          <w:b/>
          <w:bCs/>
          <w:i/>
          <w:lang w:val="en-GB"/>
        </w:rPr>
        <w:t xml:space="preserve"> </w:t>
      </w:r>
      <w:proofErr w:type="gramStart"/>
      <w:r w:rsidRPr="00E04AAC">
        <w:rPr>
          <w:b/>
          <w:bCs/>
          <w:i/>
          <w:lang w:val="en-GB"/>
        </w:rPr>
        <w:t>for</w:t>
      </w:r>
      <w:proofErr w:type="gramEnd"/>
      <w:r w:rsidRPr="00E04AAC">
        <w:rPr>
          <w:b/>
          <w:bCs/>
          <w:i/>
          <w:lang w:val="en-GB"/>
        </w:rPr>
        <w:t xml:space="preserve"> adjustable RUPD the label shall be placed clearly and permanently visible at the rear area of the vehicle next to the RUPD, at a location, which is easily visible.</w:t>
      </w:r>
      <w:r w:rsidRPr="00E04AAC">
        <w:rPr>
          <w:i/>
          <w:lang w:val="en-GB"/>
        </w:rPr>
        <w:t>"</w:t>
      </w:r>
    </w:p>
    <w:p w:rsidR="00E04AAC" w:rsidRPr="00E04AAC" w:rsidRDefault="00E04AAC" w:rsidP="006800A4">
      <w:pPr>
        <w:pStyle w:val="HChG"/>
        <w:numPr>
          <w:ilvl w:val="0"/>
          <w:numId w:val="31"/>
        </w:numPr>
        <w:tabs>
          <w:tab w:val="clear" w:pos="851"/>
        </w:tabs>
        <w:ind w:left="1134" w:right="26" w:hanging="425"/>
        <w:rPr>
          <w:lang w:val="en-US"/>
        </w:rPr>
      </w:pPr>
      <w:r w:rsidRPr="00E04AAC">
        <w:rPr>
          <w:lang w:val="en-US"/>
        </w:rPr>
        <w:t>IRU observations and proposal</w:t>
      </w:r>
    </w:p>
    <w:p w:rsidR="00E04AAC" w:rsidRPr="00A77519" w:rsidRDefault="00E04AAC" w:rsidP="00A77519">
      <w:pPr>
        <w:spacing w:before="120" w:after="120"/>
        <w:ind w:left="1134" w:right="26"/>
        <w:jc w:val="both"/>
        <w:rPr>
          <w:lang w:val="en-GB"/>
        </w:rPr>
      </w:pPr>
      <w:r w:rsidRPr="00E04AAC">
        <w:rPr>
          <w:lang w:val="en-GB"/>
        </w:rPr>
        <w:t>If the label must be present upon type approval of the vehicle at the rear area of the vehicle next to the RUPD</w:t>
      </w:r>
      <w:r w:rsidR="00056885" w:rsidRPr="00056885">
        <w:rPr>
          <w:lang w:val="en-GB"/>
        </w:rPr>
        <w:t xml:space="preserve"> </w:t>
      </w:r>
      <w:r w:rsidR="00056885" w:rsidRPr="00E04AAC">
        <w:rPr>
          <w:lang w:val="en-GB"/>
        </w:rPr>
        <w:t>and clearly visible</w:t>
      </w:r>
      <w:r w:rsidRPr="00E04AAC">
        <w:rPr>
          <w:lang w:val="en-GB"/>
        </w:rPr>
        <w:t>, this would mean that such requirement must be met at all times.</w:t>
      </w:r>
      <w:r w:rsidR="00A77519">
        <w:rPr>
          <w:lang w:val="en-GB"/>
        </w:rPr>
        <w:t xml:space="preserve"> </w:t>
      </w:r>
      <w:r w:rsidRPr="00E04AAC">
        <w:rPr>
          <w:lang w:val="en-GB"/>
        </w:rPr>
        <w:t xml:space="preserve">Such a requirement is impossible to fulfil, as commercial vehicles are a working tool, and the label </w:t>
      </w:r>
      <w:r w:rsidR="00056885">
        <w:rPr>
          <w:lang w:val="en-GB"/>
        </w:rPr>
        <w:t>cannot</w:t>
      </w:r>
      <w:r w:rsidR="00056885" w:rsidRPr="00E04AAC">
        <w:rPr>
          <w:lang w:val="en-GB"/>
        </w:rPr>
        <w:t xml:space="preserve"> </w:t>
      </w:r>
      <w:r w:rsidRPr="00E04AAC">
        <w:rPr>
          <w:lang w:val="en-GB"/>
        </w:rPr>
        <w:t>withstand all weather and handling conditions while delivering goods to customers</w:t>
      </w:r>
      <w:r w:rsidRPr="00A77519">
        <w:rPr>
          <w:lang w:val="en-GB"/>
        </w:rPr>
        <w:t xml:space="preserve">. </w:t>
      </w:r>
      <w:r w:rsidRPr="00E04AAC">
        <w:rPr>
          <w:lang w:val="en-GB"/>
        </w:rPr>
        <w:t xml:space="preserve">Such a requirement </w:t>
      </w:r>
      <w:r w:rsidR="00056885">
        <w:rPr>
          <w:lang w:val="en-GB"/>
        </w:rPr>
        <w:t>would</w:t>
      </w:r>
      <w:r w:rsidR="00056885" w:rsidRPr="00E04AAC">
        <w:rPr>
          <w:lang w:val="en-GB"/>
        </w:rPr>
        <w:t xml:space="preserve"> </w:t>
      </w:r>
      <w:r w:rsidRPr="00E04AAC">
        <w:rPr>
          <w:lang w:val="en-GB"/>
        </w:rPr>
        <w:t xml:space="preserve">certainly impact commercial vehicle operators </w:t>
      </w:r>
      <w:r w:rsidR="00056885">
        <w:rPr>
          <w:lang w:val="en-GB"/>
        </w:rPr>
        <w:t xml:space="preserve">negatively </w:t>
      </w:r>
      <w:r w:rsidRPr="00E04AAC">
        <w:rPr>
          <w:lang w:val="en-GB"/>
        </w:rPr>
        <w:t>upon roadside and periodical inspection</w:t>
      </w:r>
      <w:r w:rsidR="00056885">
        <w:rPr>
          <w:lang w:val="en-GB"/>
        </w:rPr>
        <w:t>s</w:t>
      </w:r>
      <w:r w:rsidRPr="00E04AAC">
        <w:rPr>
          <w:lang w:val="en-GB"/>
        </w:rPr>
        <w:t>.</w:t>
      </w:r>
    </w:p>
    <w:p w:rsidR="00E04AAC" w:rsidRPr="00E04AAC" w:rsidRDefault="00E04AAC" w:rsidP="00A77519">
      <w:pPr>
        <w:spacing w:before="120" w:after="120"/>
        <w:ind w:left="1134" w:right="26"/>
        <w:jc w:val="both"/>
        <w:rPr>
          <w:lang w:val="en-GB"/>
        </w:rPr>
      </w:pPr>
      <w:proofErr w:type="gramStart"/>
      <w:r w:rsidRPr="00E04AAC">
        <w:rPr>
          <w:lang w:val="en-GB"/>
        </w:rPr>
        <w:t>Therefore</w:t>
      </w:r>
      <w:r w:rsidR="006800A4">
        <w:rPr>
          <w:lang w:val="en-GB"/>
        </w:rPr>
        <w:t>,</w:t>
      </w:r>
      <w:r w:rsidRPr="00E04AAC">
        <w:rPr>
          <w:lang w:val="en-GB"/>
        </w:rPr>
        <w:t xml:space="preserve"> the </w:t>
      </w:r>
      <w:r w:rsidR="00BC11FA">
        <w:rPr>
          <w:u w:val="single"/>
          <w:lang w:val="en-GB"/>
        </w:rPr>
        <w:t xml:space="preserve">inserted new </w:t>
      </w:r>
      <w:r w:rsidRPr="00BC11FA">
        <w:rPr>
          <w:u w:val="single"/>
          <w:lang w:val="en-GB"/>
        </w:rPr>
        <w:t xml:space="preserve">paragraph </w:t>
      </w:r>
      <w:r w:rsidR="00BC11FA">
        <w:rPr>
          <w:u w:val="single"/>
          <w:lang w:val="en-GB"/>
        </w:rPr>
        <w:t>16.7.</w:t>
      </w:r>
      <w:proofErr w:type="gramEnd"/>
      <w:r w:rsidR="00BC11FA">
        <w:rPr>
          <w:u w:val="single"/>
          <w:lang w:val="en-GB"/>
        </w:rPr>
        <w:t xml:space="preserve"> </w:t>
      </w:r>
      <w:proofErr w:type="gramStart"/>
      <w:r w:rsidRPr="00BC11FA">
        <w:rPr>
          <w:u w:val="single"/>
          <w:lang w:val="en-GB"/>
        </w:rPr>
        <w:t>should</w:t>
      </w:r>
      <w:proofErr w:type="gramEnd"/>
      <w:r w:rsidRPr="00BC11FA">
        <w:rPr>
          <w:u w:val="single"/>
          <w:lang w:val="en-GB"/>
        </w:rPr>
        <w:t xml:space="preserve"> be deleted</w:t>
      </w:r>
      <w:r w:rsidRPr="00E04AAC">
        <w:rPr>
          <w:lang w:val="en-GB"/>
        </w:rPr>
        <w:t>, as the information on the label does not enhance safety measures. The information on the operation of adjustable RUPDs could be included in the vehicle</w:t>
      </w:r>
      <w:r w:rsidR="00BC11FA">
        <w:rPr>
          <w:lang w:val="en-GB"/>
        </w:rPr>
        <w:t>'</w:t>
      </w:r>
      <w:r w:rsidRPr="00E04AAC">
        <w:rPr>
          <w:lang w:val="en-GB"/>
        </w:rPr>
        <w:t>s user manual instead, in the same way as various other vehicle systems</w:t>
      </w:r>
      <w:r w:rsidR="006800A4">
        <w:rPr>
          <w:lang w:val="en-GB"/>
        </w:rPr>
        <w:t>.</w:t>
      </w:r>
    </w:p>
    <w:p w:rsidR="00121027" w:rsidRDefault="00121027" w:rsidP="004C7913">
      <w:pPr>
        <w:pStyle w:val="HChG"/>
        <w:tabs>
          <w:tab w:val="clear" w:pos="851"/>
        </w:tabs>
        <w:ind w:right="26" w:hanging="567"/>
      </w:pPr>
      <w:r w:rsidRPr="00BC76AC">
        <w:rPr>
          <w:lang w:val="en-US"/>
        </w:rPr>
        <w:t>I</w:t>
      </w:r>
      <w:r w:rsidR="00E04AAC">
        <w:rPr>
          <w:lang w:val="en-US"/>
        </w:rPr>
        <w:t>I</w:t>
      </w:r>
      <w:r w:rsidRPr="00BC76AC">
        <w:rPr>
          <w:lang w:val="en-US"/>
        </w:rPr>
        <w:t>I.</w:t>
      </w:r>
      <w:r w:rsidRPr="00BC76AC">
        <w:rPr>
          <w:lang w:val="en-US"/>
        </w:rPr>
        <w:tab/>
      </w:r>
      <w:r w:rsidRPr="00051790">
        <w:t>Justification</w:t>
      </w:r>
    </w:p>
    <w:p w:rsidR="00C556BA" w:rsidRPr="00A77519" w:rsidRDefault="007E7763" w:rsidP="00A77519">
      <w:pPr>
        <w:spacing w:before="120" w:after="120"/>
        <w:ind w:left="1134" w:right="26"/>
        <w:jc w:val="both"/>
        <w:rPr>
          <w:lang w:val="en-GB"/>
        </w:rPr>
      </w:pPr>
      <w:proofErr w:type="gramStart"/>
      <w:r>
        <w:rPr>
          <w:lang w:val="en-GB"/>
        </w:rPr>
        <w:t>T</w:t>
      </w:r>
      <w:r w:rsidR="00121027" w:rsidRPr="007E7763">
        <w:rPr>
          <w:lang w:val="en-GB"/>
        </w:rPr>
        <w:t>h</w:t>
      </w:r>
      <w:r w:rsidR="00A77519">
        <w:rPr>
          <w:lang w:val="en-GB"/>
        </w:rPr>
        <w:t>e</w:t>
      </w:r>
      <w:r w:rsidR="00121027" w:rsidRPr="007E7763">
        <w:rPr>
          <w:lang w:val="en-GB"/>
        </w:rPr>
        <w:t xml:space="preserve"> </w:t>
      </w:r>
      <w:r w:rsidR="00E04AAC" w:rsidRPr="00E04AAC">
        <w:rPr>
          <w:lang w:val="en-GB"/>
        </w:rPr>
        <w:t xml:space="preserve">proposal by Germany </w:t>
      </w:r>
      <w:r w:rsidR="00121027" w:rsidRPr="007E7763">
        <w:rPr>
          <w:lang w:val="en-GB"/>
        </w:rPr>
        <w:t>to</w:t>
      </w:r>
      <w:r>
        <w:rPr>
          <w:lang w:val="en-GB"/>
        </w:rPr>
        <w:t xml:space="preserve"> </w:t>
      </w:r>
      <w:r w:rsidR="00C556BA" w:rsidRPr="00C556BA">
        <w:rPr>
          <w:lang w:val="en-GB"/>
        </w:rPr>
        <w:t>insert</w:t>
      </w:r>
      <w:r w:rsidR="00C556BA">
        <w:rPr>
          <w:lang w:val="en-GB"/>
        </w:rPr>
        <w:t xml:space="preserve"> a new paragraph 16.7</w:t>
      </w:r>
      <w:r w:rsidR="006800A4">
        <w:rPr>
          <w:lang w:val="en-GB"/>
        </w:rPr>
        <w:t>.</w:t>
      </w:r>
      <w:proofErr w:type="gramEnd"/>
      <w:r w:rsidR="00C556BA" w:rsidRPr="00C556BA">
        <w:rPr>
          <w:lang w:val="en-GB"/>
        </w:rPr>
        <w:t xml:space="preserve"> </w:t>
      </w:r>
      <w:proofErr w:type="gramStart"/>
      <w:r w:rsidR="00C556BA" w:rsidRPr="00C556BA">
        <w:rPr>
          <w:lang w:val="en-GB"/>
        </w:rPr>
        <w:t>might</w:t>
      </w:r>
      <w:proofErr w:type="gramEnd"/>
      <w:r w:rsidR="00C556BA" w:rsidRPr="00C556BA">
        <w:rPr>
          <w:lang w:val="en-GB"/>
        </w:rPr>
        <w:t xml:space="preserve"> create an additional burden on road transport op</w:t>
      </w:r>
      <w:bookmarkStart w:id="0" w:name="_GoBack"/>
      <w:bookmarkEnd w:id="0"/>
      <w:r w:rsidR="00C556BA" w:rsidRPr="00C556BA">
        <w:rPr>
          <w:lang w:val="en-GB"/>
        </w:rPr>
        <w:t>erators without increasing road safety</w:t>
      </w:r>
      <w:r w:rsidR="00C556BA">
        <w:rPr>
          <w:lang w:val="en-GB"/>
        </w:rPr>
        <w:t>.</w:t>
      </w:r>
      <w:r w:rsidR="00A77519">
        <w:rPr>
          <w:lang w:val="en-GB"/>
        </w:rPr>
        <w:t xml:space="preserve"> </w:t>
      </w:r>
      <w:r w:rsidR="00C556BA" w:rsidRPr="00C556BA">
        <w:rPr>
          <w:lang w:val="en-GB"/>
        </w:rPr>
        <w:t xml:space="preserve">The IRU </w:t>
      </w:r>
      <w:r w:rsidR="00471054">
        <w:rPr>
          <w:lang w:val="en-GB"/>
        </w:rPr>
        <w:t xml:space="preserve">considers </w:t>
      </w:r>
      <w:r w:rsidR="00C556BA" w:rsidRPr="00C556BA">
        <w:rPr>
          <w:lang w:val="en-GB"/>
        </w:rPr>
        <w:t>that the advanced technologies of tomorrow</w:t>
      </w:r>
      <w:r w:rsidR="00C556BA">
        <w:rPr>
          <w:lang w:val="en-GB"/>
        </w:rPr>
        <w:t xml:space="preserve"> (AEBS)</w:t>
      </w:r>
      <w:r w:rsidR="00C556BA" w:rsidRPr="00C556BA">
        <w:rPr>
          <w:lang w:val="en-GB"/>
        </w:rPr>
        <w:t xml:space="preserve"> designed to avoid or mitigate </w:t>
      </w:r>
      <w:r w:rsidR="00C556BA">
        <w:rPr>
          <w:lang w:val="en-GB"/>
        </w:rPr>
        <w:t>(rear impact)</w:t>
      </w:r>
      <w:r w:rsidR="00C556BA" w:rsidRPr="00C556BA">
        <w:rPr>
          <w:lang w:val="en-GB"/>
        </w:rPr>
        <w:t xml:space="preserve"> </w:t>
      </w:r>
      <w:r w:rsidR="00471054" w:rsidRPr="00C556BA">
        <w:rPr>
          <w:lang w:val="en-GB"/>
        </w:rPr>
        <w:t>incidents</w:t>
      </w:r>
      <w:r w:rsidR="00471054">
        <w:rPr>
          <w:lang w:val="en-GB"/>
        </w:rPr>
        <w:t xml:space="preserve"> </w:t>
      </w:r>
      <w:r w:rsidR="00C556BA" w:rsidRPr="00C556BA">
        <w:rPr>
          <w:lang w:val="en-GB"/>
        </w:rPr>
        <w:t>should be taken into account, instead of implementing stronge</w:t>
      </w:r>
      <w:r w:rsidR="006800A4">
        <w:rPr>
          <w:lang w:val="en-GB"/>
        </w:rPr>
        <w:t>r/heavier mechanical solutions.</w:t>
      </w:r>
      <w:r w:rsidR="00A77519">
        <w:rPr>
          <w:lang w:val="en-GB"/>
        </w:rPr>
        <w:t xml:space="preserve"> </w:t>
      </w:r>
      <w:r w:rsidR="00C556BA" w:rsidRPr="00C556BA">
        <w:rPr>
          <w:lang w:val="en-GB"/>
        </w:rPr>
        <w:t>The IRU believe</w:t>
      </w:r>
      <w:r w:rsidR="00C556BA">
        <w:rPr>
          <w:lang w:val="en-GB"/>
        </w:rPr>
        <w:t>s</w:t>
      </w:r>
      <w:r w:rsidR="00C556BA" w:rsidRPr="00C556BA">
        <w:rPr>
          <w:lang w:val="en-GB"/>
        </w:rPr>
        <w:t xml:space="preserve"> that M</w:t>
      </w:r>
      <w:r w:rsidR="00C556BA" w:rsidRPr="00BC11FA">
        <w:rPr>
          <w:vertAlign w:val="subscript"/>
          <w:lang w:val="en-GB"/>
        </w:rPr>
        <w:t>1</w:t>
      </w:r>
      <w:r w:rsidR="00C556BA" w:rsidRPr="00C556BA">
        <w:rPr>
          <w:lang w:val="en-GB"/>
        </w:rPr>
        <w:t xml:space="preserve"> road users should pay much more attention to road traffic rules and HGV users are</w:t>
      </w:r>
      <w:r w:rsidR="00A77519">
        <w:rPr>
          <w:lang w:val="en-GB"/>
        </w:rPr>
        <w:t xml:space="preserve"> not responsible for M</w:t>
      </w:r>
      <w:r w:rsidR="00A77519" w:rsidRPr="00BC11FA">
        <w:rPr>
          <w:vertAlign w:val="subscript"/>
          <w:lang w:val="en-GB"/>
        </w:rPr>
        <w:t>1</w:t>
      </w:r>
      <w:r w:rsidR="00A77519">
        <w:rPr>
          <w:lang w:val="en-GB"/>
        </w:rPr>
        <w:t xml:space="preserve"> drivers'</w:t>
      </w:r>
      <w:r w:rsidR="00C556BA" w:rsidRPr="00C556BA">
        <w:rPr>
          <w:lang w:val="en-GB"/>
        </w:rPr>
        <w:t xml:space="preserve"> behaviour and speed. M</w:t>
      </w:r>
      <w:r w:rsidR="00C556BA" w:rsidRPr="00BC11FA">
        <w:rPr>
          <w:vertAlign w:val="subscript"/>
          <w:lang w:val="en-GB"/>
        </w:rPr>
        <w:t>1</w:t>
      </w:r>
      <w:r w:rsidR="00C556BA" w:rsidRPr="00A77519">
        <w:rPr>
          <w:lang w:val="en-GB"/>
        </w:rPr>
        <w:t xml:space="preserve"> drivers should be adequately trained and informed ab</w:t>
      </w:r>
      <w:r w:rsidR="00A77519" w:rsidRPr="00A77519">
        <w:rPr>
          <w:lang w:val="en-GB"/>
        </w:rPr>
        <w:t>out relevant road safety risks.</w:t>
      </w:r>
    </w:p>
    <w:p w:rsidR="00C556BA" w:rsidRPr="00A77519" w:rsidRDefault="00C556BA" w:rsidP="00A77519">
      <w:pPr>
        <w:spacing w:before="120" w:after="120"/>
        <w:ind w:left="1134" w:right="26"/>
        <w:jc w:val="both"/>
        <w:rPr>
          <w:lang w:val="en-GB"/>
        </w:rPr>
      </w:pPr>
      <w:r w:rsidRPr="00A77519">
        <w:rPr>
          <w:lang w:val="en-GB"/>
        </w:rPr>
        <w:t>The IRU cannot support the German proposal and think</w:t>
      </w:r>
      <w:r w:rsidR="006C052C" w:rsidRPr="00A77519">
        <w:rPr>
          <w:lang w:val="en-GB"/>
        </w:rPr>
        <w:t>s</w:t>
      </w:r>
      <w:r w:rsidRPr="00A77519">
        <w:rPr>
          <w:lang w:val="en-GB"/>
        </w:rPr>
        <w:t xml:space="preserve"> that it would be more </w:t>
      </w:r>
      <w:r w:rsidR="00471054" w:rsidRPr="00A77519">
        <w:rPr>
          <w:lang w:val="en-GB"/>
        </w:rPr>
        <w:t xml:space="preserve">appropriate </w:t>
      </w:r>
      <w:r w:rsidRPr="00A77519">
        <w:rPr>
          <w:lang w:val="en-GB"/>
        </w:rPr>
        <w:t>to address the issue with measures and existing technologies to mitigat</w:t>
      </w:r>
      <w:r w:rsidR="00A77519" w:rsidRPr="00A77519">
        <w:rPr>
          <w:lang w:val="en-GB"/>
        </w:rPr>
        <w:t>e and/or avoid any rear impact.</w:t>
      </w:r>
    </w:p>
    <w:p w:rsidR="00C556BA" w:rsidRPr="00A77519" w:rsidRDefault="00056885" w:rsidP="00A77519">
      <w:pPr>
        <w:spacing w:before="120" w:after="120"/>
        <w:ind w:left="1134" w:right="26"/>
        <w:jc w:val="both"/>
        <w:rPr>
          <w:lang w:val="en-GB"/>
        </w:rPr>
      </w:pPr>
      <w:r w:rsidRPr="00A77519">
        <w:rPr>
          <w:lang w:val="en-GB"/>
        </w:rPr>
        <w:t xml:space="preserve">GRSG </w:t>
      </w:r>
      <w:r w:rsidR="00C556BA" w:rsidRPr="00A77519">
        <w:rPr>
          <w:lang w:val="en-GB"/>
        </w:rPr>
        <w:t>expert</w:t>
      </w:r>
      <w:r w:rsidRPr="00A77519">
        <w:rPr>
          <w:lang w:val="en-GB"/>
        </w:rPr>
        <w:t>s</w:t>
      </w:r>
      <w:r w:rsidR="00C556BA" w:rsidRPr="00A77519">
        <w:rPr>
          <w:lang w:val="en-GB"/>
        </w:rPr>
        <w:t xml:space="preserve"> </w:t>
      </w:r>
      <w:r w:rsidRPr="00A77519">
        <w:rPr>
          <w:lang w:val="en-GB"/>
        </w:rPr>
        <w:t>are requested to carefully</w:t>
      </w:r>
      <w:r w:rsidR="00C556BA" w:rsidRPr="00A77519">
        <w:rPr>
          <w:lang w:val="en-GB"/>
        </w:rPr>
        <w:t xml:space="preserve"> consider the IRU</w:t>
      </w:r>
      <w:r w:rsidR="00A77519" w:rsidRPr="00A77519">
        <w:rPr>
          <w:lang w:val="en-GB"/>
        </w:rPr>
        <w:t>'</w:t>
      </w:r>
      <w:r w:rsidR="00C556BA" w:rsidRPr="00A77519">
        <w:rPr>
          <w:lang w:val="en-GB"/>
        </w:rPr>
        <w:t>s arguments</w:t>
      </w:r>
      <w:r w:rsidRPr="00A77519">
        <w:rPr>
          <w:lang w:val="en-GB"/>
        </w:rPr>
        <w:t xml:space="preserve"> before</w:t>
      </w:r>
      <w:r w:rsidR="00C556BA" w:rsidRPr="00A77519">
        <w:rPr>
          <w:lang w:val="en-GB"/>
        </w:rPr>
        <w:t xml:space="preserve"> mak</w:t>
      </w:r>
      <w:r w:rsidRPr="00A77519">
        <w:rPr>
          <w:lang w:val="en-GB"/>
        </w:rPr>
        <w:t>ing</w:t>
      </w:r>
      <w:r w:rsidR="00C556BA" w:rsidRPr="00A77519">
        <w:rPr>
          <w:lang w:val="en-GB"/>
        </w:rPr>
        <w:t xml:space="preserve"> </w:t>
      </w:r>
      <w:r w:rsidRPr="00A77519">
        <w:rPr>
          <w:lang w:val="en-GB"/>
        </w:rPr>
        <w:t xml:space="preserve">a </w:t>
      </w:r>
      <w:r w:rsidR="00C556BA" w:rsidRPr="00A77519">
        <w:rPr>
          <w:lang w:val="en-GB"/>
        </w:rPr>
        <w:t>final decision.</w:t>
      </w:r>
    </w:p>
    <w:p w:rsidR="00471B60" w:rsidRPr="00471B60" w:rsidRDefault="00471B60" w:rsidP="00A77519">
      <w:pPr>
        <w:ind w:left="1134" w:right="26"/>
        <w:jc w:val="center"/>
        <w:rPr>
          <w:sz w:val="20"/>
          <w:szCs w:val="20"/>
          <w:lang w:val="en-US"/>
        </w:rPr>
      </w:pPr>
      <w:r>
        <w:rPr>
          <w:lang w:val="en-GB"/>
        </w:rPr>
        <w:t>__________</w:t>
      </w:r>
    </w:p>
    <w:sectPr w:rsidR="00471B60" w:rsidRPr="00471B60" w:rsidSect="00A7751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851" w:right="1106" w:bottom="1134" w:left="1134" w:header="567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E4" w:rsidRDefault="008656E4">
      <w:r>
        <w:separator/>
      </w:r>
    </w:p>
  </w:endnote>
  <w:endnote w:type="continuationSeparator" w:id="0">
    <w:p w:rsidR="008656E4" w:rsidRDefault="0086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imbus Sans L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BA" w:rsidRPr="004B331F" w:rsidRDefault="00136670" w:rsidP="004B331F">
    <w:pPr>
      <w:pStyle w:val="Footer"/>
      <w:rPr>
        <w:lang w:val="fr-CH"/>
      </w:rPr>
    </w:pPr>
    <w:r w:rsidRPr="004C6C99">
      <w:rPr>
        <w:b/>
        <w:sz w:val="18"/>
      </w:rPr>
      <w:fldChar w:fldCharType="begin"/>
    </w:r>
    <w:r w:rsidR="00C556BA"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A77519">
      <w:rPr>
        <w:b/>
        <w:noProof/>
        <w:sz w:val="18"/>
      </w:rPr>
      <w:t>2</w:t>
    </w:r>
    <w:r w:rsidRPr="004C6C9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BA" w:rsidRPr="004B331F" w:rsidRDefault="00136670" w:rsidP="00025215">
    <w:pPr>
      <w:pStyle w:val="Footer"/>
      <w:jc w:val="right"/>
      <w:rPr>
        <w:lang w:val="fr-CH"/>
      </w:rPr>
    </w:pPr>
    <w:r w:rsidRPr="004C6C99">
      <w:rPr>
        <w:b/>
        <w:sz w:val="18"/>
      </w:rPr>
      <w:fldChar w:fldCharType="begin"/>
    </w:r>
    <w:r w:rsidR="00C556BA"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C556BA">
      <w:rPr>
        <w:b/>
        <w:noProof/>
        <w:sz w:val="18"/>
      </w:rPr>
      <w:t>15</w:t>
    </w:r>
    <w:r w:rsidRPr="004C6C9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E4" w:rsidRDefault="008656E4">
      <w:r>
        <w:separator/>
      </w:r>
    </w:p>
  </w:footnote>
  <w:footnote w:type="continuationSeparator" w:id="0">
    <w:p w:rsidR="008656E4" w:rsidRDefault="0086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BA" w:rsidRPr="001E3F85" w:rsidRDefault="00C556BA" w:rsidP="001E3F8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F0716C"/>
    <w:multiLevelType w:val="hybridMultilevel"/>
    <w:tmpl w:val="22F6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0B4"/>
    <w:multiLevelType w:val="multilevel"/>
    <w:tmpl w:val="B45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54D58"/>
    <w:multiLevelType w:val="hybridMultilevel"/>
    <w:tmpl w:val="D17E726A"/>
    <w:lvl w:ilvl="0" w:tplc="E974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8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2B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A8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8A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1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4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34793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165977CB"/>
    <w:multiLevelType w:val="hybridMultilevel"/>
    <w:tmpl w:val="F566DEE0"/>
    <w:lvl w:ilvl="0" w:tplc="F646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0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4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0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26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A6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9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F1CD3"/>
    <w:multiLevelType w:val="hybridMultilevel"/>
    <w:tmpl w:val="EDDE1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80A73A9"/>
    <w:multiLevelType w:val="hybridMultilevel"/>
    <w:tmpl w:val="D958AFB2"/>
    <w:lvl w:ilvl="0" w:tplc="F460BD9E">
      <w:start w:val="1"/>
      <w:numFmt w:val="upperLetter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E7FB3"/>
    <w:multiLevelType w:val="hybridMultilevel"/>
    <w:tmpl w:val="758E43C8"/>
    <w:lvl w:ilvl="0" w:tplc="7924E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B5AB5"/>
    <w:multiLevelType w:val="hybridMultilevel"/>
    <w:tmpl w:val="4EEC29E6"/>
    <w:lvl w:ilvl="0" w:tplc="29564A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286858"/>
    <w:multiLevelType w:val="hybridMultilevel"/>
    <w:tmpl w:val="3BF826CA"/>
    <w:lvl w:ilvl="0" w:tplc="26143526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5A57B5"/>
    <w:multiLevelType w:val="multilevel"/>
    <w:tmpl w:val="E9A4C4E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1807529"/>
    <w:multiLevelType w:val="hybridMultilevel"/>
    <w:tmpl w:val="38DCC3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8965BD"/>
    <w:multiLevelType w:val="hybridMultilevel"/>
    <w:tmpl w:val="8CDC64AA"/>
    <w:lvl w:ilvl="0" w:tplc="7A5EC91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50D84"/>
    <w:multiLevelType w:val="hybridMultilevel"/>
    <w:tmpl w:val="6F3CE602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0E50E12"/>
    <w:multiLevelType w:val="hybridMultilevel"/>
    <w:tmpl w:val="D82467F2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85D35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>
    <w:nsid w:val="3E673D1B"/>
    <w:multiLevelType w:val="hybridMultilevel"/>
    <w:tmpl w:val="F1BC416E"/>
    <w:lvl w:ilvl="0" w:tplc="7924E3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2F1F48"/>
    <w:multiLevelType w:val="hybridMultilevel"/>
    <w:tmpl w:val="69206EBC"/>
    <w:lvl w:ilvl="0" w:tplc="040C000F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48963318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07C7493"/>
    <w:multiLevelType w:val="multilevel"/>
    <w:tmpl w:val="D4D2F6F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9353C0"/>
    <w:multiLevelType w:val="multilevel"/>
    <w:tmpl w:val="67548392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21506"/>
    <w:multiLevelType w:val="multilevel"/>
    <w:tmpl w:val="67BE78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24">
    <w:nsid w:val="5A757582"/>
    <w:multiLevelType w:val="hybridMultilevel"/>
    <w:tmpl w:val="B45800A8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EA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0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E5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A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B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8D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3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AD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BF20A7"/>
    <w:multiLevelType w:val="hybridMultilevel"/>
    <w:tmpl w:val="FF24CF30"/>
    <w:lvl w:ilvl="0" w:tplc="496E6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B300131"/>
    <w:multiLevelType w:val="hybridMultilevel"/>
    <w:tmpl w:val="DC9A7DDA"/>
    <w:lvl w:ilvl="0" w:tplc="AF5E1CA8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130DE"/>
    <w:multiLevelType w:val="multilevel"/>
    <w:tmpl w:val="C1C651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412E4C"/>
    <w:multiLevelType w:val="hybridMultilevel"/>
    <w:tmpl w:val="C8DC3E1A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D5908"/>
    <w:multiLevelType w:val="hybridMultilevel"/>
    <w:tmpl w:val="9C6C6CB4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81E59"/>
    <w:multiLevelType w:val="hybridMultilevel"/>
    <w:tmpl w:val="DBBC4FA6"/>
    <w:lvl w:ilvl="0" w:tplc="E9203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3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2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A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5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6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E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0"/>
  </w:num>
  <w:num w:numId="6">
    <w:abstractNumId w:val="4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27"/>
  </w:num>
  <w:num w:numId="15">
    <w:abstractNumId w:val="22"/>
  </w:num>
  <w:num w:numId="16">
    <w:abstractNumId w:val="25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13"/>
  </w:num>
  <w:num w:numId="22">
    <w:abstractNumId w:val="9"/>
  </w:num>
  <w:num w:numId="23">
    <w:abstractNumId w:val="11"/>
  </w:num>
  <w:num w:numId="24">
    <w:abstractNumId w:val="28"/>
  </w:num>
  <w:num w:numId="25">
    <w:abstractNumId w:val="29"/>
  </w:num>
  <w:num w:numId="26">
    <w:abstractNumId w:val="15"/>
  </w:num>
  <w:num w:numId="27">
    <w:abstractNumId w:val="20"/>
  </w:num>
  <w:num w:numId="28">
    <w:abstractNumId w:val="19"/>
  </w:num>
  <w:num w:numId="29">
    <w:abstractNumId w:val="10"/>
  </w:num>
  <w:num w:numId="30">
    <w:abstractNumId w:val="16"/>
  </w:num>
  <w:num w:numId="3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scolo Anne">
    <w15:presenceInfo w15:providerId="AD" w15:userId="S-1-5-21-57989841-436374069-839522115-23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0082"/>
    <w:rsid w:val="000018D3"/>
    <w:rsid w:val="00001E26"/>
    <w:rsid w:val="00011099"/>
    <w:rsid w:val="00014281"/>
    <w:rsid w:val="000228DB"/>
    <w:rsid w:val="00025215"/>
    <w:rsid w:val="000265D7"/>
    <w:rsid w:val="00036291"/>
    <w:rsid w:val="000369BF"/>
    <w:rsid w:val="000421E4"/>
    <w:rsid w:val="00050C6C"/>
    <w:rsid w:val="00052E5C"/>
    <w:rsid w:val="00053FEA"/>
    <w:rsid w:val="00056885"/>
    <w:rsid w:val="000602DD"/>
    <w:rsid w:val="000614B9"/>
    <w:rsid w:val="00065399"/>
    <w:rsid w:val="000657AB"/>
    <w:rsid w:val="00073D36"/>
    <w:rsid w:val="000771D9"/>
    <w:rsid w:val="00081149"/>
    <w:rsid w:val="000816D1"/>
    <w:rsid w:val="00081E4F"/>
    <w:rsid w:val="00083220"/>
    <w:rsid w:val="00083EC2"/>
    <w:rsid w:val="00092E11"/>
    <w:rsid w:val="0009401D"/>
    <w:rsid w:val="00096040"/>
    <w:rsid w:val="0009739A"/>
    <w:rsid w:val="00097C59"/>
    <w:rsid w:val="000A1E69"/>
    <w:rsid w:val="000A2EE3"/>
    <w:rsid w:val="000B16DF"/>
    <w:rsid w:val="000B61D8"/>
    <w:rsid w:val="000C0CD6"/>
    <w:rsid w:val="000C690D"/>
    <w:rsid w:val="000C717B"/>
    <w:rsid w:val="000C75C9"/>
    <w:rsid w:val="000D3C09"/>
    <w:rsid w:val="000D4DC2"/>
    <w:rsid w:val="000D6C0A"/>
    <w:rsid w:val="000E0E10"/>
    <w:rsid w:val="000E4CC4"/>
    <w:rsid w:val="000F1E85"/>
    <w:rsid w:val="000F4E58"/>
    <w:rsid w:val="000F791C"/>
    <w:rsid w:val="001078B6"/>
    <w:rsid w:val="0012023F"/>
    <w:rsid w:val="00121027"/>
    <w:rsid w:val="00123098"/>
    <w:rsid w:val="00123846"/>
    <w:rsid w:val="00124312"/>
    <w:rsid w:val="00125426"/>
    <w:rsid w:val="0013336B"/>
    <w:rsid w:val="00136437"/>
    <w:rsid w:val="00136670"/>
    <w:rsid w:val="00137ACC"/>
    <w:rsid w:val="00140143"/>
    <w:rsid w:val="00144004"/>
    <w:rsid w:val="00145C55"/>
    <w:rsid w:val="00145D1D"/>
    <w:rsid w:val="00147968"/>
    <w:rsid w:val="00152788"/>
    <w:rsid w:val="00152C76"/>
    <w:rsid w:val="00157B85"/>
    <w:rsid w:val="00164E4B"/>
    <w:rsid w:val="00166906"/>
    <w:rsid w:val="00170411"/>
    <w:rsid w:val="00176D06"/>
    <w:rsid w:val="001807EC"/>
    <w:rsid w:val="00182670"/>
    <w:rsid w:val="001848B1"/>
    <w:rsid w:val="00197771"/>
    <w:rsid w:val="001A0E28"/>
    <w:rsid w:val="001B02A0"/>
    <w:rsid w:val="001B3CC4"/>
    <w:rsid w:val="001B54CF"/>
    <w:rsid w:val="001B75B6"/>
    <w:rsid w:val="001D2149"/>
    <w:rsid w:val="001D2E01"/>
    <w:rsid w:val="001E0059"/>
    <w:rsid w:val="001E1A51"/>
    <w:rsid w:val="001E38C7"/>
    <w:rsid w:val="001E3F85"/>
    <w:rsid w:val="002126EC"/>
    <w:rsid w:val="0022125F"/>
    <w:rsid w:val="002277BD"/>
    <w:rsid w:val="00230E7E"/>
    <w:rsid w:val="00232C41"/>
    <w:rsid w:val="00232C46"/>
    <w:rsid w:val="00245FBE"/>
    <w:rsid w:val="00256BD5"/>
    <w:rsid w:val="0025763B"/>
    <w:rsid w:val="00260077"/>
    <w:rsid w:val="002613B5"/>
    <w:rsid w:val="00262ADB"/>
    <w:rsid w:val="00265C75"/>
    <w:rsid w:val="00270D0F"/>
    <w:rsid w:val="00271897"/>
    <w:rsid w:val="00276892"/>
    <w:rsid w:val="00281F58"/>
    <w:rsid w:val="00285B85"/>
    <w:rsid w:val="00285DBE"/>
    <w:rsid w:val="002A65C7"/>
    <w:rsid w:val="002A6C04"/>
    <w:rsid w:val="002B04D3"/>
    <w:rsid w:val="002B1665"/>
    <w:rsid w:val="002C3A4E"/>
    <w:rsid w:val="002C55A2"/>
    <w:rsid w:val="002D290D"/>
    <w:rsid w:val="002D5863"/>
    <w:rsid w:val="002E32FD"/>
    <w:rsid w:val="002E3D9C"/>
    <w:rsid w:val="002F0049"/>
    <w:rsid w:val="002F601F"/>
    <w:rsid w:val="002F68DB"/>
    <w:rsid w:val="002F6A73"/>
    <w:rsid w:val="00303380"/>
    <w:rsid w:val="003048E4"/>
    <w:rsid w:val="00305A3B"/>
    <w:rsid w:val="0030734F"/>
    <w:rsid w:val="0031140D"/>
    <w:rsid w:val="003135AD"/>
    <w:rsid w:val="00316103"/>
    <w:rsid w:val="00325050"/>
    <w:rsid w:val="0033107F"/>
    <w:rsid w:val="00351B21"/>
    <w:rsid w:val="003560DB"/>
    <w:rsid w:val="00365867"/>
    <w:rsid w:val="00374B18"/>
    <w:rsid w:val="00375080"/>
    <w:rsid w:val="003819A4"/>
    <w:rsid w:val="003841DE"/>
    <w:rsid w:val="003A089F"/>
    <w:rsid w:val="003A1AE8"/>
    <w:rsid w:val="003A5598"/>
    <w:rsid w:val="003C06FB"/>
    <w:rsid w:val="003C1BBD"/>
    <w:rsid w:val="003C2029"/>
    <w:rsid w:val="003C5464"/>
    <w:rsid w:val="003D01D8"/>
    <w:rsid w:val="003D4BFE"/>
    <w:rsid w:val="003D4D20"/>
    <w:rsid w:val="003E6B23"/>
    <w:rsid w:val="003F1786"/>
    <w:rsid w:val="003F2C6C"/>
    <w:rsid w:val="003F50B9"/>
    <w:rsid w:val="003F7593"/>
    <w:rsid w:val="003F78D7"/>
    <w:rsid w:val="0040098C"/>
    <w:rsid w:val="00404BE3"/>
    <w:rsid w:val="004129B6"/>
    <w:rsid w:val="00415C22"/>
    <w:rsid w:val="00416394"/>
    <w:rsid w:val="004239A9"/>
    <w:rsid w:val="0042492E"/>
    <w:rsid w:val="00432CC6"/>
    <w:rsid w:val="00437575"/>
    <w:rsid w:val="00437B2F"/>
    <w:rsid w:val="00444B6B"/>
    <w:rsid w:val="00444D70"/>
    <w:rsid w:val="00445329"/>
    <w:rsid w:val="0044709F"/>
    <w:rsid w:val="004504AC"/>
    <w:rsid w:val="00452EAA"/>
    <w:rsid w:val="00456EB7"/>
    <w:rsid w:val="004637F5"/>
    <w:rsid w:val="00466906"/>
    <w:rsid w:val="00471054"/>
    <w:rsid w:val="00471B60"/>
    <w:rsid w:val="004754B2"/>
    <w:rsid w:val="00481FA0"/>
    <w:rsid w:val="00482A16"/>
    <w:rsid w:val="00486322"/>
    <w:rsid w:val="004911B5"/>
    <w:rsid w:val="00493048"/>
    <w:rsid w:val="004A7A6D"/>
    <w:rsid w:val="004B252D"/>
    <w:rsid w:val="004B331F"/>
    <w:rsid w:val="004C6990"/>
    <w:rsid w:val="004C7913"/>
    <w:rsid w:val="004D0670"/>
    <w:rsid w:val="004E0E53"/>
    <w:rsid w:val="004E17AA"/>
    <w:rsid w:val="004E39D9"/>
    <w:rsid w:val="004E7EB4"/>
    <w:rsid w:val="004F506D"/>
    <w:rsid w:val="004F6610"/>
    <w:rsid w:val="00502EE5"/>
    <w:rsid w:val="005102B6"/>
    <w:rsid w:val="00515E4C"/>
    <w:rsid w:val="005239CF"/>
    <w:rsid w:val="005250E7"/>
    <w:rsid w:val="0052790F"/>
    <w:rsid w:val="005311E3"/>
    <w:rsid w:val="005338B6"/>
    <w:rsid w:val="00533C0B"/>
    <w:rsid w:val="00534329"/>
    <w:rsid w:val="00534DB9"/>
    <w:rsid w:val="00537139"/>
    <w:rsid w:val="005418EE"/>
    <w:rsid w:val="005525A0"/>
    <w:rsid w:val="005575C9"/>
    <w:rsid w:val="0056562D"/>
    <w:rsid w:val="00567C71"/>
    <w:rsid w:val="005748FC"/>
    <w:rsid w:val="00576233"/>
    <w:rsid w:val="00582E6C"/>
    <w:rsid w:val="005918CE"/>
    <w:rsid w:val="005927EB"/>
    <w:rsid w:val="005A0E54"/>
    <w:rsid w:val="005A17E0"/>
    <w:rsid w:val="005A3782"/>
    <w:rsid w:val="005A4D77"/>
    <w:rsid w:val="005B12B7"/>
    <w:rsid w:val="005B6123"/>
    <w:rsid w:val="005B62B9"/>
    <w:rsid w:val="005C0F18"/>
    <w:rsid w:val="005C6D56"/>
    <w:rsid w:val="005D484A"/>
    <w:rsid w:val="005F3064"/>
    <w:rsid w:val="005F35B5"/>
    <w:rsid w:val="005F7ECB"/>
    <w:rsid w:val="00602033"/>
    <w:rsid w:val="00605C17"/>
    <w:rsid w:val="00610786"/>
    <w:rsid w:val="0061147B"/>
    <w:rsid w:val="00620D33"/>
    <w:rsid w:val="00621FA4"/>
    <w:rsid w:val="00636865"/>
    <w:rsid w:val="0066005C"/>
    <w:rsid w:val="00675210"/>
    <w:rsid w:val="0067697C"/>
    <w:rsid w:val="006800A4"/>
    <w:rsid w:val="0068778F"/>
    <w:rsid w:val="006930A7"/>
    <w:rsid w:val="006A1658"/>
    <w:rsid w:val="006A522A"/>
    <w:rsid w:val="006A5458"/>
    <w:rsid w:val="006A6045"/>
    <w:rsid w:val="006A6AEF"/>
    <w:rsid w:val="006A73A1"/>
    <w:rsid w:val="006B18D3"/>
    <w:rsid w:val="006B6853"/>
    <w:rsid w:val="006C052C"/>
    <w:rsid w:val="006C2A4A"/>
    <w:rsid w:val="006C3413"/>
    <w:rsid w:val="006C6C6C"/>
    <w:rsid w:val="006D098C"/>
    <w:rsid w:val="006D0D04"/>
    <w:rsid w:val="006D1D02"/>
    <w:rsid w:val="006D5DCB"/>
    <w:rsid w:val="006D7606"/>
    <w:rsid w:val="006E1821"/>
    <w:rsid w:val="006F06DE"/>
    <w:rsid w:val="006F58A1"/>
    <w:rsid w:val="006F6A7F"/>
    <w:rsid w:val="007001D4"/>
    <w:rsid w:val="00700C56"/>
    <w:rsid w:val="00703915"/>
    <w:rsid w:val="00712940"/>
    <w:rsid w:val="00714C0A"/>
    <w:rsid w:val="00715A09"/>
    <w:rsid w:val="00721FDE"/>
    <w:rsid w:val="0072251C"/>
    <w:rsid w:val="00730B4F"/>
    <w:rsid w:val="007321B9"/>
    <w:rsid w:val="007323B8"/>
    <w:rsid w:val="00734CCD"/>
    <w:rsid w:val="007403AF"/>
    <w:rsid w:val="0074173B"/>
    <w:rsid w:val="007420AD"/>
    <w:rsid w:val="00742A78"/>
    <w:rsid w:val="007461C3"/>
    <w:rsid w:val="0075471D"/>
    <w:rsid w:val="007552E8"/>
    <w:rsid w:val="00755711"/>
    <w:rsid w:val="0076436C"/>
    <w:rsid w:val="00767E89"/>
    <w:rsid w:val="00782057"/>
    <w:rsid w:val="00783C92"/>
    <w:rsid w:val="00790F47"/>
    <w:rsid w:val="00792BE1"/>
    <w:rsid w:val="007933B7"/>
    <w:rsid w:val="007947D6"/>
    <w:rsid w:val="00794A96"/>
    <w:rsid w:val="00795A70"/>
    <w:rsid w:val="00796E35"/>
    <w:rsid w:val="0079730B"/>
    <w:rsid w:val="007A0FFA"/>
    <w:rsid w:val="007A410D"/>
    <w:rsid w:val="007A5B10"/>
    <w:rsid w:val="007B0133"/>
    <w:rsid w:val="007B5AF5"/>
    <w:rsid w:val="007B7DFD"/>
    <w:rsid w:val="007C6A2B"/>
    <w:rsid w:val="007D334E"/>
    <w:rsid w:val="007D4F7D"/>
    <w:rsid w:val="007D57FE"/>
    <w:rsid w:val="007D5F5F"/>
    <w:rsid w:val="007D7FBB"/>
    <w:rsid w:val="007E6C4A"/>
    <w:rsid w:val="007E71AF"/>
    <w:rsid w:val="007E7763"/>
    <w:rsid w:val="007F0082"/>
    <w:rsid w:val="007F45B5"/>
    <w:rsid w:val="007F59D9"/>
    <w:rsid w:val="0080234C"/>
    <w:rsid w:val="0080406F"/>
    <w:rsid w:val="00805B9C"/>
    <w:rsid w:val="00814AB6"/>
    <w:rsid w:val="00816D88"/>
    <w:rsid w:val="008205DC"/>
    <w:rsid w:val="0082155F"/>
    <w:rsid w:val="00823CEA"/>
    <w:rsid w:val="00824B08"/>
    <w:rsid w:val="00833FD8"/>
    <w:rsid w:val="00836447"/>
    <w:rsid w:val="00836D55"/>
    <w:rsid w:val="00840080"/>
    <w:rsid w:val="00842277"/>
    <w:rsid w:val="00846D57"/>
    <w:rsid w:val="00851BF4"/>
    <w:rsid w:val="00852FA8"/>
    <w:rsid w:val="008604C8"/>
    <w:rsid w:val="008605C0"/>
    <w:rsid w:val="00864BEB"/>
    <w:rsid w:val="008656E4"/>
    <w:rsid w:val="00865AF2"/>
    <w:rsid w:val="00865CE6"/>
    <w:rsid w:val="00866AFA"/>
    <w:rsid w:val="00866D26"/>
    <w:rsid w:val="0086787A"/>
    <w:rsid w:val="00870EFA"/>
    <w:rsid w:val="00872026"/>
    <w:rsid w:val="0087551C"/>
    <w:rsid w:val="00880B8B"/>
    <w:rsid w:val="00885090"/>
    <w:rsid w:val="008862FE"/>
    <w:rsid w:val="008877AA"/>
    <w:rsid w:val="008921A6"/>
    <w:rsid w:val="008A0034"/>
    <w:rsid w:val="008A5622"/>
    <w:rsid w:val="008B3E61"/>
    <w:rsid w:val="008C0D7E"/>
    <w:rsid w:val="008D04C4"/>
    <w:rsid w:val="008D362B"/>
    <w:rsid w:val="008D5339"/>
    <w:rsid w:val="008D6031"/>
    <w:rsid w:val="008D6A1E"/>
    <w:rsid w:val="008D7EB1"/>
    <w:rsid w:val="008D7EF1"/>
    <w:rsid w:val="008F4208"/>
    <w:rsid w:val="008F52A2"/>
    <w:rsid w:val="008F581E"/>
    <w:rsid w:val="008F5AC7"/>
    <w:rsid w:val="008F76BE"/>
    <w:rsid w:val="00904502"/>
    <w:rsid w:val="00911492"/>
    <w:rsid w:val="00912D70"/>
    <w:rsid w:val="009221F9"/>
    <w:rsid w:val="0092299A"/>
    <w:rsid w:val="00926CEC"/>
    <w:rsid w:val="0092779B"/>
    <w:rsid w:val="009328E7"/>
    <w:rsid w:val="00932976"/>
    <w:rsid w:val="0093586E"/>
    <w:rsid w:val="00935DAD"/>
    <w:rsid w:val="0094158B"/>
    <w:rsid w:val="00941A60"/>
    <w:rsid w:val="00944900"/>
    <w:rsid w:val="00953D48"/>
    <w:rsid w:val="00954217"/>
    <w:rsid w:val="00955E60"/>
    <w:rsid w:val="009562DD"/>
    <w:rsid w:val="00956598"/>
    <w:rsid w:val="009618DA"/>
    <w:rsid w:val="009635EA"/>
    <w:rsid w:val="00967032"/>
    <w:rsid w:val="00970577"/>
    <w:rsid w:val="00972389"/>
    <w:rsid w:val="00975DB2"/>
    <w:rsid w:val="00987FF3"/>
    <w:rsid w:val="00991396"/>
    <w:rsid w:val="00997061"/>
    <w:rsid w:val="009978F5"/>
    <w:rsid w:val="009A7450"/>
    <w:rsid w:val="009C0389"/>
    <w:rsid w:val="009C0DFF"/>
    <w:rsid w:val="009C68F7"/>
    <w:rsid w:val="009D0703"/>
    <w:rsid w:val="009D2DBB"/>
    <w:rsid w:val="009D3AD0"/>
    <w:rsid w:val="009E0E47"/>
    <w:rsid w:val="009E2EFD"/>
    <w:rsid w:val="009F008E"/>
    <w:rsid w:val="009F16CA"/>
    <w:rsid w:val="009F1C85"/>
    <w:rsid w:val="009F5671"/>
    <w:rsid w:val="009F65E7"/>
    <w:rsid w:val="00A079BD"/>
    <w:rsid w:val="00A07F60"/>
    <w:rsid w:val="00A11424"/>
    <w:rsid w:val="00A149BC"/>
    <w:rsid w:val="00A1550E"/>
    <w:rsid w:val="00A17476"/>
    <w:rsid w:val="00A202DD"/>
    <w:rsid w:val="00A3531D"/>
    <w:rsid w:val="00A50B2B"/>
    <w:rsid w:val="00A57862"/>
    <w:rsid w:val="00A62BA9"/>
    <w:rsid w:val="00A63CDE"/>
    <w:rsid w:val="00A71719"/>
    <w:rsid w:val="00A741FE"/>
    <w:rsid w:val="00A74AE7"/>
    <w:rsid w:val="00A75DF1"/>
    <w:rsid w:val="00A76BD6"/>
    <w:rsid w:val="00A77519"/>
    <w:rsid w:val="00A91060"/>
    <w:rsid w:val="00A914AA"/>
    <w:rsid w:val="00A96B20"/>
    <w:rsid w:val="00AA438B"/>
    <w:rsid w:val="00AA44B8"/>
    <w:rsid w:val="00AA57E1"/>
    <w:rsid w:val="00AB1066"/>
    <w:rsid w:val="00AB416B"/>
    <w:rsid w:val="00AB4F8F"/>
    <w:rsid w:val="00AC2A03"/>
    <w:rsid w:val="00AC3194"/>
    <w:rsid w:val="00AC3561"/>
    <w:rsid w:val="00AC4A16"/>
    <w:rsid w:val="00AE3115"/>
    <w:rsid w:val="00AE5082"/>
    <w:rsid w:val="00AE5D9E"/>
    <w:rsid w:val="00AF2088"/>
    <w:rsid w:val="00AF6569"/>
    <w:rsid w:val="00AF7934"/>
    <w:rsid w:val="00AF795C"/>
    <w:rsid w:val="00B03A34"/>
    <w:rsid w:val="00B04B88"/>
    <w:rsid w:val="00B07174"/>
    <w:rsid w:val="00B07594"/>
    <w:rsid w:val="00B11558"/>
    <w:rsid w:val="00B12BC6"/>
    <w:rsid w:val="00B2205F"/>
    <w:rsid w:val="00B24692"/>
    <w:rsid w:val="00B35ADB"/>
    <w:rsid w:val="00B37796"/>
    <w:rsid w:val="00B43992"/>
    <w:rsid w:val="00B731C0"/>
    <w:rsid w:val="00B76B02"/>
    <w:rsid w:val="00B81F76"/>
    <w:rsid w:val="00B8309D"/>
    <w:rsid w:val="00B8365C"/>
    <w:rsid w:val="00B83D2C"/>
    <w:rsid w:val="00B851E3"/>
    <w:rsid w:val="00B914DF"/>
    <w:rsid w:val="00B91EF5"/>
    <w:rsid w:val="00B9263E"/>
    <w:rsid w:val="00B93757"/>
    <w:rsid w:val="00B94BFE"/>
    <w:rsid w:val="00B97972"/>
    <w:rsid w:val="00B97BE0"/>
    <w:rsid w:val="00BA03F4"/>
    <w:rsid w:val="00BA3B47"/>
    <w:rsid w:val="00BA4018"/>
    <w:rsid w:val="00BA5D1D"/>
    <w:rsid w:val="00BB23CB"/>
    <w:rsid w:val="00BC11FA"/>
    <w:rsid w:val="00BC3632"/>
    <w:rsid w:val="00BC600B"/>
    <w:rsid w:val="00BD1C4E"/>
    <w:rsid w:val="00BD461D"/>
    <w:rsid w:val="00BE1CD6"/>
    <w:rsid w:val="00BE315C"/>
    <w:rsid w:val="00BE6446"/>
    <w:rsid w:val="00BF3FA0"/>
    <w:rsid w:val="00BF4FDD"/>
    <w:rsid w:val="00BF54FA"/>
    <w:rsid w:val="00BF5816"/>
    <w:rsid w:val="00BF5BE4"/>
    <w:rsid w:val="00BF6D67"/>
    <w:rsid w:val="00C02321"/>
    <w:rsid w:val="00C03B07"/>
    <w:rsid w:val="00C03CC4"/>
    <w:rsid w:val="00C16E16"/>
    <w:rsid w:val="00C202CA"/>
    <w:rsid w:val="00C2089D"/>
    <w:rsid w:val="00C21B91"/>
    <w:rsid w:val="00C259A5"/>
    <w:rsid w:val="00C26749"/>
    <w:rsid w:val="00C30136"/>
    <w:rsid w:val="00C37AF9"/>
    <w:rsid w:val="00C42B55"/>
    <w:rsid w:val="00C465AF"/>
    <w:rsid w:val="00C46BBD"/>
    <w:rsid w:val="00C50643"/>
    <w:rsid w:val="00C521B6"/>
    <w:rsid w:val="00C53C53"/>
    <w:rsid w:val="00C556BA"/>
    <w:rsid w:val="00C614AD"/>
    <w:rsid w:val="00C61DBB"/>
    <w:rsid w:val="00C62FB4"/>
    <w:rsid w:val="00C66435"/>
    <w:rsid w:val="00C756A5"/>
    <w:rsid w:val="00C80F8A"/>
    <w:rsid w:val="00C92FE9"/>
    <w:rsid w:val="00C9588B"/>
    <w:rsid w:val="00C95A34"/>
    <w:rsid w:val="00C96929"/>
    <w:rsid w:val="00CA0119"/>
    <w:rsid w:val="00CA0EE0"/>
    <w:rsid w:val="00CA470E"/>
    <w:rsid w:val="00CB5632"/>
    <w:rsid w:val="00CB64B2"/>
    <w:rsid w:val="00CC26EB"/>
    <w:rsid w:val="00CC3E40"/>
    <w:rsid w:val="00CD0CB4"/>
    <w:rsid w:val="00CD2BAB"/>
    <w:rsid w:val="00CD489E"/>
    <w:rsid w:val="00CD5739"/>
    <w:rsid w:val="00CE7323"/>
    <w:rsid w:val="00CF1285"/>
    <w:rsid w:val="00CF506C"/>
    <w:rsid w:val="00D02E19"/>
    <w:rsid w:val="00D0384E"/>
    <w:rsid w:val="00D05082"/>
    <w:rsid w:val="00D10D4C"/>
    <w:rsid w:val="00D1213B"/>
    <w:rsid w:val="00D12925"/>
    <w:rsid w:val="00D14E45"/>
    <w:rsid w:val="00D20A40"/>
    <w:rsid w:val="00D22A70"/>
    <w:rsid w:val="00D342AA"/>
    <w:rsid w:val="00D40ADD"/>
    <w:rsid w:val="00D40D2D"/>
    <w:rsid w:val="00D42200"/>
    <w:rsid w:val="00D47C3D"/>
    <w:rsid w:val="00D51F01"/>
    <w:rsid w:val="00D63C56"/>
    <w:rsid w:val="00D64E5F"/>
    <w:rsid w:val="00D655D6"/>
    <w:rsid w:val="00D710BA"/>
    <w:rsid w:val="00D81D02"/>
    <w:rsid w:val="00D823FF"/>
    <w:rsid w:val="00D84648"/>
    <w:rsid w:val="00D8666F"/>
    <w:rsid w:val="00D866EE"/>
    <w:rsid w:val="00D87F21"/>
    <w:rsid w:val="00D90A07"/>
    <w:rsid w:val="00D93392"/>
    <w:rsid w:val="00D9409B"/>
    <w:rsid w:val="00D9477C"/>
    <w:rsid w:val="00DA097D"/>
    <w:rsid w:val="00DA2345"/>
    <w:rsid w:val="00DA41CC"/>
    <w:rsid w:val="00DB209F"/>
    <w:rsid w:val="00DB6B60"/>
    <w:rsid w:val="00DC033B"/>
    <w:rsid w:val="00DC322B"/>
    <w:rsid w:val="00DD3158"/>
    <w:rsid w:val="00DD6A31"/>
    <w:rsid w:val="00DD6AC1"/>
    <w:rsid w:val="00DE5D2D"/>
    <w:rsid w:val="00DF3539"/>
    <w:rsid w:val="00DF5836"/>
    <w:rsid w:val="00DF6EA4"/>
    <w:rsid w:val="00E04AAC"/>
    <w:rsid w:val="00E11EE8"/>
    <w:rsid w:val="00E15447"/>
    <w:rsid w:val="00E169DA"/>
    <w:rsid w:val="00E17F2F"/>
    <w:rsid w:val="00E20EE4"/>
    <w:rsid w:val="00E21952"/>
    <w:rsid w:val="00E25BE8"/>
    <w:rsid w:val="00E3115F"/>
    <w:rsid w:val="00E31B04"/>
    <w:rsid w:val="00E4417A"/>
    <w:rsid w:val="00E44978"/>
    <w:rsid w:val="00E51ED0"/>
    <w:rsid w:val="00E5335C"/>
    <w:rsid w:val="00E5795B"/>
    <w:rsid w:val="00E60D2E"/>
    <w:rsid w:val="00E7520C"/>
    <w:rsid w:val="00E81451"/>
    <w:rsid w:val="00E815BF"/>
    <w:rsid w:val="00E819E3"/>
    <w:rsid w:val="00E83212"/>
    <w:rsid w:val="00E84AA3"/>
    <w:rsid w:val="00E949F9"/>
    <w:rsid w:val="00E956F6"/>
    <w:rsid w:val="00E96F44"/>
    <w:rsid w:val="00EA20A0"/>
    <w:rsid w:val="00EA29E8"/>
    <w:rsid w:val="00EA46AB"/>
    <w:rsid w:val="00EA7D59"/>
    <w:rsid w:val="00EB0A4B"/>
    <w:rsid w:val="00EB17AD"/>
    <w:rsid w:val="00EB238A"/>
    <w:rsid w:val="00EB5A58"/>
    <w:rsid w:val="00EC1823"/>
    <w:rsid w:val="00ED2021"/>
    <w:rsid w:val="00ED3813"/>
    <w:rsid w:val="00EE25EE"/>
    <w:rsid w:val="00EE3470"/>
    <w:rsid w:val="00EF2CC5"/>
    <w:rsid w:val="00EF3830"/>
    <w:rsid w:val="00EF50B1"/>
    <w:rsid w:val="00EF60E6"/>
    <w:rsid w:val="00F0017C"/>
    <w:rsid w:val="00F052E0"/>
    <w:rsid w:val="00F11314"/>
    <w:rsid w:val="00F12567"/>
    <w:rsid w:val="00F16AB6"/>
    <w:rsid w:val="00F213A7"/>
    <w:rsid w:val="00F22262"/>
    <w:rsid w:val="00F25961"/>
    <w:rsid w:val="00F27FFA"/>
    <w:rsid w:val="00F31A35"/>
    <w:rsid w:val="00F32C8B"/>
    <w:rsid w:val="00F41D56"/>
    <w:rsid w:val="00F42F88"/>
    <w:rsid w:val="00F43728"/>
    <w:rsid w:val="00F501D8"/>
    <w:rsid w:val="00F513E6"/>
    <w:rsid w:val="00F61A46"/>
    <w:rsid w:val="00F62E4D"/>
    <w:rsid w:val="00F66AB8"/>
    <w:rsid w:val="00F72FCC"/>
    <w:rsid w:val="00F81883"/>
    <w:rsid w:val="00F81F12"/>
    <w:rsid w:val="00F8252C"/>
    <w:rsid w:val="00F84586"/>
    <w:rsid w:val="00F868F2"/>
    <w:rsid w:val="00F8750E"/>
    <w:rsid w:val="00F91C8C"/>
    <w:rsid w:val="00F956F1"/>
    <w:rsid w:val="00F97C2E"/>
    <w:rsid w:val="00FA0D55"/>
    <w:rsid w:val="00FB0FC7"/>
    <w:rsid w:val="00FB47A4"/>
    <w:rsid w:val="00FB4A09"/>
    <w:rsid w:val="00FC2E06"/>
    <w:rsid w:val="00FC4F9B"/>
    <w:rsid w:val="00FD258D"/>
    <w:rsid w:val="00FD273F"/>
    <w:rsid w:val="00FD6745"/>
    <w:rsid w:val="00FD7A13"/>
    <w:rsid w:val="00FE0A24"/>
    <w:rsid w:val="00FE1388"/>
    <w:rsid w:val="00FE508C"/>
    <w:rsid w:val="00FE521A"/>
    <w:rsid w:val="00FF34D7"/>
    <w:rsid w:val="00FF59EF"/>
    <w:rsid w:val="00FF75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2B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8D362B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8D362B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8D362B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8D362B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8D362B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D362B"/>
    <w:rPr>
      <w:b/>
    </w:rPr>
  </w:style>
  <w:style w:type="character" w:customStyle="1" w:styleId="WW8Num2z0">
    <w:name w:val="WW8Num2z0"/>
    <w:rsid w:val="008D362B"/>
    <w:rPr>
      <w:rFonts w:ascii="Symbol" w:hAnsi="Symbol"/>
    </w:rPr>
  </w:style>
  <w:style w:type="character" w:customStyle="1" w:styleId="WW8Num3z0">
    <w:name w:val="WW8Num3z0"/>
    <w:rsid w:val="008D362B"/>
    <w:rPr>
      <w:rFonts w:ascii="Symbol" w:hAnsi="Symbol"/>
    </w:rPr>
  </w:style>
  <w:style w:type="character" w:customStyle="1" w:styleId="WW-">
    <w:name w:val="WW-Основной шрифт абзаца"/>
    <w:rsid w:val="008D362B"/>
  </w:style>
  <w:style w:type="paragraph" w:customStyle="1" w:styleId="a">
    <w:name w:val="Заголовок"/>
    <w:basedOn w:val="Normal"/>
    <w:next w:val="BodyText"/>
    <w:rsid w:val="008D362B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8D362B"/>
    <w:pPr>
      <w:spacing w:after="120"/>
    </w:pPr>
  </w:style>
  <w:style w:type="paragraph" w:customStyle="1" w:styleId="a0">
    <w:name w:val="Содержимое таблицы"/>
    <w:basedOn w:val="BodyText"/>
    <w:rsid w:val="008D362B"/>
    <w:pPr>
      <w:suppressLineNumbers/>
    </w:pPr>
  </w:style>
  <w:style w:type="paragraph" w:customStyle="1" w:styleId="a1">
    <w:name w:val="Заголовок таблицы"/>
    <w:basedOn w:val="a0"/>
    <w:rsid w:val="008D362B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8D362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D362B"/>
  </w:style>
  <w:style w:type="character" w:styleId="Hyperlink">
    <w:name w:val="Hyperlink"/>
    <w:rsid w:val="008D362B"/>
    <w:rPr>
      <w:color w:val="0000FF"/>
      <w:u w:val="single"/>
    </w:rPr>
  </w:style>
  <w:style w:type="paragraph" w:styleId="BodyText2">
    <w:name w:val="Body Text 2"/>
    <w:basedOn w:val="Normal"/>
    <w:rsid w:val="008D362B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8D362B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basedOn w:val="Normal"/>
    <w:semiHidden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semiHidden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Submitted by the expert from the informal group on Service Doors, Windows and Emergency Exits (SDWEE)</vt:lpstr>
      <vt:lpstr>Submitted by the expert from the informal group on Service Doors, Windows and Emergency Exits (SDWEE)</vt:lpstr>
      <vt:lpstr>Submitted by the expert from the informal group on Service Doors, Windows and Emergency Exits (SDWEE)</vt:lpstr>
    </vt:vector>
  </TitlesOfParts>
  <Company>НАМИ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by the expert from the informal group on Service Doors, Windows and Emergency Exits (SDWEE)</dc:title>
  <dc:creator>GRSG</dc:creator>
  <cp:lastModifiedBy>Hubert Romain</cp:lastModifiedBy>
  <cp:revision>3</cp:revision>
  <cp:lastPrinted>2012-02-10T15:35:00Z</cp:lastPrinted>
  <dcterms:created xsi:type="dcterms:W3CDTF">2015-03-19T12:56:00Z</dcterms:created>
  <dcterms:modified xsi:type="dcterms:W3CDTF">2015-03-19T12:58:00Z</dcterms:modified>
</cp:coreProperties>
</file>