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rsidTr="00D5792F">
        <w:trPr>
          <w:cantSplit/>
          <w:trHeight w:hRule="exact" w:val="851"/>
        </w:trPr>
        <w:tc>
          <w:tcPr>
            <w:tcW w:w="1276" w:type="dxa"/>
            <w:tcBorders>
              <w:bottom w:val="single" w:sz="4" w:space="0" w:color="auto"/>
            </w:tcBorders>
            <w:shd w:val="clear" w:color="auto" w:fill="auto"/>
            <w:vAlign w:val="bottom"/>
          </w:tcPr>
          <w:p w:rsidR="00B56E9C" w:rsidRPr="00593753" w:rsidRDefault="00B56E9C" w:rsidP="00D5792F">
            <w:pPr>
              <w:spacing w:after="80"/>
            </w:pPr>
          </w:p>
        </w:tc>
        <w:tc>
          <w:tcPr>
            <w:tcW w:w="2268" w:type="dxa"/>
            <w:tcBorders>
              <w:bottom w:val="single" w:sz="4" w:space="0" w:color="auto"/>
            </w:tcBorders>
            <w:shd w:val="clear" w:color="auto" w:fill="auto"/>
            <w:vAlign w:val="bottom"/>
          </w:tcPr>
          <w:p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rsidR="001F20EF" w:rsidRPr="00C64574" w:rsidRDefault="00803BF8" w:rsidP="00EA54A5">
            <w:pPr>
              <w:jc w:val="right"/>
            </w:pPr>
            <w:r w:rsidRPr="00C64574">
              <w:rPr>
                <w:sz w:val="40"/>
              </w:rPr>
              <w:t>ECE</w:t>
            </w:r>
            <w:r w:rsidRPr="00C64574">
              <w:t>/TRANS/WP.29/GR</w:t>
            </w:r>
            <w:r w:rsidR="000D4EB3" w:rsidRPr="00C64574">
              <w:t>SG</w:t>
            </w:r>
            <w:r w:rsidRPr="00C64574">
              <w:t>/201</w:t>
            </w:r>
            <w:r w:rsidR="001F20EF">
              <w:t>5/</w:t>
            </w:r>
            <w:r w:rsidR="00EA54A5">
              <w:t>36</w:t>
            </w:r>
          </w:p>
        </w:tc>
      </w:tr>
      <w:tr w:rsidR="00B56E9C" w:rsidRPr="00593753" w:rsidTr="00D5792F">
        <w:trPr>
          <w:cantSplit/>
          <w:trHeight w:hRule="exact" w:val="2835"/>
        </w:trPr>
        <w:tc>
          <w:tcPr>
            <w:tcW w:w="1276" w:type="dxa"/>
            <w:tcBorders>
              <w:top w:val="single" w:sz="4" w:space="0" w:color="auto"/>
              <w:bottom w:val="single" w:sz="12" w:space="0" w:color="auto"/>
            </w:tcBorders>
            <w:shd w:val="clear" w:color="auto" w:fill="auto"/>
          </w:tcPr>
          <w:p w:rsidR="00B56E9C" w:rsidRPr="00593753" w:rsidRDefault="00177CD1" w:rsidP="00D5792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6.2pt">
                  <v:imagedata r:id="rId8" o:title="_unlogo"/>
                </v:shape>
              </w:pict>
            </w:r>
          </w:p>
        </w:tc>
        <w:tc>
          <w:tcPr>
            <w:tcW w:w="5528" w:type="dxa"/>
            <w:gridSpan w:val="2"/>
            <w:tcBorders>
              <w:top w:val="single" w:sz="4" w:space="0" w:color="auto"/>
              <w:bottom w:val="single" w:sz="12" w:space="0" w:color="auto"/>
            </w:tcBorders>
            <w:shd w:val="clear" w:color="auto" w:fill="auto"/>
          </w:tcPr>
          <w:p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593753" w:rsidRDefault="00803BF8" w:rsidP="00D5792F">
            <w:pPr>
              <w:spacing w:before="240" w:line="240" w:lineRule="exact"/>
            </w:pPr>
            <w:r w:rsidRPr="00593753">
              <w:t>Distr.: General</w:t>
            </w:r>
          </w:p>
          <w:p w:rsidR="00803BF8" w:rsidRPr="00593753" w:rsidRDefault="00AA76FB" w:rsidP="00D5792F">
            <w:pPr>
              <w:spacing w:line="240" w:lineRule="exact"/>
            </w:pPr>
            <w:r>
              <w:t>1</w:t>
            </w:r>
            <w:r w:rsidR="00E421F1">
              <w:t>3</w:t>
            </w:r>
            <w:r w:rsidR="009A1E55">
              <w:t xml:space="preserve"> </w:t>
            </w:r>
            <w:r w:rsidR="00967ACA">
              <w:t>Jul</w:t>
            </w:r>
            <w:r w:rsidR="009A1E55">
              <w:t>y</w:t>
            </w:r>
            <w:r w:rsidR="002B47CA">
              <w:t xml:space="preserve"> 201</w:t>
            </w:r>
            <w:r w:rsidR="001F20EF">
              <w:t>5</w:t>
            </w:r>
          </w:p>
          <w:p w:rsidR="00803BF8" w:rsidRPr="00593753" w:rsidRDefault="00803BF8" w:rsidP="00D5792F">
            <w:pPr>
              <w:spacing w:line="240" w:lineRule="exact"/>
            </w:pPr>
          </w:p>
          <w:p w:rsidR="003C17CC" w:rsidRPr="00593753" w:rsidRDefault="00803BF8" w:rsidP="00D5792F">
            <w:pPr>
              <w:spacing w:line="240" w:lineRule="exact"/>
            </w:pPr>
            <w:r w:rsidRPr="00593753">
              <w:t>Original: English</w:t>
            </w:r>
          </w:p>
          <w:p w:rsidR="00EA2A77" w:rsidRPr="00593753" w:rsidRDefault="00EA2A77" w:rsidP="00D5792F">
            <w:pPr>
              <w:spacing w:line="240" w:lineRule="exact"/>
            </w:pPr>
          </w:p>
        </w:tc>
      </w:tr>
    </w:tbl>
    <w:p w:rsidR="00442A83" w:rsidRPr="00593753" w:rsidRDefault="00C96DF2" w:rsidP="00C96DF2">
      <w:pPr>
        <w:spacing w:before="120"/>
        <w:rPr>
          <w:b/>
          <w:sz w:val="28"/>
          <w:szCs w:val="28"/>
        </w:rPr>
      </w:pPr>
      <w:r w:rsidRPr="00593753">
        <w:rPr>
          <w:b/>
          <w:sz w:val="28"/>
          <w:szCs w:val="28"/>
        </w:rPr>
        <w:t>Economic Commission for Europe</w:t>
      </w:r>
    </w:p>
    <w:p w:rsidR="00C96DF2" w:rsidRPr="00593753" w:rsidRDefault="008F31D2" w:rsidP="00C96DF2">
      <w:pPr>
        <w:spacing w:before="120"/>
        <w:rPr>
          <w:sz w:val="28"/>
          <w:szCs w:val="28"/>
        </w:rPr>
      </w:pPr>
      <w:r w:rsidRPr="00593753">
        <w:rPr>
          <w:sz w:val="28"/>
          <w:szCs w:val="28"/>
        </w:rPr>
        <w:t>Inland Transport Committee</w:t>
      </w:r>
    </w:p>
    <w:p w:rsidR="00EA2A77" w:rsidRPr="00593753" w:rsidRDefault="00EA2A77" w:rsidP="00EA2A77">
      <w:pPr>
        <w:spacing w:before="120"/>
        <w:rPr>
          <w:b/>
          <w:sz w:val="24"/>
          <w:szCs w:val="24"/>
        </w:rPr>
      </w:pPr>
      <w:r w:rsidRPr="00593753">
        <w:rPr>
          <w:b/>
          <w:sz w:val="24"/>
          <w:szCs w:val="24"/>
        </w:rPr>
        <w:t xml:space="preserve">World Forum for Harmonization of Vehicle </w:t>
      </w:r>
      <w:r w:rsidR="00D26E07" w:rsidRPr="00593753">
        <w:rPr>
          <w:b/>
          <w:sz w:val="24"/>
          <w:szCs w:val="24"/>
        </w:rPr>
        <w:t>Regulation</w:t>
      </w:r>
      <w:r w:rsidRPr="00593753">
        <w:rPr>
          <w:b/>
          <w:sz w:val="24"/>
          <w:szCs w:val="24"/>
        </w:rPr>
        <w:t>s</w:t>
      </w:r>
    </w:p>
    <w:p w:rsidR="003C17CC" w:rsidRPr="00C64574" w:rsidRDefault="003C17CC" w:rsidP="00EA2A77">
      <w:pPr>
        <w:spacing w:before="120"/>
        <w:rPr>
          <w:b/>
        </w:rPr>
      </w:pPr>
      <w:r w:rsidRPr="00C64574">
        <w:rPr>
          <w:b/>
        </w:rPr>
        <w:t xml:space="preserve">Working Party on </w:t>
      </w:r>
      <w:r w:rsidR="00E109DD" w:rsidRPr="00C64574">
        <w:rPr>
          <w:b/>
        </w:rPr>
        <w:t xml:space="preserve">General Safety </w:t>
      </w:r>
      <w:r w:rsidR="00F96D3C" w:rsidRPr="00C64574">
        <w:rPr>
          <w:b/>
        </w:rPr>
        <w:t>Provisions</w:t>
      </w:r>
    </w:p>
    <w:p w:rsidR="00C96DF2" w:rsidRPr="00C64574" w:rsidRDefault="00856FAA" w:rsidP="00C96DF2">
      <w:pPr>
        <w:spacing w:before="120"/>
        <w:rPr>
          <w:b/>
        </w:rPr>
      </w:pPr>
      <w:r w:rsidRPr="00C64574">
        <w:rPr>
          <w:b/>
        </w:rPr>
        <w:t>10</w:t>
      </w:r>
      <w:r w:rsidR="00967ACA">
        <w:rPr>
          <w:b/>
        </w:rPr>
        <w:t>9</w:t>
      </w:r>
      <w:r w:rsidR="0003564D" w:rsidRPr="00C64574">
        <w:rPr>
          <w:b/>
          <w:vertAlign w:val="superscript"/>
        </w:rPr>
        <w:t>th</w:t>
      </w:r>
      <w:r w:rsidR="003C17CC" w:rsidRPr="00C64574">
        <w:rPr>
          <w:b/>
        </w:rPr>
        <w:t xml:space="preserve"> </w:t>
      </w:r>
      <w:r w:rsidR="00182290" w:rsidRPr="00C64574">
        <w:rPr>
          <w:b/>
        </w:rPr>
        <w:t>session</w:t>
      </w:r>
    </w:p>
    <w:p w:rsidR="0067362F" w:rsidRPr="00C64574" w:rsidRDefault="00915EF6" w:rsidP="00C96DF2">
      <w:r w:rsidRPr="00C64574">
        <w:t>Gen</w:t>
      </w:r>
      <w:r w:rsidR="003C17CC" w:rsidRPr="00C64574">
        <w:t>e</w:t>
      </w:r>
      <w:r w:rsidRPr="00C64574">
        <w:t>v</w:t>
      </w:r>
      <w:r w:rsidR="003C17CC" w:rsidRPr="00C64574">
        <w:t>a</w:t>
      </w:r>
      <w:r w:rsidRPr="00C64574">
        <w:t xml:space="preserve">, </w:t>
      </w:r>
      <w:r w:rsidR="00967ACA">
        <w:t xml:space="preserve">29 September </w:t>
      </w:r>
      <w:r w:rsidR="0028776F" w:rsidRPr="00C64574">
        <w:t>–</w:t>
      </w:r>
      <w:r w:rsidR="00967ACA">
        <w:t xml:space="preserve"> 2 October</w:t>
      </w:r>
      <w:r w:rsidR="00B53C21" w:rsidRPr="00C64574">
        <w:t xml:space="preserve"> </w:t>
      </w:r>
      <w:r w:rsidR="00856FAA" w:rsidRPr="00C64574">
        <w:t>201</w:t>
      </w:r>
      <w:r w:rsidR="001F20EF">
        <w:t>5</w:t>
      </w:r>
    </w:p>
    <w:p w:rsidR="00B53C21" w:rsidRPr="00DF418A" w:rsidRDefault="00915EF6" w:rsidP="00C96DF2">
      <w:r w:rsidRPr="00DF418A">
        <w:t xml:space="preserve">Item </w:t>
      </w:r>
      <w:r w:rsidR="00C56069">
        <w:t>11</w:t>
      </w:r>
      <w:r w:rsidRPr="00DF418A">
        <w:t xml:space="preserve"> of the provisional agenda</w:t>
      </w:r>
    </w:p>
    <w:p w:rsidR="00915EF6" w:rsidRPr="001F20EF" w:rsidRDefault="00C64574" w:rsidP="00C96DF2">
      <w:pPr>
        <w:rPr>
          <w:b/>
          <w:lang w:val="en-US"/>
        </w:rPr>
      </w:pPr>
      <w:r w:rsidRPr="00DF418A">
        <w:rPr>
          <w:b/>
        </w:rPr>
        <w:t xml:space="preserve">Regulation No. </w:t>
      </w:r>
      <w:r w:rsidR="002630BF">
        <w:rPr>
          <w:b/>
        </w:rPr>
        <w:t>110</w:t>
      </w:r>
      <w:r w:rsidRPr="00DF418A">
        <w:rPr>
          <w:b/>
        </w:rPr>
        <w:t xml:space="preserve"> (</w:t>
      </w:r>
      <w:r w:rsidR="00331B72">
        <w:rPr>
          <w:b/>
        </w:rPr>
        <w:t xml:space="preserve">Specific components for </w:t>
      </w:r>
      <w:r w:rsidR="002630BF" w:rsidRPr="002630BF">
        <w:rPr>
          <w:b/>
        </w:rPr>
        <w:t>CNG</w:t>
      </w:r>
      <w:r w:rsidRPr="00DF418A">
        <w:rPr>
          <w:b/>
        </w:rPr>
        <w:t>)</w:t>
      </w:r>
    </w:p>
    <w:p w:rsidR="00DF418A" w:rsidRPr="00133E6D" w:rsidRDefault="00DF418A" w:rsidP="00133E6D">
      <w:pPr>
        <w:pStyle w:val="HChG"/>
        <w:tabs>
          <w:tab w:val="clear" w:pos="851"/>
        </w:tabs>
        <w:ind w:firstLine="0"/>
        <w:jc w:val="both"/>
        <w:rPr>
          <w:sz w:val="26"/>
          <w:szCs w:val="26"/>
        </w:rPr>
      </w:pPr>
      <w:r w:rsidRPr="007948F3">
        <w:rPr>
          <w:sz w:val="26"/>
          <w:szCs w:val="26"/>
        </w:rPr>
        <w:t xml:space="preserve">Proposal for </w:t>
      </w:r>
      <w:r w:rsidR="00A83C2D" w:rsidRPr="007948F3">
        <w:rPr>
          <w:sz w:val="26"/>
          <w:szCs w:val="26"/>
        </w:rPr>
        <w:t xml:space="preserve">amendments to </w:t>
      </w:r>
      <w:r w:rsidR="00D27713" w:rsidRPr="007948F3">
        <w:rPr>
          <w:sz w:val="26"/>
          <w:szCs w:val="26"/>
        </w:rPr>
        <w:t>Regulation</w:t>
      </w:r>
      <w:r w:rsidR="009A1E55">
        <w:rPr>
          <w:sz w:val="26"/>
          <w:szCs w:val="26"/>
        </w:rPr>
        <w:t xml:space="preserve"> </w:t>
      </w:r>
      <w:r w:rsidR="00D27713" w:rsidRPr="007948F3">
        <w:rPr>
          <w:sz w:val="26"/>
          <w:szCs w:val="26"/>
        </w:rPr>
        <w:t xml:space="preserve">No. </w:t>
      </w:r>
      <w:r w:rsidR="002630BF">
        <w:rPr>
          <w:sz w:val="26"/>
          <w:szCs w:val="26"/>
        </w:rPr>
        <w:t>110</w:t>
      </w:r>
      <w:r w:rsidR="007C0546" w:rsidRPr="007948F3">
        <w:rPr>
          <w:sz w:val="26"/>
          <w:szCs w:val="26"/>
        </w:rPr>
        <w:t xml:space="preserve"> (</w:t>
      </w:r>
      <w:r w:rsidR="00331B72" w:rsidRPr="00331B72">
        <w:rPr>
          <w:sz w:val="26"/>
          <w:szCs w:val="26"/>
        </w:rPr>
        <w:t xml:space="preserve">Specific components for </w:t>
      </w:r>
      <w:r w:rsidR="002630BF">
        <w:rPr>
          <w:sz w:val="26"/>
          <w:szCs w:val="26"/>
        </w:rPr>
        <w:t>CNG</w:t>
      </w:r>
      <w:r w:rsidR="007C0546" w:rsidRPr="007948F3">
        <w:rPr>
          <w:sz w:val="26"/>
          <w:szCs w:val="26"/>
        </w:rPr>
        <w:t>)</w:t>
      </w:r>
    </w:p>
    <w:p w:rsidR="002B47CA" w:rsidRPr="00DF418A" w:rsidRDefault="002B47CA" w:rsidP="002B47CA">
      <w:pPr>
        <w:pStyle w:val="H1G"/>
        <w:tabs>
          <w:tab w:val="clear" w:pos="851"/>
        </w:tabs>
        <w:ind w:firstLine="0"/>
        <w:rPr>
          <w:vertAlign w:val="superscript"/>
        </w:rPr>
      </w:pPr>
      <w:r w:rsidRPr="00DF418A">
        <w:t xml:space="preserve">Submitted by </w:t>
      </w:r>
      <w:r w:rsidR="00DF418A" w:rsidRPr="00DF418A">
        <w:t xml:space="preserve">the expert </w:t>
      </w:r>
      <w:r w:rsidR="00BD6F32">
        <w:t xml:space="preserve">from </w:t>
      </w:r>
      <w:r w:rsidR="006A03FE">
        <w:t xml:space="preserve">the </w:t>
      </w:r>
      <w:r w:rsidR="00EA54A5" w:rsidRPr="006A1709">
        <w:t>International</w:t>
      </w:r>
      <w:r w:rsidR="00EA54A5">
        <w:t xml:space="preserve"> Organization of Motor Vehicle Manufacturers</w:t>
      </w:r>
      <w:r w:rsidRPr="00DF418A">
        <w:rPr>
          <w:vertAlign w:val="superscript"/>
        </w:rPr>
        <w:footnoteReference w:customMarkFollows="1" w:id="2"/>
        <w:t>*</w:t>
      </w:r>
    </w:p>
    <w:p w:rsidR="00DF418A" w:rsidRDefault="002630BF" w:rsidP="00E466D9">
      <w:pPr>
        <w:ind w:left="1134" w:right="1134" w:firstLine="567"/>
        <w:jc w:val="both"/>
        <w:rPr>
          <w:lang w:val="en-US"/>
        </w:rPr>
      </w:pPr>
      <w:r w:rsidRPr="002630BF">
        <w:t xml:space="preserve">The text reproduced below was prepared by the expert from </w:t>
      </w:r>
      <w:r w:rsidR="006A03FE">
        <w:t xml:space="preserve">the </w:t>
      </w:r>
      <w:r w:rsidR="00EA54A5" w:rsidRPr="006A1709">
        <w:t>International</w:t>
      </w:r>
      <w:r w:rsidR="00EA54A5">
        <w:t xml:space="preserve"> Organization of Motor Vehicle Manufacturers</w:t>
      </w:r>
      <w:r w:rsidR="00EA54A5" w:rsidRPr="002630BF">
        <w:t xml:space="preserve"> </w:t>
      </w:r>
      <w:r w:rsidR="00EA54A5">
        <w:t xml:space="preserve">(OICA) </w:t>
      </w:r>
      <w:r w:rsidR="00EA54A5" w:rsidRPr="007A4651">
        <w:t xml:space="preserve">allowing </w:t>
      </w:r>
      <w:r w:rsidR="00EA54A5">
        <w:t>the</w:t>
      </w:r>
      <w:r w:rsidR="00EA54A5" w:rsidRPr="005E16A1">
        <w:t xml:space="preserve"> use </w:t>
      </w:r>
      <w:r w:rsidR="00EA54A5">
        <w:t xml:space="preserve">the </w:t>
      </w:r>
      <w:r w:rsidR="00EA54A5" w:rsidRPr="005E16A1">
        <w:t xml:space="preserve">autonomous </w:t>
      </w:r>
      <w:r w:rsidR="00EA54A5">
        <w:t>Compressed Natural Gas (</w:t>
      </w:r>
      <w:r w:rsidR="00EA54A5" w:rsidRPr="005E16A1">
        <w:t>CNG</w:t>
      </w:r>
      <w:r w:rsidR="00EA54A5">
        <w:t>)</w:t>
      </w:r>
      <w:r w:rsidR="00EA54A5" w:rsidRPr="005E16A1">
        <w:t xml:space="preserve"> heater for the heating of the engines before the vehicle is in service</w:t>
      </w:r>
      <w:r w:rsidR="00EA54A5">
        <w:t>. It is based on document GRSG-108-29 and takes</w:t>
      </w:r>
      <w:r w:rsidR="00EA54A5">
        <w:rPr>
          <w:color w:val="FF0000"/>
        </w:rPr>
        <w:t xml:space="preserve"> </w:t>
      </w:r>
      <w:r w:rsidR="00EA54A5" w:rsidRPr="005E708E">
        <w:t xml:space="preserve">into account the comments received at </w:t>
      </w:r>
      <w:r w:rsidR="00EA54A5">
        <w:t>the 108</w:t>
      </w:r>
      <w:r w:rsidR="00EA54A5" w:rsidRPr="00EA54A5">
        <w:rPr>
          <w:vertAlign w:val="superscript"/>
        </w:rPr>
        <w:t>th</w:t>
      </w:r>
      <w:r w:rsidR="00EA54A5">
        <w:t xml:space="preserve"> </w:t>
      </w:r>
      <w:r w:rsidR="00EA54A5" w:rsidRPr="000E2AC1">
        <w:t>session o</w:t>
      </w:r>
      <w:r w:rsidR="00EA54A5">
        <w:t>f the Working Party on General S</w:t>
      </w:r>
      <w:r w:rsidR="00EA54A5" w:rsidRPr="000E2AC1">
        <w:t>afety Provisions (GRSG)</w:t>
      </w:r>
      <w:r w:rsidR="00EA54A5">
        <w:t xml:space="preserve"> </w:t>
      </w:r>
      <w:r w:rsidR="00EA54A5" w:rsidRPr="000E2AC1">
        <w:t xml:space="preserve">(see report ECE/TRANS/WP.29/GRSG/87, para. </w:t>
      </w:r>
      <w:r w:rsidR="00EA54A5">
        <w:t>44)</w:t>
      </w:r>
      <w:r w:rsidR="00EA54A5" w:rsidRPr="005E708E">
        <w:t>.</w:t>
      </w:r>
      <w:r w:rsidR="00EA54A5" w:rsidRPr="005E16A1">
        <w:t xml:space="preserve"> The modifications to the </w:t>
      </w:r>
      <w:r w:rsidR="00EA54A5" w:rsidRPr="005E16A1">
        <w:rPr>
          <w:lang w:eastAsia="ja-JP"/>
        </w:rPr>
        <w:t>current text of U</w:t>
      </w:r>
      <w:r w:rsidR="00EA54A5" w:rsidRPr="005E16A1">
        <w:t xml:space="preserve">N Regulation No. </w:t>
      </w:r>
      <w:r w:rsidR="00EA54A5" w:rsidRPr="005E16A1">
        <w:rPr>
          <w:lang w:eastAsia="ja-JP"/>
        </w:rPr>
        <w:t>110</w:t>
      </w:r>
      <w:r w:rsidR="00EA54A5" w:rsidRPr="005E16A1">
        <w:t xml:space="preserve"> are marked in bold characters</w:t>
      </w:r>
      <w:r w:rsidR="00EA54A5">
        <w:t>.</w:t>
      </w:r>
    </w:p>
    <w:p w:rsidR="00331B72" w:rsidRPr="00EA54A5" w:rsidRDefault="00331B72" w:rsidP="00EA54A5">
      <w:pPr>
        <w:ind w:left="1134" w:right="1134"/>
        <w:jc w:val="both"/>
        <w:rPr>
          <w:lang w:val="en-US"/>
        </w:rPr>
      </w:pPr>
    </w:p>
    <w:p w:rsidR="00DF418A" w:rsidRPr="00DF418A" w:rsidRDefault="00757F2F" w:rsidP="00DF418A">
      <w:pPr>
        <w:spacing w:before="360" w:after="240" w:line="240" w:lineRule="auto"/>
        <w:ind w:left="1134" w:right="1134" w:hanging="567"/>
        <w:jc w:val="both"/>
        <w:rPr>
          <w:b/>
          <w:sz w:val="28"/>
        </w:rPr>
      </w:pPr>
      <w:r w:rsidRPr="00593753">
        <w:br w:type="page"/>
      </w:r>
      <w:r w:rsidR="00DF418A" w:rsidRPr="00DF418A">
        <w:rPr>
          <w:b/>
          <w:sz w:val="28"/>
        </w:rPr>
        <w:lastRenderedPageBreak/>
        <w:t>I.</w:t>
      </w:r>
      <w:r w:rsidR="00DF418A" w:rsidRPr="00DF418A">
        <w:rPr>
          <w:b/>
          <w:sz w:val="28"/>
        </w:rPr>
        <w:tab/>
        <w:t>Proposal</w:t>
      </w:r>
    </w:p>
    <w:p w:rsidR="00BA281F" w:rsidRPr="00BA281F" w:rsidRDefault="00BA281F" w:rsidP="00BA281F">
      <w:pPr>
        <w:tabs>
          <w:tab w:val="left" w:pos="2835"/>
          <w:tab w:val="left" w:pos="8505"/>
        </w:tabs>
        <w:spacing w:before="120" w:after="120" w:line="240" w:lineRule="auto"/>
        <w:ind w:left="2268" w:right="1134" w:hanging="1134"/>
        <w:jc w:val="both"/>
        <w:rPr>
          <w:lang w:eastAsia="ar-SA"/>
        </w:rPr>
      </w:pPr>
      <w:r w:rsidRPr="00BA281F">
        <w:rPr>
          <w:i/>
          <w:lang w:eastAsia="ar-SA"/>
        </w:rPr>
        <w:t>P</w:t>
      </w:r>
      <w:r w:rsidR="00795DAD">
        <w:rPr>
          <w:i/>
          <w:lang w:eastAsia="ar-SA"/>
        </w:rPr>
        <w:t>art II, p</w:t>
      </w:r>
      <w:r w:rsidRPr="00BA281F">
        <w:rPr>
          <w:i/>
          <w:lang w:eastAsia="ar-SA"/>
        </w:rPr>
        <w:t>aragraphs 18.5. to 18.5.1.4.,</w:t>
      </w:r>
      <w:r w:rsidRPr="00BA281F">
        <w:rPr>
          <w:iCs/>
          <w:lang w:eastAsia="ar-SA"/>
        </w:rPr>
        <w:t xml:space="preserve"> </w:t>
      </w:r>
      <w:r w:rsidRPr="00BA281F">
        <w:rPr>
          <w:lang w:eastAsia="ar-SA"/>
        </w:rPr>
        <w:t>amend</w:t>
      </w:r>
      <w:r w:rsidRPr="00BA281F">
        <w:rPr>
          <w:iCs/>
          <w:lang w:eastAsia="ar-SA"/>
        </w:rPr>
        <w:t xml:space="preserve"> to read</w:t>
      </w:r>
      <w:r w:rsidRPr="00BA281F">
        <w:rPr>
          <w:lang w:eastAsia="ar-SA"/>
        </w:rPr>
        <w:t>:</w:t>
      </w:r>
    </w:p>
    <w:p w:rsidR="00BA281F" w:rsidRPr="00BA281F" w:rsidRDefault="00BA281F" w:rsidP="00BA281F">
      <w:pPr>
        <w:tabs>
          <w:tab w:val="left" w:pos="2835"/>
          <w:tab w:val="left" w:pos="8505"/>
        </w:tabs>
        <w:spacing w:before="120" w:after="120" w:line="240" w:lineRule="auto"/>
        <w:ind w:left="2268" w:right="1134" w:hanging="1134"/>
        <w:jc w:val="both"/>
        <w:rPr>
          <w:lang w:eastAsia="ar-SA"/>
        </w:rPr>
      </w:pPr>
      <w:r w:rsidRPr="00BA281F">
        <w:rPr>
          <w:lang w:eastAsia="ar-SA"/>
        </w:rPr>
        <w:t>"18.5.</w:t>
      </w:r>
      <w:r w:rsidRPr="00BA281F">
        <w:rPr>
          <w:lang w:eastAsia="ar-SA"/>
        </w:rPr>
        <w:tab/>
        <w:t>Accessories fitted to the CNG container(s)</w:t>
      </w:r>
    </w:p>
    <w:p w:rsidR="00BA281F" w:rsidRPr="00BA281F" w:rsidRDefault="00BA281F" w:rsidP="00BA281F">
      <w:pPr>
        <w:tabs>
          <w:tab w:val="left" w:pos="2835"/>
          <w:tab w:val="left" w:pos="8505"/>
        </w:tabs>
        <w:spacing w:before="120" w:after="120" w:line="240" w:lineRule="auto"/>
        <w:ind w:left="2268" w:right="1134" w:hanging="1134"/>
        <w:jc w:val="both"/>
        <w:rPr>
          <w:lang w:eastAsia="ar-SA"/>
        </w:rPr>
      </w:pPr>
      <w:r w:rsidRPr="00BA281F">
        <w:rPr>
          <w:lang w:eastAsia="ar-SA"/>
        </w:rPr>
        <w:t>18.5.1.</w:t>
      </w:r>
      <w:r w:rsidRPr="00BA281F">
        <w:rPr>
          <w:lang w:eastAsia="ar-SA"/>
        </w:rPr>
        <w:tab/>
        <w:t>Automatic cylinder valve</w:t>
      </w:r>
    </w:p>
    <w:p w:rsidR="00BA281F" w:rsidRPr="00BA281F" w:rsidRDefault="00BA281F" w:rsidP="00BA281F">
      <w:pPr>
        <w:tabs>
          <w:tab w:val="left" w:pos="2835"/>
          <w:tab w:val="left" w:pos="8505"/>
        </w:tabs>
        <w:spacing w:before="120" w:after="120" w:line="240" w:lineRule="auto"/>
        <w:ind w:left="2268" w:right="1134" w:hanging="1134"/>
        <w:jc w:val="both"/>
        <w:rPr>
          <w:lang w:eastAsia="ar-SA"/>
        </w:rPr>
      </w:pPr>
      <w:r w:rsidRPr="00BA281F">
        <w:rPr>
          <w:lang w:eastAsia="ar-SA"/>
        </w:rPr>
        <w:t>18.5.1.1.</w:t>
      </w:r>
      <w:r w:rsidRPr="00BA281F">
        <w:rPr>
          <w:lang w:eastAsia="ar-SA"/>
        </w:rPr>
        <w:tab/>
        <w:t>An automatic cylinder valve shall be installed directly on each CNG container.</w:t>
      </w:r>
    </w:p>
    <w:p w:rsidR="00BA281F" w:rsidRPr="00BA281F" w:rsidRDefault="00BA281F" w:rsidP="00BA281F">
      <w:pPr>
        <w:tabs>
          <w:tab w:val="left" w:pos="2835"/>
          <w:tab w:val="left" w:pos="8505"/>
        </w:tabs>
        <w:spacing w:before="120" w:after="120" w:line="240" w:lineRule="auto"/>
        <w:ind w:left="2268" w:right="1134" w:hanging="1134"/>
        <w:jc w:val="both"/>
        <w:rPr>
          <w:lang w:eastAsia="ar-SA"/>
        </w:rPr>
      </w:pPr>
      <w:r w:rsidRPr="00BA281F">
        <w:rPr>
          <w:lang w:eastAsia="ar-SA"/>
        </w:rPr>
        <w:t>18.5.1.2.</w:t>
      </w:r>
      <w:r w:rsidRPr="00BA281F">
        <w:rPr>
          <w:lang w:eastAsia="ar-SA"/>
        </w:rPr>
        <w:tab/>
        <w:t>The automatic cylinder valve shall be operated such that the fuel supply is cut off when the engine is switched off, irrespective of the position of the ignition switch, and shall remain closed while the engine in not running. A delay of 2 seconds is permitted for diagnostic.</w:t>
      </w:r>
    </w:p>
    <w:p w:rsidR="00BA281F" w:rsidRPr="00BA281F" w:rsidRDefault="00BA281F" w:rsidP="00BA281F">
      <w:pPr>
        <w:tabs>
          <w:tab w:val="left" w:pos="2835"/>
          <w:tab w:val="left" w:pos="8505"/>
        </w:tabs>
        <w:spacing w:before="120" w:after="120" w:line="240" w:lineRule="auto"/>
        <w:ind w:left="2268" w:right="1134" w:hanging="1134"/>
        <w:jc w:val="both"/>
        <w:rPr>
          <w:lang w:eastAsia="ar-SA"/>
        </w:rPr>
      </w:pPr>
      <w:r w:rsidRPr="00BA281F">
        <w:rPr>
          <w:lang w:eastAsia="ar-SA"/>
        </w:rPr>
        <w:t>18.5.1.3.</w:t>
      </w:r>
      <w:r w:rsidRPr="00BA281F">
        <w:rPr>
          <w:lang w:eastAsia="ar-SA"/>
        </w:rPr>
        <w:tab/>
        <w:t xml:space="preserve">Notwithstanding the provisions of paragraph 18.5.1.2. </w:t>
      </w:r>
    </w:p>
    <w:p w:rsidR="00BA281F" w:rsidRPr="00BA281F" w:rsidRDefault="00BA281F" w:rsidP="00BA281F">
      <w:pPr>
        <w:tabs>
          <w:tab w:val="left" w:pos="2268"/>
          <w:tab w:val="left" w:pos="2835"/>
          <w:tab w:val="left" w:pos="8505"/>
        </w:tabs>
        <w:spacing w:before="120" w:after="120" w:line="240" w:lineRule="auto"/>
        <w:ind w:left="2835" w:right="1134" w:hanging="1701"/>
        <w:jc w:val="both"/>
        <w:rPr>
          <w:lang w:eastAsia="ar-SA"/>
        </w:rPr>
      </w:pPr>
      <w:r>
        <w:rPr>
          <w:lang w:eastAsia="ar-SA"/>
        </w:rPr>
        <w:tab/>
      </w:r>
      <w:r w:rsidRPr="00795DAD">
        <w:rPr>
          <w:b/>
          <w:lang w:eastAsia="ar-SA"/>
        </w:rPr>
        <w:t>(a)</w:t>
      </w:r>
      <w:r>
        <w:rPr>
          <w:lang w:eastAsia="ar-SA"/>
        </w:rPr>
        <w:tab/>
      </w:r>
      <w:r w:rsidRPr="00BA281F">
        <w:rPr>
          <w:lang w:eastAsia="ar-SA"/>
        </w:rPr>
        <w:t>the automatic cylinder valve may stay in an open position during commanded stop phases</w:t>
      </w:r>
      <w:r>
        <w:rPr>
          <w:lang w:eastAsia="ar-SA"/>
        </w:rPr>
        <w:t>,</w:t>
      </w:r>
      <w:r w:rsidRPr="00BA281F">
        <w:rPr>
          <w:lang w:eastAsia="ar-SA"/>
        </w:rPr>
        <w:t xml:space="preserve"> </w:t>
      </w:r>
      <w:r w:rsidRPr="00BA281F">
        <w:rPr>
          <w:b/>
          <w:lang w:eastAsia="ar-SA"/>
        </w:rPr>
        <w:t>and</w:t>
      </w:r>
    </w:p>
    <w:p w:rsidR="00BA281F" w:rsidRPr="00BA281F" w:rsidRDefault="00BA281F" w:rsidP="00BA281F">
      <w:pPr>
        <w:tabs>
          <w:tab w:val="left" w:pos="2268"/>
          <w:tab w:val="left" w:pos="2835"/>
          <w:tab w:val="left" w:pos="8505"/>
        </w:tabs>
        <w:spacing w:before="120" w:after="120" w:line="240" w:lineRule="auto"/>
        <w:ind w:left="2835" w:right="1134" w:hanging="1701"/>
        <w:jc w:val="both"/>
        <w:rPr>
          <w:b/>
          <w:lang w:eastAsia="ar-SA"/>
        </w:rPr>
      </w:pPr>
      <w:r>
        <w:rPr>
          <w:b/>
          <w:lang w:eastAsia="ar-SA"/>
        </w:rPr>
        <w:tab/>
        <w:t>(b)</w:t>
      </w:r>
      <w:r>
        <w:rPr>
          <w:b/>
          <w:lang w:eastAsia="ar-SA"/>
        </w:rPr>
        <w:tab/>
      </w:r>
      <w:r w:rsidRPr="00BA281F">
        <w:rPr>
          <w:b/>
          <w:lang w:eastAsia="ar-SA"/>
        </w:rPr>
        <w:t xml:space="preserve">in the </w:t>
      </w:r>
      <w:r w:rsidR="006A03FE">
        <w:rPr>
          <w:b/>
          <w:lang w:eastAsia="ar-SA"/>
        </w:rPr>
        <w:t xml:space="preserve">case a </w:t>
      </w:r>
      <w:r w:rsidRPr="00BA281F">
        <w:rPr>
          <w:b/>
          <w:lang w:eastAsia="ar-SA"/>
        </w:rPr>
        <w:t xml:space="preserve">fire alarm system </w:t>
      </w:r>
      <w:r w:rsidR="006A03FE">
        <w:rPr>
          <w:b/>
          <w:lang w:eastAsia="ar-SA"/>
        </w:rPr>
        <w:t>is</w:t>
      </w:r>
      <w:r w:rsidRPr="00BA281F">
        <w:rPr>
          <w:b/>
          <w:lang w:eastAsia="ar-SA"/>
        </w:rPr>
        <w:t xml:space="preserve"> installed in the autonomous CNG heater compartment, one automatic cylinder valve may be opened for a maximum period of one hour for the purpose of permitting its operation to warm the engine coolant.</w:t>
      </w:r>
    </w:p>
    <w:p w:rsidR="00BA281F" w:rsidRPr="00BA281F" w:rsidRDefault="00BA281F" w:rsidP="00BA281F">
      <w:pPr>
        <w:tabs>
          <w:tab w:val="left" w:pos="2835"/>
          <w:tab w:val="left" w:pos="8505"/>
        </w:tabs>
        <w:spacing w:before="120" w:after="120" w:line="240" w:lineRule="auto"/>
        <w:ind w:left="2268" w:right="1134" w:hanging="1134"/>
        <w:jc w:val="both"/>
        <w:rPr>
          <w:rFonts w:eastAsia="Calibri"/>
          <w:lang w:eastAsia="fr-FR"/>
        </w:rPr>
      </w:pPr>
      <w:r w:rsidRPr="00BA281F">
        <w:rPr>
          <w:rFonts w:eastAsia="Calibri"/>
          <w:lang w:eastAsia="fr-FR"/>
        </w:rPr>
        <w:t>18.5.1.4.</w:t>
      </w:r>
      <w:r w:rsidRPr="00BA281F">
        <w:rPr>
          <w:rFonts w:eastAsia="Calibri"/>
          <w:lang w:eastAsia="fr-FR"/>
        </w:rPr>
        <w:tab/>
        <w:t xml:space="preserve">If the </w:t>
      </w:r>
      <w:r w:rsidRPr="00BA281F">
        <w:rPr>
          <w:lang w:eastAsia="ar-SA"/>
        </w:rPr>
        <w:t>automatic</w:t>
      </w:r>
      <w:r w:rsidRPr="00BA281F">
        <w:rPr>
          <w:rFonts w:eastAsia="Calibri"/>
          <w:lang w:eastAsia="fr-FR"/>
        </w:rPr>
        <w:t xml:space="preserve"> cylinder valve is closed during commanded stop phases, the valve shall comply with paragraph 2.2.4. of Annex 4A."</w:t>
      </w:r>
    </w:p>
    <w:p w:rsidR="00BA281F" w:rsidRDefault="00BA281F" w:rsidP="002630BF">
      <w:pPr>
        <w:tabs>
          <w:tab w:val="left" w:pos="2835"/>
          <w:tab w:val="left" w:pos="8505"/>
        </w:tabs>
        <w:spacing w:before="120" w:after="120" w:line="240" w:lineRule="auto"/>
        <w:ind w:left="2268" w:right="1134" w:hanging="1134"/>
        <w:jc w:val="both"/>
        <w:rPr>
          <w:lang w:eastAsia="ar-SA"/>
        </w:rPr>
      </w:pPr>
    </w:p>
    <w:p w:rsidR="00DF418A" w:rsidRPr="00DF418A" w:rsidRDefault="00E87504" w:rsidP="00E87504">
      <w:pPr>
        <w:pStyle w:val="HChG"/>
      </w:pPr>
      <w:r>
        <w:tab/>
        <w:t>II.</w:t>
      </w:r>
      <w:r>
        <w:tab/>
        <w:t>Justification</w:t>
      </w:r>
    </w:p>
    <w:p w:rsidR="00BA281F" w:rsidRDefault="00BA281F" w:rsidP="00BA281F">
      <w:pPr>
        <w:tabs>
          <w:tab w:val="left" w:pos="1701"/>
          <w:tab w:val="left" w:pos="8505"/>
        </w:tabs>
        <w:spacing w:before="120" w:after="120" w:line="240" w:lineRule="auto"/>
        <w:ind w:left="1134" w:right="1134"/>
        <w:jc w:val="both"/>
        <w:rPr>
          <w:lang w:eastAsia="ar-SA"/>
        </w:rPr>
      </w:pPr>
      <w:r>
        <w:rPr>
          <w:lang w:eastAsia="ar-SA"/>
        </w:rPr>
        <w:t>1.</w:t>
      </w:r>
      <w:r>
        <w:rPr>
          <w:lang w:eastAsia="ar-SA"/>
        </w:rPr>
        <w:tab/>
        <w:t>CNG buses running in "cold" cities may be equipped with GNC combustion heater. This heater warms the engine cooling circuit to avoid its operation at low temperatures and to provide sufficient heat in the vehicle passenger compartment.</w:t>
      </w:r>
    </w:p>
    <w:p w:rsidR="00BA281F" w:rsidRDefault="00BA281F" w:rsidP="00BA281F">
      <w:pPr>
        <w:tabs>
          <w:tab w:val="left" w:pos="1701"/>
          <w:tab w:val="left" w:pos="8505"/>
        </w:tabs>
        <w:spacing w:before="120" w:after="120" w:line="240" w:lineRule="auto"/>
        <w:ind w:left="1134" w:right="1134"/>
        <w:jc w:val="both"/>
        <w:rPr>
          <w:lang w:eastAsia="ar-SA"/>
        </w:rPr>
      </w:pPr>
      <w:r>
        <w:rPr>
          <w:lang w:eastAsia="ar-SA"/>
        </w:rPr>
        <w:t>2.</w:t>
      </w:r>
      <w:r>
        <w:rPr>
          <w:lang w:eastAsia="ar-SA"/>
        </w:rPr>
        <w:tab/>
        <w:t xml:space="preserve">A combustion heater may also be used to preheat the engine before it is running. If not, the engine runs at very low temperature during more than </w:t>
      </w:r>
      <w:r w:rsidR="006A03FE">
        <w:rPr>
          <w:lang w:eastAsia="ar-SA"/>
        </w:rPr>
        <w:t>ten</w:t>
      </w:r>
      <w:r>
        <w:rPr>
          <w:lang w:eastAsia="ar-SA"/>
        </w:rPr>
        <w:t xml:space="preserve"> minutes while the bus is parked before starting its tour. If the combustion heater is used when the bus is parked with its engine stopped, the engine can reach an appropriate temperature before starting-up. The comparison of pollutant emissions between a combustion heater and a cold "big" engine running at idle speed during the same time is in favour of the combustion heater. The current UN Regulation No. 110 does not permit to deliver CNG if the engine is not running due to the cut-out of the automatic cylinder valve.</w:t>
      </w:r>
    </w:p>
    <w:p w:rsidR="00BA281F" w:rsidRDefault="00BA281F" w:rsidP="00BA281F">
      <w:pPr>
        <w:tabs>
          <w:tab w:val="left" w:pos="1701"/>
          <w:tab w:val="left" w:pos="8505"/>
        </w:tabs>
        <w:spacing w:before="120" w:after="120" w:line="240" w:lineRule="auto"/>
        <w:ind w:left="1134" w:right="1134"/>
        <w:jc w:val="both"/>
        <w:rPr>
          <w:lang w:eastAsia="ar-SA"/>
        </w:rPr>
      </w:pPr>
      <w:r>
        <w:rPr>
          <w:lang w:eastAsia="ar-SA"/>
        </w:rPr>
        <w:t>3.</w:t>
      </w:r>
      <w:r>
        <w:rPr>
          <w:lang w:eastAsia="ar-SA"/>
        </w:rPr>
        <w:tab/>
        <w:t>A parallel amendment to UN Regulation No. 107 shall ensure that the automatic fire suppression system be activated when the autonomous CNG heater is operating.</w:t>
      </w:r>
    </w:p>
    <w:p w:rsidR="00C31258" w:rsidRPr="000D0516" w:rsidRDefault="00C31258" w:rsidP="00C31258">
      <w:pPr>
        <w:spacing w:before="240"/>
        <w:ind w:left="1134" w:right="1134"/>
        <w:jc w:val="center"/>
        <w:rPr>
          <w:u w:val="single"/>
        </w:rPr>
      </w:pPr>
      <w:bookmarkStart w:id="0" w:name="_GoBack"/>
      <w:bookmarkEnd w:id="0"/>
      <w:r>
        <w:rPr>
          <w:u w:val="single"/>
        </w:rPr>
        <w:tab/>
      </w:r>
      <w:r>
        <w:rPr>
          <w:u w:val="single"/>
        </w:rPr>
        <w:tab/>
      </w:r>
      <w:r>
        <w:rPr>
          <w:u w:val="single"/>
        </w:rPr>
        <w:tab/>
      </w:r>
    </w:p>
    <w:sectPr w:rsidR="00C31258" w:rsidRPr="000D0516" w:rsidSect="00803BF8">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ED1" w:rsidRDefault="004A7ED1"/>
  </w:endnote>
  <w:endnote w:type="continuationSeparator" w:id="0">
    <w:p w:rsidR="004A7ED1" w:rsidRDefault="004A7ED1"/>
  </w:endnote>
  <w:endnote w:type="continuationNotice" w:id="1">
    <w:p w:rsidR="004A7ED1" w:rsidRDefault="004A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177CD1">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BA281F">
      <w:rPr>
        <w:b/>
        <w:noProof/>
        <w:sz w:val="18"/>
      </w:rPr>
      <w:t>3</w:t>
    </w:r>
    <w:r w:rsidRPr="00803B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177CD1">
    <w:pPr>
      <w:pStyle w:val="Footer"/>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251657728">
          <v:imagedata r:id="rId1" o:title="recycle_English"/>
          <w10:anchorlock/>
        </v:shape>
      </w:pict>
    </w:r>
    <w:r w:rsidR="00A83C2D">
      <w:rPr>
        <w:sz w:val="20"/>
      </w:rPr>
      <w:t>GE.1</w:t>
    </w:r>
    <w:r w:rsidR="009A1E55">
      <w:rPr>
        <w:sz w:val="20"/>
      </w:rPr>
      <w:t>5</w:t>
    </w:r>
    <w:r w:rsidR="00A83C2D">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ED1" w:rsidRPr="000B175B" w:rsidRDefault="004A7ED1" w:rsidP="000B175B">
      <w:pPr>
        <w:tabs>
          <w:tab w:val="right" w:pos="2155"/>
        </w:tabs>
        <w:spacing w:after="80"/>
        <w:ind w:left="680"/>
        <w:rPr>
          <w:u w:val="single"/>
        </w:rPr>
      </w:pPr>
      <w:r>
        <w:rPr>
          <w:u w:val="single"/>
        </w:rPr>
        <w:tab/>
      </w:r>
    </w:p>
  </w:footnote>
  <w:footnote w:type="continuationSeparator" w:id="0">
    <w:p w:rsidR="004A7ED1" w:rsidRPr="00FC68B7" w:rsidRDefault="004A7ED1" w:rsidP="00FC68B7">
      <w:pPr>
        <w:tabs>
          <w:tab w:val="left" w:pos="2155"/>
        </w:tabs>
        <w:spacing w:after="80"/>
        <w:ind w:left="680"/>
        <w:rPr>
          <w:u w:val="single"/>
        </w:rPr>
      </w:pPr>
      <w:r>
        <w:rPr>
          <w:u w:val="single"/>
        </w:rPr>
        <w:tab/>
      </w:r>
    </w:p>
  </w:footnote>
  <w:footnote w:type="continuationNotice" w:id="1">
    <w:p w:rsidR="004A7ED1" w:rsidRDefault="004A7ED1"/>
  </w:footnote>
  <w:footnote w:id="2">
    <w:p w:rsidR="00A83C2D" w:rsidRPr="00B14735" w:rsidRDefault="00A83C2D" w:rsidP="00E62CEA">
      <w:pPr>
        <w:pStyle w:val="FootnoteText"/>
        <w:tabs>
          <w:tab w:val="clear" w:pos="1021"/>
        </w:tabs>
        <w:ind w:hanging="283"/>
        <w:rPr>
          <w:rFonts w:eastAsia="Calibri"/>
        </w:rPr>
      </w:pPr>
      <w:r w:rsidRPr="007406A7">
        <w:rPr>
          <w:rStyle w:val="FootnoteReference"/>
          <w:vertAlign w:val="baseline"/>
        </w:rPr>
        <w:t>*</w:t>
      </w:r>
      <w:r w:rsidRPr="007406A7">
        <w:tab/>
      </w:r>
      <w:r w:rsidRPr="00A224E8">
        <w:rPr>
          <w:lang w:val="en-US"/>
        </w:rPr>
        <w:t>In accordance with the programme of work of the Inland Transport Committee for 2012–2016 (ECE/TRANS/224, para. 94 and ECE/TRANS/2012/12, programme activity 02.4), the World Forum will develop, harmonize and update Regulations in order to enhance the performance of vehicles. The present document is submitted in conformity with that mandate</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pPr>
      <w:pStyle w:val="Header"/>
    </w:pPr>
    <w:r>
      <w:t>ECE/TRANS/WP.29/GRSG/</w:t>
    </w:r>
    <w:r w:rsidRPr="00DF418A">
      <w:t>201</w:t>
    </w:r>
    <w:r w:rsidR="00F57182">
      <w:t>5/</w:t>
    </w:r>
    <w:r w:rsidR="00EA54A5">
      <w:t>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rsidP="00803BF8">
    <w:pPr>
      <w:pStyle w:val="Header"/>
      <w:jc w:val="right"/>
    </w:pPr>
    <w:r>
      <w:t>ECE/TRANS/WP.29/GRSG/201</w:t>
    </w:r>
    <w:r w:rsidR="00F86A82">
      <w:t>5</w:t>
    </w:r>
    <w:r>
      <w:t>/</w:t>
    </w:r>
    <w:r w:rsidR="00EA54A5">
      <w:t>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B72E03"/>
    <w:multiLevelType w:val="hybridMultilevel"/>
    <w:tmpl w:val="CED8C03E"/>
    <w:lvl w:ilvl="0" w:tplc="5B3A1574">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3"/>
  </w:num>
  <w:num w:numId="13">
    <w:abstractNumId w:val="11"/>
  </w:num>
  <w:num w:numId="14">
    <w:abstractNumId w:val="17"/>
  </w:num>
  <w:num w:numId="15">
    <w:abstractNumId w:val="21"/>
  </w:num>
  <w:num w:numId="16">
    <w:abstractNumId w:val="10"/>
  </w:num>
  <w:num w:numId="17">
    <w:abstractNumId w:val="14"/>
  </w:num>
  <w:num w:numId="18">
    <w:abstractNumId w:val="20"/>
  </w:num>
  <w:num w:numId="19">
    <w:abstractNumId w:val="12"/>
  </w:num>
  <w:num w:numId="20">
    <w:abstractNumId w:val="18"/>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BF8"/>
    <w:rsid w:val="00000CCB"/>
    <w:rsid w:val="00001F4E"/>
    <w:rsid w:val="00013D2A"/>
    <w:rsid w:val="00014605"/>
    <w:rsid w:val="00015434"/>
    <w:rsid w:val="00015799"/>
    <w:rsid w:val="00031ABF"/>
    <w:rsid w:val="000333D4"/>
    <w:rsid w:val="00034C7C"/>
    <w:rsid w:val="0003564D"/>
    <w:rsid w:val="00046515"/>
    <w:rsid w:val="00046A36"/>
    <w:rsid w:val="00046B1F"/>
    <w:rsid w:val="00046CDF"/>
    <w:rsid w:val="00050F6B"/>
    <w:rsid w:val="00052635"/>
    <w:rsid w:val="00056C6B"/>
    <w:rsid w:val="00057E97"/>
    <w:rsid w:val="000646F4"/>
    <w:rsid w:val="00064DDF"/>
    <w:rsid w:val="00065561"/>
    <w:rsid w:val="00066C0D"/>
    <w:rsid w:val="00067F6C"/>
    <w:rsid w:val="00072C8C"/>
    <w:rsid w:val="000733B5"/>
    <w:rsid w:val="00073F5F"/>
    <w:rsid w:val="00074B8A"/>
    <w:rsid w:val="00075E1A"/>
    <w:rsid w:val="0008164E"/>
    <w:rsid w:val="00081815"/>
    <w:rsid w:val="000876DE"/>
    <w:rsid w:val="000931C0"/>
    <w:rsid w:val="00094F47"/>
    <w:rsid w:val="000A525F"/>
    <w:rsid w:val="000A5649"/>
    <w:rsid w:val="000B0595"/>
    <w:rsid w:val="000B175B"/>
    <w:rsid w:val="000B1CD2"/>
    <w:rsid w:val="000B2D7B"/>
    <w:rsid w:val="000B2F02"/>
    <w:rsid w:val="000B3A0F"/>
    <w:rsid w:val="000B4EF7"/>
    <w:rsid w:val="000C2C03"/>
    <w:rsid w:val="000C2D2E"/>
    <w:rsid w:val="000D0516"/>
    <w:rsid w:val="000D4EB3"/>
    <w:rsid w:val="000D70AC"/>
    <w:rsid w:val="000E034C"/>
    <w:rsid w:val="000E0415"/>
    <w:rsid w:val="000E2AC1"/>
    <w:rsid w:val="000E5E72"/>
    <w:rsid w:val="000F1AC1"/>
    <w:rsid w:val="000F2AD8"/>
    <w:rsid w:val="000F4ACB"/>
    <w:rsid w:val="000F7E76"/>
    <w:rsid w:val="00101131"/>
    <w:rsid w:val="001044E5"/>
    <w:rsid w:val="001058B4"/>
    <w:rsid w:val="00107CBF"/>
    <w:rsid w:val="001103AA"/>
    <w:rsid w:val="0011666B"/>
    <w:rsid w:val="00122CBC"/>
    <w:rsid w:val="00123206"/>
    <w:rsid w:val="00130E03"/>
    <w:rsid w:val="00133E6D"/>
    <w:rsid w:val="001359D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324C"/>
    <w:rsid w:val="00177CD1"/>
    <w:rsid w:val="00182290"/>
    <w:rsid w:val="001827D1"/>
    <w:rsid w:val="00184490"/>
    <w:rsid w:val="0019102D"/>
    <w:rsid w:val="00192180"/>
    <w:rsid w:val="00193F1C"/>
    <w:rsid w:val="001963AC"/>
    <w:rsid w:val="00197D24"/>
    <w:rsid w:val="001A3955"/>
    <w:rsid w:val="001A5101"/>
    <w:rsid w:val="001B4B04"/>
    <w:rsid w:val="001C4AFE"/>
    <w:rsid w:val="001C6663"/>
    <w:rsid w:val="001C75F4"/>
    <w:rsid w:val="001C7895"/>
    <w:rsid w:val="001D0C8C"/>
    <w:rsid w:val="001D1419"/>
    <w:rsid w:val="001D26DF"/>
    <w:rsid w:val="001D3882"/>
    <w:rsid w:val="001D3A03"/>
    <w:rsid w:val="001D4261"/>
    <w:rsid w:val="001D6907"/>
    <w:rsid w:val="001E0C22"/>
    <w:rsid w:val="001E2593"/>
    <w:rsid w:val="001E47B9"/>
    <w:rsid w:val="001E7B67"/>
    <w:rsid w:val="001F20EF"/>
    <w:rsid w:val="00202BF3"/>
    <w:rsid w:val="00202DA8"/>
    <w:rsid w:val="002057AE"/>
    <w:rsid w:val="0021164B"/>
    <w:rsid w:val="00211E0B"/>
    <w:rsid w:val="002134E0"/>
    <w:rsid w:val="00221BD3"/>
    <w:rsid w:val="00226409"/>
    <w:rsid w:val="00233BB0"/>
    <w:rsid w:val="00237023"/>
    <w:rsid w:val="00243627"/>
    <w:rsid w:val="0024568B"/>
    <w:rsid w:val="00246027"/>
    <w:rsid w:val="0024772E"/>
    <w:rsid w:val="002530E8"/>
    <w:rsid w:val="002630BF"/>
    <w:rsid w:val="00263A29"/>
    <w:rsid w:val="00264966"/>
    <w:rsid w:val="002676B0"/>
    <w:rsid w:val="00267F5F"/>
    <w:rsid w:val="00270BEB"/>
    <w:rsid w:val="0027135F"/>
    <w:rsid w:val="00271CB5"/>
    <w:rsid w:val="002722E2"/>
    <w:rsid w:val="00273751"/>
    <w:rsid w:val="00276AEF"/>
    <w:rsid w:val="00283AEA"/>
    <w:rsid w:val="00283C63"/>
    <w:rsid w:val="0028413D"/>
    <w:rsid w:val="00284D1F"/>
    <w:rsid w:val="00286888"/>
    <w:rsid w:val="00286B4D"/>
    <w:rsid w:val="0028776F"/>
    <w:rsid w:val="002925FB"/>
    <w:rsid w:val="002934A0"/>
    <w:rsid w:val="00294129"/>
    <w:rsid w:val="002A0D4A"/>
    <w:rsid w:val="002A42DD"/>
    <w:rsid w:val="002A4687"/>
    <w:rsid w:val="002A4D51"/>
    <w:rsid w:val="002A63D3"/>
    <w:rsid w:val="002B126E"/>
    <w:rsid w:val="002B4079"/>
    <w:rsid w:val="002B47CA"/>
    <w:rsid w:val="002C2315"/>
    <w:rsid w:val="002C3497"/>
    <w:rsid w:val="002C5141"/>
    <w:rsid w:val="002C567B"/>
    <w:rsid w:val="002C64E5"/>
    <w:rsid w:val="002C6BB6"/>
    <w:rsid w:val="002D4643"/>
    <w:rsid w:val="002D4CFC"/>
    <w:rsid w:val="002E093F"/>
    <w:rsid w:val="002E2EB7"/>
    <w:rsid w:val="002E4A30"/>
    <w:rsid w:val="002E5684"/>
    <w:rsid w:val="002F04B8"/>
    <w:rsid w:val="002F175C"/>
    <w:rsid w:val="002F1D8E"/>
    <w:rsid w:val="002F5AC5"/>
    <w:rsid w:val="002F7DE0"/>
    <w:rsid w:val="0030272D"/>
    <w:rsid w:val="00302E18"/>
    <w:rsid w:val="0030598C"/>
    <w:rsid w:val="00312F59"/>
    <w:rsid w:val="0031733E"/>
    <w:rsid w:val="003229D8"/>
    <w:rsid w:val="003237A4"/>
    <w:rsid w:val="00325908"/>
    <w:rsid w:val="00326932"/>
    <w:rsid w:val="00330F1A"/>
    <w:rsid w:val="00331B72"/>
    <w:rsid w:val="00336789"/>
    <w:rsid w:val="003406CC"/>
    <w:rsid w:val="0034070E"/>
    <w:rsid w:val="0034168B"/>
    <w:rsid w:val="003450DD"/>
    <w:rsid w:val="003451F4"/>
    <w:rsid w:val="003516C1"/>
    <w:rsid w:val="00352181"/>
    <w:rsid w:val="00352709"/>
    <w:rsid w:val="003560B7"/>
    <w:rsid w:val="00356E54"/>
    <w:rsid w:val="003619B5"/>
    <w:rsid w:val="00361AC3"/>
    <w:rsid w:val="00362DB7"/>
    <w:rsid w:val="00365763"/>
    <w:rsid w:val="00371178"/>
    <w:rsid w:val="00377817"/>
    <w:rsid w:val="003800C8"/>
    <w:rsid w:val="00383155"/>
    <w:rsid w:val="0038516A"/>
    <w:rsid w:val="00391650"/>
    <w:rsid w:val="00392E47"/>
    <w:rsid w:val="00394CC7"/>
    <w:rsid w:val="00396E5F"/>
    <w:rsid w:val="003A06B5"/>
    <w:rsid w:val="003A135A"/>
    <w:rsid w:val="003A3D17"/>
    <w:rsid w:val="003A41F4"/>
    <w:rsid w:val="003A5828"/>
    <w:rsid w:val="003A6810"/>
    <w:rsid w:val="003B1EDF"/>
    <w:rsid w:val="003C17CC"/>
    <w:rsid w:val="003C2CC4"/>
    <w:rsid w:val="003C46E4"/>
    <w:rsid w:val="003C4BA1"/>
    <w:rsid w:val="003C534D"/>
    <w:rsid w:val="003D4B23"/>
    <w:rsid w:val="003E120B"/>
    <w:rsid w:val="003E130E"/>
    <w:rsid w:val="003E44F5"/>
    <w:rsid w:val="003F00E3"/>
    <w:rsid w:val="003F23F3"/>
    <w:rsid w:val="003F4275"/>
    <w:rsid w:val="003F6FC1"/>
    <w:rsid w:val="004019C4"/>
    <w:rsid w:val="00403D20"/>
    <w:rsid w:val="0040438C"/>
    <w:rsid w:val="00410C89"/>
    <w:rsid w:val="00420557"/>
    <w:rsid w:val="00422E03"/>
    <w:rsid w:val="00425C32"/>
    <w:rsid w:val="00426B9B"/>
    <w:rsid w:val="004325CB"/>
    <w:rsid w:val="00442A83"/>
    <w:rsid w:val="00443911"/>
    <w:rsid w:val="0045495B"/>
    <w:rsid w:val="004561E5"/>
    <w:rsid w:val="00456BF3"/>
    <w:rsid w:val="004572AE"/>
    <w:rsid w:val="00464BD6"/>
    <w:rsid w:val="00467FEF"/>
    <w:rsid w:val="00471BD2"/>
    <w:rsid w:val="0047621F"/>
    <w:rsid w:val="00477526"/>
    <w:rsid w:val="00477A0D"/>
    <w:rsid w:val="00477C6B"/>
    <w:rsid w:val="0048237A"/>
    <w:rsid w:val="0048397A"/>
    <w:rsid w:val="0048419F"/>
    <w:rsid w:val="00485CBB"/>
    <w:rsid w:val="004866B7"/>
    <w:rsid w:val="004935FC"/>
    <w:rsid w:val="00493DB9"/>
    <w:rsid w:val="004A4BF7"/>
    <w:rsid w:val="004A79FD"/>
    <w:rsid w:val="004A7ED1"/>
    <w:rsid w:val="004B05F0"/>
    <w:rsid w:val="004B3889"/>
    <w:rsid w:val="004C2461"/>
    <w:rsid w:val="004C3774"/>
    <w:rsid w:val="004C7462"/>
    <w:rsid w:val="004D0424"/>
    <w:rsid w:val="004D65FF"/>
    <w:rsid w:val="004E0683"/>
    <w:rsid w:val="004E0FDB"/>
    <w:rsid w:val="004E58ED"/>
    <w:rsid w:val="004E77B2"/>
    <w:rsid w:val="004F1622"/>
    <w:rsid w:val="004F1CBD"/>
    <w:rsid w:val="00501396"/>
    <w:rsid w:val="0050463D"/>
    <w:rsid w:val="00504B2D"/>
    <w:rsid w:val="00506897"/>
    <w:rsid w:val="00516F20"/>
    <w:rsid w:val="0052136D"/>
    <w:rsid w:val="00527001"/>
    <w:rsid w:val="0052775E"/>
    <w:rsid w:val="005305DD"/>
    <w:rsid w:val="00530F99"/>
    <w:rsid w:val="0053651D"/>
    <w:rsid w:val="005420F2"/>
    <w:rsid w:val="005462D4"/>
    <w:rsid w:val="0055161F"/>
    <w:rsid w:val="0055217D"/>
    <w:rsid w:val="0055307C"/>
    <w:rsid w:val="00554D08"/>
    <w:rsid w:val="00556130"/>
    <w:rsid w:val="0056209A"/>
    <w:rsid w:val="005628B6"/>
    <w:rsid w:val="005637BE"/>
    <w:rsid w:val="00564BCC"/>
    <w:rsid w:val="00566C4A"/>
    <w:rsid w:val="0057118C"/>
    <w:rsid w:val="0057288A"/>
    <w:rsid w:val="005751FB"/>
    <w:rsid w:val="00581DFE"/>
    <w:rsid w:val="00583457"/>
    <w:rsid w:val="005907C7"/>
    <w:rsid w:val="00593353"/>
    <w:rsid w:val="00593753"/>
    <w:rsid w:val="005941EC"/>
    <w:rsid w:val="00596CF1"/>
    <w:rsid w:val="0059724D"/>
    <w:rsid w:val="0059757F"/>
    <w:rsid w:val="005B04D8"/>
    <w:rsid w:val="005B1513"/>
    <w:rsid w:val="005B320C"/>
    <w:rsid w:val="005B3DB3"/>
    <w:rsid w:val="005B4E13"/>
    <w:rsid w:val="005C1629"/>
    <w:rsid w:val="005C342F"/>
    <w:rsid w:val="005C5509"/>
    <w:rsid w:val="005C5CC4"/>
    <w:rsid w:val="005C7D1E"/>
    <w:rsid w:val="005D04B2"/>
    <w:rsid w:val="005D6B0A"/>
    <w:rsid w:val="005E0D4D"/>
    <w:rsid w:val="005F4257"/>
    <w:rsid w:val="005F72B3"/>
    <w:rsid w:val="005F7B75"/>
    <w:rsid w:val="006001EE"/>
    <w:rsid w:val="00600492"/>
    <w:rsid w:val="00605042"/>
    <w:rsid w:val="00605514"/>
    <w:rsid w:val="006072D0"/>
    <w:rsid w:val="006079FB"/>
    <w:rsid w:val="00611FC4"/>
    <w:rsid w:val="00616169"/>
    <w:rsid w:val="006176FB"/>
    <w:rsid w:val="00626FBD"/>
    <w:rsid w:val="0063070C"/>
    <w:rsid w:val="0063242B"/>
    <w:rsid w:val="00634F9F"/>
    <w:rsid w:val="006352A1"/>
    <w:rsid w:val="006372E5"/>
    <w:rsid w:val="0064099B"/>
    <w:rsid w:val="00640B26"/>
    <w:rsid w:val="0064292F"/>
    <w:rsid w:val="00647BAD"/>
    <w:rsid w:val="00652D0A"/>
    <w:rsid w:val="0065391C"/>
    <w:rsid w:val="00654889"/>
    <w:rsid w:val="00662BB6"/>
    <w:rsid w:val="00663B3A"/>
    <w:rsid w:val="00664F9E"/>
    <w:rsid w:val="00671B51"/>
    <w:rsid w:val="0067362F"/>
    <w:rsid w:val="00675314"/>
    <w:rsid w:val="00676606"/>
    <w:rsid w:val="00680563"/>
    <w:rsid w:val="00682E86"/>
    <w:rsid w:val="0068459E"/>
    <w:rsid w:val="00684C21"/>
    <w:rsid w:val="006958E8"/>
    <w:rsid w:val="006A03FE"/>
    <w:rsid w:val="006A0BC2"/>
    <w:rsid w:val="006A2530"/>
    <w:rsid w:val="006A2748"/>
    <w:rsid w:val="006A46E9"/>
    <w:rsid w:val="006B0475"/>
    <w:rsid w:val="006B4D98"/>
    <w:rsid w:val="006B4E9F"/>
    <w:rsid w:val="006B5488"/>
    <w:rsid w:val="006C3589"/>
    <w:rsid w:val="006C4609"/>
    <w:rsid w:val="006D37AF"/>
    <w:rsid w:val="006D4C02"/>
    <w:rsid w:val="006D51D0"/>
    <w:rsid w:val="006D5219"/>
    <w:rsid w:val="006D52CA"/>
    <w:rsid w:val="006D5FB9"/>
    <w:rsid w:val="006D658E"/>
    <w:rsid w:val="006E564B"/>
    <w:rsid w:val="006E7191"/>
    <w:rsid w:val="006E7863"/>
    <w:rsid w:val="006F0360"/>
    <w:rsid w:val="006F2D70"/>
    <w:rsid w:val="006F3D7F"/>
    <w:rsid w:val="00702B9C"/>
    <w:rsid w:val="00703577"/>
    <w:rsid w:val="00703633"/>
    <w:rsid w:val="00705894"/>
    <w:rsid w:val="007072C1"/>
    <w:rsid w:val="00715FB5"/>
    <w:rsid w:val="00716CB7"/>
    <w:rsid w:val="007247D3"/>
    <w:rsid w:val="0072632A"/>
    <w:rsid w:val="007304FA"/>
    <w:rsid w:val="00731186"/>
    <w:rsid w:val="007327D5"/>
    <w:rsid w:val="00735128"/>
    <w:rsid w:val="007377C5"/>
    <w:rsid w:val="00740D04"/>
    <w:rsid w:val="00750B8D"/>
    <w:rsid w:val="00757F2F"/>
    <w:rsid w:val="0076035A"/>
    <w:rsid w:val="007629C8"/>
    <w:rsid w:val="0077047D"/>
    <w:rsid w:val="00775F7C"/>
    <w:rsid w:val="0077691F"/>
    <w:rsid w:val="00790A9A"/>
    <w:rsid w:val="00793B94"/>
    <w:rsid w:val="007948F3"/>
    <w:rsid w:val="00795DAD"/>
    <w:rsid w:val="007A1FFD"/>
    <w:rsid w:val="007A238A"/>
    <w:rsid w:val="007A52E6"/>
    <w:rsid w:val="007B2A30"/>
    <w:rsid w:val="007B6BA5"/>
    <w:rsid w:val="007C0546"/>
    <w:rsid w:val="007C2E71"/>
    <w:rsid w:val="007C3390"/>
    <w:rsid w:val="007C3B1C"/>
    <w:rsid w:val="007C4F4B"/>
    <w:rsid w:val="007D0567"/>
    <w:rsid w:val="007D2276"/>
    <w:rsid w:val="007D24C3"/>
    <w:rsid w:val="007E01E9"/>
    <w:rsid w:val="007E3C7D"/>
    <w:rsid w:val="007E5E15"/>
    <w:rsid w:val="007E63F3"/>
    <w:rsid w:val="007F0E12"/>
    <w:rsid w:val="007F3673"/>
    <w:rsid w:val="007F53E5"/>
    <w:rsid w:val="007F6611"/>
    <w:rsid w:val="007F6FD3"/>
    <w:rsid w:val="00801D6A"/>
    <w:rsid w:val="00803BF8"/>
    <w:rsid w:val="00804C91"/>
    <w:rsid w:val="00811920"/>
    <w:rsid w:val="00815AD0"/>
    <w:rsid w:val="00815EDB"/>
    <w:rsid w:val="008163F1"/>
    <w:rsid w:val="00816704"/>
    <w:rsid w:val="008201B8"/>
    <w:rsid w:val="00822B44"/>
    <w:rsid w:val="008242D7"/>
    <w:rsid w:val="008257B1"/>
    <w:rsid w:val="00832334"/>
    <w:rsid w:val="008339DF"/>
    <w:rsid w:val="00835C20"/>
    <w:rsid w:val="00843767"/>
    <w:rsid w:val="00847CEC"/>
    <w:rsid w:val="00851184"/>
    <w:rsid w:val="00852982"/>
    <w:rsid w:val="0085492E"/>
    <w:rsid w:val="008562C9"/>
    <w:rsid w:val="00856494"/>
    <w:rsid w:val="00856FAA"/>
    <w:rsid w:val="00861117"/>
    <w:rsid w:val="0086135A"/>
    <w:rsid w:val="00863DFD"/>
    <w:rsid w:val="00865560"/>
    <w:rsid w:val="00866D1C"/>
    <w:rsid w:val="008679D9"/>
    <w:rsid w:val="00872EA9"/>
    <w:rsid w:val="00873BB6"/>
    <w:rsid w:val="008774E7"/>
    <w:rsid w:val="008809C1"/>
    <w:rsid w:val="00881AE2"/>
    <w:rsid w:val="00883E85"/>
    <w:rsid w:val="00886690"/>
    <w:rsid w:val="008878DE"/>
    <w:rsid w:val="00896B38"/>
    <w:rsid w:val="008979B1"/>
    <w:rsid w:val="008A137D"/>
    <w:rsid w:val="008A1ED5"/>
    <w:rsid w:val="008A2B81"/>
    <w:rsid w:val="008A402D"/>
    <w:rsid w:val="008A4091"/>
    <w:rsid w:val="008A6467"/>
    <w:rsid w:val="008A6B25"/>
    <w:rsid w:val="008A6C4F"/>
    <w:rsid w:val="008B2335"/>
    <w:rsid w:val="008B2426"/>
    <w:rsid w:val="008B279D"/>
    <w:rsid w:val="008B2E36"/>
    <w:rsid w:val="008D37F7"/>
    <w:rsid w:val="008D7558"/>
    <w:rsid w:val="008E05FB"/>
    <w:rsid w:val="008E0678"/>
    <w:rsid w:val="008E305A"/>
    <w:rsid w:val="008E6DB5"/>
    <w:rsid w:val="008E7431"/>
    <w:rsid w:val="008E78D2"/>
    <w:rsid w:val="008F31D2"/>
    <w:rsid w:val="008F4D26"/>
    <w:rsid w:val="008F5E28"/>
    <w:rsid w:val="0090098B"/>
    <w:rsid w:val="009014EE"/>
    <w:rsid w:val="00906A89"/>
    <w:rsid w:val="00915EF6"/>
    <w:rsid w:val="00920951"/>
    <w:rsid w:val="00920C5D"/>
    <w:rsid w:val="00921397"/>
    <w:rsid w:val="009223CA"/>
    <w:rsid w:val="009235EA"/>
    <w:rsid w:val="0092494D"/>
    <w:rsid w:val="0092535E"/>
    <w:rsid w:val="00927C2B"/>
    <w:rsid w:val="00934FAC"/>
    <w:rsid w:val="00940F93"/>
    <w:rsid w:val="009448C3"/>
    <w:rsid w:val="00945A10"/>
    <w:rsid w:val="009465E1"/>
    <w:rsid w:val="0095793C"/>
    <w:rsid w:val="009629C4"/>
    <w:rsid w:val="00963752"/>
    <w:rsid w:val="00963BF3"/>
    <w:rsid w:val="00963E1A"/>
    <w:rsid w:val="0096421E"/>
    <w:rsid w:val="009650B1"/>
    <w:rsid w:val="00967ACA"/>
    <w:rsid w:val="00972EEF"/>
    <w:rsid w:val="00974C2D"/>
    <w:rsid w:val="009760F3"/>
    <w:rsid w:val="009764DA"/>
    <w:rsid w:val="00976CFB"/>
    <w:rsid w:val="00981AA1"/>
    <w:rsid w:val="00982DEB"/>
    <w:rsid w:val="00985228"/>
    <w:rsid w:val="00992774"/>
    <w:rsid w:val="00995766"/>
    <w:rsid w:val="00997605"/>
    <w:rsid w:val="00997D09"/>
    <w:rsid w:val="009A0830"/>
    <w:rsid w:val="009A08AC"/>
    <w:rsid w:val="009A0E8D"/>
    <w:rsid w:val="009A1E55"/>
    <w:rsid w:val="009A26E0"/>
    <w:rsid w:val="009A3FB3"/>
    <w:rsid w:val="009A5E59"/>
    <w:rsid w:val="009A6914"/>
    <w:rsid w:val="009B26E7"/>
    <w:rsid w:val="009B5B90"/>
    <w:rsid w:val="009B64BB"/>
    <w:rsid w:val="009B69E9"/>
    <w:rsid w:val="009C5020"/>
    <w:rsid w:val="009D272C"/>
    <w:rsid w:val="009D4BEE"/>
    <w:rsid w:val="009D5431"/>
    <w:rsid w:val="009E15C8"/>
    <w:rsid w:val="009E5620"/>
    <w:rsid w:val="009F0B23"/>
    <w:rsid w:val="009F36A3"/>
    <w:rsid w:val="009F71D1"/>
    <w:rsid w:val="00A00697"/>
    <w:rsid w:val="00A00A3F"/>
    <w:rsid w:val="00A01489"/>
    <w:rsid w:val="00A053B0"/>
    <w:rsid w:val="00A14A4D"/>
    <w:rsid w:val="00A20DE2"/>
    <w:rsid w:val="00A23763"/>
    <w:rsid w:val="00A27E4A"/>
    <w:rsid w:val="00A3026E"/>
    <w:rsid w:val="00A338F1"/>
    <w:rsid w:val="00A3529B"/>
    <w:rsid w:val="00A35BE0"/>
    <w:rsid w:val="00A4129A"/>
    <w:rsid w:val="00A43597"/>
    <w:rsid w:val="00A508DF"/>
    <w:rsid w:val="00A51DCC"/>
    <w:rsid w:val="00A52B68"/>
    <w:rsid w:val="00A54EBE"/>
    <w:rsid w:val="00A6129C"/>
    <w:rsid w:val="00A66EBD"/>
    <w:rsid w:val="00A70DD4"/>
    <w:rsid w:val="00A72F22"/>
    <w:rsid w:val="00A7360F"/>
    <w:rsid w:val="00A748A6"/>
    <w:rsid w:val="00A769F4"/>
    <w:rsid w:val="00A776B4"/>
    <w:rsid w:val="00A80D02"/>
    <w:rsid w:val="00A81C59"/>
    <w:rsid w:val="00A83C2D"/>
    <w:rsid w:val="00A86546"/>
    <w:rsid w:val="00A877CE"/>
    <w:rsid w:val="00A94361"/>
    <w:rsid w:val="00A979DD"/>
    <w:rsid w:val="00AA293C"/>
    <w:rsid w:val="00AA76FB"/>
    <w:rsid w:val="00AB01AB"/>
    <w:rsid w:val="00AB10D2"/>
    <w:rsid w:val="00AB19E3"/>
    <w:rsid w:val="00AB6EC7"/>
    <w:rsid w:val="00AB7BF6"/>
    <w:rsid w:val="00AC1563"/>
    <w:rsid w:val="00AC3244"/>
    <w:rsid w:val="00AC38EE"/>
    <w:rsid w:val="00AC3BEE"/>
    <w:rsid w:val="00AC3D15"/>
    <w:rsid w:val="00AC56C3"/>
    <w:rsid w:val="00AD0033"/>
    <w:rsid w:val="00AD0670"/>
    <w:rsid w:val="00AD087C"/>
    <w:rsid w:val="00AE02E1"/>
    <w:rsid w:val="00AE03EE"/>
    <w:rsid w:val="00AF5118"/>
    <w:rsid w:val="00AF6850"/>
    <w:rsid w:val="00B048EE"/>
    <w:rsid w:val="00B0566B"/>
    <w:rsid w:val="00B213A0"/>
    <w:rsid w:val="00B238A5"/>
    <w:rsid w:val="00B25FAF"/>
    <w:rsid w:val="00B30179"/>
    <w:rsid w:val="00B33901"/>
    <w:rsid w:val="00B341FF"/>
    <w:rsid w:val="00B371CD"/>
    <w:rsid w:val="00B421C1"/>
    <w:rsid w:val="00B43821"/>
    <w:rsid w:val="00B47053"/>
    <w:rsid w:val="00B50BFB"/>
    <w:rsid w:val="00B50D1A"/>
    <w:rsid w:val="00B53C21"/>
    <w:rsid w:val="00B55C71"/>
    <w:rsid w:val="00B56E37"/>
    <w:rsid w:val="00B56E4A"/>
    <w:rsid w:val="00B56E9C"/>
    <w:rsid w:val="00B64B1F"/>
    <w:rsid w:val="00B6553F"/>
    <w:rsid w:val="00B73F39"/>
    <w:rsid w:val="00B74954"/>
    <w:rsid w:val="00B77D05"/>
    <w:rsid w:val="00B81206"/>
    <w:rsid w:val="00B8192C"/>
    <w:rsid w:val="00B81E12"/>
    <w:rsid w:val="00B8584A"/>
    <w:rsid w:val="00B924F0"/>
    <w:rsid w:val="00BA0141"/>
    <w:rsid w:val="00BA12BA"/>
    <w:rsid w:val="00BA22E5"/>
    <w:rsid w:val="00BA281F"/>
    <w:rsid w:val="00BA2B79"/>
    <w:rsid w:val="00BA40CB"/>
    <w:rsid w:val="00BA523F"/>
    <w:rsid w:val="00BA5FB8"/>
    <w:rsid w:val="00BA73AB"/>
    <w:rsid w:val="00BA770E"/>
    <w:rsid w:val="00BB214B"/>
    <w:rsid w:val="00BB290D"/>
    <w:rsid w:val="00BB646D"/>
    <w:rsid w:val="00BC14F0"/>
    <w:rsid w:val="00BC3FA0"/>
    <w:rsid w:val="00BC6ABF"/>
    <w:rsid w:val="00BC74E9"/>
    <w:rsid w:val="00BC7E50"/>
    <w:rsid w:val="00BD0112"/>
    <w:rsid w:val="00BD1ED3"/>
    <w:rsid w:val="00BD577B"/>
    <w:rsid w:val="00BD6484"/>
    <w:rsid w:val="00BD6F32"/>
    <w:rsid w:val="00BE1BD5"/>
    <w:rsid w:val="00BE54D3"/>
    <w:rsid w:val="00BE584F"/>
    <w:rsid w:val="00BF071E"/>
    <w:rsid w:val="00BF5951"/>
    <w:rsid w:val="00BF68A8"/>
    <w:rsid w:val="00C0035E"/>
    <w:rsid w:val="00C04469"/>
    <w:rsid w:val="00C046F1"/>
    <w:rsid w:val="00C06463"/>
    <w:rsid w:val="00C0710B"/>
    <w:rsid w:val="00C074E5"/>
    <w:rsid w:val="00C11A03"/>
    <w:rsid w:val="00C15D44"/>
    <w:rsid w:val="00C22C0C"/>
    <w:rsid w:val="00C24EC4"/>
    <w:rsid w:val="00C24F50"/>
    <w:rsid w:val="00C26FD8"/>
    <w:rsid w:val="00C27BD6"/>
    <w:rsid w:val="00C30E2E"/>
    <w:rsid w:val="00C31258"/>
    <w:rsid w:val="00C4058A"/>
    <w:rsid w:val="00C425BC"/>
    <w:rsid w:val="00C4527F"/>
    <w:rsid w:val="00C463DD"/>
    <w:rsid w:val="00C4724C"/>
    <w:rsid w:val="00C51808"/>
    <w:rsid w:val="00C522C3"/>
    <w:rsid w:val="00C56069"/>
    <w:rsid w:val="00C57E75"/>
    <w:rsid w:val="00C629A0"/>
    <w:rsid w:val="00C64574"/>
    <w:rsid w:val="00C64629"/>
    <w:rsid w:val="00C65898"/>
    <w:rsid w:val="00C6695D"/>
    <w:rsid w:val="00C67A88"/>
    <w:rsid w:val="00C67DB7"/>
    <w:rsid w:val="00C67F0F"/>
    <w:rsid w:val="00C7153B"/>
    <w:rsid w:val="00C73591"/>
    <w:rsid w:val="00C74128"/>
    <w:rsid w:val="00C745C3"/>
    <w:rsid w:val="00C752BA"/>
    <w:rsid w:val="00C75C59"/>
    <w:rsid w:val="00C7656E"/>
    <w:rsid w:val="00C81F83"/>
    <w:rsid w:val="00C843AA"/>
    <w:rsid w:val="00C844EE"/>
    <w:rsid w:val="00C85255"/>
    <w:rsid w:val="00C85C77"/>
    <w:rsid w:val="00C86E02"/>
    <w:rsid w:val="00C91017"/>
    <w:rsid w:val="00C953EC"/>
    <w:rsid w:val="00C95708"/>
    <w:rsid w:val="00C96DF2"/>
    <w:rsid w:val="00C9755B"/>
    <w:rsid w:val="00CA194A"/>
    <w:rsid w:val="00CA6DDD"/>
    <w:rsid w:val="00CB3E03"/>
    <w:rsid w:val="00CC138B"/>
    <w:rsid w:val="00CD4AA6"/>
    <w:rsid w:val="00CE4A8F"/>
    <w:rsid w:val="00CE5946"/>
    <w:rsid w:val="00CE7719"/>
    <w:rsid w:val="00CE7816"/>
    <w:rsid w:val="00CF1FA5"/>
    <w:rsid w:val="00CF263E"/>
    <w:rsid w:val="00CF2B7C"/>
    <w:rsid w:val="00CF7C95"/>
    <w:rsid w:val="00D0541A"/>
    <w:rsid w:val="00D05E5E"/>
    <w:rsid w:val="00D12117"/>
    <w:rsid w:val="00D153A7"/>
    <w:rsid w:val="00D2031B"/>
    <w:rsid w:val="00D248B6"/>
    <w:rsid w:val="00D25FB2"/>
    <w:rsid w:val="00D25FE2"/>
    <w:rsid w:val="00D26E07"/>
    <w:rsid w:val="00D27713"/>
    <w:rsid w:val="00D32431"/>
    <w:rsid w:val="00D32DF8"/>
    <w:rsid w:val="00D342A8"/>
    <w:rsid w:val="00D43252"/>
    <w:rsid w:val="00D46A88"/>
    <w:rsid w:val="00D46D61"/>
    <w:rsid w:val="00D47EEA"/>
    <w:rsid w:val="00D51801"/>
    <w:rsid w:val="00D53E7A"/>
    <w:rsid w:val="00D54E2A"/>
    <w:rsid w:val="00D57885"/>
    <w:rsid w:val="00D5792F"/>
    <w:rsid w:val="00D60A2A"/>
    <w:rsid w:val="00D66211"/>
    <w:rsid w:val="00D70083"/>
    <w:rsid w:val="00D75C92"/>
    <w:rsid w:val="00D773DF"/>
    <w:rsid w:val="00D92E08"/>
    <w:rsid w:val="00D94543"/>
    <w:rsid w:val="00D95303"/>
    <w:rsid w:val="00D978C6"/>
    <w:rsid w:val="00DA2C03"/>
    <w:rsid w:val="00DA3C1C"/>
    <w:rsid w:val="00DA3C80"/>
    <w:rsid w:val="00DA6998"/>
    <w:rsid w:val="00DB0466"/>
    <w:rsid w:val="00DB1B2B"/>
    <w:rsid w:val="00DB259A"/>
    <w:rsid w:val="00DB3822"/>
    <w:rsid w:val="00DB7A1B"/>
    <w:rsid w:val="00DC022E"/>
    <w:rsid w:val="00DC3A93"/>
    <w:rsid w:val="00DC6D39"/>
    <w:rsid w:val="00DD13A2"/>
    <w:rsid w:val="00DD19F5"/>
    <w:rsid w:val="00DD455F"/>
    <w:rsid w:val="00DD640F"/>
    <w:rsid w:val="00DE5FF7"/>
    <w:rsid w:val="00DF418A"/>
    <w:rsid w:val="00DF49B0"/>
    <w:rsid w:val="00E00FC9"/>
    <w:rsid w:val="00E031C0"/>
    <w:rsid w:val="00E03443"/>
    <w:rsid w:val="00E046DF"/>
    <w:rsid w:val="00E04BE9"/>
    <w:rsid w:val="00E1085B"/>
    <w:rsid w:val="00E109DD"/>
    <w:rsid w:val="00E2018A"/>
    <w:rsid w:val="00E201F4"/>
    <w:rsid w:val="00E2176E"/>
    <w:rsid w:val="00E22B0C"/>
    <w:rsid w:val="00E27346"/>
    <w:rsid w:val="00E320F1"/>
    <w:rsid w:val="00E325A3"/>
    <w:rsid w:val="00E34CD5"/>
    <w:rsid w:val="00E36EB6"/>
    <w:rsid w:val="00E40A45"/>
    <w:rsid w:val="00E421F1"/>
    <w:rsid w:val="00E42E80"/>
    <w:rsid w:val="00E466D9"/>
    <w:rsid w:val="00E5085F"/>
    <w:rsid w:val="00E525B6"/>
    <w:rsid w:val="00E55173"/>
    <w:rsid w:val="00E560CA"/>
    <w:rsid w:val="00E62CEA"/>
    <w:rsid w:val="00E655A5"/>
    <w:rsid w:val="00E71BC8"/>
    <w:rsid w:val="00E71F79"/>
    <w:rsid w:val="00E7260F"/>
    <w:rsid w:val="00E73F5D"/>
    <w:rsid w:val="00E767AC"/>
    <w:rsid w:val="00E77E4E"/>
    <w:rsid w:val="00E83966"/>
    <w:rsid w:val="00E87504"/>
    <w:rsid w:val="00E9441D"/>
    <w:rsid w:val="00E96630"/>
    <w:rsid w:val="00E977BC"/>
    <w:rsid w:val="00EA04C1"/>
    <w:rsid w:val="00EA0FCE"/>
    <w:rsid w:val="00EA1A20"/>
    <w:rsid w:val="00EA2A77"/>
    <w:rsid w:val="00EA3786"/>
    <w:rsid w:val="00EA424E"/>
    <w:rsid w:val="00EA4B54"/>
    <w:rsid w:val="00EA54A5"/>
    <w:rsid w:val="00EB3E7C"/>
    <w:rsid w:val="00EB44C5"/>
    <w:rsid w:val="00EC5F72"/>
    <w:rsid w:val="00ED09AC"/>
    <w:rsid w:val="00ED46C6"/>
    <w:rsid w:val="00ED5F6E"/>
    <w:rsid w:val="00ED72B5"/>
    <w:rsid w:val="00ED754F"/>
    <w:rsid w:val="00ED7A2A"/>
    <w:rsid w:val="00EE0B1C"/>
    <w:rsid w:val="00EE3082"/>
    <w:rsid w:val="00EE40EF"/>
    <w:rsid w:val="00EE5FCD"/>
    <w:rsid w:val="00EF088A"/>
    <w:rsid w:val="00EF1D7F"/>
    <w:rsid w:val="00EF54BA"/>
    <w:rsid w:val="00F02C84"/>
    <w:rsid w:val="00F11455"/>
    <w:rsid w:val="00F11A60"/>
    <w:rsid w:val="00F1224B"/>
    <w:rsid w:val="00F15DC0"/>
    <w:rsid w:val="00F20293"/>
    <w:rsid w:val="00F211B8"/>
    <w:rsid w:val="00F222A3"/>
    <w:rsid w:val="00F23709"/>
    <w:rsid w:val="00F2770E"/>
    <w:rsid w:val="00F31E5F"/>
    <w:rsid w:val="00F435BD"/>
    <w:rsid w:val="00F452EF"/>
    <w:rsid w:val="00F45825"/>
    <w:rsid w:val="00F469F3"/>
    <w:rsid w:val="00F51A5B"/>
    <w:rsid w:val="00F5203B"/>
    <w:rsid w:val="00F54668"/>
    <w:rsid w:val="00F55ADC"/>
    <w:rsid w:val="00F57182"/>
    <w:rsid w:val="00F6100A"/>
    <w:rsid w:val="00F6777F"/>
    <w:rsid w:val="00F7336D"/>
    <w:rsid w:val="00F77774"/>
    <w:rsid w:val="00F80A68"/>
    <w:rsid w:val="00F81727"/>
    <w:rsid w:val="00F836E5"/>
    <w:rsid w:val="00F86A82"/>
    <w:rsid w:val="00F93781"/>
    <w:rsid w:val="00F942A8"/>
    <w:rsid w:val="00F947D6"/>
    <w:rsid w:val="00F9569F"/>
    <w:rsid w:val="00F96D3C"/>
    <w:rsid w:val="00FA3475"/>
    <w:rsid w:val="00FA455A"/>
    <w:rsid w:val="00FB0E26"/>
    <w:rsid w:val="00FB1056"/>
    <w:rsid w:val="00FB4C45"/>
    <w:rsid w:val="00FB4FEB"/>
    <w:rsid w:val="00FB613B"/>
    <w:rsid w:val="00FB664B"/>
    <w:rsid w:val="00FC3ADB"/>
    <w:rsid w:val="00FC46DC"/>
    <w:rsid w:val="00FC598C"/>
    <w:rsid w:val="00FC67B0"/>
    <w:rsid w:val="00FC68B7"/>
    <w:rsid w:val="00FC71C6"/>
    <w:rsid w:val="00FD14FA"/>
    <w:rsid w:val="00FD3F98"/>
    <w:rsid w:val="00FD4DDB"/>
    <w:rsid w:val="00FE106A"/>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490"/>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table" w:customStyle="1" w:styleId="TableGrid10">
    <w:name w:val="Table Grid1"/>
    <w:basedOn w:val="TableNormal"/>
    <w:next w:val="TableGrid"/>
    <w:uiPriority w:val="59"/>
    <w:rsid w:val="008B2426"/>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MG">
    <w:name w:val="ArticleSection"/>
    <w:pPr>
      <w:numPr>
        <w:numId w:val="13"/>
      </w:numPr>
    </w:pPr>
  </w:style>
  <w:style w:type="numbering" w:customStyle="1" w:styleId="HChG">
    <w:name w:val="1ai"/>
    <w:pPr>
      <w:numPr>
        <w:numId w:val="12"/>
      </w:numPr>
    </w:pPr>
  </w:style>
  <w:style w:type="numbering" w:customStyle="1" w:styleId="SingleTxtGChar">
    <w:name w:val="11111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TRANS_WP29_2009_E.dot</Template>
  <TotalTime>41</TotalTime>
  <Pages>2</Pages>
  <Words>524</Words>
  <Characters>2795</Characters>
  <Application>Microsoft Office Word</Application>
  <DocSecurity>0</DocSecurity>
  <Lines>68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Romain HUBERT</dc:creator>
  <cp:lastModifiedBy>Benedicte Boudol</cp:lastModifiedBy>
  <cp:revision>8</cp:revision>
  <cp:lastPrinted>2015-07-10T13:50:00Z</cp:lastPrinted>
  <dcterms:created xsi:type="dcterms:W3CDTF">2015-07-10T13:26:00Z</dcterms:created>
  <dcterms:modified xsi:type="dcterms:W3CDTF">2015-07-13T13:45:00Z</dcterms:modified>
</cp:coreProperties>
</file>