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F20B1" w:rsidTr="00920982">
        <w:trPr>
          <w:cantSplit/>
          <w:trHeight w:hRule="exact" w:val="851"/>
        </w:trPr>
        <w:tc>
          <w:tcPr>
            <w:tcW w:w="1276" w:type="dxa"/>
            <w:shd w:val="clear" w:color="auto" w:fill="auto"/>
            <w:vAlign w:val="bottom"/>
          </w:tcPr>
          <w:p w:rsidR="00B56E9C" w:rsidRPr="00CF20B1" w:rsidRDefault="00B56E9C" w:rsidP="007A309D">
            <w:pPr>
              <w:spacing w:after="80"/>
              <w:jc w:val="both"/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bottom"/>
          </w:tcPr>
          <w:p w:rsidR="00B56E9C" w:rsidRPr="00CF20B1" w:rsidRDefault="00B56E9C" w:rsidP="007A309D">
            <w:pPr>
              <w:spacing w:after="80" w:line="300" w:lineRule="exact"/>
              <w:jc w:val="both"/>
              <w:rPr>
                <w:b/>
                <w:sz w:val="24"/>
                <w:szCs w:val="24"/>
              </w:rPr>
            </w:pPr>
            <w:r w:rsidRPr="00CF20B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shd w:val="clear" w:color="auto" w:fill="auto"/>
            <w:vAlign w:val="bottom"/>
          </w:tcPr>
          <w:p w:rsidR="00B56E9C" w:rsidRPr="00CF20B1" w:rsidRDefault="00923752" w:rsidP="00F24061">
            <w:pPr>
              <w:ind w:left="2410"/>
              <w:jc w:val="right"/>
            </w:pPr>
            <w:r w:rsidRPr="00CF20B1">
              <w:rPr>
                <w:sz w:val="40"/>
              </w:rPr>
              <w:t>ECE</w:t>
            </w:r>
            <w:r w:rsidRPr="00CF20B1">
              <w:t>/TRANS/WP.29/GRRF/201</w:t>
            </w:r>
            <w:r w:rsidR="00F87B5E">
              <w:t>5</w:t>
            </w:r>
            <w:r w:rsidRPr="00CF20B1">
              <w:t>/</w:t>
            </w:r>
            <w:r w:rsidR="0004247B">
              <w:t>17</w:t>
            </w:r>
          </w:p>
        </w:tc>
      </w:tr>
      <w:tr w:rsidR="00B56E9C" w:rsidRPr="00CF20B1" w:rsidTr="00920982">
        <w:trPr>
          <w:cantSplit/>
          <w:trHeight w:hRule="exact" w:val="2835"/>
        </w:trPr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56E9C" w:rsidRPr="00CF20B1" w:rsidRDefault="001A3C28" w:rsidP="007A309D">
            <w:pPr>
              <w:spacing w:before="120"/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280" cy="594360"/>
                  <wp:effectExtent l="0" t="0" r="762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56E9C" w:rsidRPr="00CF20B1" w:rsidRDefault="00D773DF" w:rsidP="007A309D">
            <w:pPr>
              <w:spacing w:before="120" w:line="420" w:lineRule="exact"/>
              <w:jc w:val="both"/>
              <w:rPr>
                <w:sz w:val="40"/>
                <w:szCs w:val="40"/>
              </w:rPr>
            </w:pPr>
            <w:r w:rsidRPr="00CF20B1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:rsidR="00EA2A77" w:rsidRPr="00CF20B1" w:rsidRDefault="00923752" w:rsidP="007A309D">
            <w:pPr>
              <w:spacing w:before="240" w:line="240" w:lineRule="exact"/>
              <w:jc w:val="both"/>
            </w:pPr>
            <w:r w:rsidRPr="00CF20B1">
              <w:t>Distr.: General</w:t>
            </w:r>
          </w:p>
          <w:p w:rsidR="00923752" w:rsidRPr="00CF20B1" w:rsidRDefault="00F24061" w:rsidP="007A309D">
            <w:pPr>
              <w:spacing w:line="240" w:lineRule="exact"/>
              <w:jc w:val="both"/>
            </w:pPr>
            <w:r>
              <w:t>3</w:t>
            </w:r>
            <w:r w:rsidR="00F63109">
              <w:t xml:space="preserve"> July </w:t>
            </w:r>
            <w:r w:rsidR="00BF5B34">
              <w:t>201</w:t>
            </w:r>
            <w:r w:rsidR="00F63109">
              <w:t>5</w:t>
            </w:r>
          </w:p>
          <w:p w:rsidR="00923752" w:rsidRPr="00CF20B1" w:rsidRDefault="00923752" w:rsidP="007A309D">
            <w:pPr>
              <w:spacing w:line="240" w:lineRule="exact"/>
              <w:jc w:val="both"/>
            </w:pPr>
          </w:p>
          <w:p w:rsidR="00923752" w:rsidRPr="00CF20B1" w:rsidRDefault="00923752" w:rsidP="007A309D">
            <w:pPr>
              <w:spacing w:line="240" w:lineRule="exact"/>
              <w:jc w:val="both"/>
            </w:pPr>
            <w:r w:rsidRPr="00CF20B1">
              <w:t>Original: English</w:t>
            </w:r>
          </w:p>
        </w:tc>
      </w:tr>
    </w:tbl>
    <w:p w:rsidR="00442A83" w:rsidRPr="00CF20B1" w:rsidRDefault="00C96DF2" w:rsidP="007A309D">
      <w:pPr>
        <w:spacing w:before="120"/>
        <w:jc w:val="both"/>
        <w:rPr>
          <w:b/>
          <w:sz w:val="28"/>
          <w:szCs w:val="28"/>
        </w:rPr>
      </w:pPr>
      <w:r w:rsidRPr="00CF20B1">
        <w:rPr>
          <w:b/>
          <w:sz w:val="28"/>
          <w:szCs w:val="28"/>
        </w:rPr>
        <w:t>Economic Commission for Europe</w:t>
      </w:r>
    </w:p>
    <w:p w:rsidR="00C96DF2" w:rsidRPr="00CF20B1" w:rsidRDefault="008F31D2" w:rsidP="007A309D">
      <w:pPr>
        <w:spacing w:before="120"/>
        <w:jc w:val="both"/>
        <w:rPr>
          <w:sz w:val="28"/>
          <w:szCs w:val="28"/>
        </w:rPr>
      </w:pPr>
      <w:r w:rsidRPr="00CF20B1">
        <w:rPr>
          <w:sz w:val="28"/>
          <w:szCs w:val="28"/>
        </w:rPr>
        <w:t>Inland Transport Committee</w:t>
      </w:r>
    </w:p>
    <w:p w:rsidR="00EA2A77" w:rsidRPr="00CF20B1" w:rsidRDefault="00EA2A77" w:rsidP="007A309D">
      <w:pPr>
        <w:spacing w:before="120"/>
        <w:jc w:val="both"/>
        <w:rPr>
          <w:b/>
          <w:sz w:val="24"/>
          <w:szCs w:val="24"/>
        </w:rPr>
      </w:pPr>
      <w:r w:rsidRPr="00CF20B1">
        <w:rPr>
          <w:b/>
          <w:sz w:val="24"/>
          <w:szCs w:val="24"/>
        </w:rPr>
        <w:t xml:space="preserve">World Forum for Harmonization of Vehicle </w:t>
      </w:r>
      <w:r w:rsidR="00D26E07" w:rsidRPr="00CF20B1">
        <w:rPr>
          <w:b/>
          <w:sz w:val="24"/>
          <w:szCs w:val="24"/>
        </w:rPr>
        <w:t>Regulation</w:t>
      </w:r>
      <w:r w:rsidRPr="00CF20B1">
        <w:rPr>
          <w:b/>
          <w:sz w:val="24"/>
          <w:szCs w:val="24"/>
        </w:rPr>
        <w:t>s</w:t>
      </w:r>
    </w:p>
    <w:p w:rsidR="00AB1C8B" w:rsidRPr="00175B5A" w:rsidRDefault="00AB1C8B" w:rsidP="007A309D">
      <w:pPr>
        <w:spacing w:before="120"/>
        <w:jc w:val="both"/>
        <w:rPr>
          <w:b/>
        </w:rPr>
      </w:pPr>
      <w:r w:rsidRPr="00175B5A">
        <w:rPr>
          <w:b/>
        </w:rPr>
        <w:t>Working Party on Brakes and Running Gear</w:t>
      </w:r>
    </w:p>
    <w:p w:rsidR="00AB1C8B" w:rsidRPr="00CF20B1" w:rsidRDefault="00F63109" w:rsidP="007A309D">
      <w:pPr>
        <w:spacing w:before="120"/>
        <w:jc w:val="both"/>
        <w:rPr>
          <w:b/>
        </w:rPr>
      </w:pPr>
      <w:r>
        <w:rPr>
          <w:b/>
        </w:rPr>
        <w:t>Eightieth</w:t>
      </w:r>
      <w:r w:rsidR="00AB1C8B" w:rsidRPr="00CF20B1">
        <w:rPr>
          <w:b/>
        </w:rPr>
        <w:t xml:space="preserve"> session</w:t>
      </w:r>
    </w:p>
    <w:p w:rsidR="00AB1C8B" w:rsidRPr="00CF20B1" w:rsidRDefault="00AB1C8B" w:rsidP="007A309D">
      <w:pPr>
        <w:jc w:val="both"/>
      </w:pPr>
      <w:r w:rsidRPr="00CF20B1">
        <w:t xml:space="preserve">Geneva, </w:t>
      </w:r>
      <w:r w:rsidR="00C808D1">
        <w:t xml:space="preserve">15-18 </w:t>
      </w:r>
      <w:r w:rsidR="00F63109">
        <w:t>September</w:t>
      </w:r>
      <w:r w:rsidR="00E33887">
        <w:rPr>
          <w:lang w:eastAsia="ja-JP"/>
        </w:rPr>
        <w:t xml:space="preserve"> </w:t>
      </w:r>
      <w:r w:rsidRPr="00CF20B1">
        <w:t>201</w:t>
      </w:r>
      <w:r w:rsidR="00242E05">
        <w:rPr>
          <w:lang w:eastAsia="ja-JP"/>
        </w:rPr>
        <w:t>5</w:t>
      </w:r>
    </w:p>
    <w:p w:rsidR="00AB1C8B" w:rsidRPr="00CF20B1" w:rsidRDefault="00AB1C8B" w:rsidP="007A309D">
      <w:pPr>
        <w:jc w:val="both"/>
      </w:pPr>
      <w:r w:rsidRPr="00CF20B1">
        <w:t xml:space="preserve">Item </w:t>
      </w:r>
      <w:r w:rsidR="00F24061">
        <w:t>2</w:t>
      </w:r>
      <w:r w:rsidRPr="00CF20B1">
        <w:t xml:space="preserve"> of the provisional agenda</w:t>
      </w:r>
    </w:p>
    <w:p w:rsidR="00AB1C8B" w:rsidRPr="00CF20B1" w:rsidRDefault="00920982" w:rsidP="00920982">
      <w:pPr>
        <w:rPr>
          <w:b/>
        </w:rPr>
      </w:pPr>
      <w:r w:rsidRPr="00920982">
        <w:rPr>
          <w:b/>
        </w:rPr>
        <w:t>Advanced Emergency Braking Systems (AEBS) and</w:t>
      </w:r>
      <w:r>
        <w:rPr>
          <w:b/>
        </w:rPr>
        <w:br/>
      </w:r>
      <w:r w:rsidRPr="00920982">
        <w:rPr>
          <w:b/>
        </w:rPr>
        <w:t>Lane Departure Warning Systems (LDWS)</w:t>
      </w:r>
    </w:p>
    <w:p w:rsidR="00866E93" w:rsidRDefault="008C2F5C" w:rsidP="00866E93">
      <w:pPr>
        <w:pStyle w:val="HChG"/>
        <w:jc w:val="both"/>
      </w:pPr>
      <w:r>
        <w:tab/>
      </w:r>
      <w:r>
        <w:tab/>
      </w:r>
      <w:r w:rsidR="00866E93" w:rsidRPr="00CF20B1">
        <w:t xml:space="preserve">Proposal for </w:t>
      </w:r>
      <w:r w:rsidR="006E77CD">
        <w:t xml:space="preserve">an </w:t>
      </w:r>
      <w:r w:rsidR="00866E93">
        <w:t>amendment</w:t>
      </w:r>
      <w:r w:rsidR="00866E93" w:rsidRPr="00CF20B1">
        <w:t xml:space="preserve"> to</w:t>
      </w:r>
      <w:r w:rsidR="00866E93">
        <w:t xml:space="preserve"> </w:t>
      </w:r>
      <w:r w:rsidR="00866E93" w:rsidRPr="00CF20B1">
        <w:t xml:space="preserve">Regulation No. </w:t>
      </w:r>
      <w:r w:rsidR="00DE34D4">
        <w:t>13</w:t>
      </w:r>
      <w:r w:rsidR="002D64A7">
        <w:t>0</w:t>
      </w:r>
      <w:r w:rsidR="00866E93" w:rsidRPr="00CF20B1">
        <w:t xml:space="preserve"> </w:t>
      </w:r>
      <w:r w:rsidR="00866E93">
        <w:t>(</w:t>
      </w:r>
      <w:r w:rsidR="002D64A7">
        <w:t>LDWS</w:t>
      </w:r>
      <w:r w:rsidR="00866E93" w:rsidRPr="002659DD">
        <w:t>)</w:t>
      </w:r>
    </w:p>
    <w:p w:rsidR="00AB1C8B" w:rsidRPr="00866E93" w:rsidRDefault="00AB1C8B" w:rsidP="00112C49">
      <w:pPr>
        <w:pStyle w:val="HChG"/>
        <w:spacing w:before="120"/>
        <w:jc w:val="both"/>
        <w:rPr>
          <w:b w:val="0"/>
          <w:sz w:val="24"/>
          <w:szCs w:val="24"/>
        </w:rPr>
      </w:pPr>
      <w:r w:rsidRPr="00866E93">
        <w:rPr>
          <w:sz w:val="24"/>
          <w:szCs w:val="24"/>
        </w:rPr>
        <w:tab/>
      </w:r>
      <w:r w:rsidRPr="00866E93">
        <w:rPr>
          <w:sz w:val="24"/>
          <w:szCs w:val="24"/>
        </w:rPr>
        <w:tab/>
      </w:r>
      <w:r w:rsidR="00866E93" w:rsidRPr="00866E93">
        <w:rPr>
          <w:bCs/>
          <w:sz w:val="24"/>
          <w:szCs w:val="24"/>
        </w:rPr>
        <w:t xml:space="preserve">Submitted by the experts from the </w:t>
      </w:r>
      <w:r w:rsidR="00F63109">
        <w:rPr>
          <w:bCs/>
          <w:sz w:val="24"/>
          <w:szCs w:val="24"/>
        </w:rPr>
        <w:t>International Organization of Automobile Manufacturers</w:t>
      </w:r>
      <w:r w:rsidR="00866E93" w:rsidRPr="00866E93">
        <w:rPr>
          <w:rStyle w:val="FootnoteReference"/>
          <w:b w:val="0"/>
          <w:sz w:val="24"/>
          <w:szCs w:val="24"/>
          <w:vertAlign w:val="baseline"/>
        </w:rPr>
        <w:footnoteReference w:customMarkFollows="1" w:id="2"/>
        <w:t>*</w:t>
      </w:r>
    </w:p>
    <w:p w:rsidR="00AB1C8B" w:rsidRPr="00CF20B1" w:rsidRDefault="00DE34D4" w:rsidP="00920982">
      <w:pPr>
        <w:keepNext/>
        <w:keepLines/>
        <w:spacing w:line="240" w:lineRule="auto"/>
        <w:ind w:left="1134" w:right="1134" w:firstLine="567"/>
        <w:jc w:val="both"/>
      </w:pPr>
      <w:r w:rsidRPr="00B102FE">
        <w:t xml:space="preserve">The text reproduced below was prepared by the </w:t>
      </w:r>
      <w:r>
        <w:t xml:space="preserve">experts of the </w:t>
      </w:r>
      <w:r w:rsidR="00F63109">
        <w:t>International Organization of Automobile Manufacturers (OICA</w:t>
      </w:r>
      <w:r>
        <w:t xml:space="preserve">), </w:t>
      </w:r>
      <w:r w:rsidR="007C608D">
        <w:t>Inserting</w:t>
      </w:r>
      <w:r>
        <w:t xml:space="preserve"> </w:t>
      </w:r>
      <w:r w:rsidR="007C608D">
        <w:t>a new I</w:t>
      </w:r>
      <w:r w:rsidR="00F63109">
        <w:t xml:space="preserve">ntroduction </w:t>
      </w:r>
      <w:r w:rsidR="007C608D">
        <w:t>in</w:t>
      </w:r>
      <w:r w:rsidR="00F63109">
        <w:t xml:space="preserve"> the regulation, for drawing attention on the technical issues related to the installation of </w:t>
      </w:r>
      <w:r w:rsidR="007C608D">
        <w:t>LDWS</w:t>
      </w:r>
      <w:r w:rsidR="00F63109">
        <w:t xml:space="preserve"> on some specific vehicles included in the scope of the regulation</w:t>
      </w:r>
      <w:r w:rsidR="0020554F">
        <w:rPr>
          <w:lang w:eastAsia="fr-BE"/>
        </w:rPr>
        <w:t xml:space="preserve">. </w:t>
      </w:r>
      <w:r w:rsidR="00175B5A" w:rsidRPr="00CF20B1">
        <w:t>The modifications to the existing text of the Regulation are marked in bold for new or str</w:t>
      </w:r>
      <w:r w:rsidR="00175B5A">
        <w:t>ike</w:t>
      </w:r>
      <w:r w:rsidR="00175B5A" w:rsidRPr="00CF20B1">
        <w:t>through for deleted characters</w:t>
      </w:r>
      <w:r w:rsidR="00175B5A">
        <w:t>.</w:t>
      </w:r>
    </w:p>
    <w:p w:rsidR="009854F7" w:rsidRPr="0062193B" w:rsidRDefault="00AD504E" w:rsidP="00344F05">
      <w:pPr>
        <w:pStyle w:val="HChG"/>
        <w:ind w:hanging="567"/>
      </w:pPr>
      <w:r w:rsidRPr="0023387C">
        <w:tab/>
        <w:t>I.</w:t>
      </w:r>
      <w:r w:rsidRPr="0023387C">
        <w:tab/>
      </w:r>
      <w:r w:rsidR="009854F7" w:rsidRPr="0062193B">
        <w:t>Proposal</w:t>
      </w:r>
    </w:p>
    <w:p w:rsidR="00C95B81" w:rsidRDefault="00C95B81" w:rsidP="007C608D">
      <w:pPr>
        <w:pStyle w:val="SingleTxtG"/>
        <w:ind w:right="1138"/>
      </w:pPr>
      <w:r>
        <w:rPr>
          <w:i/>
        </w:rPr>
        <w:t xml:space="preserve">Content, </w:t>
      </w:r>
      <w:r>
        <w:t>amend to read:</w:t>
      </w:r>
    </w:p>
    <w:p w:rsidR="00C95B81" w:rsidRPr="00C95B81" w:rsidRDefault="00920982" w:rsidP="00C95B81">
      <w:pPr>
        <w:pStyle w:val="SingleTxtG"/>
        <w:ind w:right="1138"/>
      </w:pPr>
      <w:r>
        <w:t>"</w:t>
      </w:r>
      <w:r w:rsidR="00C95B81" w:rsidRPr="00C95B81">
        <w:rPr>
          <w:sz w:val="24"/>
          <w:szCs w:val="24"/>
        </w:rPr>
        <w:t>Contents</w:t>
      </w:r>
    </w:p>
    <w:p w:rsidR="00C95B81" w:rsidRPr="00C95B81" w:rsidRDefault="00C95B81" w:rsidP="00C95B81">
      <w:pPr>
        <w:pStyle w:val="SingleTxtG"/>
        <w:ind w:right="1138"/>
        <w:rPr>
          <w:b/>
        </w:rPr>
      </w:pPr>
      <w:r w:rsidRPr="00C95B81">
        <w:rPr>
          <w:b/>
        </w:rPr>
        <w:tab/>
        <w:t>Introduction (for information)</w:t>
      </w:r>
      <w:r w:rsidRPr="00C95B81">
        <w:rPr>
          <w:b/>
        </w:rPr>
        <w:tab/>
      </w:r>
    </w:p>
    <w:p w:rsidR="00C95B81" w:rsidRDefault="00C95B81" w:rsidP="00C95B81">
      <w:pPr>
        <w:pStyle w:val="SingleTxtG"/>
        <w:ind w:right="1138"/>
      </w:pPr>
      <w:r w:rsidRPr="00C95B81">
        <w:t>1.</w:t>
      </w:r>
      <w:r w:rsidRPr="00C95B81">
        <w:tab/>
        <w:t>Scope</w:t>
      </w:r>
    </w:p>
    <w:p w:rsidR="00C95B81" w:rsidRPr="00C95B81" w:rsidRDefault="00C95B81" w:rsidP="00C95B81">
      <w:pPr>
        <w:pStyle w:val="SingleTxtG"/>
        <w:ind w:right="1138"/>
      </w:pPr>
      <w:r>
        <w:t>…</w:t>
      </w:r>
      <w:r w:rsidR="00920982">
        <w:t>"</w:t>
      </w:r>
    </w:p>
    <w:p w:rsidR="007C608D" w:rsidRDefault="007C608D" w:rsidP="007C608D">
      <w:pPr>
        <w:pStyle w:val="SingleTxtG"/>
        <w:ind w:right="1138"/>
      </w:pPr>
      <w:r>
        <w:rPr>
          <w:i/>
        </w:rPr>
        <w:lastRenderedPageBreak/>
        <w:t>Insert a</w:t>
      </w:r>
      <w:r w:rsidR="00C95B81">
        <w:rPr>
          <w:i/>
        </w:rPr>
        <w:t xml:space="preserve"> new</w:t>
      </w:r>
      <w:r>
        <w:rPr>
          <w:i/>
        </w:rPr>
        <w:t xml:space="preserve"> Introduction</w:t>
      </w:r>
      <w:r>
        <w:t>, to read</w:t>
      </w:r>
      <w:r w:rsidR="00C95B81">
        <w:t xml:space="preserve"> (including new references to the existing Footnote 1)</w:t>
      </w:r>
      <w:r>
        <w:t>:</w:t>
      </w:r>
    </w:p>
    <w:p w:rsidR="007C608D" w:rsidRDefault="00920982" w:rsidP="007C608D">
      <w:pPr>
        <w:pStyle w:val="SingleTxtG"/>
        <w:ind w:right="1138"/>
        <w:rPr>
          <w:b/>
          <w:bCs/>
        </w:rPr>
      </w:pPr>
      <w:bookmarkStart w:id="1" w:name="_Toc358726293"/>
      <w:bookmarkStart w:id="2" w:name="_Toc358726234"/>
      <w:r>
        <w:rPr>
          <w:bCs/>
        </w:rPr>
        <w:t>"</w:t>
      </w:r>
      <w:r w:rsidR="007C608D" w:rsidRPr="00C95B81">
        <w:rPr>
          <w:b/>
          <w:bCs/>
          <w:sz w:val="24"/>
          <w:szCs w:val="24"/>
        </w:rPr>
        <w:t>Introduction (for information)</w:t>
      </w:r>
      <w:bookmarkEnd w:id="1"/>
      <w:bookmarkEnd w:id="2"/>
    </w:p>
    <w:p w:rsidR="007C608D" w:rsidRPr="00C95B81" w:rsidRDefault="007C608D" w:rsidP="00920982">
      <w:pPr>
        <w:spacing w:after="120" w:line="240" w:lineRule="auto"/>
        <w:ind w:left="1134" w:right="1134"/>
        <w:jc w:val="both"/>
        <w:rPr>
          <w:b/>
        </w:rPr>
      </w:pPr>
      <w:r w:rsidRPr="002D64A7">
        <w:rPr>
          <w:b/>
        </w:rPr>
        <w:t>The intention of this Regulation is to establish uniform provisions for lane departure warning systems (LDWS) fitted to motor vehicles of the categories M</w:t>
      </w:r>
      <w:r w:rsidRPr="002D64A7">
        <w:rPr>
          <w:b/>
          <w:vertAlign w:val="subscript"/>
        </w:rPr>
        <w:t>2</w:t>
      </w:r>
      <w:r w:rsidRPr="002D64A7">
        <w:rPr>
          <w:b/>
        </w:rPr>
        <w:t>, M</w:t>
      </w:r>
      <w:r w:rsidRPr="002D64A7">
        <w:rPr>
          <w:b/>
          <w:vertAlign w:val="subscript"/>
        </w:rPr>
        <w:t>3</w:t>
      </w:r>
      <w:r w:rsidRPr="002D64A7">
        <w:rPr>
          <w:b/>
        </w:rPr>
        <w:t>, N</w:t>
      </w:r>
      <w:r w:rsidRPr="002D64A7">
        <w:rPr>
          <w:b/>
          <w:vertAlign w:val="subscript"/>
        </w:rPr>
        <w:t>2</w:t>
      </w:r>
      <w:r w:rsidRPr="002D64A7">
        <w:rPr>
          <w:b/>
        </w:rPr>
        <w:t xml:space="preserve"> and N</w:t>
      </w:r>
      <w:r w:rsidRPr="002D64A7">
        <w:rPr>
          <w:b/>
          <w:vertAlign w:val="subscript"/>
        </w:rPr>
        <w:t>3</w:t>
      </w:r>
      <w:r w:rsidRPr="002D64A7">
        <w:rPr>
          <w:b/>
          <w:vertAlign w:val="superscript"/>
        </w:rPr>
        <w:t>1</w:t>
      </w:r>
      <w:r w:rsidRPr="002D64A7">
        <w:rPr>
          <w:b/>
        </w:rPr>
        <w:t xml:space="preserve"> primarily used </w:t>
      </w:r>
      <w:r w:rsidRPr="00C95B81">
        <w:rPr>
          <w:b/>
        </w:rPr>
        <w:t>under highway conditions.</w:t>
      </w:r>
    </w:p>
    <w:p w:rsidR="007C608D" w:rsidRPr="002D64A7" w:rsidRDefault="007C608D" w:rsidP="00920982">
      <w:pPr>
        <w:spacing w:after="120" w:line="240" w:lineRule="auto"/>
        <w:ind w:left="1134" w:right="1134"/>
        <w:jc w:val="both"/>
        <w:rPr>
          <w:b/>
        </w:rPr>
      </w:pPr>
      <w:r w:rsidRPr="002D64A7">
        <w:rPr>
          <w:b/>
        </w:rPr>
        <w:t>These vehicle categories will benefit from the fitment of a lane departure warning system, especially in the field of monotonous driving situations. The benefit of such system installation is to support a distracted or drowsy driver by warning if the vehicle is unintentionally leaving the lane.</w:t>
      </w:r>
    </w:p>
    <w:p w:rsidR="007C608D" w:rsidRPr="002D64A7" w:rsidRDefault="007C608D" w:rsidP="00920982">
      <w:pPr>
        <w:spacing w:after="120" w:line="240" w:lineRule="auto"/>
        <w:ind w:left="1134" w:right="1134"/>
        <w:jc w:val="both"/>
        <w:rPr>
          <w:b/>
        </w:rPr>
      </w:pPr>
      <w:r w:rsidRPr="002D64A7">
        <w:rPr>
          <w:b/>
        </w:rPr>
        <w:t>While, in general, those vehicle categories will benefit from the f</w:t>
      </w:r>
      <w:r w:rsidR="00112C49">
        <w:rPr>
          <w:b/>
        </w:rPr>
        <w:t>itment of a LDWS, there are sub</w:t>
      </w:r>
      <w:r w:rsidRPr="002D64A7">
        <w:rPr>
          <w:b/>
        </w:rPr>
        <w:t>groups where the benefit is rather uncertain because they are primarily used in other conditions than highway conditions (e.g. buses with standing passenger</w:t>
      </w:r>
      <w:r w:rsidR="00112C49">
        <w:rPr>
          <w:b/>
        </w:rPr>
        <w:t>s i.e. Classes I, II and A, off-</w:t>
      </w:r>
      <w:r w:rsidRPr="002D64A7">
        <w:rPr>
          <w:b/>
        </w:rPr>
        <w:t>road vehicles</w:t>
      </w:r>
      <w:r w:rsidRPr="002D64A7">
        <w:rPr>
          <w:b/>
          <w:vertAlign w:val="superscript"/>
        </w:rPr>
        <w:t>1</w:t>
      </w:r>
      <w:r w:rsidRPr="002D64A7">
        <w:rPr>
          <w:b/>
        </w:rPr>
        <w:t>, construction vehicles, special purpose vehicles</w:t>
      </w:r>
      <w:r w:rsidR="00112C49">
        <w:rPr>
          <w:b/>
        </w:rPr>
        <w:t>,</w:t>
      </w:r>
      <w:r w:rsidRPr="002D64A7">
        <w:rPr>
          <w:b/>
        </w:rPr>
        <w:t xml:space="preserve"> etc.). Regardless from t</w:t>
      </w:r>
      <w:r w:rsidR="00112C49">
        <w:rPr>
          <w:b/>
        </w:rPr>
        <w:t>he benefit, there are other sub</w:t>
      </w:r>
      <w:r w:rsidRPr="002D64A7">
        <w:rPr>
          <w:b/>
        </w:rPr>
        <w:t>groups where the installation of LDWS would be technically difficult (e.g. on vehicles equipped with split windshields, asymmetrical cabs, windshield of high thickness</w:t>
      </w:r>
      <w:r w:rsidR="00112C49">
        <w:rPr>
          <w:b/>
        </w:rPr>
        <w:t>,</w:t>
      </w:r>
      <w:r w:rsidRPr="002D64A7">
        <w:rPr>
          <w:b/>
        </w:rPr>
        <w:t xml:space="preserve"> front hood vehicles</w:t>
      </w:r>
      <w:r w:rsidR="00112C49">
        <w:rPr>
          <w:b/>
        </w:rPr>
        <w:t>,</w:t>
      </w:r>
      <w:r w:rsidRPr="002D64A7">
        <w:rPr>
          <w:b/>
        </w:rPr>
        <w:t xml:space="preserve"> vehicles with front mounted equipment</w:t>
      </w:r>
      <w:r w:rsidR="00112C49">
        <w:rPr>
          <w:b/>
        </w:rPr>
        <w:t>,</w:t>
      </w:r>
      <w:r w:rsidRPr="002D64A7">
        <w:rPr>
          <w:b/>
        </w:rPr>
        <w:t xml:space="preserve"> etc.). </w:t>
      </w:r>
    </w:p>
    <w:p w:rsidR="007C608D" w:rsidRPr="002D64A7" w:rsidRDefault="007C608D" w:rsidP="00920982">
      <w:pPr>
        <w:spacing w:after="120" w:line="240" w:lineRule="auto"/>
        <w:ind w:left="1134" w:right="1134"/>
        <w:jc w:val="both"/>
        <w:rPr>
          <w:b/>
        </w:rPr>
      </w:pPr>
      <w:r w:rsidRPr="002D64A7">
        <w:rPr>
          <w:b/>
        </w:rPr>
        <w:t xml:space="preserve">As from </w:t>
      </w:r>
      <w:r w:rsidR="00112C49">
        <w:rPr>
          <w:b/>
        </w:rPr>
        <w:t xml:space="preserve">sixty </w:t>
      </w:r>
      <w:r w:rsidRPr="002D64A7">
        <w:rPr>
          <w:b/>
        </w:rPr>
        <w:t>km/h, the system shall automatically detect unintentional drift of the vehicle out of its travel lane and warn the driver.</w:t>
      </w:r>
    </w:p>
    <w:p w:rsidR="007C608D" w:rsidRDefault="007C608D" w:rsidP="00920982">
      <w:pPr>
        <w:spacing w:after="120" w:line="240" w:lineRule="auto"/>
        <w:ind w:left="1134" w:right="1134"/>
        <w:jc w:val="both"/>
        <w:rPr>
          <w:b/>
        </w:rPr>
      </w:pPr>
      <w:r w:rsidRPr="002D64A7">
        <w:rPr>
          <w:b/>
        </w:rPr>
        <w:t xml:space="preserve">The system shall provide a </w:t>
      </w:r>
      <w:r>
        <w:rPr>
          <w:b/>
        </w:rPr>
        <w:t xml:space="preserve">warning, so that an inattentive driver is made aware of a critical situation. </w:t>
      </w:r>
    </w:p>
    <w:p w:rsidR="002D64A7" w:rsidRDefault="007C608D" w:rsidP="00920982">
      <w:pPr>
        <w:spacing w:after="120" w:line="240" w:lineRule="auto"/>
        <w:ind w:left="1134" w:right="1134"/>
        <w:jc w:val="both"/>
        <w:rPr>
          <w:b/>
        </w:rPr>
      </w:pPr>
      <w:r>
        <w:rPr>
          <w:b/>
        </w:rPr>
        <w:t>The Regulation cannot include all the traffic conditions and infrastructure features in the type-approval process. Actual conditions and features in the real world should not result in false warnings to the extent that they encourage the driver to switch the system off.</w:t>
      </w:r>
      <w:r w:rsidR="00920982">
        <w:t>"</w:t>
      </w:r>
    </w:p>
    <w:p w:rsidR="0020554F" w:rsidRPr="00940E7B" w:rsidRDefault="0020554F" w:rsidP="0020554F">
      <w:pPr>
        <w:pStyle w:val="HChG"/>
        <w:ind w:hanging="567"/>
      </w:pPr>
      <w:r w:rsidRPr="00CF20B1">
        <w:t>II.</w:t>
      </w:r>
      <w:r w:rsidRPr="00CF20B1">
        <w:tab/>
        <w:t>Justification</w:t>
      </w:r>
    </w:p>
    <w:p w:rsidR="00133A12" w:rsidRDefault="00FE22EB" w:rsidP="00920982">
      <w:pPr>
        <w:spacing w:after="120"/>
        <w:ind w:left="1134" w:right="992"/>
        <w:jc w:val="both"/>
      </w:pPr>
      <w:r>
        <w:t>1.</w:t>
      </w:r>
      <w:r>
        <w:tab/>
      </w:r>
      <w:r w:rsidR="00133A12">
        <w:t xml:space="preserve">Vehicle manufacturers are currently implementing </w:t>
      </w:r>
      <w:r w:rsidR="002D64A7">
        <w:t>LDWS</w:t>
      </w:r>
      <w:r w:rsidR="00133A12">
        <w:t xml:space="preserve"> on a large variety of models, e.g. to fulfil mandatory requirements in some Contracting Parties. This implementation work confirms the concerns which have been brought up for discussion during the </w:t>
      </w:r>
      <w:r w:rsidR="002D64A7">
        <w:t>AEBS/LDWS</w:t>
      </w:r>
      <w:r w:rsidR="00133A12">
        <w:t xml:space="preserve"> informal group activities and sheds light on a number of technical issues that </w:t>
      </w:r>
      <w:r w:rsidR="00112C49">
        <w:t>occur</w:t>
      </w:r>
      <w:r w:rsidR="00133A12">
        <w:t xml:space="preserve"> when installing obstacle detection devices on some specific vehicles, in particular in case of huge technical diversity and where the vehicle environment can have </w:t>
      </w:r>
      <w:r w:rsidR="00112C49">
        <w:t xml:space="preserve">a </w:t>
      </w:r>
      <w:r w:rsidR="00133A12">
        <w:t>negative impact on system reliability</w:t>
      </w:r>
      <w:r w:rsidR="00920982">
        <w:t xml:space="preserve"> and on its ability to operate.</w:t>
      </w:r>
    </w:p>
    <w:p w:rsidR="00133A12" w:rsidRDefault="00133A12" w:rsidP="00133A12">
      <w:pPr>
        <w:spacing w:after="120"/>
        <w:ind w:left="1134" w:right="992"/>
        <w:jc w:val="both"/>
      </w:pPr>
      <w:r>
        <w:t>2.</w:t>
      </w:r>
      <w:r>
        <w:tab/>
        <w:t xml:space="preserve">For example: </w:t>
      </w:r>
    </w:p>
    <w:p w:rsidR="00133A12" w:rsidRDefault="00920982" w:rsidP="00112C49">
      <w:pPr>
        <w:tabs>
          <w:tab w:val="left" w:pos="1701"/>
        </w:tabs>
        <w:spacing w:after="120"/>
        <w:ind w:left="1134" w:right="992"/>
        <w:jc w:val="both"/>
      </w:pPr>
      <w:r>
        <w:t>(a)</w:t>
      </w:r>
      <w:r>
        <w:tab/>
      </w:r>
      <w:r w:rsidR="00133A12">
        <w:t>Due to the technical environment specific to off-road vehicles (steel bumpers, electric truck winches, windshield thickness, split windshields, asymmetrical cabs, front hood vehicles</w:t>
      </w:r>
      <w:r w:rsidR="00112C49">
        <w:t>,</w:t>
      </w:r>
      <w:r w:rsidR="00133A12">
        <w:t xml:space="preserve"> etc.) robust and reliable sensor integration is not always possible. </w:t>
      </w:r>
    </w:p>
    <w:p w:rsidR="00133A12" w:rsidRDefault="00920982" w:rsidP="00112C49">
      <w:pPr>
        <w:tabs>
          <w:tab w:val="left" w:pos="1701"/>
        </w:tabs>
        <w:spacing w:after="120"/>
        <w:ind w:left="1134" w:right="992"/>
        <w:jc w:val="both"/>
      </w:pPr>
      <w:r>
        <w:t>(b)</w:t>
      </w:r>
      <w:r>
        <w:tab/>
      </w:r>
      <w:r w:rsidR="00133A12">
        <w:t>Robust sensor installation on special purpose vehicles is often not possible (snow plows, external devices, front mounted equipment</w:t>
      </w:r>
      <w:r w:rsidR="00112C49">
        <w:t>,</w:t>
      </w:r>
      <w:r w:rsidR="00133A12">
        <w:t xml:space="preserve"> etc.). </w:t>
      </w:r>
    </w:p>
    <w:p w:rsidR="0020554F" w:rsidRPr="00920982" w:rsidRDefault="00920982" w:rsidP="00112C49">
      <w:pPr>
        <w:tabs>
          <w:tab w:val="left" w:pos="1701"/>
        </w:tabs>
        <w:spacing w:after="120"/>
        <w:ind w:left="1134" w:right="992"/>
        <w:jc w:val="both"/>
        <w:rPr>
          <w:color w:val="000000"/>
        </w:rPr>
      </w:pPr>
      <w:r>
        <w:t>(c)</w:t>
      </w:r>
      <w:r>
        <w:tab/>
      </w:r>
      <w:r w:rsidR="00133A12">
        <w:t>The environment conditions for construction vehicles may also negatively affect the sensors, in a similar way as for off road vehicles (dust, mud, humidity in off-road areas or on gravelled tracks</w:t>
      </w:r>
      <w:r w:rsidR="00112C49">
        <w:t>, etc.</w:t>
      </w:r>
      <w:r w:rsidR="00133A12">
        <w:t>).</w:t>
      </w:r>
    </w:p>
    <w:p w:rsidR="005A198E" w:rsidRPr="004E5C76" w:rsidRDefault="00C27032" w:rsidP="005A796A">
      <w:pPr>
        <w:pStyle w:val="SingleTxtG"/>
        <w:spacing w:before="120" w:after="0"/>
        <w:ind w:right="993"/>
        <w:jc w:val="center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A198E" w:rsidRPr="004E5C76" w:rsidSect="001E16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73" w:rsidRDefault="00AE5473"/>
  </w:endnote>
  <w:endnote w:type="continuationSeparator" w:id="0">
    <w:p w:rsidR="00AE5473" w:rsidRDefault="00AE5473"/>
  </w:endnote>
  <w:endnote w:type="continuationNotice" w:id="1">
    <w:p w:rsidR="00AE5473" w:rsidRDefault="00AE54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09" w:rsidRPr="00923752" w:rsidRDefault="00A73709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1A3C28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09" w:rsidRPr="00923752" w:rsidRDefault="00A73709" w:rsidP="00923752">
    <w:pPr>
      <w:pStyle w:val="Footer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920982">
      <w:rPr>
        <w:b/>
        <w:noProof/>
        <w:sz w:val="18"/>
      </w:rPr>
      <w:t>3</w:t>
    </w:r>
    <w:r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09" w:rsidRPr="00923752" w:rsidRDefault="001A3C28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2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109">
      <w:rPr>
        <w:sz w:val="20"/>
      </w:rPr>
      <w:t>GE.15</w:t>
    </w:r>
    <w:r w:rsidR="00A73709"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73" w:rsidRPr="000B175B" w:rsidRDefault="00AE547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E5473" w:rsidRPr="00FC68B7" w:rsidRDefault="00AE547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E5473" w:rsidRDefault="00AE5473"/>
  </w:footnote>
  <w:footnote w:id="2">
    <w:p w:rsidR="00866E93" w:rsidRPr="002232AF" w:rsidRDefault="00866E93" w:rsidP="00866E93">
      <w:pPr>
        <w:pStyle w:val="FootnoteText"/>
        <w:jc w:val="both"/>
        <w:rPr>
          <w:lang w:val="en-US"/>
        </w:rPr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C04C5C">
        <w:rPr>
          <w:szCs w:val="18"/>
          <w:lang w:val="en-US"/>
        </w:rPr>
        <w:t>In accordance with the programme of work of the Inla</w:t>
      </w:r>
      <w:r>
        <w:rPr>
          <w:szCs w:val="18"/>
          <w:lang w:val="en-US"/>
        </w:rPr>
        <w:t>nd Transport Committee for 2012–2016 (ECE/TRANS/224</w:t>
      </w:r>
      <w:r w:rsidRPr="00DC2E82">
        <w:rPr>
          <w:szCs w:val="18"/>
          <w:lang w:val="en-US"/>
        </w:rPr>
        <w:t xml:space="preserve">, para. </w:t>
      </w:r>
      <w:r>
        <w:rPr>
          <w:szCs w:val="18"/>
          <w:lang w:val="en-US"/>
        </w:rPr>
        <w:t>94</w:t>
      </w:r>
      <w:r w:rsidRPr="00DC2E82">
        <w:rPr>
          <w:szCs w:val="18"/>
          <w:lang w:val="en-US"/>
        </w:rPr>
        <w:t xml:space="preserve"> and ECE/TRANS/201</w:t>
      </w:r>
      <w:r>
        <w:rPr>
          <w:szCs w:val="18"/>
          <w:lang w:val="en-US"/>
        </w:rPr>
        <w:t>2</w:t>
      </w:r>
      <w:r w:rsidRPr="00DC2E82">
        <w:rPr>
          <w:szCs w:val="18"/>
          <w:lang w:val="en-US"/>
        </w:rPr>
        <w:t>/</w:t>
      </w:r>
      <w:r>
        <w:rPr>
          <w:szCs w:val="18"/>
          <w:lang w:val="en-US"/>
        </w:rPr>
        <w:t>12</w:t>
      </w:r>
      <w:r w:rsidRPr="00DC2E82">
        <w:rPr>
          <w:szCs w:val="18"/>
          <w:lang w:val="en-US"/>
        </w:rPr>
        <w:t xml:space="preserve">, </w:t>
      </w:r>
      <w:r w:rsidRPr="00C04C5C">
        <w:rPr>
          <w:szCs w:val="18"/>
          <w:lang w:val="en-US"/>
        </w:rPr>
        <w:t>programme activity 02.4), the World Forum will</w:t>
      </w:r>
      <w:r>
        <w:rPr>
          <w:szCs w:val="18"/>
          <w:lang w:val="en-US"/>
        </w:rPr>
        <w:t xml:space="preserve"> develop, harmonize and update R</w:t>
      </w:r>
      <w:r w:rsidRPr="00C04C5C">
        <w:rPr>
          <w:szCs w:val="18"/>
          <w:lang w:val="en-US"/>
        </w:rPr>
        <w:t xml:space="preserve">egulations in order to enhance </w:t>
      </w:r>
      <w:r>
        <w:rPr>
          <w:szCs w:val="18"/>
          <w:lang w:val="en-US"/>
        </w:rPr>
        <w:t xml:space="preserve">the </w:t>
      </w:r>
      <w:r w:rsidRPr="00C04C5C">
        <w:rPr>
          <w:szCs w:val="18"/>
          <w:lang w:val="en-US"/>
        </w:rPr>
        <w:t>performance of vehicles. The present document is submitted in conformity with that mandate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09" w:rsidRPr="00923752" w:rsidRDefault="00A73709">
    <w:pPr>
      <w:pStyle w:val="Header"/>
    </w:pPr>
    <w:r>
      <w:t>ECE/TRANS/WP.29/GRRF/201</w:t>
    </w:r>
    <w:r w:rsidR="00F87B5E">
      <w:t>5</w:t>
    </w:r>
    <w:r>
      <w:t>/</w:t>
    </w:r>
    <w:r w:rsidR="00920982">
      <w:t>1</w:t>
    </w:r>
    <w:r w:rsidR="00FE22EB"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09" w:rsidRPr="00923752" w:rsidRDefault="00A73709" w:rsidP="00923752">
    <w:pPr>
      <w:pStyle w:val="Header"/>
      <w:jc w:val="right"/>
    </w:pPr>
    <w:r>
      <w:t>ECE/TRANS/WP.29/GRRF/201</w:t>
    </w:r>
    <w:r w:rsidR="00F87B5E">
      <w:t>5</w:t>
    </w:r>
    <w:r>
      <w:t>/</w:t>
    </w:r>
    <w:r w:rsidR="00920982">
      <w:t>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09" w:rsidRDefault="00F63109">
    <w:pPr>
      <w:pStyle w:val="Header"/>
    </w:pPr>
  </w:p>
  <w:p w:rsidR="00F63109" w:rsidRDefault="00F63109"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072"/>
        </w:tabs>
        <w:ind w:left="1072" w:hanging="360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3"/>
    <w:multiLevelType w:val="multilevel"/>
    <w:tmpl w:val="00000003"/>
    <w:name w:val="WW8Num4"/>
    <w:lvl w:ilvl="0">
      <w:start w:val="100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2871BCB"/>
    <w:multiLevelType w:val="hybridMultilevel"/>
    <w:tmpl w:val="BDA8456E"/>
    <w:lvl w:ilvl="0" w:tplc="5B3A1574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5925DC1"/>
    <w:multiLevelType w:val="hybridMultilevel"/>
    <w:tmpl w:val="FAA66F24"/>
    <w:lvl w:ilvl="0" w:tplc="91D63B1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223DA"/>
    <w:multiLevelType w:val="hybridMultilevel"/>
    <w:tmpl w:val="5B7ACB42"/>
    <w:lvl w:ilvl="0" w:tplc="FB00DD2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3"/>
  </w:num>
  <w:num w:numId="14">
    <w:abstractNumId w:val="17"/>
  </w:num>
  <w:num w:numId="15">
    <w:abstractNumId w:val="18"/>
  </w:num>
  <w:num w:numId="16">
    <w:abstractNumId w:val="19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en-TT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3819"/>
    <w:rsid w:val="00010F8B"/>
    <w:rsid w:val="00011EBE"/>
    <w:rsid w:val="00030044"/>
    <w:rsid w:val="0004247B"/>
    <w:rsid w:val="00046B1F"/>
    <w:rsid w:val="00050F6B"/>
    <w:rsid w:val="00052635"/>
    <w:rsid w:val="00057E97"/>
    <w:rsid w:val="000610EE"/>
    <w:rsid w:val="000646F4"/>
    <w:rsid w:val="00072C8C"/>
    <w:rsid w:val="000733B5"/>
    <w:rsid w:val="000743D1"/>
    <w:rsid w:val="00075CAF"/>
    <w:rsid w:val="00081815"/>
    <w:rsid w:val="000931C0"/>
    <w:rsid w:val="00094407"/>
    <w:rsid w:val="000973F9"/>
    <w:rsid w:val="000A30C4"/>
    <w:rsid w:val="000A342C"/>
    <w:rsid w:val="000B0595"/>
    <w:rsid w:val="000B175B"/>
    <w:rsid w:val="000B2F02"/>
    <w:rsid w:val="000B3A0F"/>
    <w:rsid w:val="000B4EF7"/>
    <w:rsid w:val="000B676B"/>
    <w:rsid w:val="000C23F4"/>
    <w:rsid w:val="000C2C03"/>
    <w:rsid w:val="000C2D2E"/>
    <w:rsid w:val="000C4C94"/>
    <w:rsid w:val="000E0415"/>
    <w:rsid w:val="000F46F4"/>
    <w:rsid w:val="000F6BE3"/>
    <w:rsid w:val="000F7775"/>
    <w:rsid w:val="00103A07"/>
    <w:rsid w:val="00103A1A"/>
    <w:rsid w:val="001103AA"/>
    <w:rsid w:val="00112C49"/>
    <w:rsid w:val="00112E6A"/>
    <w:rsid w:val="0011666B"/>
    <w:rsid w:val="00121464"/>
    <w:rsid w:val="00133987"/>
    <w:rsid w:val="00133A12"/>
    <w:rsid w:val="00135B68"/>
    <w:rsid w:val="00165F3A"/>
    <w:rsid w:val="00175B5A"/>
    <w:rsid w:val="00182290"/>
    <w:rsid w:val="001832FB"/>
    <w:rsid w:val="00190696"/>
    <w:rsid w:val="001979D7"/>
    <w:rsid w:val="001A3955"/>
    <w:rsid w:val="001A3C28"/>
    <w:rsid w:val="001B4B04"/>
    <w:rsid w:val="001C2258"/>
    <w:rsid w:val="001C6663"/>
    <w:rsid w:val="001C7895"/>
    <w:rsid w:val="001C78A8"/>
    <w:rsid w:val="001D00D4"/>
    <w:rsid w:val="001D0C8C"/>
    <w:rsid w:val="001D1419"/>
    <w:rsid w:val="001D26DF"/>
    <w:rsid w:val="001D3A03"/>
    <w:rsid w:val="001D4EDD"/>
    <w:rsid w:val="001E16F6"/>
    <w:rsid w:val="001E1B44"/>
    <w:rsid w:val="001E7B67"/>
    <w:rsid w:val="001F4084"/>
    <w:rsid w:val="001F4C8C"/>
    <w:rsid w:val="00202DA8"/>
    <w:rsid w:val="002035C2"/>
    <w:rsid w:val="0020554F"/>
    <w:rsid w:val="00205E55"/>
    <w:rsid w:val="00211202"/>
    <w:rsid w:val="00211E0B"/>
    <w:rsid w:val="002249B1"/>
    <w:rsid w:val="0023295E"/>
    <w:rsid w:val="00232EF4"/>
    <w:rsid w:val="0023387C"/>
    <w:rsid w:val="00242E05"/>
    <w:rsid w:val="00245197"/>
    <w:rsid w:val="0024772E"/>
    <w:rsid w:val="00254CAD"/>
    <w:rsid w:val="00267F5F"/>
    <w:rsid w:val="00273C82"/>
    <w:rsid w:val="002807CC"/>
    <w:rsid w:val="00286B4D"/>
    <w:rsid w:val="00293AFC"/>
    <w:rsid w:val="00296900"/>
    <w:rsid w:val="002B2CEE"/>
    <w:rsid w:val="002C554D"/>
    <w:rsid w:val="002D102B"/>
    <w:rsid w:val="002D1460"/>
    <w:rsid w:val="002D4643"/>
    <w:rsid w:val="002D64A7"/>
    <w:rsid w:val="002F175C"/>
    <w:rsid w:val="002F2821"/>
    <w:rsid w:val="002F7DE0"/>
    <w:rsid w:val="00302E18"/>
    <w:rsid w:val="003068A3"/>
    <w:rsid w:val="003229D8"/>
    <w:rsid w:val="003231AA"/>
    <w:rsid w:val="003264C1"/>
    <w:rsid w:val="00332BBA"/>
    <w:rsid w:val="003335AD"/>
    <w:rsid w:val="00337273"/>
    <w:rsid w:val="00344F05"/>
    <w:rsid w:val="0034671F"/>
    <w:rsid w:val="003506CE"/>
    <w:rsid w:val="00352709"/>
    <w:rsid w:val="003536EE"/>
    <w:rsid w:val="003619B5"/>
    <w:rsid w:val="00361AC3"/>
    <w:rsid w:val="00365763"/>
    <w:rsid w:val="003659D8"/>
    <w:rsid w:val="003701D8"/>
    <w:rsid w:val="00371178"/>
    <w:rsid w:val="003721E2"/>
    <w:rsid w:val="00385977"/>
    <w:rsid w:val="00392E47"/>
    <w:rsid w:val="003A19B5"/>
    <w:rsid w:val="003A6321"/>
    <w:rsid w:val="003A6810"/>
    <w:rsid w:val="003C0787"/>
    <w:rsid w:val="003C2CC4"/>
    <w:rsid w:val="003C534D"/>
    <w:rsid w:val="003C5E69"/>
    <w:rsid w:val="003D4646"/>
    <w:rsid w:val="003D4B23"/>
    <w:rsid w:val="003E130E"/>
    <w:rsid w:val="003E751F"/>
    <w:rsid w:val="003F2D5A"/>
    <w:rsid w:val="003F5B08"/>
    <w:rsid w:val="003F5CFD"/>
    <w:rsid w:val="0040124F"/>
    <w:rsid w:val="00407436"/>
    <w:rsid w:val="00410C89"/>
    <w:rsid w:val="00413EE4"/>
    <w:rsid w:val="00422E03"/>
    <w:rsid w:val="00426B9B"/>
    <w:rsid w:val="00431C30"/>
    <w:rsid w:val="004325CB"/>
    <w:rsid w:val="00434D7E"/>
    <w:rsid w:val="00437F32"/>
    <w:rsid w:val="0044130A"/>
    <w:rsid w:val="00442A83"/>
    <w:rsid w:val="00452D12"/>
    <w:rsid w:val="0045495B"/>
    <w:rsid w:val="004561E5"/>
    <w:rsid w:val="0047284E"/>
    <w:rsid w:val="0048397A"/>
    <w:rsid w:val="00485CBB"/>
    <w:rsid w:val="004866B7"/>
    <w:rsid w:val="00490CBA"/>
    <w:rsid w:val="004A19C8"/>
    <w:rsid w:val="004A2E1E"/>
    <w:rsid w:val="004B0758"/>
    <w:rsid w:val="004B1EE6"/>
    <w:rsid w:val="004C0977"/>
    <w:rsid w:val="004C2461"/>
    <w:rsid w:val="004C3897"/>
    <w:rsid w:val="004C7462"/>
    <w:rsid w:val="004E5C76"/>
    <w:rsid w:val="004E6A8B"/>
    <w:rsid w:val="004E77B2"/>
    <w:rsid w:val="004F2B31"/>
    <w:rsid w:val="00504B2D"/>
    <w:rsid w:val="00515214"/>
    <w:rsid w:val="00515314"/>
    <w:rsid w:val="00517F61"/>
    <w:rsid w:val="0052136D"/>
    <w:rsid w:val="0052775E"/>
    <w:rsid w:val="005420F2"/>
    <w:rsid w:val="0054349A"/>
    <w:rsid w:val="0056209A"/>
    <w:rsid w:val="005628B6"/>
    <w:rsid w:val="005636BD"/>
    <w:rsid w:val="00570087"/>
    <w:rsid w:val="0058660B"/>
    <w:rsid w:val="005941EC"/>
    <w:rsid w:val="00596F88"/>
    <w:rsid w:val="0059724D"/>
    <w:rsid w:val="005A198E"/>
    <w:rsid w:val="005A796A"/>
    <w:rsid w:val="005A7E6C"/>
    <w:rsid w:val="005B320C"/>
    <w:rsid w:val="005B3DB3"/>
    <w:rsid w:val="005B4E13"/>
    <w:rsid w:val="005B5205"/>
    <w:rsid w:val="005B6B49"/>
    <w:rsid w:val="005C342F"/>
    <w:rsid w:val="005C7D1E"/>
    <w:rsid w:val="005D506C"/>
    <w:rsid w:val="005E06CA"/>
    <w:rsid w:val="005E06E4"/>
    <w:rsid w:val="005E116A"/>
    <w:rsid w:val="005F4882"/>
    <w:rsid w:val="005F7B75"/>
    <w:rsid w:val="006001EE"/>
    <w:rsid w:val="00605042"/>
    <w:rsid w:val="00611FC4"/>
    <w:rsid w:val="006176FB"/>
    <w:rsid w:val="00620F30"/>
    <w:rsid w:val="00633C1B"/>
    <w:rsid w:val="00640B26"/>
    <w:rsid w:val="00641EB1"/>
    <w:rsid w:val="00642099"/>
    <w:rsid w:val="006438A8"/>
    <w:rsid w:val="00650739"/>
    <w:rsid w:val="00652D0A"/>
    <w:rsid w:val="00660E46"/>
    <w:rsid w:val="00662BB6"/>
    <w:rsid w:val="006652DB"/>
    <w:rsid w:val="006673C6"/>
    <w:rsid w:val="00671B51"/>
    <w:rsid w:val="0067362F"/>
    <w:rsid w:val="00676606"/>
    <w:rsid w:val="00676A10"/>
    <w:rsid w:val="0068160B"/>
    <w:rsid w:val="00684C21"/>
    <w:rsid w:val="00687D3B"/>
    <w:rsid w:val="006A2530"/>
    <w:rsid w:val="006B664D"/>
    <w:rsid w:val="006B6707"/>
    <w:rsid w:val="006C3589"/>
    <w:rsid w:val="006D010D"/>
    <w:rsid w:val="006D37AF"/>
    <w:rsid w:val="006D51D0"/>
    <w:rsid w:val="006D5CDE"/>
    <w:rsid w:val="006D5FB9"/>
    <w:rsid w:val="006D658E"/>
    <w:rsid w:val="006E564B"/>
    <w:rsid w:val="006E7191"/>
    <w:rsid w:val="006E77CD"/>
    <w:rsid w:val="006F22FE"/>
    <w:rsid w:val="00703577"/>
    <w:rsid w:val="00705894"/>
    <w:rsid w:val="0070777D"/>
    <w:rsid w:val="0071190E"/>
    <w:rsid w:val="00722867"/>
    <w:rsid w:val="00723AE9"/>
    <w:rsid w:val="00723D74"/>
    <w:rsid w:val="0072632A"/>
    <w:rsid w:val="007320FF"/>
    <w:rsid w:val="007327D5"/>
    <w:rsid w:val="007363F0"/>
    <w:rsid w:val="00736C4E"/>
    <w:rsid w:val="0074277F"/>
    <w:rsid w:val="00750230"/>
    <w:rsid w:val="00755113"/>
    <w:rsid w:val="00760184"/>
    <w:rsid w:val="0076036E"/>
    <w:rsid w:val="007629C8"/>
    <w:rsid w:val="00764D11"/>
    <w:rsid w:val="0077047D"/>
    <w:rsid w:val="007935BF"/>
    <w:rsid w:val="007939B6"/>
    <w:rsid w:val="00794AC5"/>
    <w:rsid w:val="00795653"/>
    <w:rsid w:val="007A1B90"/>
    <w:rsid w:val="007A309D"/>
    <w:rsid w:val="007A3A71"/>
    <w:rsid w:val="007A4ECC"/>
    <w:rsid w:val="007B0806"/>
    <w:rsid w:val="007B67CF"/>
    <w:rsid w:val="007B6BA5"/>
    <w:rsid w:val="007C3390"/>
    <w:rsid w:val="007C3474"/>
    <w:rsid w:val="007C4F4B"/>
    <w:rsid w:val="007C5BDC"/>
    <w:rsid w:val="007C608D"/>
    <w:rsid w:val="007D6462"/>
    <w:rsid w:val="007E01E9"/>
    <w:rsid w:val="007E049A"/>
    <w:rsid w:val="007E5A27"/>
    <w:rsid w:val="007E63F3"/>
    <w:rsid w:val="007F3B0C"/>
    <w:rsid w:val="007F6611"/>
    <w:rsid w:val="00807027"/>
    <w:rsid w:val="00811920"/>
    <w:rsid w:val="00815AD0"/>
    <w:rsid w:val="00815EDB"/>
    <w:rsid w:val="0082426B"/>
    <w:rsid w:val="008242D7"/>
    <w:rsid w:val="008257B1"/>
    <w:rsid w:val="00832334"/>
    <w:rsid w:val="00843191"/>
    <w:rsid w:val="00843767"/>
    <w:rsid w:val="00846421"/>
    <w:rsid w:val="00847D58"/>
    <w:rsid w:val="00866E93"/>
    <w:rsid w:val="008679D9"/>
    <w:rsid w:val="00872A32"/>
    <w:rsid w:val="008878DE"/>
    <w:rsid w:val="00891DBE"/>
    <w:rsid w:val="0089683A"/>
    <w:rsid w:val="008979B1"/>
    <w:rsid w:val="008A1ED5"/>
    <w:rsid w:val="008A52FA"/>
    <w:rsid w:val="008A6B25"/>
    <w:rsid w:val="008A6C4F"/>
    <w:rsid w:val="008B04F4"/>
    <w:rsid w:val="008B09A4"/>
    <w:rsid w:val="008B2335"/>
    <w:rsid w:val="008B2E36"/>
    <w:rsid w:val="008B4702"/>
    <w:rsid w:val="008C2F5C"/>
    <w:rsid w:val="008D0B2B"/>
    <w:rsid w:val="008E0678"/>
    <w:rsid w:val="008E103D"/>
    <w:rsid w:val="008E136C"/>
    <w:rsid w:val="008F31D2"/>
    <w:rsid w:val="00905CD3"/>
    <w:rsid w:val="00915EF6"/>
    <w:rsid w:val="00920982"/>
    <w:rsid w:val="009223CA"/>
    <w:rsid w:val="00923752"/>
    <w:rsid w:val="00927489"/>
    <w:rsid w:val="00932C6B"/>
    <w:rsid w:val="009354C2"/>
    <w:rsid w:val="00940F93"/>
    <w:rsid w:val="009439AE"/>
    <w:rsid w:val="009448C3"/>
    <w:rsid w:val="0095525F"/>
    <w:rsid w:val="00960B13"/>
    <w:rsid w:val="009737A2"/>
    <w:rsid w:val="00973B8D"/>
    <w:rsid w:val="009760F3"/>
    <w:rsid w:val="00976CFB"/>
    <w:rsid w:val="00984186"/>
    <w:rsid w:val="009854F7"/>
    <w:rsid w:val="009856EA"/>
    <w:rsid w:val="0099366F"/>
    <w:rsid w:val="009A0830"/>
    <w:rsid w:val="009A0E8D"/>
    <w:rsid w:val="009A4022"/>
    <w:rsid w:val="009A6F78"/>
    <w:rsid w:val="009B26E7"/>
    <w:rsid w:val="009B64BB"/>
    <w:rsid w:val="009C0593"/>
    <w:rsid w:val="009D3358"/>
    <w:rsid w:val="009E306B"/>
    <w:rsid w:val="009E5E02"/>
    <w:rsid w:val="009E6F05"/>
    <w:rsid w:val="009F2BCB"/>
    <w:rsid w:val="00A00697"/>
    <w:rsid w:val="00A00A3F"/>
    <w:rsid w:val="00A01489"/>
    <w:rsid w:val="00A1143E"/>
    <w:rsid w:val="00A132C2"/>
    <w:rsid w:val="00A14816"/>
    <w:rsid w:val="00A22689"/>
    <w:rsid w:val="00A3026E"/>
    <w:rsid w:val="00A338F1"/>
    <w:rsid w:val="00A35BE0"/>
    <w:rsid w:val="00A40C1F"/>
    <w:rsid w:val="00A541F4"/>
    <w:rsid w:val="00A6129C"/>
    <w:rsid w:val="00A66A2B"/>
    <w:rsid w:val="00A72F22"/>
    <w:rsid w:val="00A7360F"/>
    <w:rsid w:val="00A73709"/>
    <w:rsid w:val="00A748A6"/>
    <w:rsid w:val="00A769F4"/>
    <w:rsid w:val="00A776B4"/>
    <w:rsid w:val="00A810BD"/>
    <w:rsid w:val="00A85E21"/>
    <w:rsid w:val="00A94361"/>
    <w:rsid w:val="00A97E44"/>
    <w:rsid w:val="00AA293C"/>
    <w:rsid w:val="00AB1C8B"/>
    <w:rsid w:val="00AB25DF"/>
    <w:rsid w:val="00AB5D6D"/>
    <w:rsid w:val="00AC2BF5"/>
    <w:rsid w:val="00AD0715"/>
    <w:rsid w:val="00AD0F83"/>
    <w:rsid w:val="00AD504E"/>
    <w:rsid w:val="00AD5904"/>
    <w:rsid w:val="00AE2A97"/>
    <w:rsid w:val="00AE5473"/>
    <w:rsid w:val="00AF44D0"/>
    <w:rsid w:val="00B03569"/>
    <w:rsid w:val="00B03B31"/>
    <w:rsid w:val="00B16F6F"/>
    <w:rsid w:val="00B30179"/>
    <w:rsid w:val="00B31D96"/>
    <w:rsid w:val="00B421C1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67E16"/>
    <w:rsid w:val="00B71619"/>
    <w:rsid w:val="00B72D0A"/>
    <w:rsid w:val="00B75481"/>
    <w:rsid w:val="00B764D8"/>
    <w:rsid w:val="00B77D05"/>
    <w:rsid w:val="00B81206"/>
    <w:rsid w:val="00B81E12"/>
    <w:rsid w:val="00B875D5"/>
    <w:rsid w:val="00B94C56"/>
    <w:rsid w:val="00BB43E2"/>
    <w:rsid w:val="00BC1019"/>
    <w:rsid w:val="00BC1EC0"/>
    <w:rsid w:val="00BC3FA0"/>
    <w:rsid w:val="00BC74E9"/>
    <w:rsid w:val="00BD2EAE"/>
    <w:rsid w:val="00BD3B3B"/>
    <w:rsid w:val="00BD4230"/>
    <w:rsid w:val="00BD79DD"/>
    <w:rsid w:val="00BD7F4D"/>
    <w:rsid w:val="00BF0365"/>
    <w:rsid w:val="00BF30B3"/>
    <w:rsid w:val="00BF5B34"/>
    <w:rsid w:val="00BF68A8"/>
    <w:rsid w:val="00C11A03"/>
    <w:rsid w:val="00C145D2"/>
    <w:rsid w:val="00C14FBF"/>
    <w:rsid w:val="00C177A9"/>
    <w:rsid w:val="00C22C0C"/>
    <w:rsid w:val="00C27032"/>
    <w:rsid w:val="00C31401"/>
    <w:rsid w:val="00C408AE"/>
    <w:rsid w:val="00C4527F"/>
    <w:rsid w:val="00C45283"/>
    <w:rsid w:val="00C4617E"/>
    <w:rsid w:val="00C463DD"/>
    <w:rsid w:val="00C4724C"/>
    <w:rsid w:val="00C52D75"/>
    <w:rsid w:val="00C54AC7"/>
    <w:rsid w:val="00C629A0"/>
    <w:rsid w:val="00C64629"/>
    <w:rsid w:val="00C70888"/>
    <w:rsid w:val="00C745C3"/>
    <w:rsid w:val="00C808D1"/>
    <w:rsid w:val="00C82317"/>
    <w:rsid w:val="00C847D9"/>
    <w:rsid w:val="00C95B81"/>
    <w:rsid w:val="00C96DF2"/>
    <w:rsid w:val="00CB2E29"/>
    <w:rsid w:val="00CB3E03"/>
    <w:rsid w:val="00CB5FFB"/>
    <w:rsid w:val="00CC4F22"/>
    <w:rsid w:val="00CD22A1"/>
    <w:rsid w:val="00CD4AA6"/>
    <w:rsid w:val="00CE4A8F"/>
    <w:rsid w:val="00CF20B1"/>
    <w:rsid w:val="00D01544"/>
    <w:rsid w:val="00D10E2D"/>
    <w:rsid w:val="00D2031B"/>
    <w:rsid w:val="00D248B6"/>
    <w:rsid w:val="00D25C23"/>
    <w:rsid w:val="00D25FE2"/>
    <w:rsid w:val="00D26E07"/>
    <w:rsid w:val="00D36E50"/>
    <w:rsid w:val="00D43252"/>
    <w:rsid w:val="00D466D6"/>
    <w:rsid w:val="00D47EEA"/>
    <w:rsid w:val="00D655AA"/>
    <w:rsid w:val="00D67EB2"/>
    <w:rsid w:val="00D70325"/>
    <w:rsid w:val="00D7306C"/>
    <w:rsid w:val="00D73933"/>
    <w:rsid w:val="00D769DB"/>
    <w:rsid w:val="00D773DF"/>
    <w:rsid w:val="00D86A1D"/>
    <w:rsid w:val="00D91CE7"/>
    <w:rsid w:val="00D95303"/>
    <w:rsid w:val="00D978C6"/>
    <w:rsid w:val="00DA3C1C"/>
    <w:rsid w:val="00DA7B18"/>
    <w:rsid w:val="00DB5483"/>
    <w:rsid w:val="00DC6D39"/>
    <w:rsid w:val="00DE34D4"/>
    <w:rsid w:val="00DF0429"/>
    <w:rsid w:val="00DF37B7"/>
    <w:rsid w:val="00DF636C"/>
    <w:rsid w:val="00DF6D92"/>
    <w:rsid w:val="00E046DF"/>
    <w:rsid w:val="00E22780"/>
    <w:rsid w:val="00E22B0C"/>
    <w:rsid w:val="00E27346"/>
    <w:rsid w:val="00E27BB0"/>
    <w:rsid w:val="00E31157"/>
    <w:rsid w:val="00E33887"/>
    <w:rsid w:val="00E40A45"/>
    <w:rsid w:val="00E560CA"/>
    <w:rsid w:val="00E629CD"/>
    <w:rsid w:val="00E64500"/>
    <w:rsid w:val="00E71BC8"/>
    <w:rsid w:val="00E7260F"/>
    <w:rsid w:val="00E73F5D"/>
    <w:rsid w:val="00E756D5"/>
    <w:rsid w:val="00E75E2D"/>
    <w:rsid w:val="00E77E4E"/>
    <w:rsid w:val="00E80367"/>
    <w:rsid w:val="00E96630"/>
    <w:rsid w:val="00EA1B47"/>
    <w:rsid w:val="00EA2A77"/>
    <w:rsid w:val="00EA3961"/>
    <w:rsid w:val="00EB3A57"/>
    <w:rsid w:val="00EB7920"/>
    <w:rsid w:val="00EC0A5B"/>
    <w:rsid w:val="00EC0C03"/>
    <w:rsid w:val="00EC10BA"/>
    <w:rsid w:val="00EC74F9"/>
    <w:rsid w:val="00ED02A7"/>
    <w:rsid w:val="00ED228F"/>
    <w:rsid w:val="00ED4932"/>
    <w:rsid w:val="00ED4DF6"/>
    <w:rsid w:val="00ED7A2A"/>
    <w:rsid w:val="00EE1A48"/>
    <w:rsid w:val="00EE3450"/>
    <w:rsid w:val="00EE3A1D"/>
    <w:rsid w:val="00EF1D7F"/>
    <w:rsid w:val="00F03C32"/>
    <w:rsid w:val="00F0480F"/>
    <w:rsid w:val="00F24061"/>
    <w:rsid w:val="00F243E1"/>
    <w:rsid w:val="00F31E5F"/>
    <w:rsid w:val="00F342BF"/>
    <w:rsid w:val="00F42969"/>
    <w:rsid w:val="00F518BA"/>
    <w:rsid w:val="00F57A62"/>
    <w:rsid w:val="00F6100A"/>
    <w:rsid w:val="00F6124B"/>
    <w:rsid w:val="00F61740"/>
    <w:rsid w:val="00F63109"/>
    <w:rsid w:val="00F6615A"/>
    <w:rsid w:val="00F75A7F"/>
    <w:rsid w:val="00F82647"/>
    <w:rsid w:val="00F83036"/>
    <w:rsid w:val="00F87B5E"/>
    <w:rsid w:val="00F93781"/>
    <w:rsid w:val="00F9526F"/>
    <w:rsid w:val="00FA2414"/>
    <w:rsid w:val="00FA6945"/>
    <w:rsid w:val="00FB613B"/>
    <w:rsid w:val="00FC68B7"/>
    <w:rsid w:val="00FC7D84"/>
    <w:rsid w:val="00FD0CCA"/>
    <w:rsid w:val="00FD3F98"/>
    <w:rsid w:val="00FD4699"/>
    <w:rsid w:val="00FD755A"/>
    <w:rsid w:val="00FE106A"/>
    <w:rsid w:val="00FE1804"/>
    <w:rsid w:val="00FE22EB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eastAsia="x-none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 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semiHidden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16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rsid w:val="00F87B5E"/>
    <w:pPr>
      <w:ind w:left="2268" w:hanging="1134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eastAsia="x-none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 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semiHidden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16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rsid w:val="00F87B5E"/>
    <w:pPr>
      <w:ind w:left="2268" w:hanging="1134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7AC0-65D6-42A1-BAC8-2DF6CC52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Doerte Schramm</dc:creator>
  <cp:lastModifiedBy>Benedicte Boudol</cp:lastModifiedBy>
  <cp:revision>2</cp:revision>
  <cp:lastPrinted>2014-12-05T08:52:00Z</cp:lastPrinted>
  <dcterms:created xsi:type="dcterms:W3CDTF">2015-07-03T09:44:00Z</dcterms:created>
  <dcterms:modified xsi:type="dcterms:W3CDTF">2015-07-03T09:44:00Z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