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A1" w:rsidRPr="003D37A4" w:rsidRDefault="00AD70A1" w:rsidP="00AD70A1">
      <w:pPr>
        <w:spacing w:line="60" w:lineRule="exact"/>
        <w:rPr>
          <w:color w:val="010000"/>
          <w:sz w:val="6"/>
        </w:rPr>
        <w:sectPr w:rsidR="00AD70A1" w:rsidRPr="003D37A4" w:rsidSect="00AD70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3D37A4">
        <w:rPr>
          <w:rStyle w:val="CommentReference"/>
        </w:rPr>
        <w:commentReference w:id="0"/>
      </w:r>
      <w:bookmarkStart w:id="1" w:name="_GoBack"/>
      <w:bookmarkEnd w:id="1"/>
    </w:p>
    <w:p w:rsidR="00B40902" w:rsidRPr="00B40902" w:rsidRDefault="00B40902" w:rsidP="00B409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0902">
        <w:lastRenderedPageBreak/>
        <w:t>Европейская экономическая комиссия</w:t>
      </w:r>
    </w:p>
    <w:p w:rsidR="00B40902" w:rsidRPr="00B40902" w:rsidRDefault="00B40902" w:rsidP="00B40902">
      <w:pPr>
        <w:spacing w:line="120" w:lineRule="exact"/>
        <w:rPr>
          <w:sz w:val="10"/>
        </w:rPr>
      </w:pPr>
    </w:p>
    <w:p w:rsidR="00B40902" w:rsidRPr="00B40902" w:rsidRDefault="00B40902" w:rsidP="00B40902">
      <w:pPr>
        <w:rPr>
          <w:sz w:val="28"/>
          <w:szCs w:val="28"/>
        </w:rPr>
      </w:pPr>
      <w:r w:rsidRPr="00B40902">
        <w:rPr>
          <w:sz w:val="28"/>
          <w:szCs w:val="28"/>
        </w:rPr>
        <w:t>Комитет по внутреннему транспорту</w:t>
      </w:r>
    </w:p>
    <w:p w:rsidR="00B40902" w:rsidRPr="00B40902" w:rsidRDefault="00B40902" w:rsidP="00B409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40902" w:rsidRPr="00B40902" w:rsidRDefault="00B40902" w:rsidP="00B409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0902">
        <w:t xml:space="preserve">Всемирный форум для согласования правил </w:t>
      </w:r>
    </w:p>
    <w:p w:rsidR="00B40902" w:rsidRPr="00B40902" w:rsidRDefault="00B40902" w:rsidP="00B409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0902">
        <w:t>в области транспортных средств</w:t>
      </w:r>
    </w:p>
    <w:p w:rsidR="00B40902" w:rsidRPr="00B40902" w:rsidRDefault="00B40902" w:rsidP="00B40902">
      <w:pPr>
        <w:spacing w:line="120" w:lineRule="exact"/>
        <w:rPr>
          <w:b/>
          <w:bCs/>
          <w:sz w:val="10"/>
        </w:rPr>
      </w:pPr>
    </w:p>
    <w:p w:rsidR="00B40902" w:rsidRPr="00B40902" w:rsidRDefault="00B40902" w:rsidP="00B40902">
      <w:pPr>
        <w:rPr>
          <w:b/>
          <w:bCs/>
        </w:rPr>
      </w:pPr>
      <w:r w:rsidRPr="00B40902">
        <w:rPr>
          <w:b/>
          <w:bCs/>
        </w:rPr>
        <w:t xml:space="preserve">Рабочая группа по вопросам освещения </w:t>
      </w:r>
      <w:r w:rsidR="00C47982">
        <w:rPr>
          <w:b/>
          <w:bCs/>
        </w:rPr>
        <w:br/>
      </w:r>
      <w:r w:rsidRPr="00B40902">
        <w:rPr>
          <w:b/>
          <w:bCs/>
        </w:rPr>
        <w:t>и световой сигнализации</w:t>
      </w:r>
    </w:p>
    <w:p w:rsidR="00B40902" w:rsidRPr="00C47982" w:rsidRDefault="00B40902" w:rsidP="00B40902">
      <w:pPr>
        <w:spacing w:line="120" w:lineRule="exact"/>
        <w:rPr>
          <w:b/>
          <w:sz w:val="10"/>
        </w:rPr>
      </w:pPr>
    </w:p>
    <w:p w:rsidR="00B40902" w:rsidRPr="00B40902" w:rsidRDefault="00B40902" w:rsidP="00B40902">
      <w:pPr>
        <w:rPr>
          <w:b/>
        </w:rPr>
      </w:pPr>
      <w:r w:rsidRPr="00B40902">
        <w:rPr>
          <w:b/>
        </w:rPr>
        <w:t>Семьдесят четвертая сессия</w:t>
      </w:r>
    </w:p>
    <w:p w:rsidR="00B40902" w:rsidRPr="00B40902" w:rsidRDefault="00B40902" w:rsidP="00B40902">
      <w:pPr>
        <w:rPr>
          <w:bCs/>
        </w:rPr>
      </w:pPr>
      <w:r w:rsidRPr="00B40902">
        <w:t>Женева, 20–23 октября 2015 года</w:t>
      </w:r>
    </w:p>
    <w:p w:rsidR="00B40902" w:rsidRPr="00B40902" w:rsidRDefault="00B40902" w:rsidP="00B40902">
      <w:pPr>
        <w:rPr>
          <w:b/>
          <w:bCs/>
        </w:rPr>
      </w:pPr>
      <w:r w:rsidRPr="00B40902">
        <w:rPr>
          <w:bCs/>
        </w:rPr>
        <w:t xml:space="preserve">Пункт 7 </w:t>
      </w:r>
      <w:r w:rsidRPr="00B40902">
        <w:rPr>
          <w:bCs/>
          <w:lang w:val="en-US"/>
        </w:rPr>
        <w:t>d</w:t>
      </w:r>
      <w:r w:rsidRPr="00B40902">
        <w:rPr>
          <w:bCs/>
        </w:rPr>
        <w:t>) предварительной повестки дня</w:t>
      </w:r>
      <w:r w:rsidRPr="00B40902">
        <w:rPr>
          <w:bCs/>
        </w:rPr>
        <w:br/>
      </w:r>
      <w:r w:rsidRPr="00B40902">
        <w:rPr>
          <w:b/>
          <w:bCs/>
        </w:rPr>
        <w:t xml:space="preserve">Другие правила − Правила № 53 (установка </w:t>
      </w:r>
      <w:r w:rsidRPr="00B40902">
        <w:rPr>
          <w:b/>
          <w:bCs/>
        </w:rPr>
        <w:br/>
        <w:t xml:space="preserve">устройств освещения и световой сигнализации </w:t>
      </w:r>
      <w:r w:rsidRPr="00B40902">
        <w:rPr>
          <w:b/>
          <w:bCs/>
        </w:rPr>
        <w:br/>
        <w:t>для транспортных средств категории L</w:t>
      </w:r>
      <w:r w:rsidRPr="00B40902">
        <w:rPr>
          <w:b/>
          <w:bCs/>
          <w:vertAlign w:val="subscript"/>
        </w:rPr>
        <w:t>3</w:t>
      </w:r>
      <w:r w:rsidRPr="00B40902">
        <w:rPr>
          <w:b/>
          <w:bCs/>
        </w:rPr>
        <w:t>)</w:t>
      </w:r>
    </w:p>
    <w:p w:rsidR="00B40902" w:rsidRPr="00B40902" w:rsidRDefault="00B40902" w:rsidP="00B40902">
      <w:pPr>
        <w:pStyle w:val="SingleTxt"/>
        <w:spacing w:after="0" w:line="120" w:lineRule="exact"/>
        <w:rPr>
          <w:sz w:val="10"/>
        </w:rPr>
      </w:pPr>
    </w:p>
    <w:p w:rsidR="00B40902" w:rsidRPr="00B40902" w:rsidRDefault="00B40902" w:rsidP="00B40902">
      <w:pPr>
        <w:pStyle w:val="SingleTxt"/>
        <w:spacing w:after="0" w:line="120" w:lineRule="exact"/>
        <w:rPr>
          <w:sz w:val="10"/>
        </w:rPr>
      </w:pPr>
    </w:p>
    <w:p w:rsidR="00B40902" w:rsidRPr="00B40902" w:rsidRDefault="00B40902" w:rsidP="00B40902">
      <w:pPr>
        <w:pStyle w:val="SingleTxt"/>
        <w:spacing w:after="0" w:line="120" w:lineRule="exact"/>
        <w:rPr>
          <w:sz w:val="10"/>
        </w:rPr>
      </w:pPr>
    </w:p>
    <w:p w:rsidR="00B40902" w:rsidRPr="00B40902" w:rsidRDefault="00B40902" w:rsidP="00B409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0902">
        <w:tab/>
      </w:r>
      <w:r w:rsidRPr="00B40902">
        <w:tab/>
        <w:t>Предложение по дополнению 18 к поправкам серии 01 к</w:t>
      </w:r>
      <w:r w:rsidR="00C47982">
        <w:t> </w:t>
      </w:r>
      <w:r w:rsidRPr="00B40902">
        <w:t>Правилам</w:t>
      </w:r>
      <w:r w:rsidR="00C47982">
        <w:t xml:space="preserve"> </w:t>
      </w:r>
      <w:r w:rsidRPr="00B40902">
        <w:t>№ 53 (установка устройств освещения и</w:t>
      </w:r>
      <w:r w:rsidR="00C47982">
        <w:t> </w:t>
      </w:r>
      <w:r w:rsidRPr="00B40902">
        <w:t>световой сигнализации для транспортных средств категории L</w:t>
      </w:r>
      <w:r w:rsidRPr="00B40902">
        <w:rPr>
          <w:vertAlign w:val="subscript"/>
        </w:rPr>
        <w:t>3</w:t>
      </w:r>
      <w:r w:rsidRPr="00B40902">
        <w:t>)</w:t>
      </w:r>
    </w:p>
    <w:p w:rsidR="00B40902" w:rsidRPr="00B40902" w:rsidRDefault="00B40902" w:rsidP="00B40902">
      <w:pPr>
        <w:pStyle w:val="SingleTxt"/>
        <w:spacing w:after="0" w:line="120" w:lineRule="exact"/>
        <w:rPr>
          <w:sz w:val="10"/>
        </w:rPr>
      </w:pPr>
    </w:p>
    <w:p w:rsidR="00B40902" w:rsidRPr="00B40902" w:rsidRDefault="00B40902" w:rsidP="00B40902">
      <w:pPr>
        <w:pStyle w:val="SingleTxt"/>
        <w:spacing w:after="0" w:line="120" w:lineRule="exact"/>
        <w:rPr>
          <w:sz w:val="10"/>
        </w:rPr>
      </w:pPr>
    </w:p>
    <w:p w:rsidR="00B40902" w:rsidRPr="00B40902" w:rsidRDefault="00B40902" w:rsidP="00B409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0902">
        <w:tab/>
      </w:r>
      <w:r w:rsidRPr="00B40902">
        <w:tab/>
        <w:t>Представлено экспертом от Международной ассоциации заводов</w:t>
      </w:r>
      <w:r w:rsidR="001855AE">
        <w:t>-</w:t>
      </w:r>
      <w:r w:rsidRPr="00B40902">
        <w:t>изготовителей мотоциклов (МАЗМ)</w:t>
      </w:r>
      <w:r w:rsidRPr="00B40902">
        <w:rPr>
          <w:b w:val="0"/>
          <w:color w:val="943634" w:themeColor="accent2" w:themeShade="BF"/>
          <w:sz w:val="20"/>
          <w:szCs w:val="20"/>
        </w:rPr>
        <w:footnoteReference w:customMarkFollows="1" w:id="1"/>
        <w:t>*</w:t>
      </w:r>
    </w:p>
    <w:p w:rsidR="00B40902" w:rsidRPr="00B40902" w:rsidRDefault="00B40902" w:rsidP="00B40902">
      <w:pPr>
        <w:pStyle w:val="SingleTxt"/>
        <w:spacing w:after="0" w:line="120" w:lineRule="exact"/>
        <w:rPr>
          <w:sz w:val="10"/>
        </w:rPr>
      </w:pPr>
    </w:p>
    <w:p w:rsidR="00B40902" w:rsidRPr="00B40902" w:rsidRDefault="00B40902" w:rsidP="00B40902">
      <w:pPr>
        <w:pStyle w:val="SingleTxt"/>
        <w:spacing w:after="0" w:line="120" w:lineRule="exact"/>
        <w:rPr>
          <w:sz w:val="10"/>
        </w:rPr>
      </w:pPr>
    </w:p>
    <w:p w:rsidR="00B40902" w:rsidRPr="00B40902" w:rsidRDefault="00B40902" w:rsidP="00B40902">
      <w:pPr>
        <w:pStyle w:val="SingleTxt"/>
      </w:pPr>
      <w:r w:rsidRPr="00B40902">
        <w:tab/>
        <w:t>Воспроизведенный ниже текст был подготовлен экспертом от Междунаро</w:t>
      </w:r>
      <w:r w:rsidRPr="00B40902">
        <w:t>д</w:t>
      </w:r>
      <w:r w:rsidRPr="00B40902">
        <w:t>ной ассоциации заводов</w:t>
      </w:r>
      <w:r w:rsidR="001855AE">
        <w:t>-</w:t>
      </w:r>
      <w:r w:rsidRPr="00B40902">
        <w:t>изготовителей мотоциклов (МАЗМ) с целью предусмо</w:t>
      </w:r>
      <w:r w:rsidRPr="00B40902">
        <w:t>т</w:t>
      </w:r>
      <w:r w:rsidRPr="00B40902">
        <w:t>реть возможность установки на мотоциклах устройств световой сигнализации с</w:t>
      </w:r>
      <w:r w:rsidR="00B10EA0">
        <w:t> </w:t>
      </w:r>
      <w:r w:rsidRPr="00B40902">
        <w:t>источниками света, которые могут включаться последовательно. Аналогичная функция применяется на четырехколесных транспортных средствах (прав</w:t>
      </w:r>
      <w:r w:rsidRPr="00B40902">
        <w:t>и</w:t>
      </w:r>
      <w:r w:rsidRPr="00B40902">
        <w:t>ла</w:t>
      </w:r>
      <w:r w:rsidR="00B10EA0">
        <w:t> </w:t>
      </w:r>
      <w:r w:rsidRPr="00B40902">
        <w:t>№</w:t>
      </w:r>
      <w:r w:rsidR="00B10EA0">
        <w:t> </w:t>
      </w:r>
      <w:r w:rsidRPr="00B40902">
        <w:t>6 и 48). Изменения к существующему тексту Правил выделены жирным шрифтом, а текст, подлежащий исключению, − зачеркнут.</w:t>
      </w:r>
    </w:p>
    <w:p w:rsidR="00B40902" w:rsidRPr="00B40902" w:rsidRDefault="00B40902" w:rsidP="00B409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0902">
        <w:br w:type="page"/>
      </w:r>
      <w:r w:rsidRPr="00B40902">
        <w:lastRenderedPageBreak/>
        <w:tab/>
        <w:t>I.</w:t>
      </w:r>
      <w:r w:rsidRPr="00B40902">
        <w:tab/>
        <w:t>Предложение</w:t>
      </w:r>
    </w:p>
    <w:p w:rsidR="00B40902" w:rsidRPr="00B40902" w:rsidRDefault="00B40902" w:rsidP="00B40902">
      <w:pPr>
        <w:pStyle w:val="SingleTxt"/>
        <w:spacing w:after="0" w:line="120" w:lineRule="exact"/>
        <w:rPr>
          <w:i/>
          <w:sz w:val="10"/>
        </w:rPr>
      </w:pPr>
    </w:p>
    <w:p w:rsidR="00B40902" w:rsidRPr="00B40902" w:rsidRDefault="00B40902" w:rsidP="00B40902">
      <w:pPr>
        <w:pStyle w:val="SingleTxt"/>
        <w:spacing w:after="0" w:line="120" w:lineRule="exact"/>
        <w:rPr>
          <w:i/>
          <w:sz w:val="10"/>
        </w:rPr>
      </w:pPr>
    </w:p>
    <w:p w:rsidR="00B40902" w:rsidRPr="00B40902" w:rsidRDefault="00B40902" w:rsidP="00B40902">
      <w:pPr>
        <w:pStyle w:val="SingleTxt"/>
      </w:pPr>
      <w:r w:rsidRPr="00B40902">
        <w:rPr>
          <w:i/>
        </w:rPr>
        <w:t>Включить новый пункт 2.32</w:t>
      </w:r>
      <w:r w:rsidRPr="00B40902">
        <w:t xml:space="preserve"> следующего содержания:</w:t>
      </w:r>
    </w:p>
    <w:p w:rsidR="00B40902" w:rsidRPr="00B40902" w:rsidRDefault="00471DAA" w:rsidP="00F268A4">
      <w:pPr>
        <w:pStyle w:val="SingleTxt"/>
        <w:tabs>
          <w:tab w:val="clear" w:pos="1267"/>
          <w:tab w:val="clear" w:pos="2693"/>
        </w:tabs>
        <w:ind w:left="2250" w:hanging="990"/>
        <w:rPr>
          <w:b/>
          <w:bCs/>
        </w:rPr>
      </w:pPr>
      <w:r w:rsidRPr="00D97EEB">
        <w:rPr>
          <w:bCs/>
        </w:rPr>
        <w:t>«</w:t>
      </w:r>
      <w:r w:rsidR="00B40902" w:rsidRPr="00B40902">
        <w:rPr>
          <w:b/>
          <w:bCs/>
        </w:rPr>
        <w:t>2.32</w:t>
      </w:r>
      <w:r w:rsidR="00B40902" w:rsidRPr="00B40902">
        <w:rPr>
          <w:b/>
          <w:bCs/>
        </w:rPr>
        <w:tab/>
        <w:t>"</w:t>
      </w:r>
      <w:r w:rsidR="00B40902" w:rsidRPr="00B40902">
        <w:rPr>
          <w:b/>
          <w:bCs/>
          <w:i/>
          <w:iCs/>
        </w:rPr>
        <w:t>Последовательное включение</w:t>
      </w:r>
      <w:r w:rsidR="00B40902" w:rsidRPr="00B40902">
        <w:rPr>
          <w:b/>
          <w:bCs/>
        </w:rPr>
        <w:t>" означает электрическое соедин</w:t>
      </w:r>
      <w:r w:rsidR="00B40902" w:rsidRPr="00B40902">
        <w:rPr>
          <w:b/>
          <w:bCs/>
        </w:rPr>
        <w:t>е</w:t>
      </w:r>
      <w:r w:rsidR="00B40902" w:rsidRPr="00B40902">
        <w:rPr>
          <w:b/>
          <w:bCs/>
        </w:rPr>
        <w:t>ние, при котором отдельные источники света фары соединены т</w:t>
      </w:r>
      <w:r w:rsidR="00B40902" w:rsidRPr="00B40902">
        <w:rPr>
          <w:b/>
          <w:bCs/>
        </w:rPr>
        <w:t>а</w:t>
      </w:r>
      <w:r w:rsidR="00B40902" w:rsidRPr="00B40902">
        <w:rPr>
          <w:b/>
          <w:bCs/>
        </w:rPr>
        <w:t>ким образом, что они включаются в заданной последовательн</w:t>
      </w:r>
      <w:r w:rsidR="00B40902" w:rsidRPr="00B40902">
        <w:rPr>
          <w:b/>
          <w:bCs/>
        </w:rPr>
        <w:t>о</w:t>
      </w:r>
      <w:r w:rsidR="00B40902" w:rsidRPr="00B40902">
        <w:rPr>
          <w:b/>
          <w:bCs/>
        </w:rPr>
        <w:t>сти</w:t>
      </w:r>
      <w:r w:rsidRPr="00D97EEB">
        <w:rPr>
          <w:bCs/>
        </w:rPr>
        <w:t>»</w:t>
      </w:r>
      <w:r w:rsidR="00B40902" w:rsidRPr="00D97EEB">
        <w:rPr>
          <w:bCs/>
        </w:rPr>
        <w:t>.</w:t>
      </w:r>
    </w:p>
    <w:p w:rsidR="00B40902" w:rsidRPr="00B40902" w:rsidRDefault="00B40902" w:rsidP="00B40902">
      <w:pPr>
        <w:pStyle w:val="SingleTxt"/>
      </w:pPr>
      <w:r w:rsidRPr="00B40902">
        <w:rPr>
          <w:i/>
        </w:rPr>
        <w:t>Включить новый пункт 5.8.1</w:t>
      </w:r>
      <w:r w:rsidRPr="00B40902">
        <w:t xml:space="preserve"> следующего содержания:</w:t>
      </w:r>
    </w:p>
    <w:p w:rsidR="00B40902" w:rsidRPr="00B40902" w:rsidRDefault="00471DAA" w:rsidP="00F268A4">
      <w:pPr>
        <w:pStyle w:val="SingleTxt"/>
        <w:tabs>
          <w:tab w:val="clear" w:pos="1267"/>
          <w:tab w:val="clear" w:pos="2693"/>
        </w:tabs>
        <w:ind w:left="2250" w:hanging="990"/>
        <w:rPr>
          <w:b/>
          <w:bCs/>
        </w:rPr>
      </w:pPr>
      <w:r w:rsidRPr="00D97EEB">
        <w:rPr>
          <w:bCs/>
        </w:rPr>
        <w:t>«</w:t>
      </w:r>
      <w:r w:rsidR="00B40902" w:rsidRPr="00B40902">
        <w:rPr>
          <w:b/>
          <w:bCs/>
        </w:rPr>
        <w:t>5.8.1</w:t>
      </w:r>
      <w:r w:rsidR="00B40902" w:rsidRPr="00B40902">
        <w:rPr>
          <w:b/>
          <w:bCs/>
        </w:rPr>
        <w:tab/>
        <w:t>Фотометрические характеристики указателя поворота, кроме к</w:t>
      </w:r>
      <w:r w:rsidR="00B40902" w:rsidRPr="00B40902">
        <w:rPr>
          <w:b/>
          <w:bCs/>
        </w:rPr>
        <w:t>а</w:t>
      </w:r>
      <w:r w:rsidR="00B40902" w:rsidRPr="00B40902">
        <w:rPr>
          <w:b/>
          <w:bCs/>
        </w:rPr>
        <w:t>тегорий 5 и 6, определенных в Правилах № 6, и указателя повор</w:t>
      </w:r>
      <w:r w:rsidR="00B40902" w:rsidRPr="00B40902">
        <w:rPr>
          <w:b/>
          <w:bCs/>
        </w:rPr>
        <w:t>о</w:t>
      </w:r>
      <w:r w:rsidR="00B40902" w:rsidRPr="00B40902">
        <w:rPr>
          <w:b/>
          <w:bCs/>
        </w:rPr>
        <w:t>та, определенного в Правилах № 50, могут изменяться в момент мигания путем последовательного включения источн</w:t>
      </w:r>
      <w:r w:rsidR="00B40902" w:rsidRPr="00B40902">
        <w:rPr>
          <w:b/>
        </w:rPr>
        <w:t xml:space="preserve">иков </w:t>
      </w:r>
      <w:r w:rsidR="00B40902" w:rsidRPr="00B40902">
        <w:rPr>
          <w:b/>
          <w:bCs/>
        </w:rPr>
        <w:t>света, как предусмотрено в пункте 5.6 Правил № 6 или в пункте 6.8 Пр</w:t>
      </w:r>
      <w:r w:rsidR="00B40902" w:rsidRPr="00B40902">
        <w:rPr>
          <w:b/>
          <w:bCs/>
        </w:rPr>
        <w:t>а</w:t>
      </w:r>
      <w:r w:rsidR="00B40902" w:rsidRPr="00B40902">
        <w:rPr>
          <w:b/>
          <w:bCs/>
        </w:rPr>
        <w:t>вил № 50</w:t>
      </w:r>
      <w:r w:rsidRPr="00D97EEB">
        <w:rPr>
          <w:bCs/>
        </w:rPr>
        <w:t>»</w:t>
      </w:r>
      <w:r w:rsidR="00B40902" w:rsidRPr="00D97EEB">
        <w:rPr>
          <w:bCs/>
        </w:rPr>
        <w:t>.</w:t>
      </w:r>
    </w:p>
    <w:p w:rsidR="00B40902" w:rsidRPr="00B40902" w:rsidRDefault="00B40902" w:rsidP="00B40902">
      <w:pPr>
        <w:pStyle w:val="SingleTxt"/>
        <w:spacing w:after="0" w:line="120" w:lineRule="exact"/>
        <w:rPr>
          <w:sz w:val="10"/>
        </w:rPr>
      </w:pPr>
    </w:p>
    <w:p w:rsidR="00B40902" w:rsidRPr="00B40902" w:rsidRDefault="00B40902" w:rsidP="00B40902">
      <w:pPr>
        <w:pStyle w:val="SingleTxt"/>
        <w:spacing w:after="0" w:line="120" w:lineRule="exact"/>
        <w:rPr>
          <w:sz w:val="10"/>
        </w:rPr>
      </w:pPr>
    </w:p>
    <w:p w:rsidR="00B40902" w:rsidRPr="00B40902" w:rsidRDefault="00B40902" w:rsidP="00B409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0902">
        <w:tab/>
        <w:t>II.</w:t>
      </w:r>
      <w:r w:rsidRPr="00B40902">
        <w:tab/>
        <w:t>Обоснование</w:t>
      </w:r>
    </w:p>
    <w:p w:rsidR="00B40902" w:rsidRPr="00B40902" w:rsidRDefault="00B40902" w:rsidP="00B40902">
      <w:pPr>
        <w:pStyle w:val="SingleTxt"/>
        <w:spacing w:after="0" w:line="120" w:lineRule="exact"/>
        <w:rPr>
          <w:sz w:val="10"/>
        </w:rPr>
      </w:pPr>
    </w:p>
    <w:p w:rsidR="00B40902" w:rsidRPr="00B40902" w:rsidRDefault="00B40902" w:rsidP="00B40902">
      <w:pPr>
        <w:pStyle w:val="SingleTxt"/>
        <w:spacing w:after="0" w:line="120" w:lineRule="exact"/>
        <w:rPr>
          <w:sz w:val="10"/>
        </w:rPr>
      </w:pPr>
    </w:p>
    <w:p w:rsidR="00B40902" w:rsidRPr="00B40902" w:rsidRDefault="00B40902" w:rsidP="00B40902">
      <w:pPr>
        <w:pStyle w:val="SingleTxt"/>
      </w:pPr>
      <w:r w:rsidRPr="00B40902">
        <w:t>1.</w:t>
      </w:r>
      <w:r w:rsidRPr="00B40902">
        <w:tab/>
        <w:t>МАЗМ предлагает это дополнение к Правилам № 53 (и отдельное дополн</w:t>
      </w:r>
      <w:r w:rsidRPr="00B40902">
        <w:t>е</w:t>
      </w:r>
      <w:r w:rsidRPr="00B40902">
        <w:t>ние к Правилам № 50), с тем чтобы предусмотреть возможность последовател</w:t>
      </w:r>
      <w:r w:rsidRPr="00B40902">
        <w:t>ь</w:t>
      </w:r>
      <w:r w:rsidRPr="00B40902">
        <w:t>ного включения источников света в указателях поворота для мотоциклов. Анал</w:t>
      </w:r>
      <w:r w:rsidRPr="00B40902">
        <w:t>о</w:t>
      </w:r>
      <w:r w:rsidRPr="00B40902">
        <w:t>гичная функция применяется на четырехколесных транспортных средствах в</w:t>
      </w:r>
      <w:r w:rsidR="00F268A4">
        <w:t> </w:t>
      </w:r>
      <w:r w:rsidRPr="00B40902">
        <w:t>правилах № 6 и 48. Предлагаемый текст основан на пунктах 2.36 и 5.9.3 Пр</w:t>
      </w:r>
      <w:r w:rsidRPr="00B40902">
        <w:t>а</w:t>
      </w:r>
      <w:r w:rsidRPr="00B40902">
        <w:t>вил</w:t>
      </w:r>
      <w:r w:rsidR="00F268A4">
        <w:t> </w:t>
      </w:r>
      <w:r w:rsidRPr="00B40902">
        <w:t xml:space="preserve">№ 48. </w:t>
      </w:r>
    </w:p>
    <w:p w:rsidR="00B40902" w:rsidRPr="00B40902" w:rsidRDefault="00B40902" w:rsidP="00B40902">
      <w:pPr>
        <w:pStyle w:val="SingleTxt"/>
      </w:pPr>
      <w:r w:rsidRPr="00B40902">
        <w:t>2.</w:t>
      </w:r>
      <w:r w:rsidRPr="00B40902">
        <w:tab/>
        <w:t xml:space="preserve">Никаких негативных факторов при введении последовательной активации источников света в указателях поворота для мотоциклов не выявлено. </w:t>
      </w:r>
    </w:p>
    <w:p w:rsidR="00AD70A1" w:rsidRDefault="00B40902" w:rsidP="00B40902">
      <w:pPr>
        <w:pStyle w:val="SingleTxt"/>
        <w:rPr>
          <w:lang w:val="en-US"/>
        </w:rPr>
      </w:pPr>
      <w:r w:rsidRPr="00B40902">
        <w:t>3.</w:t>
      </w:r>
      <w:r w:rsidRPr="00B40902">
        <w:tab/>
        <w:t>На семидесятой сессии GRE Международная организация предприятий а</w:t>
      </w:r>
      <w:r w:rsidRPr="00B40902">
        <w:t>в</w:t>
      </w:r>
      <w:r w:rsidRPr="00B40902">
        <w:t xml:space="preserve">томобильной промышленности (МОПАП) представила результаты обследования по использованию динамического указателя поворота для четырехколесных транспортных средств (GRE-70-16). С точки зрения безопасности вопросов не возникло, поскольку около 70% опрошенных сочли, что </w:t>
      </w:r>
      <w:r w:rsidR="00471DAA">
        <w:t>«</w:t>
      </w:r>
      <w:r w:rsidRPr="00B40902">
        <w:t>динамические сигналы лучше статических</w:t>
      </w:r>
      <w:r w:rsidR="00471DAA">
        <w:t xml:space="preserve">» </w:t>
      </w:r>
      <w:r w:rsidRPr="00B40902">
        <w:t>и только несколько респондентов дали отрицательную оце</w:t>
      </w:r>
      <w:r w:rsidRPr="00B40902">
        <w:t>н</w:t>
      </w:r>
      <w:r w:rsidRPr="00B40902">
        <w:t>ку. Аналогичные результаты ожидаются в случае проведения испытания динам</w:t>
      </w:r>
      <w:r w:rsidRPr="00B40902">
        <w:t>и</w:t>
      </w:r>
      <w:r w:rsidRPr="00B40902">
        <w:t>ческих указателей поворота для мотоциклов.</w:t>
      </w:r>
    </w:p>
    <w:p w:rsidR="00B40902" w:rsidRPr="00B40902" w:rsidRDefault="00B40902" w:rsidP="00B40902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40902" w:rsidRPr="00B40902" w:rsidSect="00AD70A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28T10:27:00Z" w:initials="Start">
    <w:p w:rsidR="00AD70A1" w:rsidRPr="003D37A4" w:rsidRDefault="00AD70A1">
      <w:pPr>
        <w:pStyle w:val="CommentText"/>
        <w:rPr>
          <w:lang w:val="en-US"/>
        </w:rPr>
      </w:pPr>
      <w:r>
        <w:fldChar w:fldCharType="begin"/>
      </w:r>
      <w:r w:rsidRPr="003D37A4">
        <w:rPr>
          <w:rStyle w:val="CommentReference"/>
          <w:lang w:val="en-US"/>
        </w:rPr>
        <w:instrText xml:space="preserve"> </w:instrText>
      </w:r>
      <w:r w:rsidRPr="003D37A4">
        <w:rPr>
          <w:lang w:val="en-US"/>
        </w:rPr>
        <w:instrText>PAGE \# "'Page: '#'</w:instrText>
      </w:r>
      <w:r w:rsidRPr="003D37A4">
        <w:rPr>
          <w:lang w:val="en-US"/>
        </w:rPr>
        <w:br/>
        <w:instrText>'"</w:instrText>
      </w:r>
      <w:r w:rsidRPr="003D37A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D37A4">
        <w:rPr>
          <w:lang w:val="en-US"/>
        </w:rPr>
        <w:t>&lt;&lt;ODS JOB NO&gt;&gt;N1517398R&lt;&lt;ODS JOB NO&gt;&gt;</w:t>
      </w:r>
    </w:p>
    <w:p w:rsidR="00AD70A1" w:rsidRDefault="00AD70A1">
      <w:pPr>
        <w:pStyle w:val="CommentText"/>
      </w:pPr>
      <w:r>
        <w:t>&lt;&lt;ODS DOC SYMBOL1&gt;&gt;ECE/TRANS/WP.29/GRE/2015/39&lt;&lt;ODS DOC SYMBOL1&gt;&gt;</w:t>
      </w:r>
    </w:p>
    <w:p w:rsidR="00AD70A1" w:rsidRDefault="00AD70A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D8" w:rsidRDefault="00BF60D8" w:rsidP="008A1A7A">
      <w:pPr>
        <w:spacing w:line="240" w:lineRule="auto"/>
      </w:pPr>
      <w:r>
        <w:separator/>
      </w:r>
    </w:p>
  </w:endnote>
  <w:endnote w:type="continuationSeparator" w:id="0">
    <w:p w:rsidR="00BF60D8" w:rsidRDefault="00BF60D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D70A1" w:rsidTr="00AD70A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D70A1" w:rsidRPr="00AD70A1" w:rsidRDefault="00AD70A1" w:rsidP="00AD70A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77695">
            <w:rPr>
              <w:noProof/>
            </w:rPr>
            <w:t>2</w:t>
          </w:r>
          <w:r>
            <w:fldChar w:fldCharType="end"/>
          </w:r>
          <w:r>
            <w:t>/</w:t>
          </w:r>
          <w:r w:rsidR="00D77695">
            <w:fldChar w:fldCharType="begin"/>
          </w:r>
          <w:r w:rsidR="00D77695">
            <w:instrText xml:space="preserve"> NUMPAGES  \* Arabic  \* MERGEFORMAT </w:instrText>
          </w:r>
          <w:r w:rsidR="00D77695">
            <w:fldChar w:fldCharType="separate"/>
          </w:r>
          <w:r w:rsidR="00D77695">
            <w:rPr>
              <w:noProof/>
            </w:rPr>
            <w:t>2</w:t>
          </w:r>
          <w:r w:rsidR="00D77695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D70A1" w:rsidRPr="00AD70A1" w:rsidRDefault="00AD70A1" w:rsidP="00AD70A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06BE6">
            <w:rPr>
              <w:b w:val="0"/>
              <w:color w:val="000000"/>
              <w:sz w:val="14"/>
            </w:rPr>
            <w:t>GE.15-13293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D70A1" w:rsidRPr="00AD70A1" w:rsidRDefault="00AD70A1" w:rsidP="00AD7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D70A1" w:rsidTr="00AD70A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D70A1" w:rsidRPr="00AD70A1" w:rsidRDefault="00AD70A1" w:rsidP="00AD70A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06BE6">
            <w:rPr>
              <w:b w:val="0"/>
              <w:color w:val="000000"/>
              <w:sz w:val="14"/>
            </w:rPr>
            <w:t>GE.15-13293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D70A1" w:rsidRPr="00AD70A1" w:rsidRDefault="00AD70A1" w:rsidP="00AD70A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6BE6">
            <w:rPr>
              <w:noProof/>
            </w:rPr>
            <w:t>2</w:t>
          </w:r>
          <w:r>
            <w:fldChar w:fldCharType="end"/>
          </w:r>
          <w:r>
            <w:t>/</w:t>
          </w:r>
          <w:r w:rsidR="00D77695">
            <w:fldChar w:fldCharType="begin"/>
          </w:r>
          <w:r w:rsidR="00D77695">
            <w:instrText xml:space="preserve"> NUMPAGES  \* Arabic  \* MERGEFORMAT </w:instrText>
          </w:r>
          <w:r w:rsidR="00D77695">
            <w:fldChar w:fldCharType="separate"/>
          </w:r>
          <w:r w:rsidR="00E06BE6">
            <w:rPr>
              <w:noProof/>
            </w:rPr>
            <w:t>2</w:t>
          </w:r>
          <w:r w:rsidR="00D77695">
            <w:rPr>
              <w:noProof/>
            </w:rPr>
            <w:fldChar w:fldCharType="end"/>
          </w:r>
        </w:p>
      </w:tc>
    </w:tr>
  </w:tbl>
  <w:p w:rsidR="00AD70A1" w:rsidRPr="00AD70A1" w:rsidRDefault="00AD70A1" w:rsidP="00AD70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D70A1" w:rsidTr="00AD70A1">
      <w:tc>
        <w:tcPr>
          <w:tcW w:w="3873" w:type="dxa"/>
        </w:tcPr>
        <w:p w:rsidR="00AD70A1" w:rsidRDefault="00AD70A1" w:rsidP="00AD70A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B14A133" wp14:editId="0178F2A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3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3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GE.15-13293 (R)</w:t>
          </w:r>
          <w:r>
            <w:rPr>
              <w:color w:val="010000"/>
            </w:rPr>
            <w:t xml:space="preserve">    280815    280815</w:t>
          </w:r>
        </w:p>
        <w:p w:rsidR="00AD70A1" w:rsidRPr="00AD70A1" w:rsidRDefault="00AD70A1" w:rsidP="00AD70A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*1513293*</w:t>
          </w:r>
        </w:p>
      </w:tc>
      <w:tc>
        <w:tcPr>
          <w:tcW w:w="5127" w:type="dxa"/>
        </w:tcPr>
        <w:p w:rsidR="00AD70A1" w:rsidRDefault="00AD70A1" w:rsidP="00AD70A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802A5D3" wp14:editId="38A0545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70A1" w:rsidRPr="00AD70A1" w:rsidRDefault="00AD70A1" w:rsidP="00AD70A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D8" w:rsidRPr="00B40902" w:rsidRDefault="00B40902" w:rsidP="00B40902">
      <w:pPr>
        <w:pStyle w:val="Footer"/>
        <w:spacing w:after="80"/>
        <w:ind w:left="792"/>
        <w:rPr>
          <w:sz w:val="16"/>
        </w:rPr>
      </w:pPr>
      <w:r w:rsidRPr="00B40902">
        <w:rPr>
          <w:sz w:val="16"/>
        </w:rPr>
        <w:t>__________________</w:t>
      </w:r>
    </w:p>
  </w:footnote>
  <w:footnote w:type="continuationSeparator" w:id="0">
    <w:p w:rsidR="00BF60D8" w:rsidRPr="00B40902" w:rsidRDefault="00B40902" w:rsidP="00B40902">
      <w:pPr>
        <w:pStyle w:val="Footer"/>
        <w:spacing w:after="80"/>
        <w:ind w:left="792"/>
        <w:rPr>
          <w:sz w:val="16"/>
        </w:rPr>
      </w:pPr>
      <w:r w:rsidRPr="00B40902">
        <w:rPr>
          <w:sz w:val="16"/>
        </w:rPr>
        <w:t>__________________</w:t>
      </w:r>
    </w:p>
  </w:footnote>
  <w:footnote w:id="1">
    <w:p w:rsidR="00B40902" w:rsidRPr="00D27E35" w:rsidRDefault="00B40902" w:rsidP="00B4090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B40902">
        <w:rPr>
          <w:rStyle w:val="FootnoteReference"/>
          <w:szCs w:val="17"/>
          <w:vertAlign w:val="baseline"/>
        </w:rPr>
        <w:t>*</w:t>
      </w:r>
      <w:r w:rsidRPr="00BF41ED">
        <w:tab/>
      </w:r>
      <w:r w:rsidRPr="00EF69F1">
        <w:t xml:space="preserve">В соответствии с программой работы Комитета по внутреннему транспорту </w:t>
      </w:r>
      <w:r w:rsidR="00C47982">
        <w:br/>
      </w:r>
      <w:r w:rsidRPr="00EF69F1">
        <w:t>на</w:t>
      </w:r>
      <w:r>
        <w:t> </w:t>
      </w:r>
      <w:r w:rsidRPr="00EF69F1">
        <w:t>2012−2016 годы (ECE/TRANS/224, пункт 94, и ECE/TRANS/2012/12, подпрограмма</w:t>
      </w:r>
      <w:r>
        <w:t> </w:t>
      </w:r>
      <w:r w:rsidRPr="00EF69F1">
        <w:t>02.4) Всемирный форум будет разрабатывать, согласовывать и</w:t>
      </w:r>
      <w:r>
        <w:t> 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D70A1" w:rsidTr="00AD70A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D70A1" w:rsidRPr="00AD70A1" w:rsidRDefault="00AD70A1" w:rsidP="00AD70A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06BE6">
            <w:rPr>
              <w:b/>
            </w:rPr>
            <w:t>ECE/TRANS/WP.29/GRE/2015/39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D70A1" w:rsidRDefault="00AD70A1" w:rsidP="00AD70A1">
          <w:pPr>
            <w:pStyle w:val="Header"/>
          </w:pPr>
        </w:p>
      </w:tc>
    </w:tr>
  </w:tbl>
  <w:p w:rsidR="00AD70A1" w:rsidRPr="00AD70A1" w:rsidRDefault="00AD70A1" w:rsidP="00AD7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D70A1" w:rsidTr="00AD70A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D70A1" w:rsidRDefault="00AD70A1" w:rsidP="00AD70A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D70A1" w:rsidRPr="00AD70A1" w:rsidRDefault="00AD70A1" w:rsidP="00AD70A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06BE6">
            <w:rPr>
              <w:b/>
            </w:rPr>
            <w:t>ECE/TRANS/WP.29/GRE/2015/39</w:t>
          </w:r>
          <w:r>
            <w:rPr>
              <w:b/>
            </w:rPr>
            <w:fldChar w:fldCharType="end"/>
          </w:r>
        </w:p>
      </w:tc>
    </w:tr>
  </w:tbl>
  <w:p w:rsidR="00AD70A1" w:rsidRPr="00AD70A1" w:rsidRDefault="00AD70A1" w:rsidP="00AD70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D70A1" w:rsidTr="00AD70A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D70A1" w:rsidRPr="00AD70A1" w:rsidRDefault="00AD70A1" w:rsidP="00AD70A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D70A1" w:rsidRDefault="00AD70A1" w:rsidP="00AD70A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D70A1" w:rsidRPr="00AD70A1" w:rsidRDefault="00AD70A1" w:rsidP="00AD70A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/TRANS/WP.29/GRE/2015/39</w:t>
          </w:r>
        </w:p>
      </w:tc>
    </w:tr>
    <w:tr w:rsidR="00AD70A1" w:rsidRPr="003D37A4" w:rsidTr="00AD70A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D70A1" w:rsidRPr="00AD70A1" w:rsidRDefault="00AD70A1" w:rsidP="00AD70A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A9EAC3F" wp14:editId="5442A08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D70A1" w:rsidRPr="00AD70A1" w:rsidRDefault="00AD70A1" w:rsidP="00AD70A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D70A1" w:rsidRPr="00AD70A1" w:rsidRDefault="00AD70A1" w:rsidP="00AD70A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D70A1" w:rsidRPr="003D37A4" w:rsidRDefault="00AD70A1" w:rsidP="00AD70A1">
          <w:pPr>
            <w:pStyle w:val="Distribution"/>
            <w:rPr>
              <w:color w:val="000000"/>
              <w:lang w:val="en-US"/>
            </w:rPr>
          </w:pPr>
          <w:r w:rsidRPr="003D37A4">
            <w:rPr>
              <w:color w:val="000000"/>
              <w:lang w:val="en-US"/>
            </w:rPr>
            <w:t>Distr.: General</w:t>
          </w:r>
        </w:p>
        <w:p w:rsidR="00AD70A1" w:rsidRPr="003D37A4" w:rsidRDefault="00AD70A1" w:rsidP="00AD70A1">
          <w:pPr>
            <w:pStyle w:val="Publication"/>
            <w:rPr>
              <w:color w:val="000000"/>
              <w:lang w:val="en-US"/>
            </w:rPr>
          </w:pPr>
          <w:r w:rsidRPr="003D37A4">
            <w:rPr>
              <w:color w:val="000000"/>
              <w:lang w:val="en-US"/>
            </w:rPr>
            <w:t>6 August 2015</w:t>
          </w:r>
        </w:p>
        <w:p w:rsidR="00AD70A1" w:rsidRPr="003D37A4" w:rsidRDefault="00AD70A1" w:rsidP="00AD70A1">
          <w:pPr>
            <w:rPr>
              <w:color w:val="000000"/>
              <w:lang w:val="en-US"/>
            </w:rPr>
          </w:pPr>
          <w:r w:rsidRPr="003D37A4">
            <w:rPr>
              <w:color w:val="000000"/>
              <w:lang w:val="en-US"/>
            </w:rPr>
            <w:t>Russian</w:t>
          </w:r>
        </w:p>
        <w:p w:rsidR="00AD70A1" w:rsidRPr="003D37A4" w:rsidRDefault="00AD70A1" w:rsidP="00AD70A1">
          <w:pPr>
            <w:pStyle w:val="Original"/>
            <w:rPr>
              <w:color w:val="000000"/>
              <w:lang w:val="en-US"/>
            </w:rPr>
          </w:pPr>
          <w:r w:rsidRPr="003D37A4">
            <w:rPr>
              <w:color w:val="000000"/>
              <w:lang w:val="en-US"/>
            </w:rPr>
            <w:t>Original: English</w:t>
          </w:r>
        </w:p>
        <w:p w:rsidR="00AD70A1" w:rsidRPr="003D37A4" w:rsidRDefault="00AD70A1" w:rsidP="00AD70A1">
          <w:pPr>
            <w:rPr>
              <w:lang w:val="en-US"/>
            </w:rPr>
          </w:pPr>
        </w:p>
      </w:tc>
    </w:tr>
  </w:tbl>
  <w:p w:rsidR="00AD70A1" w:rsidRPr="003D37A4" w:rsidRDefault="00AD70A1" w:rsidP="00AD70A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293*"/>
    <w:docVar w:name="CreationDt" w:val="8/28/2015 10:26 AM"/>
    <w:docVar w:name="DocCategory" w:val="Doc"/>
    <w:docVar w:name="DocType" w:val="Final"/>
    <w:docVar w:name="DutyStation" w:val="Geneva"/>
    <w:docVar w:name="FooterJN" w:val="GE.15-13293"/>
    <w:docVar w:name="jobn" w:val="GE.15-13293 (R)"/>
    <w:docVar w:name="jobnDT" w:val="GE.15-13293 (R)   280815"/>
    <w:docVar w:name="jobnDTDT" w:val="GE.15-13293 (R)   280815   280815"/>
    <w:docVar w:name="JobNo" w:val="GE.1513293R"/>
    <w:docVar w:name="JobNo2" w:val="1517398R"/>
    <w:docVar w:name="LocalDrive" w:val="0"/>
    <w:docVar w:name="OandT" w:val=" "/>
    <w:docVar w:name="PaperSize" w:val="A4"/>
    <w:docVar w:name="sss1" w:val="ECE/TRANS/WP.29/GRE/2015/39"/>
    <w:docVar w:name="sss2" w:val="-"/>
    <w:docVar w:name="Symbol1" w:val="ECE/TRANS/WP.29/GRE/2015/39"/>
    <w:docVar w:name="Symbol2" w:val="-"/>
  </w:docVars>
  <w:rsids>
    <w:rsidRoot w:val="00BF60D8"/>
    <w:rsid w:val="00000500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855AE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37A4"/>
    <w:rsid w:val="003D5DA2"/>
    <w:rsid w:val="003E5193"/>
    <w:rsid w:val="00401CDD"/>
    <w:rsid w:val="00402244"/>
    <w:rsid w:val="00415DEC"/>
    <w:rsid w:val="00425E5A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1DAA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A692F"/>
    <w:rsid w:val="00AB2CCF"/>
    <w:rsid w:val="00AB49FD"/>
    <w:rsid w:val="00AC271B"/>
    <w:rsid w:val="00AD12DB"/>
    <w:rsid w:val="00AD6322"/>
    <w:rsid w:val="00AD6752"/>
    <w:rsid w:val="00AD70A1"/>
    <w:rsid w:val="00AD78B1"/>
    <w:rsid w:val="00AF0B91"/>
    <w:rsid w:val="00AF1A65"/>
    <w:rsid w:val="00AF3B70"/>
    <w:rsid w:val="00B03D42"/>
    <w:rsid w:val="00B10EA0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090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BF60D8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982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77695"/>
    <w:rsid w:val="00D961D6"/>
    <w:rsid w:val="00D97B17"/>
    <w:rsid w:val="00D97EEB"/>
    <w:rsid w:val="00DA1A4A"/>
    <w:rsid w:val="00DA3E8F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6BE6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8A4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D7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A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A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A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D7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A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A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A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31E8-2B59-4EA3-99B5-A5B11E22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Benedicte Boudol</cp:lastModifiedBy>
  <cp:revision>2</cp:revision>
  <cp:lastPrinted>2015-08-28T08:44:00Z</cp:lastPrinted>
  <dcterms:created xsi:type="dcterms:W3CDTF">2015-10-09T12:46:00Z</dcterms:created>
  <dcterms:modified xsi:type="dcterms:W3CDTF">2015-10-09T12:46:00Z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1513293R</vt:lpwstr>
  </property>
  <property fmtid="{D5CDD505-2E9C-101B-9397-08002B2CF9AE}" pid="3" name="ODSRefJobNo">
    <vt:lpwstr>1517398R</vt:lpwstr>
  </property>
  <property fmtid="{D5CDD505-2E9C-101B-9397-08002B2CF9AE}" pid="4" name="Symbol1">
    <vt:lpwstr>ECE/TRANS/WP.29/GRE/2015/39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August 2015</vt:lpwstr>
  </property>
  <property fmtid="{D5CDD505-2E9C-101B-9397-08002B2CF9AE}" pid="12" name="Original">
    <vt:lpwstr>English</vt:lpwstr>
  </property>
  <property fmtid="{D5CDD505-2E9C-101B-9397-08002B2CF9AE}" pid="13" name="Release Date">
    <vt:lpwstr>280815</vt:lpwstr>
  </property>
</Properties>
</file>