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r w:rsidR="00D51DDA">
              <w:fldChar w:fldCharType="begin"/>
            </w:r>
            <w:r w:rsidR="00D51DDA">
              <w:instrText xml:space="preserve"> FILLIN  "Введите символ после ЕCE/"  \* MERGEFORMAT </w:instrText>
            </w:r>
            <w:r w:rsidR="00D51DDA">
              <w:fldChar w:fldCharType="separate"/>
            </w:r>
            <w:r w:rsidR="00DF0509">
              <w:t>TRANS/WP.15/AC.2/2015/33</w:t>
            </w:r>
            <w:r w:rsidR="00D51DDA">
              <w:fldChar w:fldCharType="end"/>
            </w:r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DF0509">
                <w:t>4 June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B70A9" w:rsidRPr="00FB70A9" w:rsidRDefault="00FB70A9" w:rsidP="00FB70A9">
      <w:pPr>
        <w:spacing w:before="120" w:line="240" w:lineRule="auto"/>
        <w:rPr>
          <w:sz w:val="28"/>
          <w:szCs w:val="28"/>
          <w:lang w:val="en-US" w:bidi="ru-RU"/>
        </w:rPr>
      </w:pPr>
      <w:r w:rsidRPr="00FB70A9">
        <w:rPr>
          <w:sz w:val="28"/>
          <w:szCs w:val="28"/>
          <w:lang w:val="en-US" w:bidi="ru-RU"/>
        </w:rPr>
        <w:t>Комитет по внутреннему транспорту</w:t>
      </w:r>
    </w:p>
    <w:p w:rsidR="00FB70A9" w:rsidRPr="00FB70A9" w:rsidRDefault="00FB70A9" w:rsidP="00FB70A9">
      <w:pPr>
        <w:spacing w:before="120" w:line="240" w:lineRule="auto"/>
        <w:rPr>
          <w:b/>
          <w:sz w:val="24"/>
          <w:szCs w:val="24"/>
          <w:lang w:bidi="ru-RU"/>
        </w:rPr>
      </w:pPr>
      <w:r w:rsidRPr="00FB70A9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FB70A9" w:rsidRPr="00FB70A9" w:rsidRDefault="00FB70A9" w:rsidP="00FB70A9">
      <w:pPr>
        <w:spacing w:before="120" w:line="240" w:lineRule="auto"/>
        <w:rPr>
          <w:b/>
          <w:lang w:bidi="ru-RU"/>
        </w:rPr>
      </w:pPr>
      <w:r w:rsidRPr="00FB70A9">
        <w:rPr>
          <w:b/>
          <w:lang w:bidi="ru-RU"/>
        </w:rPr>
        <w:t xml:space="preserve">Совместное совещание экспертов по Правилам, </w:t>
      </w:r>
      <w:r w:rsidRPr="00FB70A9">
        <w:rPr>
          <w:b/>
          <w:lang w:bidi="ru-RU"/>
        </w:rPr>
        <w:br/>
        <w:t xml:space="preserve">прилагаемым к Европейскому соглашению </w:t>
      </w:r>
      <w:r>
        <w:rPr>
          <w:b/>
          <w:lang w:val="en-US" w:bidi="ru-RU"/>
        </w:rPr>
        <w:br/>
      </w:r>
      <w:r w:rsidRPr="00FB70A9">
        <w:rPr>
          <w:b/>
          <w:lang w:bidi="ru-RU"/>
        </w:rPr>
        <w:t xml:space="preserve">о международной перевозке опасных грузов </w:t>
      </w:r>
      <w:r w:rsidRPr="00FB70A9">
        <w:rPr>
          <w:b/>
          <w:lang w:bidi="ru-RU"/>
        </w:rPr>
        <w:br/>
        <w:t xml:space="preserve">по внутренним водным путям (ВОПОГ) </w:t>
      </w:r>
      <w:r w:rsidRPr="00FB70A9">
        <w:rPr>
          <w:b/>
          <w:lang w:bidi="ru-RU"/>
        </w:rPr>
        <w:br/>
        <w:t>(Комитет по вопросам безопасности ВОПОГ)</w:t>
      </w:r>
    </w:p>
    <w:p w:rsidR="00FB70A9" w:rsidRPr="00FB70A9" w:rsidRDefault="00FB70A9" w:rsidP="00FB70A9">
      <w:pPr>
        <w:spacing w:before="120" w:line="240" w:lineRule="auto"/>
        <w:rPr>
          <w:b/>
          <w:lang w:bidi="ru-RU"/>
        </w:rPr>
      </w:pPr>
      <w:r w:rsidRPr="00FB70A9">
        <w:rPr>
          <w:b/>
          <w:lang w:bidi="ru-RU"/>
        </w:rPr>
        <w:t>Двадцать седьмая сессия</w:t>
      </w:r>
    </w:p>
    <w:p w:rsidR="00FB70A9" w:rsidRPr="00FB70A9" w:rsidRDefault="00FB70A9" w:rsidP="00FB70A9">
      <w:pPr>
        <w:spacing w:line="240" w:lineRule="auto"/>
        <w:rPr>
          <w:lang w:bidi="ru-RU"/>
        </w:rPr>
      </w:pPr>
      <w:r>
        <w:rPr>
          <w:lang w:bidi="ru-RU"/>
        </w:rPr>
        <w:t>Женева, 24</w:t>
      </w:r>
      <w:r>
        <w:rPr>
          <w:lang w:val="en-US" w:bidi="ru-RU"/>
        </w:rPr>
        <w:t>−</w:t>
      </w:r>
      <w:r w:rsidRPr="00FB70A9">
        <w:rPr>
          <w:lang w:bidi="ru-RU"/>
        </w:rPr>
        <w:t>28 августа 2015 года</w:t>
      </w:r>
    </w:p>
    <w:p w:rsidR="00FB70A9" w:rsidRPr="00FB70A9" w:rsidRDefault="00FB70A9" w:rsidP="00FB70A9">
      <w:pPr>
        <w:spacing w:line="240" w:lineRule="auto"/>
        <w:rPr>
          <w:lang w:bidi="ru-RU"/>
        </w:rPr>
      </w:pPr>
      <w:r w:rsidRPr="00FB70A9">
        <w:rPr>
          <w:lang w:bidi="ru-RU"/>
        </w:rPr>
        <w:t xml:space="preserve">Пункт 4 </w:t>
      </w:r>
      <w:r w:rsidRPr="00FB70A9">
        <w:rPr>
          <w:lang w:val="en-US" w:bidi="ru-RU"/>
        </w:rPr>
        <w:t>b</w:t>
      </w:r>
      <w:r w:rsidRPr="00FB70A9">
        <w:rPr>
          <w:lang w:bidi="ru-RU"/>
        </w:rPr>
        <w:t>) предварительной повестки дня</w:t>
      </w:r>
    </w:p>
    <w:p w:rsidR="00FB70A9" w:rsidRPr="00FB70A9" w:rsidRDefault="00FB70A9" w:rsidP="00FB70A9">
      <w:pPr>
        <w:spacing w:line="240" w:lineRule="auto"/>
        <w:rPr>
          <w:lang w:bidi="ru-RU"/>
        </w:rPr>
      </w:pPr>
      <w:r w:rsidRPr="00FB70A9">
        <w:rPr>
          <w:b/>
          <w:lang w:bidi="ru-RU"/>
        </w:rPr>
        <w:t xml:space="preserve">Предложения о внесении поправок в Правила, </w:t>
      </w:r>
      <w:r w:rsidRPr="00FB70A9">
        <w:rPr>
          <w:b/>
          <w:lang w:bidi="ru-RU"/>
        </w:rPr>
        <w:br/>
        <w:t>прилагаемые к ВОПОГ: Другие предложения</w:t>
      </w:r>
    </w:p>
    <w:p w:rsidR="00FB70A9" w:rsidRPr="00FB70A9" w:rsidRDefault="00FB70A9" w:rsidP="00FB70A9">
      <w:pPr>
        <w:pStyle w:val="HChGR"/>
        <w:rPr>
          <w:lang w:bidi="ru-RU"/>
        </w:rPr>
      </w:pPr>
      <w:r>
        <w:rPr>
          <w:lang w:val="en-US" w:bidi="ru-RU"/>
        </w:rPr>
        <w:tab/>
      </w:r>
      <w:r>
        <w:rPr>
          <w:lang w:val="en-US" w:bidi="ru-RU"/>
        </w:rPr>
        <w:tab/>
      </w:r>
      <w:r w:rsidRPr="00FB70A9">
        <w:rPr>
          <w:lang w:bidi="ru-RU"/>
        </w:rPr>
        <w:t>Предписания ВОПОГ в</w:t>
      </w:r>
      <w:r w:rsidR="00466007">
        <w:rPr>
          <w:lang w:bidi="ru-RU"/>
        </w:rPr>
        <w:t xml:space="preserve"> связи с различными веществами </w:t>
      </w:r>
      <w:r w:rsidR="00466007" w:rsidRPr="00466007">
        <w:rPr>
          <w:lang w:bidi="ru-RU"/>
        </w:rPr>
        <w:t>−</w:t>
      </w:r>
      <w:r w:rsidRPr="00FB70A9">
        <w:rPr>
          <w:lang w:bidi="ru-RU"/>
        </w:rPr>
        <w:t xml:space="preserve"> Требования к электрооборудованию </w:t>
      </w:r>
    </w:p>
    <w:p w:rsidR="00FB70A9" w:rsidRPr="00FB70A9" w:rsidRDefault="006C0A40" w:rsidP="006C0A40">
      <w:pPr>
        <w:pStyle w:val="H1GR"/>
        <w:rPr>
          <w:vertAlign w:val="superscript"/>
          <w:lang w:bidi="ru-RU"/>
        </w:rPr>
      </w:pPr>
      <w:r w:rsidRPr="00466007">
        <w:rPr>
          <w:lang w:bidi="ru-RU"/>
        </w:rPr>
        <w:tab/>
      </w:r>
      <w:r w:rsidRPr="00466007">
        <w:rPr>
          <w:lang w:bidi="ru-RU"/>
        </w:rPr>
        <w:tab/>
      </w:r>
      <w:r w:rsidR="00FB70A9" w:rsidRPr="00FB70A9">
        <w:rPr>
          <w:lang w:bidi="ru-RU"/>
        </w:rPr>
        <w:t>Передано совместно Европейским союзом речного судоходства (ЕСРС), Европейским союзом речного и прибрежного транспорта (ЕСРПТ) и Европейской организацией судоводителей (</w:t>
      </w:r>
      <w:r w:rsidR="00FB70A9" w:rsidRPr="00FB70A9">
        <w:rPr>
          <w:lang w:val="en-US" w:bidi="ru-RU"/>
        </w:rPr>
        <w:t>EO</w:t>
      </w:r>
      <w:r w:rsidR="00FB70A9" w:rsidRPr="00FB70A9">
        <w:rPr>
          <w:lang w:bidi="ru-RU"/>
        </w:rPr>
        <w:t>С)</w:t>
      </w:r>
      <w:r w:rsidR="00FB70A9" w:rsidRPr="006C0A40">
        <w:rPr>
          <w:b w:val="0"/>
          <w:sz w:val="20"/>
          <w:vertAlign w:val="superscript"/>
          <w:lang w:val="en-US" w:bidi="ru-RU"/>
        </w:rPr>
        <w:footnoteReference w:id="1"/>
      </w:r>
    </w:p>
    <w:p w:rsidR="00FB70A9" w:rsidRPr="00FB70A9" w:rsidRDefault="006C0A40" w:rsidP="006C0A40">
      <w:pPr>
        <w:pStyle w:val="HChGR"/>
        <w:rPr>
          <w:lang w:val="en-US" w:bidi="ru-RU"/>
        </w:rPr>
      </w:pPr>
      <w:r>
        <w:rPr>
          <w:lang w:val="en-US" w:bidi="ru-RU"/>
        </w:rPr>
        <w:tab/>
      </w:r>
      <w:r>
        <w:rPr>
          <w:lang w:val="en-US" w:bidi="ru-RU"/>
        </w:rPr>
        <w:tab/>
      </w:r>
      <w:r w:rsidR="00FB70A9" w:rsidRPr="00FB70A9">
        <w:rPr>
          <w:lang w:val="en-US" w:bidi="ru-RU"/>
        </w:rPr>
        <w:t>Предварительные замечания</w:t>
      </w:r>
    </w:p>
    <w:p w:rsidR="00FB70A9" w:rsidRPr="00FB70A9" w:rsidRDefault="00FB70A9" w:rsidP="00FB70A9">
      <w:pPr>
        <w:pStyle w:val="SingleTxtGR"/>
        <w:rPr>
          <w:lang w:bidi="ru-RU"/>
        </w:rPr>
      </w:pPr>
      <w:r w:rsidRPr="00FB70A9">
        <w:rPr>
          <w:lang w:bidi="ru-RU"/>
        </w:rPr>
        <w:t>1.</w:t>
      </w:r>
      <w:r w:rsidRPr="00FB70A9">
        <w:rPr>
          <w:lang w:bidi="ru-RU"/>
        </w:rPr>
        <w:tab/>
        <w:t>Эти заявки, которые по сути преследуют одну и ту же цель, впервые были препровождены Комитету по вопросам безопасности ВОПОГ в связи с его дв</w:t>
      </w:r>
      <w:r w:rsidRPr="00FB70A9">
        <w:rPr>
          <w:lang w:bidi="ru-RU"/>
        </w:rPr>
        <w:t>а</w:t>
      </w:r>
      <w:r w:rsidRPr="00FB70A9">
        <w:rPr>
          <w:lang w:bidi="ru-RU"/>
        </w:rPr>
        <w:t>дцать четвертой сессией, а в последнее время – в связи с его двадцать шестой сессией.</w:t>
      </w:r>
    </w:p>
    <w:p w:rsidR="00FB70A9" w:rsidRPr="00FB70A9" w:rsidRDefault="0088449C" w:rsidP="00FB70A9">
      <w:pPr>
        <w:pStyle w:val="SingleTxtGR"/>
        <w:rPr>
          <w:lang w:bidi="ru-RU"/>
        </w:rPr>
      </w:pPr>
      <w:r>
        <w:rPr>
          <w:lang w:bidi="ru-RU"/>
        </w:rPr>
        <w:br w:type="page"/>
      </w:r>
      <w:r w:rsidR="00FB70A9" w:rsidRPr="00FB70A9">
        <w:rPr>
          <w:lang w:bidi="ru-RU"/>
        </w:rPr>
        <w:lastRenderedPageBreak/>
        <w:t>2.</w:t>
      </w:r>
      <w:r w:rsidR="00FB70A9" w:rsidRPr="00FB70A9">
        <w:rPr>
          <w:lang w:bidi="ru-RU"/>
        </w:rPr>
        <w:tab/>
        <w:t xml:space="preserve">Обсуждавшийся на двадцать шестой сессии документ был распространен лишь незадолго до указанной сессии под условным обозначением </w:t>
      </w:r>
      <w:r w:rsidR="00FB70A9" w:rsidRPr="00FB70A9">
        <w:rPr>
          <w:lang w:val="en-US" w:bidi="ru-RU"/>
        </w:rPr>
        <w:t>INF</w:t>
      </w:r>
      <w:r w:rsidR="00FB70A9" w:rsidRPr="00FB70A9">
        <w:rPr>
          <w:lang w:bidi="ru-RU"/>
        </w:rPr>
        <w:t>.26, при этом многие положения обоснования могли быть уточнены только в ходе сов</w:t>
      </w:r>
      <w:r w:rsidR="00FB70A9" w:rsidRPr="00FB70A9">
        <w:rPr>
          <w:lang w:bidi="ru-RU"/>
        </w:rPr>
        <w:t>е</w:t>
      </w:r>
      <w:r w:rsidR="00FB70A9" w:rsidRPr="00FB70A9">
        <w:rPr>
          <w:lang w:bidi="ru-RU"/>
        </w:rPr>
        <w:t>щания неофициальной рабочей группы по защите против взрывов, которое б</w:t>
      </w:r>
      <w:r w:rsidR="00FB70A9" w:rsidRPr="00FB70A9">
        <w:rPr>
          <w:lang w:bidi="ru-RU"/>
        </w:rPr>
        <w:t>ы</w:t>
      </w:r>
      <w:r w:rsidR="00FB70A9" w:rsidRPr="00FB70A9">
        <w:rPr>
          <w:lang w:bidi="ru-RU"/>
        </w:rPr>
        <w:t>ло проведено за несколько дней до сессии – 14 и 15 января 2015 года – в Бе</w:t>
      </w:r>
      <w:r w:rsidR="00FB70A9" w:rsidRPr="00FB70A9">
        <w:rPr>
          <w:lang w:bidi="ru-RU"/>
        </w:rPr>
        <w:t>р</w:t>
      </w:r>
      <w:r w:rsidR="00FB70A9" w:rsidRPr="00FB70A9">
        <w:rPr>
          <w:lang w:bidi="ru-RU"/>
        </w:rPr>
        <w:t>лине.</w:t>
      </w:r>
    </w:p>
    <w:p w:rsidR="00FB70A9" w:rsidRPr="00FB70A9" w:rsidRDefault="00FB70A9" w:rsidP="00FB70A9">
      <w:pPr>
        <w:pStyle w:val="SingleTxtGR"/>
        <w:rPr>
          <w:lang w:bidi="ru-RU"/>
        </w:rPr>
      </w:pPr>
      <w:r w:rsidRPr="00FB70A9">
        <w:rPr>
          <w:lang w:bidi="ru-RU"/>
        </w:rPr>
        <w:t>3.</w:t>
      </w:r>
      <w:r w:rsidRPr="00FB70A9">
        <w:rPr>
          <w:lang w:bidi="ru-RU"/>
        </w:rPr>
        <w:tab/>
        <w:t>Представители ассоциаций по вопросам внутреннего судоходства осв</w:t>
      </w:r>
      <w:r w:rsidRPr="00FB70A9">
        <w:rPr>
          <w:lang w:bidi="ru-RU"/>
        </w:rPr>
        <w:t>е</w:t>
      </w:r>
      <w:r w:rsidRPr="00FB70A9">
        <w:rPr>
          <w:lang w:bidi="ru-RU"/>
        </w:rPr>
        <w:t>домлены о том, что это вновь представленное предложение отражает лишь н</w:t>
      </w:r>
      <w:r w:rsidRPr="00FB70A9">
        <w:rPr>
          <w:lang w:bidi="ru-RU"/>
        </w:rPr>
        <w:t>е</w:t>
      </w:r>
      <w:r w:rsidRPr="00FB70A9">
        <w:rPr>
          <w:lang w:bidi="ru-RU"/>
        </w:rPr>
        <w:t>большую часть деятельности неофициальной рабочей группы по защите против взрывов, причем данное предложение может быть утверждено в ближайшее время, до вступления в силу результатов работы в полном объеме.</w:t>
      </w:r>
    </w:p>
    <w:p w:rsidR="00FB70A9" w:rsidRPr="00FB70A9" w:rsidRDefault="00FB70A9" w:rsidP="00FB70A9">
      <w:pPr>
        <w:pStyle w:val="SingleTxtGR"/>
        <w:rPr>
          <w:lang w:bidi="ru-RU"/>
        </w:rPr>
      </w:pPr>
      <w:r w:rsidRPr="00FB70A9">
        <w:rPr>
          <w:lang w:bidi="ru-RU"/>
        </w:rPr>
        <w:t>4.</w:t>
      </w:r>
      <w:r w:rsidRPr="00FB70A9">
        <w:rPr>
          <w:lang w:bidi="ru-RU"/>
        </w:rPr>
        <w:tab/>
        <w:t>Принимая во внимание срочный характер данной темы, ассоциации по вопросам внутреннего судоходства просят также в срочном порядке рассмо</w:t>
      </w:r>
      <w:r w:rsidRPr="00FB70A9">
        <w:rPr>
          <w:lang w:bidi="ru-RU"/>
        </w:rPr>
        <w:t>т</w:t>
      </w:r>
      <w:r w:rsidRPr="00FB70A9">
        <w:rPr>
          <w:lang w:bidi="ru-RU"/>
        </w:rPr>
        <w:t>реть представленное ниже предложение и принять его.</w:t>
      </w:r>
    </w:p>
    <w:p w:rsidR="00FB70A9" w:rsidRPr="00FB70A9" w:rsidRDefault="0088449C" w:rsidP="0088449C">
      <w:pPr>
        <w:pStyle w:val="HChGR"/>
        <w:rPr>
          <w:lang w:val="en-US" w:bidi="ru-RU"/>
        </w:rPr>
      </w:pPr>
      <w:r>
        <w:rPr>
          <w:lang w:val="en-US" w:bidi="ru-RU"/>
        </w:rPr>
        <w:tab/>
      </w:r>
      <w:r>
        <w:rPr>
          <w:lang w:val="en-US" w:bidi="ru-RU"/>
        </w:rPr>
        <w:tab/>
      </w:r>
      <w:r w:rsidR="00FB70A9" w:rsidRPr="00FB70A9">
        <w:rPr>
          <w:lang w:val="en-US" w:bidi="ru-RU"/>
        </w:rPr>
        <w:t>Введение</w:t>
      </w:r>
    </w:p>
    <w:p w:rsidR="00FB70A9" w:rsidRPr="00FB70A9" w:rsidRDefault="00FB70A9" w:rsidP="00FB70A9">
      <w:pPr>
        <w:pStyle w:val="SingleTxtGR"/>
        <w:rPr>
          <w:lang w:val="en-US" w:bidi="ru-RU"/>
        </w:rPr>
      </w:pPr>
      <w:r w:rsidRPr="00FB70A9">
        <w:rPr>
          <w:lang w:bidi="ru-RU"/>
        </w:rPr>
        <w:t>5.</w:t>
      </w:r>
      <w:r w:rsidRPr="00FB70A9">
        <w:rPr>
          <w:lang w:bidi="ru-RU"/>
        </w:rPr>
        <w:tab/>
        <w:t>В ходе двадцать четвертой</w:t>
      </w:r>
      <w:r w:rsidRPr="00FB70A9">
        <w:rPr>
          <w:vertAlign w:val="superscript"/>
          <w:lang w:bidi="ru-RU"/>
        </w:rPr>
        <w:t xml:space="preserve"> </w:t>
      </w:r>
      <w:r w:rsidRPr="00FB70A9">
        <w:rPr>
          <w:lang w:bidi="ru-RU"/>
        </w:rPr>
        <w:t>сессии Комитета по вопросам безопасности ВОПОГ, состоявшейся в январе 2014 года, ЕСРС просил предусмотреть некот</w:t>
      </w:r>
      <w:r w:rsidRPr="00FB70A9">
        <w:rPr>
          <w:lang w:bidi="ru-RU"/>
        </w:rPr>
        <w:t>о</w:t>
      </w:r>
      <w:r w:rsidRPr="00FB70A9">
        <w:rPr>
          <w:lang w:bidi="ru-RU"/>
        </w:rPr>
        <w:t>рые требования в отношении оборудования танкеров в связи с перечнем пер</w:t>
      </w:r>
      <w:r w:rsidRPr="00FB70A9">
        <w:rPr>
          <w:lang w:bidi="ru-RU"/>
        </w:rPr>
        <w:t>е</w:t>
      </w:r>
      <w:r w:rsidRPr="00FB70A9">
        <w:rPr>
          <w:lang w:bidi="ru-RU"/>
        </w:rPr>
        <w:t>возимых судами веществ. В этом отношении важно определить, включает ли перечень перевозимых на судне веществ грузы, для которых в колонке 17 та</w:t>
      </w:r>
      <w:r w:rsidRPr="00FB70A9">
        <w:rPr>
          <w:lang w:bidi="ru-RU"/>
        </w:rPr>
        <w:t>б</w:t>
      </w:r>
      <w:r w:rsidRPr="00FB70A9">
        <w:rPr>
          <w:lang w:bidi="ru-RU"/>
        </w:rPr>
        <w:t xml:space="preserve">лицы С требуется защита против взрывов. </w:t>
      </w:r>
      <w:r w:rsidRPr="00FB70A9">
        <w:rPr>
          <w:lang w:val="en-US" w:bidi="ru-RU"/>
        </w:rPr>
        <w:t>Заявка ЕСРС состоит из двух частей.</w:t>
      </w:r>
    </w:p>
    <w:p w:rsidR="00FB70A9" w:rsidRPr="00FB70A9" w:rsidRDefault="00FB70A9" w:rsidP="00FB70A9">
      <w:pPr>
        <w:pStyle w:val="SingleTxtGR"/>
        <w:rPr>
          <w:lang w:val="en-US" w:bidi="ru-RU"/>
        </w:rPr>
      </w:pPr>
      <w:r w:rsidRPr="00FB70A9">
        <w:rPr>
          <w:lang w:bidi="ru-RU"/>
        </w:rPr>
        <w:t>6.</w:t>
      </w:r>
      <w:r w:rsidRPr="00FB70A9">
        <w:rPr>
          <w:lang w:bidi="ru-RU"/>
        </w:rPr>
        <w:tab/>
        <w:t>Первая часть заявки касается пламегасителей, устанавливаемых в отве</w:t>
      </w:r>
      <w:r w:rsidRPr="00FB70A9">
        <w:rPr>
          <w:lang w:bidi="ru-RU"/>
        </w:rPr>
        <w:t>р</w:t>
      </w:r>
      <w:r w:rsidRPr="00FB70A9">
        <w:rPr>
          <w:lang w:bidi="ru-RU"/>
        </w:rPr>
        <w:t>стиях для взятия проб, выпускных устройствах и вентиляционных отверстиях коффердамов. Эта часть заявки была одобрена Комитетом по вопросам бе</w:t>
      </w:r>
      <w:r w:rsidRPr="00FB70A9">
        <w:rPr>
          <w:lang w:bidi="ru-RU"/>
        </w:rPr>
        <w:t>з</w:t>
      </w:r>
      <w:r w:rsidRPr="00FB70A9">
        <w:rPr>
          <w:lang w:bidi="ru-RU"/>
        </w:rPr>
        <w:t xml:space="preserve">опасности на его двадцать четвертой сессии. </w:t>
      </w:r>
      <w:r w:rsidRPr="00FB70A9">
        <w:rPr>
          <w:lang w:val="en-US" w:bidi="ru-RU"/>
        </w:rPr>
        <w:t>Соответствующие изменения содержатся в ВОПОГ 2015.</w:t>
      </w:r>
    </w:p>
    <w:p w:rsidR="00FB70A9" w:rsidRPr="00FB70A9" w:rsidRDefault="00FB70A9" w:rsidP="00FB70A9">
      <w:pPr>
        <w:pStyle w:val="SingleTxtGR"/>
        <w:rPr>
          <w:lang w:bidi="ru-RU"/>
        </w:rPr>
      </w:pPr>
      <w:r w:rsidRPr="00FB70A9">
        <w:rPr>
          <w:lang w:bidi="ru-RU"/>
        </w:rPr>
        <w:t>7.</w:t>
      </w:r>
      <w:r w:rsidRPr="00FB70A9">
        <w:rPr>
          <w:lang w:bidi="ru-RU"/>
        </w:rPr>
        <w:tab/>
        <w:t>Вторая часть заявки касается требований к электрооборудованию. После краткого рассмотрения этой заявки ЕСРС в ходе двадцать четвертой сессии К</w:t>
      </w:r>
      <w:r w:rsidRPr="00FB70A9">
        <w:rPr>
          <w:lang w:bidi="ru-RU"/>
        </w:rPr>
        <w:t>о</w:t>
      </w:r>
      <w:r w:rsidRPr="00FB70A9">
        <w:rPr>
          <w:lang w:bidi="ru-RU"/>
        </w:rPr>
        <w:t>митета по вопросам безопасности отозвал ее, поскольку ее аргументация не представлялась достаточно обоснованной.</w:t>
      </w:r>
    </w:p>
    <w:p w:rsidR="00FB70A9" w:rsidRPr="00FB70A9" w:rsidRDefault="00FB70A9" w:rsidP="00FB70A9">
      <w:pPr>
        <w:pStyle w:val="SingleTxtGR"/>
        <w:rPr>
          <w:lang w:bidi="ru-RU"/>
        </w:rPr>
      </w:pPr>
      <w:r w:rsidRPr="00FB70A9">
        <w:rPr>
          <w:lang w:bidi="ru-RU"/>
        </w:rPr>
        <w:t>8.</w:t>
      </w:r>
      <w:r w:rsidRPr="00FB70A9">
        <w:rPr>
          <w:lang w:bidi="ru-RU"/>
        </w:rPr>
        <w:tab/>
        <w:t>В ходе двадцать пятой сессии Комитета по вопросам безопасности были заложены осно</w:t>
      </w:r>
      <w:r w:rsidR="00EE3832">
        <w:rPr>
          <w:lang w:bidi="ru-RU"/>
        </w:rPr>
        <w:t xml:space="preserve">вы для дальнейшей деятельности </w:t>
      </w:r>
      <w:r w:rsidRPr="00FB70A9">
        <w:rPr>
          <w:lang w:bidi="ru-RU"/>
        </w:rPr>
        <w:t>неофициальной рабочей гру</w:t>
      </w:r>
      <w:r w:rsidRPr="00FB70A9">
        <w:rPr>
          <w:lang w:bidi="ru-RU"/>
        </w:rPr>
        <w:t>п</w:t>
      </w:r>
      <w:r w:rsidRPr="00FB70A9">
        <w:rPr>
          <w:lang w:bidi="ru-RU"/>
        </w:rPr>
        <w:t>пы по защите от взрывов. В пунктах 54 и 56 доклада о работе двадцать пятой сессии (</w:t>
      </w:r>
      <w:r w:rsidRPr="00FB70A9">
        <w:rPr>
          <w:lang w:val="en-US" w:bidi="ru-RU"/>
        </w:rPr>
        <w:t>ECE</w:t>
      </w:r>
      <w:r w:rsidRPr="00FB70A9">
        <w:rPr>
          <w:lang w:bidi="ru-RU"/>
        </w:rPr>
        <w:t>/</w:t>
      </w:r>
      <w:r w:rsidRPr="00FB70A9">
        <w:rPr>
          <w:lang w:val="en-US" w:bidi="ru-RU"/>
        </w:rPr>
        <w:t>TRANS</w:t>
      </w:r>
      <w:r w:rsidRPr="00FB70A9">
        <w:rPr>
          <w:lang w:bidi="ru-RU"/>
        </w:rPr>
        <w:t>/</w:t>
      </w:r>
      <w:r w:rsidRPr="00FB70A9">
        <w:rPr>
          <w:lang w:val="en-US" w:bidi="ru-RU"/>
        </w:rPr>
        <w:t>WP</w:t>
      </w:r>
      <w:r w:rsidRPr="00FB70A9">
        <w:rPr>
          <w:lang w:bidi="ru-RU"/>
        </w:rPr>
        <w:t>.15/АС.2/52) содержатся решения о минимальных тр</w:t>
      </w:r>
      <w:r w:rsidRPr="00FB70A9">
        <w:rPr>
          <w:lang w:bidi="ru-RU"/>
        </w:rPr>
        <w:t>е</w:t>
      </w:r>
      <w:r w:rsidRPr="00FB70A9">
        <w:rPr>
          <w:lang w:bidi="ru-RU"/>
        </w:rPr>
        <w:t>бованиях (например, температурный класс, группа взрывоопасности), а также дополнительные требования в отношении веществ, допущенных к перевозке на соответствующих танкерах.</w:t>
      </w:r>
    </w:p>
    <w:p w:rsidR="00FB70A9" w:rsidRPr="00FB70A9" w:rsidRDefault="00FB70A9" w:rsidP="00FB70A9">
      <w:pPr>
        <w:pStyle w:val="SingleTxtGR"/>
        <w:rPr>
          <w:lang w:bidi="ru-RU"/>
        </w:rPr>
      </w:pPr>
      <w:r w:rsidRPr="00FB70A9">
        <w:rPr>
          <w:lang w:bidi="ru-RU"/>
        </w:rPr>
        <w:t>9.</w:t>
      </w:r>
      <w:r w:rsidRPr="00FB70A9">
        <w:rPr>
          <w:lang w:bidi="ru-RU"/>
        </w:rPr>
        <w:tab/>
        <w:t>Исходя из этого, рабочая группа по защите против взрывов приняла ряд дополнительных решений. Доклад о работе соответствующего совещания о</w:t>
      </w:r>
      <w:r w:rsidRPr="00FB70A9">
        <w:rPr>
          <w:lang w:bidi="ru-RU"/>
        </w:rPr>
        <w:t>т</w:t>
      </w:r>
      <w:r w:rsidRPr="00FB70A9">
        <w:rPr>
          <w:lang w:bidi="ru-RU"/>
        </w:rPr>
        <w:t>сутствует. На основании обновленных рабочих документов представители а</w:t>
      </w:r>
      <w:r w:rsidRPr="00FB70A9">
        <w:rPr>
          <w:lang w:bidi="ru-RU"/>
        </w:rPr>
        <w:t>с</w:t>
      </w:r>
      <w:r w:rsidRPr="00FB70A9">
        <w:rPr>
          <w:lang w:bidi="ru-RU"/>
        </w:rPr>
        <w:t>социаций внутреннего судоходства пришли к следующим выводам:</w:t>
      </w:r>
    </w:p>
    <w:p w:rsidR="00FB70A9" w:rsidRPr="00FB70A9" w:rsidRDefault="00FB70A9" w:rsidP="0088449C">
      <w:pPr>
        <w:pStyle w:val="Bullet1GR"/>
        <w:rPr>
          <w:lang w:bidi="ru-RU"/>
        </w:rPr>
      </w:pPr>
      <w:r w:rsidRPr="00FB70A9">
        <w:rPr>
          <w:lang w:bidi="ru-RU"/>
        </w:rPr>
        <w:t>"Если перечень веществ, разрешенных к перевозке на конкретном судне, включает грузы, для которых в колонке 17 таблицы С требуется защита против взрывов, должно использоваться электрооборудование гарантир</w:t>
      </w:r>
      <w:r w:rsidRPr="00FB70A9">
        <w:rPr>
          <w:lang w:bidi="ru-RU"/>
        </w:rPr>
        <w:t>о</w:t>
      </w:r>
      <w:r w:rsidRPr="00FB70A9">
        <w:rPr>
          <w:lang w:bidi="ru-RU"/>
        </w:rPr>
        <w:t>ванного типа безопасности (соответствует зоне 1).</w:t>
      </w:r>
    </w:p>
    <w:p w:rsidR="00FB70A9" w:rsidRPr="00FB70A9" w:rsidRDefault="00FB70A9" w:rsidP="0088449C">
      <w:pPr>
        <w:pStyle w:val="Bullet1GR"/>
        <w:rPr>
          <w:lang w:bidi="ru-RU"/>
        </w:rPr>
      </w:pPr>
      <w:r w:rsidRPr="00FB70A9">
        <w:rPr>
          <w:lang w:bidi="ru-RU"/>
        </w:rPr>
        <w:lastRenderedPageBreak/>
        <w:t xml:space="preserve">Если перечень веществ, разрешенных к перевозке на конкретном судне, включает </w:t>
      </w:r>
      <w:r w:rsidRPr="00FB70A9">
        <w:rPr>
          <w:u w:val="single"/>
          <w:lang w:bidi="ru-RU"/>
        </w:rPr>
        <w:t>только</w:t>
      </w:r>
      <w:r w:rsidRPr="00FB70A9">
        <w:rPr>
          <w:lang w:bidi="ru-RU"/>
        </w:rPr>
        <w:t xml:space="preserve"> грузы, для которых в колонке 17 таблицы С </w:t>
      </w:r>
      <w:r w:rsidRPr="00FB70A9">
        <w:rPr>
          <w:u w:val="single"/>
          <w:lang w:bidi="ru-RU"/>
        </w:rPr>
        <w:t>не требуется</w:t>
      </w:r>
      <w:r w:rsidRPr="00FB70A9">
        <w:rPr>
          <w:lang w:bidi="ru-RU"/>
        </w:rPr>
        <w:t xml:space="preserve"> защита против взрывов, должно использоваться электрооборудование с ограниченной опасностью взрыва (соответствует зоне 2), при этом ма</w:t>
      </w:r>
      <w:r w:rsidRPr="00FB70A9">
        <w:rPr>
          <w:lang w:bidi="ru-RU"/>
        </w:rPr>
        <w:t>к</w:t>
      </w:r>
      <w:r w:rsidRPr="00FB70A9">
        <w:rPr>
          <w:lang w:bidi="ru-RU"/>
        </w:rPr>
        <w:t>симальная температура поверхности не должна превышать 200 °</w:t>
      </w:r>
      <w:r w:rsidRPr="00FB70A9">
        <w:rPr>
          <w:lang w:val="en-US" w:bidi="ru-RU"/>
        </w:rPr>
        <w:t>C</w:t>
      </w:r>
      <w:r w:rsidRPr="00FB70A9">
        <w:rPr>
          <w:lang w:bidi="ru-RU"/>
        </w:rPr>
        <w:t>".</w:t>
      </w:r>
    </w:p>
    <w:p w:rsidR="00FB70A9" w:rsidRPr="00FB70A9" w:rsidRDefault="00FB70A9" w:rsidP="00FB70A9">
      <w:pPr>
        <w:pStyle w:val="SingleTxtGR"/>
        <w:rPr>
          <w:lang w:bidi="ru-RU"/>
        </w:rPr>
      </w:pPr>
      <w:r w:rsidRPr="00FB70A9">
        <w:rPr>
          <w:lang w:bidi="ru-RU"/>
        </w:rPr>
        <w:t>10.</w:t>
      </w:r>
      <w:r w:rsidRPr="00FB70A9">
        <w:rPr>
          <w:lang w:bidi="ru-RU"/>
        </w:rPr>
        <w:tab/>
        <w:t>В связи с этим они представили следующее добавление к предложенному тексту:</w:t>
      </w:r>
    </w:p>
    <w:p w:rsidR="00FB70A9" w:rsidRPr="00FB70A9" w:rsidRDefault="0088449C" w:rsidP="0088449C">
      <w:pPr>
        <w:pStyle w:val="HChGR"/>
        <w:rPr>
          <w:lang w:val="en-US" w:bidi="ru-RU"/>
        </w:rPr>
      </w:pPr>
      <w:r>
        <w:rPr>
          <w:lang w:val="en-US" w:bidi="ru-RU"/>
        </w:rPr>
        <w:tab/>
      </w:r>
      <w:r>
        <w:rPr>
          <w:lang w:val="en-US" w:bidi="ru-RU"/>
        </w:rPr>
        <w:tab/>
      </w:r>
      <w:r w:rsidR="00FB70A9" w:rsidRPr="00FB70A9">
        <w:rPr>
          <w:lang w:val="en-US" w:bidi="ru-RU"/>
        </w:rPr>
        <w:t>Нынешний текст</w:t>
      </w:r>
    </w:p>
    <w:p w:rsidR="00FB70A9" w:rsidRPr="00FB70A9" w:rsidRDefault="00FB70A9" w:rsidP="00FB70A9">
      <w:pPr>
        <w:pStyle w:val="SingleTxtGR"/>
        <w:rPr>
          <w:lang w:bidi="ru-RU"/>
        </w:rPr>
      </w:pPr>
      <w:r w:rsidRPr="00FB70A9">
        <w:rPr>
          <w:lang w:bidi="ru-RU"/>
        </w:rPr>
        <w:t>11.</w:t>
      </w:r>
      <w:r w:rsidRPr="00FB70A9">
        <w:rPr>
          <w:lang w:bidi="ru-RU"/>
        </w:rPr>
        <w:tab/>
        <w:t>Нынешний текст подпунктов 9.3.</w:t>
      </w:r>
      <w:r w:rsidRPr="00FB70A9">
        <w:rPr>
          <w:lang w:val="en-US" w:bidi="ru-RU"/>
        </w:rPr>
        <w:t>x</w:t>
      </w:r>
      <w:r w:rsidRPr="00FB70A9">
        <w:rPr>
          <w:lang w:bidi="ru-RU"/>
        </w:rPr>
        <w:t>.52.1 гласит:</w:t>
      </w:r>
    </w:p>
    <w:p w:rsidR="00FB70A9" w:rsidRPr="0088449C" w:rsidRDefault="0088449C" w:rsidP="00FB70A9">
      <w:pPr>
        <w:pStyle w:val="SingleTxtGR"/>
        <w:rPr>
          <w:b/>
          <w:lang w:bidi="ru-RU"/>
        </w:rPr>
      </w:pPr>
      <w:r w:rsidRPr="0088449C">
        <w:rPr>
          <w:lang w:bidi="ru-RU"/>
        </w:rPr>
        <w:t>"9.3.</w:t>
      </w:r>
      <w:r>
        <w:rPr>
          <w:lang w:val="en-US" w:bidi="ru-RU"/>
        </w:rPr>
        <w:t>x</w:t>
      </w:r>
      <w:r w:rsidRPr="0088449C">
        <w:rPr>
          <w:lang w:bidi="ru-RU"/>
        </w:rPr>
        <w:t>.52</w:t>
      </w:r>
      <w:r w:rsidRPr="0088449C">
        <w:rPr>
          <w:lang w:bidi="ru-RU"/>
        </w:rPr>
        <w:tab/>
      </w:r>
      <w:r w:rsidR="00FB70A9" w:rsidRPr="0088449C">
        <w:rPr>
          <w:b/>
          <w:i/>
          <w:lang w:bidi="ru-RU"/>
        </w:rPr>
        <w:t>Тип и размещение электрооборудования</w:t>
      </w:r>
    </w:p>
    <w:p w:rsidR="00FB70A9" w:rsidRPr="0088449C" w:rsidRDefault="00FB70A9" w:rsidP="00FB70A9">
      <w:pPr>
        <w:pStyle w:val="SingleTxtGR"/>
        <w:rPr>
          <w:lang w:bidi="ru-RU"/>
        </w:rPr>
      </w:pPr>
      <w:r w:rsidRPr="0088449C">
        <w:rPr>
          <w:lang w:bidi="ru-RU"/>
        </w:rPr>
        <w:t>9.3.</w:t>
      </w:r>
      <w:r w:rsidRPr="00FB70A9">
        <w:rPr>
          <w:lang w:val="en-US" w:bidi="ru-RU"/>
        </w:rPr>
        <w:t>x</w:t>
      </w:r>
      <w:r w:rsidRPr="0088449C">
        <w:rPr>
          <w:lang w:bidi="ru-RU"/>
        </w:rPr>
        <w:t>.52.1</w:t>
      </w:r>
      <w:r w:rsidR="0088449C">
        <w:rPr>
          <w:lang w:val="en-US" w:bidi="ru-RU"/>
        </w:rPr>
        <w:tab/>
      </w:r>
      <w:r w:rsidRPr="0088449C">
        <w:rPr>
          <w:lang w:bidi="ru-RU"/>
        </w:rPr>
        <w:t>[допущенное оборудование]</w:t>
      </w:r>
    </w:p>
    <w:p w:rsidR="00FB70A9" w:rsidRPr="00FB70A9" w:rsidRDefault="0088449C" w:rsidP="00FB70A9">
      <w:pPr>
        <w:pStyle w:val="SingleTxtGR"/>
        <w:rPr>
          <w:lang w:bidi="ru-RU"/>
        </w:rPr>
      </w:pPr>
      <w:r>
        <w:rPr>
          <w:lang w:val="en-US" w:bidi="ru-RU"/>
        </w:rPr>
        <w:tab/>
      </w:r>
      <w:r>
        <w:rPr>
          <w:lang w:bidi="ru-RU"/>
        </w:rPr>
        <w:t>а)</w:t>
      </w:r>
      <w:r w:rsidRPr="0088449C">
        <w:rPr>
          <w:lang w:bidi="ru-RU"/>
        </w:rPr>
        <w:tab/>
      </w:r>
      <w:r w:rsidR="00FB70A9" w:rsidRPr="00FB70A9">
        <w:rPr>
          <w:lang w:bidi="ru-RU"/>
        </w:rPr>
        <w:t>В грузовых танках [цистернах для остатков грузов]</w:t>
      </w:r>
      <w:r w:rsidR="00FB70A9" w:rsidRPr="00FB70A9">
        <w:rPr>
          <w:vertAlign w:val="superscript"/>
          <w:lang w:val="en-US" w:bidi="ru-RU"/>
        </w:rPr>
        <w:footnoteReference w:id="2"/>
      </w:r>
      <w:r w:rsidR="00FB70A9" w:rsidRPr="00FB70A9">
        <w:rPr>
          <w:lang w:bidi="ru-RU"/>
        </w:rPr>
        <w:t xml:space="preserve"> и погрузочно-разгрузочных трубопроводах (соответствуют зоне 0) разрешается устанавливать лишь следующее оборудование:</w:t>
      </w:r>
    </w:p>
    <w:p w:rsidR="00FB70A9" w:rsidRPr="00FB70A9" w:rsidRDefault="0088449C" w:rsidP="00FB70A9">
      <w:pPr>
        <w:pStyle w:val="SingleTxtGR"/>
        <w:rPr>
          <w:lang w:bidi="ru-RU"/>
        </w:rPr>
      </w:pPr>
      <w:r>
        <w:rPr>
          <w:lang w:val="en-US" w:bidi="ru-RU"/>
        </w:rPr>
        <w:tab/>
      </w:r>
      <w:r w:rsidRPr="0088449C">
        <w:rPr>
          <w:lang w:bidi="ru-RU"/>
        </w:rPr>
        <w:t>−</w:t>
      </w:r>
      <w:r w:rsidRPr="0088449C">
        <w:rPr>
          <w:lang w:bidi="ru-RU"/>
        </w:rPr>
        <w:tab/>
      </w:r>
      <w:r w:rsidR="00FB70A9" w:rsidRPr="00FB70A9">
        <w:rPr>
          <w:lang w:bidi="ru-RU"/>
        </w:rPr>
        <w:t>устройства для замеров, регулировки и сигнализации гарантир</w:t>
      </w:r>
      <w:r w:rsidR="00FB70A9" w:rsidRPr="00FB70A9">
        <w:rPr>
          <w:lang w:bidi="ru-RU"/>
        </w:rPr>
        <w:t>о</w:t>
      </w:r>
      <w:r w:rsidR="00FB70A9" w:rsidRPr="00FB70A9">
        <w:rPr>
          <w:lang w:bidi="ru-RU"/>
        </w:rPr>
        <w:t xml:space="preserve">ванного типа безопасности </w:t>
      </w:r>
      <w:r w:rsidR="00FB70A9" w:rsidRPr="00FB70A9">
        <w:rPr>
          <w:lang w:val="en-US" w:bidi="ru-RU"/>
        </w:rPr>
        <w:t>EE</w:t>
      </w:r>
      <w:r w:rsidR="00EE3832">
        <w:rPr>
          <w:lang w:bidi="ru-RU"/>
        </w:rPr>
        <w:t xml:space="preserve"> </w:t>
      </w:r>
      <w:r w:rsidR="00FB70A9" w:rsidRPr="00FB70A9">
        <w:rPr>
          <w:lang w:bidi="ru-RU"/>
        </w:rPr>
        <w:t>х (</w:t>
      </w:r>
      <w:r w:rsidR="00FB70A9" w:rsidRPr="00FB70A9">
        <w:rPr>
          <w:lang w:val="en-US" w:bidi="ru-RU"/>
        </w:rPr>
        <w:t>ia</w:t>
      </w:r>
      <w:r w:rsidR="00FB70A9" w:rsidRPr="00FB70A9">
        <w:rPr>
          <w:lang w:bidi="ru-RU"/>
        </w:rPr>
        <w:t>).</w:t>
      </w:r>
    </w:p>
    <w:p w:rsidR="00FB70A9" w:rsidRPr="00FB70A9" w:rsidRDefault="0088449C" w:rsidP="00FB70A9">
      <w:pPr>
        <w:pStyle w:val="SingleTxtGR"/>
        <w:rPr>
          <w:lang w:bidi="ru-RU"/>
        </w:rPr>
      </w:pPr>
      <w:r w:rsidRPr="00EE3832">
        <w:rPr>
          <w:lang w:bidi="ru-RU"/>
        </w:rPr>
        <w:tab/>
      </w:r>
      <w:r w:rsidR="00FB70A9" w:rsidRPr="00FB70A9">
        <w:rPr>
          <w:lang w:val="en-US" w:bidi="ru-RU"/>
        </w:rPr>
        <w:t>b</w:t>
      </w:r>
      <w:r>
        <w:rPr>
          <w:lang w:bidi="ru-RU"/>
        </w:rPr>
        <w:t>)</w:t>
      </w:r>
      <w:r w:rsidRPr="0088449C">
        <w:rPr>
          <w:lang w:bidi="ru-RU"/>
        </w:rPr>
        <w:tab/>
      </w:r>
      <w:r w:rsidR="00FB70A9" w:rsidRPr="00FB70A9">
        <w:rPr>
          <w:lang w:bidi="ru-RU"/>
        </w:rPr>
        <w:t>В коффердамах, междубортовых пространствах, междудонных пр</w:t>
      </w:r>
      <w:r w:rsidR="00FB70A9" w:rsidRPr="00FB70A9">
        <w:rPr>
          <w:lang w:bidi="ru-RU"/>
        </w:rPr>
        <w:t>о</w:t>
      </w:r>
      <w:r w:rsidR="00FB70A9" w:rsidRPr="00FB70A9">
        <w:rPr>
          <w:lang w:bidi="ru-RU"/>
        </w:rPr>
        <w:t>странствах и трюмных помещениях (соответствуют зоне 1) разрешается уст</w:t>
      </w:r>
      <w:r w:rsidR="00FB70A9" w:rsidRPr="00FB70A9">
        <w:rPr>
          <w:lang w:bidi="ru-RU"/>
        </w:rPr>
        <w:t>а</w:t>
      </w:r>
      <w:r w:rsidR="00FB70A9" w:rsidRPr="00FB70A9">
        <w:rPr>
          <w:lang w:bidi="ru-RU"/>
        </w:rPr>
        <w:t>навливать лишь следующее оборудование:</w:t>
      </w:r>
    </w:p>
    <w:p w:rsidR="00FB70A9" w:rsidRPr="00FB70A9" w:rsidRDefault="0088449C" w:rsidP="00FB70A9">
      <w:pPr>
        <w:pStyle w:val="SingleTxtGR"/>
        <w:rPr>
          <w:lang w:bidi="ru-RU"/>
        </w:rPr>
      </w:pPr>
      <w:r>
        <w:rPr>
          <w:lang w:val="en-US" w:bidi="ru-RU"/>
        </w:rPr>
        <w:tab/>
      </w:r>
      <w:r w:rsidRPr="0088449C">
        <w:rPr>
          <w:lang w:bidi="ru-RU"/>
        </w:rPr>
        <w:t>−</w:t>
      </w:r>
      <w:r w:rsidRPr="0088449C">
        <w:rPr>
          <w:lang w:bidi="ru-RU"/>
        </w:rPr>
        <w:tab/>
      </w:r>
      <w:r w:rsidR="00FB70A9" w:rsidRPr="00FB70A9">
        <w:rPr>
          <w:lang w:bidi="ru-RU"/>
        </w:rPr>
        <w:t>устройства для замеров, регулировки и сигнализации гарантир</w:t>
      </w:r>
      <w:r w:rsidR="00FB70A9" w:rsidRPr="00FB70A9">
        <w:rPr>
          <w:lang w:bidi="ru-RU"/>
        </w:rPr>
        <w:t>о</w:t>
      </w:r>
      <w:r w:rsidR="00FB70A9" w:rsidRPr="00FB70A9">
        <w:rPr>
          <w:lang w:bidi="ru-RU"/>
        </w:rPr>
        <w:t xml:space="preserve">ванного типа безопасности; </w:t>
      </w:r>
    </w:p>
    <w:p w:rsidR="00FB70A9" w:rsidRPr="00FB70A9" w:rsidRDefault="0088449C" w:rsidP="00FB70A9">
      <w:pPr>
        <w:pStyle w:val="SingleTxtGR"/>
        <w:rPr>
          <w:lang w:bidi="ru-RU"/>
        </w:rPr>
      </w:pPr>
      <w:r>
        <w:rPr>
          <w:lang w:val="en-US" w:bidi="ru-RU"/>
        </w:rPr>
        <w:tab/>
      </w:r>
      <w:r w:rsidRPr="0088449C">
        <w:rPr>
          <w:lang w:bidi="ru-RU"/>
        </w:rPr>
        <w:t>−</w:t>
      </w:r>
      <w:r w:rsidRPr="0088449C">
        <w:rPr>
          <w:lang w:bidi="ru-RU"/>
        </w:rPr>
        <w:tab/>
      </w:r>
      <w:r w:rsidR="00FB70A9" w:rsidRPr="00FB70A9">
        <w:rPr>
          <w:lang w:bidi="ru-RU"/>
        </w:rPr>
        <w:t xml:space="preserve">осветительные приборы типа защиты "взрывозащищенный кожух" или "прибор в корпусе с повышенным давлением"; </w:t>
      </w:r>
    </w:p>
    <w:p w:rsidR="00FB70A9" w:rsidRPr="00FB70A9" w:rsidRDefault="0088449C" w:rsidP="00FB70A9">
      <w:pPr>
        <w:pStyle w:val="SingleTxtGR"/>
        <w:rPr>
          <w:lang w:bidi="ru-RU"/>
        </w:rPr>
      </w:pPr>
      <w:r>
        <w:rPr>
          <w:lang w:val="en-US" w:bidi="ru-RU"/>
        </w:rPr>
        <w:tab/>
      </w:r>
      <w:r w:rsidRPr="0088449C">
        <w:rPr>
          <w:lang w:bidi="ru-RU"/>
        </w:rPr>
        <w:t>−</w:t>
      </w:r>
      <w:r w:rsidRPr="0088449C">
        <w:rPr>
          <w:lang w:bidi="ru-RU"/>
        </w:rPr>
        <w:tab/>
      </w:r>
      <w:r w:rsidR="00FB70A9" w:rsidRPr="00FB70A9">
        <w:rPr>
          <w:lang w:bidi="ru-RU"/>
        </w:rPr>
        <w:t>герметические эхолоты, кабели которых проложены в толстосте</w:t>
      </w:r>
      <w:r w:rsidR="00FB70A9" w:rsidRPr="00FB70A9">
        <w:rPr>
          <w:lang w:bidi="ru-RU"/>
        </w:rPr>
        <w:t>н</w:t>
      </w:r>
      <w:r w:rsidR="00FB70A9" w:rsidRPr="00FB70A9">
        <w:rPr>
          <w:lang w:bidi="ru-RU"/>
        </w:rPr>
        <w:t>ных стальных трубах с газонепроницаемыми соединениями вплоть до главной палубы;</w:t>
      </w:r>
    </w:p>
    <w:p w:rsidR="00FB70A9" w:rsidRPr="00FB70A9" w:rsidRDefault="0088449C" w:rsidP="00FB70A9">
      <w:pPr>
        <w:pStyle w:val="SingleTxtGR"/>
        <w:rPr>
          <w:lang w:bidi="ru-RU"/>
        </w:rPr>
      </w:pPr>
      <w:r>
        <w:rPr>
          <w:lang w:val="en-US" w:bidi="ru-RU"/>
        </w:rPr>
        <w:tab/>
      </w:r>
      <w:r w:rsidR="008A583E" w:rsidRPr="008A583E">
        <w:rPr>
          <w:lang w:bidi="ru-RU"/>
        </w:rPr>
        <w:t>−</w:t>
      </w:r>
      <w:r w:rsidR="008A583E" w:rsidRPr="008A583E">
        <w:rPr>
          <w:lang w:bidi="ru-RU"/>
        </w:rPr>
        <w:tab/>
      </w:r>
      <w:r w:rsidR="00FB70A9" w:rsidRPr="00FB70A9">
        <w:rPr>
          <w:lang w:bidi="ru-RU"/>
        </w:rPr>
        <w:t>кабели активной катодной защиты обшивки корпуса, проложенные в защитных стальных трубах, аналогичных трубам, предусмотренным для эх</w:t>
      </w:r>
      <w:r w:rsidR="00FB70A9" w:rsidRPr="00FB70A9">
        <w:rPr>
          <w:lang w:bidi="ru-RU"/>
        </w:rPr>
        <w:t>о</w:t>
      </w:r>
      <w:r w:rsidR="00FB70A9" w:rsidRPr="00FB70A9">
        <w:rPr>
          <w:lang w:bidi="ru-RU"/>
        </w:rPr>
        <w:t>лотов.</w:t>
      </w:r>
    </w:p>
    <w:p w:rsidR="00FB70A9" w:rsidRPr="00FB70A9" w:rsidRDefault="008A583E" w:rsidP="00FB70A9">
      <w:pPr>
        <w:pStyle w:val="SingleTxtGR"/>
        <w:rPr>
          <w:lang w:bidi="ru-RU"/>
        </w:rPr>
      </w:pPr>
      <w:r>
        <w:rPr>
          <w:lang w:val="en-US" w:bidi="ru-RU"/>
        </w:rPr>
        <w:tab/>
      </w:r>
      <w:r w:rsidR="00FB70A9" w:rsidRPr="00FB70A9">
        <w:rPr>
          <w:lang w:bidi="ru-RU"/>
        </w:rPr>
        <w:t>с)</w:t>
      </w:r>
      <w:r w:rsidRPr="008A583E">
        <w:rPr>
          <w:lang w:bidi="ru-RU"/>
        </w:rPr>
        <w:tab/>
      </w:r>
      <w:r w:rsidR="00FB70A9" w:rsidRPr="00FB70A9">
        <w:rPr>
          <w:lang w:bidi="ru-RU"/>
        </w:rPr>
        <w:t>В служебных помещениях, расположенных в границах подпалубн</w:t>
      </w:r>
      <w:r w:rsidR="00FB70A9" w:rsidRPr="00FB70A9">
        <w:rPr>
          <w:lang w:bidi="ru-RU"/>
        </w:rPr>
        <w:t>о</w:t>
      </w:r>
      <w:r w:rsidR="00FB70A9" w:rsidRPr="00FB70A9">
        <w:rPr>
          <w:lang w:bidi="ru-RU"/>
        </w:rPr>
        <w:t>го грузового пространства (соответствуют зоне 1), разрешается устанавливать лишь следующее оборудование:</w:t>
      </w:r>
    </w:p>
    <w:p w:rsidR="00FB70A9" w:rsidRPr="00FB70A9" w:rsidRDefault="008A583E" w:rsidP="00FB70A9">
      <w:pPr>
        <w:pStyle w:val="SingleTxtGR"/>
        <w:rPr>
          <w:lang w:bidi="ru-RU"/>
        </w:rPr>
      </w:pPr>
      <w:r w:rsidRPr="008A583E">
        <w:rPr>
          <w:lang w:bidi="ru-RU"/>
        </w:rPr>
        <w:tab/>
        <w:t>−</w:t>
      </w:r>
      <w:r w:rsidRPr="008A583E">
        <w:rPr>
          <w:lang w:bidi="ru-RU"/>
        </w:rPr>
        <w:tab/>
      </w:r>
      <w:r w:rsidR="00FB70A9" w:rsidRPr="00FB70A9">
        <w:rPr>
          <w:lang w:bidi="ru-RU"/>
        </w:rPr>
        <w:t>устройства для замеров, регулировки и сигнализации гарантир</w:t>
      </w:r>
      <w:r w:rsidR="00FB70A9" w:rsidRPr="00FB70A9">
        <w:rPr>
          <w:lang w:bidi="ru-RU"/>
        </w:rPr>
        <w:t>о</w:t>
      </w:r>
      <w:r w:rsidR="00FB70A9" w:rsidRPr="00FB70A9">
        <w:rPr>
          <w:lang w:bidi="ru-RU"/>
        </w:rPr>
        <w:t>ванного типа безопасности;</w:t>
      </w:r>
    </w:p>
    <w:p w:rsidR="00FB70A9" w:rsidRPr="00FB70A9" w:rsidRDefault="008A583E" w:rsidP="00FB70A9">
      <w:pPr>
        <w:pStyle w:val="SingleTxtGR"/>
        <w:rPr>
          <w:lang w:bidi="ru-RU"/>
        </w:rPr>
      </w:pPr>
      <w:r w:rsidRPr="008A583E">
        <w:rPr>
          <w:lang w:bidi="ru-RU"/>
        </w:rPr>
        <w:tab/>
        <w:t>−</w:t>
      </w:r>
      <w:r w:rsidRPr="008A583E">
        <w:rPr>
          <w:lang w:bidi="ru-RU"/>
        </w:rPr>
        <w:tab/>
      </w:r>
      <w:r w:rsidR="00FB70A9" w:rsidRPr="00FB70A9">
        <w:rPr>
          <w:lang w:bidi="ru-RU"/>
        </w:rPr>
        <w:t>осветительные приборы типа защиты "взрывозащищенный кожух" или "прибор в корпусе с повышенным давлением";</w:t>
      </w:r>
    </w:p>
    <w:p w:rsidR="007F7F58" w:rsidRDefault="008A583E" w:rsidP="00FB70A9">
      <w:pPr>
        <w:pStyle w:val="SingleTxtGR"/>
        <w:rPr>
          <w:lang w:bidi="ru-RU"/>
        </w:rPr>
      </w:pPr>
      <w:r w:rsidRPr="008A583E">
        <w:rPr>
          <w:lang w:bidi="ru-RU"/>
        </w:rPr>
        <w:tab/>
      </w:r>
      <w:r w:rsidR="00FB70A9" w:rsidRPr="00FB70A9">
        <w:rPr>
          <w:lang w:bidi="ru-RU"/>
        </w:rPr>
        <w:t>–</w:t>
      </w:r>
      <w:r w:rsidRPr="008A583E">
        <w:rPr>
          <w:lang w:bidi="ru-RU"/>
        </w:rPr>
        <w:tab/>
      </w:r>
      <w:r w:rsidR="00FB70A9" w:rsidRPr="00FB70A9">
        <w:rPr>
          <w:lang w:bidi="ru-RU"/>
        </w:rPr>
        <w:t>двигатели, приводящие в действие основное оборудование, такое</w:t>
      </w:r>
    </w:p>
    <w:p w:rsidR="00FB70A9" w:rsidRPr="008A583E" w:rsidRDefault="00FB70A9" w:rsidP="00FB70A9">
      <w:pPr>
        <w:pStyle w:val="SingleTxtGR"/>
        <w:rPr>
          <w:lang w:bidi="ru-RU"/>
        </w:rPr>
      </w:pPr>
      <w:r w:rsidRPr="00FB70A9">
        <w:rPr>
          <w:lang w:bidi="ru-RU"/>
        </w:rPr>
        <w:t xml:space="preserve"> как балластные насосы. </w:t>
      </w:r>
      <w:r w:rsidRPr="008A583E">
        <w:rPr>
          <w:lang w:bidi="ru-RU"/>
        </w:rPr>
        <w:t>Они должны быть гарантированного типа безопасн</w:t>
      </w:r>
      <w:r w:rsidRPr="008A583E">
        <w:rPr>
          <w:lang w:bidi="ru-RU"/>
        </w:rPr>
        <w:t>о</w:t>
      </w:r>
      <w:r w:rsidRPr="008A583E">
        <w:rPr>
          <w:lang w:bidi="ru-RU"/>
        </w:rPr>
        <w:t>сти.</w:t>
      </w:r>
    </w:p>
    <w:p w:rsidR="00FB70A9" w:rsidRPr="00FB70A9" w:rsidRDefault="008A583E" w:rsidP="00FB70A9">
      <w:pPr>
        <w:pStyle w:val="SingleTxtGR"/>
        <w:rPr>
          <w:lang w:bidi="ru-RU"/>
        </w:rPr>
      </w:pPr>
      <w:r>
        <w:rPr>
          <w:lang w:val="en-US" w:bidi="ru-RU"/>
        </w:rPr>
        <w:lastRenderedPageBreak/>
        <w:tab/>
      </w:r>
      <w:r w:rsidR="00FB70A9" w:rsidRPr="00FB70A9">
        <w:rPr>
          <w:lang w:val="en-US" w:bidi="ru-RU"/>
        </w:rPr>
        <w:t>d</w:t>
      </w:r>
      <w:r w:rsidR="00FB70A9" w:rsidRPr="00FB70A9">
        <w:rPr>
          <w:lang w:bidi="ru-RU"/>
        </w:rPr>
        <w:t>)</w:t>
      </w:r>
      <w:r w:rsidRPr="008A583E">
        <w:rPr>
          <w:lang w:bidi="ru-RU"/>
        </w:rPr>
        <w:tab/>
      </w:r>
      <w:r w:rsidR="00FB70A9" w:rsidRPr="00FB70A9">
        <w:rPr>
          <w:lang w:bidi="ru-RU"/>
        </w:rPr>
        <w:t xml:space="preserve">Устройства управления и защиты электрооборудования, указанного в подпунктах а), </w:t>
      </w:r>
      <w:r w:rsidR="00FB70A9" w:rsidRPr="00FB70A9">
        <w:rPr>
          <w:lang w:val="en-US" w:bidi="ru-RU"/>
        </w:rPr>
        <w:t>b</w:t>
      </w:r>
      <w:r w:rsidR="00FB70A9" w:rsidRPr="00FB70A9">
        <w:rPr>
          <w:lang w:bidi="ru-RU"/>
        </w:rPr>
        <w:t>) и с), выше, должны быть расположены за пределами груз</w:t>
      </w:r>
      <w:r w:rsidR="00FB70A9" w:rsidRPr="00FB70A9">
        <w:rPr>
          <w:lang w:bidi="ru-RU"/>
        </w:rPr>
        <w:t>о</w:t>
      </w:r>
      <w:r w:rsidR="00FB70A9" w:rsidRPr="00FB70A9">
        <w:rPr>
          <w:lang w:bidi="ru-RU"/>
        </w:rPr>
        <w:t>вого пространства, если они не являются принципиально безопасными.</w:t>
      </w:r>
    </w:p>
    <w:p w:rsidR="00FB70A9" w:rsidRPr="00FB70A9" w:rsidRDefault="008A583E" w:rsidP="00FB70A9">
      <w:pPr>
        <w:pStyle w:val="SingleTxtGR"/>
        <w:rPr>
          <w:lang w:bidi="ru-RU"/>
        </w:rPr>
      </w:pPr>
      <w:r w:rsidRPr="008A583E">
        <w:rPr>
          <w:lang w:bidi="ru-RU"/>
        </w:rPr>
        <w:tab/>
      </w:r>
      <w:r w:rsidR="00FB70A9" w:rsidRPr="00FB70A9">
        <w:rPr>
          <w:lang w:bidi="ru-RU"/>
        </w:rPr>
        <w:t>е)</w:t>
      </w:r>
      <w:r>
        <w:rPr>
          <w:lang w:val="en-US" w:bidi="ru-RU"/>
        </w:rPr>
        <w:tab/>
      </w:r>
      <w:r w:rsidR="00FB70A9" w:rsidRPr="00FB70A9">
        <w:rPr>
          <w:lang w:bidi="ru-RU"/>
        </w:rPr>
        <w:t>Электрооборудование, размещенное в пределах грузового пр</w:t>
      </w:r>
      <w:r w:rsidR="00FB70A9" w:rsidRPr="00FB70A9">
        <w:rPr>
          <w:lang w:bidi="ru-RU"/>
        </w:rPr>
        <w:t>о</w:t>
      </w:r>
      <w:r w:rsidR="00FB70A9" w:rsidRPr="00FB70A9">
        <w:rPr>
          <w:lang w:bidi="ru-RU"/>
        </w:rPr>
        <w:t>странства на палубе (соответствует зоне 1), должно быть гарантированного т</w:t>
      </w:r>
      <w:r w:rsidR="00FB70A9" w:rsidRPr="00FB70A9">
        <w:rPr>
          <w:lang w:bidi="ru-RU"/>
        </w:rPr>
        <w:t>и</w:t>
      </w:r>
      <w:r w:rsidR="00FB70A9" w:rsidRPr="00FB70A9">
        <w:rPr>
          <w:lang w:bidi="ru-RU"/>
        </w:rPr>
        <w:t>па безопасности".</w:t>
      </w:r>
    </w:p>
    <w:p w:rsidR="00FB70A9" w:rsidRPr="008A583E" w:rsidRDefault="008A583E" w:rsidP="008A583E">
      <w:pPr>
        <w:pStyle w:val="HChGR"/>
        <w:rPr>
          <w:lang w:val="en-US" w:bidi="ru-RU"/>
        </w:rPr>
      </w:pPr>
      <w:r>
        <w:rPr>
          <w:lang w:val="en-US" w:bidi="ru-RU"/>
        </w:rPr>
        <w:tab/>
      </w:r>
      <w:r>
        <w:rPr>
          <w:lang w:val="en-US" w:bidi="ru-RU"/>
        </w:rPr>
        <w:tab/>
      </w:r>
      <w:r w:rsidR="00FB70A9" w:rsidRPr="008A583E">
        <w:rPr>
          <w:lang w:val="en-US" w:bidi="ru-RU"/>
        </w:rPr>
        <w:t>Добавление</w:t>
      </w:r>
    </w:p>
    <w:p w:rsidR="00FB70A9" w:rsidRPr="00FB70A9" w:rsidRDefault="00FB70A9" w:rsidP="00FB70A9">
      <w:pPr>
        <w:pStyle w:val="SingleTxtGR"/>
        <w:rPr>
          <w:lang w:bidi="ru-RU"/>
        </w:rPr>
      </w:pPr>
      <w:r w:rsidRPr="00FB70A9">
        <w:rPr>
          <w:lang w:bidi="ru-RU"/>
        </w:rPr>
        <w:t>12.</w:t>
      </w:r>
      <w:r w:rsidRPr="00FB70A9">
        <w:rPr>
          <w:lang w:bidi="ru-RU"/>
        </w:rPr>
        <w:tab/>
        <w:t>В конце пунктов 9.3.</w:t>
      </w:r>
      <w:r w:rsidRPr="00FB70A9">
        <w:rPr>
          <w:lang w:val="en-US" w:bidi="ru-RU"/>
        </w:rPr>
        <w:t>x</w:t>
      </w:r>
      <w:r w:rsidRPr="00FB70A9">
        <w:rPr>
          <w:lang w:bidi="ru-RU"/>
        </w:rPr>
        <w:t>.52.1 после подпункта е) вставить следующий текст:</w:t>
      </w:r>
    </w:p>
    <w:p w:rsidR="00FB70A9" w:rsidRPr="00FB70A9" w:rsidRDefault="00FB70A9" w:rsidP="00FB70A9">
      <w:pPr>
        <w:pStyle w:val="SingleTxtGR"/>
        <w:rPr>
          <w:lang w:bidi="ru-RU"/>
        </w:rPr>
      </w:pPr>
      <w:r w:rsidRPr="00FB70A9">
        <w:rPr>
          <w:lang w:bidi="ru-RU"/>
        </w:rPr>
        <w:t xml:space="preserve">"Если перечень веществ судна по смыслу пункта 1.16.1.2.5 включает только грузы, для которых не требуется защита против взрывов согласно колонке 17 таблицы С главы 3, в зонах, указанных в подпунктах </w:t>
      </w:r>
      <w:r w:rsidRPr="00FB70A9">
        <w:rPr>
          <w:lang w:val="en-US" w:bidi="ru-RU"/>
        </w:rPr>
        <w:t>a</w:t>
      </w:r>
      <w:r w:rsidRPr="00FB70A9">
        <w:rPr>
          <w:lang w:bidi="ru-RU"/>
        </w:rPr>
        <w:t xml:space="preserve">), </w:t>
      </w:r>
      <w:r w:rsidRPr="00FB70A9">
        <w:rPr>
          <w:lang w:val="en-US" w:bidi="ru-RU"/>
        </w:rPr>
        <w:t>b</w:t>
      </w:r>
      <w:r w:rsidRPr="00FB70A9">
        <w:rPr>
          <w:lang w:bidi="ru-RU"/>
        </w:rPr>
        <w:t xml:space="preserve">), </w:t>
      </w:r>
      <w:r w:rsidRPr="00FB70A9">
        <w:rPr>
          <w:lang w:val="en-US" w:bidi="ru-RU"/>
        </w:rPr>
        <w:t>c</w:t>
      </w:r>
      <w:r w:rsidRPr="00FB70A9">
        <w:rPr>
          <w:lang w:bidi="ru-RU"/>
        </w:rPr>
        <w:t xml:space="preserve">), </w:t>
      </w:r>
      <w:r w:rsidRPr="00FB70A9">
        <w:rPr>
          <w:lang w:val="en-US" w:bidi="ru-RU"/>
        </w:rPr>
        <w:t>d</w:t>
      </w:r>
      <w:r w:rsidRPr="00FB70A9">
        <w:rPr>
          <w:lang w:bidi="ru-RU"/>
        </w:rPr>
        <w:t xml:space="preserve">) и </w:t>
      </w:r>
      <w:r w:rsidRPr="00FB70A9">
        <w:rPr>
          <w:lang w:val="en-US" w:bidi="ru-RU"/>
        </w:rPr>
        <w:t>e</w:t>
      </w:r>
      <w:r w:rsidRPr="00FB70A9">
        <w:rPr>
          <w:lang w:bidi="ru-RU"/>
        </w:rPr>
        <w:t>), должно использоваться электрооборудование с ограниченной опасностью взрыва (соо</w:t>
      </w:r>
      <w:r w:rsidRPr="00FB70A9">
        <w:rPr>
          <w:lang w:bidi="ru-RU"/>
        </w:rPr>
        <w:t>т</w:t>
      </w:r>
      <w:r w:rsidRPr="00FB70A9">
        <w:rPr>
          <w:lang w:bidi="ru-RU"/>
        </w:rPr>
        <w:t>ветствует зоне 2), при этом максимальная температура поверхности не должна превышать 200 °</w:t>
      </w:r>
      <w:r w:rsidRPr="00FB70A9">
        <w:rPr>
          <w:lang w:val="en-US" w:bidi="ru-RU"/>
        </w:rPr>
        <w:t>C</w:t>
      </w:r>
      <w:r w:rsidRPr="00FB70A9">
        <w:rPr>
          <w:lang w:bidi="ru-RU"/>
        </w:rPr>
        <w:t>".</w:t>
      </w:r>
    </w:p>
    <w:p w:rsidR="00FB70A9" w:rsidRPr="00FB70A9" w:rsidRDefault="00811B28" w:rsidP="00811B28">
      <w:pPr>
        <w:pStyle w:val="HChGR"/>
        <w:rPr>
          <w:lang w:val="en-US" w:bidi="ru-RU"/>
        </w:rPr>
      </w:pPr>
      <w:r>
        <w:rPr>
          <w:lang w:val="en-US" w:bidi="ru-RU"/>
        </w:rPr>
        <w:tab/>
      </w:r>
      <w:r>
        <w:rPr>
          <w:lang w:val="en-US" w:bidi="ru-RU"/>
        </w:rPr>
        <w:tab/>
      </w:r>
      <w:r w:rsidR="00FB70A9" w:rsidRPr="00FB70A9">
        <w:rPr>
          <w:lang w:val="en-US" w:bidi="ru-RU"/>
        </w:rPr>
        <w:t>Обоснование</w:t>
      </w:r>
    </w:p>
    <w:p w:rsidR="00FB70A9" w:rsidRPr="00FB70A9" w:rsidRDefault="00FB70A9" w:rsidP="00FB70A9">
      <w:pPr>
        <w:pStyle w:val="SingleTxtGR"/>
        <w:rPr>
          <w:lang w:bidi="ru-RU"/>
        </w:rPr>
      </w:pPr>
      <w:r w:rsidRPr="00FB70A9">
        <w:rPr>
          <w:lang w:bidi="ru-RU"/>
        </w:rPr>
        <w:t>13.</w:t>
      </w:r>
      <w:r w:rsidRPr="00FB70A9">
        <w:rPr>
          <w:lang w:bidi="ru-RU"/>
        </w:rPr>
        <w:tab/>
        <w:t>Такое добавление необходимо с целью обеспечить правовую определе</w:t>
      </w:r>
      <w:r w:rsidRPr="00FB70A9">
        <w:rPr>
          <w:lang w:bidi="ru-RU"/>
        </w:rPr>
        <w:t>н</w:t>
      </w:r>
      <w:r w:rsidRPr="00FB70A9">
        <w:rPr>
          <w:lang w:bidi="ru-RU"/>
        </w:rPr>
        <w:t>ность электрооборудования в грузовом пространстве судов, в отношении кот</w:t>
      </w:r>
      <w:r w:rsidRPr="00FB70A9">
        <w:rPr>
          <w:lang w:bidi="ru-RU"/>
        </w:rPr>
        <w:t>о</w:t>
      </w:r>
      <w:r w:rsidRPr="00FB70A9">
        <w:rPr>
          <w:lang w:bidi="ru-RU"/>
        </w:rPr>
        <w:t>рых перечень веществ, перевозимых по смыслу пункта 1.16.1.2.5, содержит только вещества, для которых защита против взрывов в соответствии с коло</w:t>
      </w:r>
      <w:r w:rsidRPr="00FB70A9">
        <w:rPr>
          <w:lang w:bidi="ru-RU"/>
        </w:rPr>
        <w:t>н</w:t>
      </w:r>
      <w:r w:rsidRPr="00FB70A9">
        <w:rPr>
          <w:lang w:bidi="ru-RU"/>
        </w:rPr>
        <w:t xml:space="preserve">кой 17 таблицы С главы 3 не требуется. Такие требования следовало бы искать в колонках 15 и 16 таблицы </w:t>
      </w:r>
      <w:r w:rsidRPr="00FB70A9">
        <w:rPr>
          <w:lang w:val="en-US" w:bidi="ru-RU"/>
        </w:rPr>
        <w:t>C</w:t>
      </w:r>
      <w:r w:rsidRPr="00FB70A9">
        <w:rPr>
          <w:lang w:bidi="ru-RU"/>
        </w:rPr>
        <w:t>. Однако эти колонки не содержат ссылки для в</w:t>
      </w:r>
      <w:r w:rsidRPr="00FB70A9">
        <w:rPr>
          <w:lang w:bidi="ru-RU"/>
        </w:rPr>
        <w:t>е</w:t>
      </w:r>
      <w:r w:rsidRPr="00FB70A9">
        <w:rPr>
          <w:lang w:bidi="ru-RU"/>
        </w:rPr>
        <w:t>ществ, в отношении которых защита против взрывов в силу информации в к</w:t>
      </w:r>
      <w:r w:rsidRPr="00FB70A9">
        <w:rPr>
          <w:lang w:bidi="ru-RU"/>
        </w:rPr>
        <w:t>о</w:t>
      </w:r>
      <w:r w:rsidRPr="00FB70A9">
        <w:rPr>
          <w:lang w:bidi="ru-RU"/>
        </w:rPr>
        <w:t>лонке 17 не требуется. Нынешняя формулировка ВОПОГ не содержит подро</w:t>
      </w:r>
      <w:r w:rsidRPr="00FB70A9">
        <w:rPr>
          <w:lang w:bidi="ru-RU"/>
        </w:rPr>
        <w:t>б</w:t>
      </w:r>
      <w:r w:rsidRPr="00FB70A9">
        <w:rPr>
          <w:lang w:bidi="ru-RU"/>
        </w:rPr>
        <w:t>ную информацию о требованиях к электрооборудованию.</w:t>
      </w:r>
    </w:p>
    <w:p w:rsidR="009D6B18" w:rsidRDefault="00FB70A9" w:rsidP="00FB70A9">
      <w:pPr>
        <w:pStyle w:val="SingleTxtGR"/>
        <w:rPr>
          <w:lang w:val="en-US" w:bidi="ru-RU"/>
        </w:rPr>
      </w:pPr>
      <w:r w:rsidRPr="00FB70A9">
        <w:rPr>
          <w:lang w:bidi="ru-RU"/>
        </w:rPr>
        <w:t xml:space="preserve">14. </w:t>
      </w:r>
      <w:r w:rsidRPr="00FB70A9">
        <w:rPr>
          <w:lang w:bidi="ru-RU"/>
        </w:rPr>
        <w:tab/>
        <w:t>Предлагаемое дополнение полностью соответствует решениям Комитета по вопросам безопасности и формулировкам неофициальной рабочей группы по защите против взрывов, уже упоминавшихся выше для ясности в данной з</w:t>
      </w:r>
      <w:r w:rsidRPr="00FB70A9">
        <w:rPr>
          <w:lang w:bidi="ru-RU"/>
        </w:rPr>
        <w:t>а</w:t>
      </w:r>
      <w:r w:rsidRPr="00FB70A9">
        <w:rPr>
          <w:lang w:bidi="ru-RU"/>
        </w:rPr>
        <w:t>явке. Это добавление является дополнительным этапом для определения вза</w:t>
      </w:r>
      <w:r w:rsidRPr="00FB70A9">
        <w:rPr>
          <w:lang w:bidi="ru-RU"/>
        </w:rPr>
        <w:t>и</w:t>
      </w:r>
      <w:r w:rsidRPr="00FB70A9">
        <w:rPr>
          <w:lang w:bidi="ru-RU"/>
        </w:rPr>
        <w:t>мосвязи предписаний, касающихся веществ.</w:t>
      </w:r>
    </w:p>
    <w:p w:rsidR="00811B28" w:rsidRPr="00811B28" w:rsidRDefault="00811B28" w:rsidP="00811B28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811B28" w:rsidRPr="00811B28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09" w:rsidRDefault="00DF0509">
      <w:r>
        <w:rPr>
          <w:lang w:val="en-US"/>
        </w:rPr>
        <w:tab/>
      </w:r>
      <w:r>
        <w:separator/>
      </w:r>
    </w:p>
  </w:endnote>
  <w:endnote w:type="continuationSeparator" w:id="0">
    <w:p w:rsidR="00DF0509" w:rsidRDefault="00DF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1DD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6C0A40">
      <w:rPr>
        <w:lang w:val="en-US"/>
      </w:rPr>
      <w:t>08914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 w:rsidR="006C0A40">
      <w:rPr>
        <w:lang w:val="en-US"/>
      </w:rPr>
      <w:t>08914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1DD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DF0509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DF0509">
            <w:rPr>
              <w:lang w:val="en-US"/>
            </w:rPr>
            <w:t>08914</w:t>
          </w:r>
          <w:r w:rsidR="00A1484B">
            <w:rPr>
              <w:lang w:val="en-US"/>
            </w:rPr>
            <w:t xml:space="preserve">  (R)</w:t>
          </w:r>
          <w:r w:rsidR="00DF0509">
            <w:rPr>
              <w:lang w:val="en-US"/>
            </w:rPr>
            <w:t xml:space="preserve">  120615  120615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7142C62" wp14:editId="5BF7910E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6C0A40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ECE/TRANS/WP.15/AC.2/2015/33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5/33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6C0A40" w:rsidRDefault="006C0A40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C0A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C0A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C0A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6C0A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C0A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6C0A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6C0A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C0A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C0A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09" w:rsidRPr="00F71F63" w:rsidRDefault="00DF050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F0509" w:rsidRPr="00F71F63" w:rsidRDefault="00DF050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F0509" w:rsidRPr="00635E86" w:rsidRDefault="00DF0509" w:rsidP="00635E86">
      <w:pPr>
        <w:pStyle w:val="Footer"/>
      </w:pPr>
    </w:p>
  </w:footnote>
  <w:footnote w:id="1">
    <w:p w:rsidR="00FB70A9" w:rsidRPr="00FB70A9" w:rsidRDefault="00FB70A9" w:rsidP="00FB70A9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FB70A9">
        <w:rPr>
          <w:lang w:val="ru-RU"/>
        </w:rPr>
        <w:tab/>
        <w:t>Распространено на немецком языке Центральной к</w:t>
      </w:r>
      <w:r w:rsidR="006C0A40">
        <w:rPr>
          <w:lang w:val="ru-RU"/>
        </w:rPr>
        <w:t>омиссией судоходства по Рейну в</w:t>
      </w:r>
      <w:r w:rsidR="006C0A40">
        <w:rPr>
          <w:lang w:val="en-US"/>
        </w:rPr>
        <w:t> </w:t>
      </w:r>
      <w:r w:rsidRPr="00FB70A9">
        <w:rPr>
          <w:lang w:val="ru-RU"/>
        </w:rPr>
        <w:t xml:space="preserve">качестве документа </w:t>
      </w:r>
      <w:r>
        <w:t>CCNR</w:t>
      </w:r>
      <w:r w:rsidRPr="00FB70A9">
        <w:rPr>
          <w:lang w:val="ru-RU"/>
        </w:rPr>
        <w:t>-</w:t>
      </w:r>
      <w:r>
        <w:t>ZKR</w:t>
      </w:r>
      <w:r w:rsidRPr="00FB70A9">
        <w:rPr>
          <w:lang w:val="ru-RU"/>
        </w:rPr>
        <w:t>/</w:t>
      </w:r>
      <w:r>
        <w:t>ADN</w:t>
      </w:r>
      <w:r w:rsidRPr="00FB70A9">
        <w:rPr>
          <w:lang w:val="ru-RU"/>
        </w:rPr>
        <w:t>/</w:t>
      </w:r>
      <w:r>
        <w:t>WP</w:t>
      </w:r>
      <w:r w:rsidRPr="00FB70A9">
        <w:rPr>
          <w:lang w:val="ru-RU"/>
        </w:rPr>
        <w:t>.15/</w:t>
      </w:r>
      <w:r>
        <w:t>AC</w:t>
      </w:r>
      <w:r w:rsidRPr="00FB70A9">
        <w:rPr>
          <w:lang w:val="ru-RU"/>
        </w:rPr>
        <w:t>.2/2015/33.</w:t>
      </w:r>
    </w:p>
  </w:footnote>
  <w:footnote w:id="2">
    <w:p w:rsidR="00FB70A9" w:rsidRPr="00FB70A9" w:rsidRDefault="00FB70A9" w:rsidP="00FB70A9">
      <w:pPr>
        <w:pStyle w:val="FootnoteText"/>
        <w:tabs>
          <w:tab w:val="left" w:pos="284"/>
        </w:tabs>
        <w:rPr>
          <w:noProof/>
          <w:lang w:val="ru-RU"/>
        </w:rPr>
      </w:pPr>
      <w:r w:rsidRPr="00FB70A9">
        <w:rPr>
          <w:lang w:val="ru-RU"/>
        </w:rPr>
        <w:tab/>
      </w:r>
      <w:r w:rsidRPr="00FB70A9">
        <w:rPr>
          <w:lang w:val="ru-RU"/>
        </w:rPr>
        <w:tab/>
      </w:r>
      <w:r>
        <w:rPr>
          <w:rStyle w:val="FootnoteReference"/>
          <w:noProof/>
        </w:rPr>
        <w:footnoteRef/>
      </w:r>
      <w:r w:rsidRPr="00FB70A9">
        <w:rPr>
          <w:lang w:val="ru-RU"/>
        </w:rPr>
        <w:tab/>
        <w:t xml:space="preserve">Квадратные скобки используются в пунктах  9.3.2.52.1 и 9.3.3.52.1, однако отсутствуют в пункте 9.3.1.52.1.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6C0A40">
      <w:rPr>
        <w:lang w:val="en-US"/>
      </w:rPr>
      <w:t>TRANS/WP.15/AC.2/2015/33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  <w:r w:rsidR="006C0A40">
      <w:rPr>
        <w:lang w:val="en-US"/>
      </w:rPr>
      <w:t>TRANS/WP.15/AC.2/2015/33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BBA7BD7"/>
    <w:multiLevelType w:val="hybridMultilevel"/>
    <w:tmpl w:val="46C2CE76"/>
    <w:lvl w:ilvl="0" w:tplc="41D4EDE0">
      <w:start w:val="5"/>
      <w:numFmt w:val="upperRoman"/>
      <w:lvlText w:val="%1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C171027"/>
    <w:multiLevelType w:val="hybridMultilevel"/>
    <w:tmpl w:val="C51A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1"/>
  </w:num>
  <w:num w:numId="2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0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66007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0A40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75D12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7F7F58"/>
    <w:rsid w:val="0080755E"/>
    <w:rsid w:val="00811B28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449C"/>
    <w:rsid w:val="00886B0F"/>
    <w:rsid w:val="00891C08"/>
    <w:rsid w:val="008A3879"/>
    <w:rsid w:val="008A583E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D5454"/>
    <w:rsid w:val="00AE60E2"/>
    <w:rsid w:val="00B0169F"/>
    <w:rsid w:val="00B0466C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51DDA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0509"/>
    <w:rsid w:val="00DF18FA"/>
    <w:rsid w:val="00DF49CA"/>
    <w:rsid w:val="00DF71EC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3832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B70A9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B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B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Салынская Екатерина</dc:creator>
  <cp:lastModifiedBy>Luciolle</cp:lastModifiedBy>
  <cp:revision>2</cp:revision>
  <cp:lastPrinted>2015-06-12T14:00:00Z</cp:lastPrinted>
  <dcterms:created xsi:type="dcterms:W3CDTF">2015-06-18T12:39:00Z</dcterms:created>
  <dcterms:modified xsi:type="dcterms:W3CDTF">2015-06-18T12:39:00Z</dcterms:modified>
</cp:coreProperties>
</file>