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DC" w:rsidRDefault="00E22DDC" w:rsidP="00E22DDC">
      <w:pPr>
        <w:spacing w:line="240" w:lineRule="auto"/>
        <w:rPr>
          <w:sz w:val="2"/>
        </w:rPr>
        <w:sectPr w:rsidR="00E22DDC" w:rsidSect="00E22D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E22DDC" w:rsidRPr="00F9188F" w:rsidRDefault="00E22DDC" w:rsidP="00E22DDC">
      <w:pPr>
        <w:pStyle w:val="H1"/>
        <w:spacing w:after="120"/>
        <w:rPr>
          <w:sz w:val="28"/>
          <w:lang w:val="fr-CH"/>
        </w:rPr>
      </w:pPr>
      <w:r w:rsidRPr="00F9188F">
        <w:rPr>
          <w:sz w:val="28"/>
          <w:lang w:val="fr-CH"/>
        </w:rPr>
        <w:lastRenderedPageBreak/>
        <w:t>Commission économique pour l</w:t>
      </w:r>
      <w:r w:rsidR="003E781C">
        <w:rPr>
          <w:sz w:val="28"/>
          <w:lang w:val="fr-CH"/>
        </w:rPr>
        <w:t>’</w:t>
      </w:r>
      <w:r w:rsidRPr="00F9188F">
        <w:rPr>
          <w:sz w:val="28"/>
          <w:lang w:val="fr-CH"/>
        </w:rPr>
        <w:t>Europe</w:t>
      </w:r>
    </w:p>
    <w:p w:rsidR="00E22DDC" w:rsidRDefault="00E22DDC" w:rsidP="00E22DDC">
      <w:pPr>
        <w:pStyle w:val="H1"/>
        <w:spacing w:after="120" w:line="300" w:lineRule="exact"/>
        <w:rPr>
          <w:b w:val="0"/>
          <w:sz w:val="28"/>
          <w:lang w:val="fr-CH"/>
        </w:rPr>
      </w:pPr>
      <w:r w:rsidRPr="00F9188F">
        <w:rPr>
          <w:b w:val="0"/>
          <w:sz w:val="28"/>
          <w:lang w:val="fr-CH"/>
        </w:rPr>
        <w:t>Comité des transports intérieurs</w:t>
      </w:r>
    </w:p>
    <w:p w:rsidR="00F9188F" w:rsidRDefault="00F9188F" w:rsidP="00F9188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F9188F">
        <w:rPr>
          <w:lang w:val="fr-FR"/>
        </w:rPr>
        <w:t xml:space="preserve">Groupe de travail des transports </w:t>
      </w:r>
      <w:r>
        <w:rPr>
          <w:lang w:val="fr-FR"/>
        </w:rPr>
        <w:br/>
      </w:r>
      <w:r w:rsidRPr="00F9188F">
        <w:rPr>
          <w:lang w:val="fr-FR"/>
        </w:rPr>
        <w:t>de marchandises dangereuses</w:t>
      </w:r>
    </w:p>
    <w:p w:rsidR="00F9188F" w:rsidRPr="00F9188F" w:rsidRDefault="00F9188F" w:rsidP="00F9188F">
      <w:pPr>
        <w:spacing w:line="120" w:lineRule="exact"/>
        <w:rPr>
          <w:sz w:val="10"/>
          <w:lang w:val="fr-FR"/>
        </w:rPr>
      </w:pPr>
    </w:p>
    <w:p w:rsidR="00F9188F" w:rsidRDefault="00F9188F" w:rsidP="00F9188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F9188F">
        <w:rPr>
          <w:lang w:val="fr-FR"/>
        </w:rPr>
        <w:t>Réunion commune d</w:t>
      </w:r>
      <w:r w:rsidR="003E781C">
        <w:rPr>
          <w:lang w:val="fr-FR"/>
        </w:rPr>
        <w:t>’</w:t>
      </w:r>
      <w:r w:rsidRPr="00F9188F">
        <w:rPr>
          <w:lang w:val="fr-FR"/>
        </w:rPr>
        <w:t xml:space="preserve">experts sur le Règlement annexé </w:t>
      </w:r>
      <w:r>
        <w:rPr>
          <w:lang w:val="fr-FR"/>
        </w:rPr>
        <w:br/>
      </w:r>
      <w:r w:rsidRPr="00F9188F">
        <w:rPr>
          <w:lang w:val="fr-FR"/>
        </w:rPr>
        <w:t>à l</w:t>
      </w:r>
      <w:r w:rsidR="003E781C">
        <w:rPr>
          <w:lang w:val="fr-FR"/>
        </w:rPr>
        <w:t>’</w:t>
      </w:r>
      <w:r w:rsidRPr="00F9188F">
        <w:rPr>
          <w:lang w:val="fr-FR"/>
        </w:rPr>
        <w:t xml:space="preserve">Accord européen relatif au transport international </w:t>
      </w:r>
      <w:r>
        <w:rPr>
          <w:lang w:val="fr-FR"/>
        </w:rPr>
        <w:br/>
      </w:r>
      <w:r w:rsidRPr="00F9188F">
        <w:rPr>
          <w:lang w:val="fr-FR"/>
        </w:rPr>
        <w:t xml:space="preserve">des marchandises dangereuses par voies de navigation </w:t>
      </w:r>
      <w:r>
        <w:rPr>
          <w:lang w:val="fr-FR"/>
        </w:rPr>
        <w:br/>
      </w:r>
      <w:r w:rsidRPr="00F9188F">
        <w:rPr>
          <w:lang w:val="fr-FR"/>
        </w:rPr>
        <w:t>intérieures (ADN) (Comité de sécurité de l</w:t>
      </w:r>
      <w:r w:rsidR="003E781C">
        <w:rPr>
          <w:lang w:val="fr-FR"/>
        </w:rPr>
        <w:t>’</w:t>
      </w:r>
      <w:r w:rsidRPr="00F9188F">
        <w:rPr>
          <w:lang w:val="fr-FR"/>
        </w:rPr>
        <w:t>ADN)</w:t>
      </w:r>
    </w:p>
    <w:p w:rsidR="00F9188F" w:rsidRPr="00F9188F" w:rsidRDefault="00F9188F" w:rsidP="00F9188F">
      <w:pPr>
        <w:spacing w:line="120" w:lineRule="exact"/>
        <w:rPr>
          <w:sz w:val="10"/>
          <w:lang w:val="fr-FR"/>
        </w:rPr>
      </w:pPr>
    </w:p>
    <w:p w:rsidR="00F9188F" w:rsidRPr="00F9188F" w:rsidRDefault="00F9188F" w:rsidP="00F9188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F9188F">
        <w:rPr>
          <w:lang w:val="fr-FR"/>
        </w:rPr>
        <w:t>Vingt-septième session</w:t>
      </w:r>
    </w:p>
    <w:p w:rsidR="00F9188F" w:rsidRPr="00F9188F" w:rsidRDefault="00F9188F" w:rsidP="00F9188F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F9188F">
        <w:rPr>
          <w:lang w:val="fr-FR"/>
        </w:rPr>
        <w:t>Genève, 24-28 août 2015</w:t>
      </w:r>
    </w:p>
    <w:p w:rsidR="00F9188F" w:rsidRPr="00F9188F" w:rsidRDefault="00F9188F" w:rsidP="00F9188F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F9188F">
        <w:rPr>
          <w:lang w:val="fr-FR"/>
        </w:rPr>
        <w:t>Point 4 b) de l</w:t>
      </w:r>
      <w:r w:rsidR="003E781C">
        <w:rPr>
          <w:lang w:val="fr-FR"/>
        </w:rPr>
        <w:t>’</w:t>
      </w:r>
      <w:r w:rsidRPr="00F9188F">
        <w:rPr>
          <w:lang w:val="fr-FR"/>
        </w:rPr>
        <w:t>ordre du jour provisoire</w:t>
      </w:r>
    </w:p>
    <w:p w:rsidR="00F9188F" w:rsidRDefault="00F9188F" w:rsidP="00F9188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F9188F">
        <w:rPr>
          <w:lang w:val="fr-FR"/>
        </w:rPr>
        <w:t>Propositions d</w:t>
      </w:r>
      <w:r w:rsidR="003E781C">
        <w:rPr>
          <w:lang w:val="fr-FR"/>
        </w:rPr>
        <w:t>’</w:t>
      </w:r>
      <w:r w:rsidRPr="00F9188F">
        <w:rPr>
          <w:lang w:val="fr-FR"/>
        </w:rPr>
        <w:t>amendements au Règlement annexé à l</w:t>
      </w:r>
      <w:r w:rsidR="003E781C">
        <w:rPr>
          <w:lang w:val="fr-FR"/>
        </w:rPr>
        <w:t>’</w:t>
      </w:r>
      <w:r w:rsidRPr="00F9188F">
        <w:rPr>
          <w:lang w:val="fr-FR"/>
        </w:rPr>
        <w:t>ADN :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F9188F">
        <w:rPr>
          <w:lang w:val="fr-FR"/>
        </w:rPr>
        <w:t>Autres propositions</w:t>
      </w:r>
    </w:p>
    <w:p w:rsidR="00F9188F" w:rsidRPr="00F9188F" w:rsidRDefault="00F9188F" w:rsidP="00F9188F">
      <w:pPr>
        <w:spacing w:line="120" w:lineRule="exact"/>
        <w:rPr>
          <w:sz w:val="10"/>
          <w:lang w:val="fr-FR"/>
        </w:rPr>
      </w:pPr>
    </w:p>
    <w:p w:rsidR="00F9188F" w:rsidRPr="00F9188F" w:rsidRDefault="00F9188F" w:rsidP="00F9188F">
      <w:pPr>
        <w:spacing w:line="120" w:lineRule="exact"/>
        <w:rPr>
          <w:sz w:val="10"/>
          <w:lang w:val="fr-FR"/>
        </w:rPr>
      </w:pPr>
    </w:p>
    <w:p w:rsidR="00F9188F" w:rsidRPr="00F9188F" w:rsidRDefault="00F9188F" w:rsidP="00F9188F">
      <w:pPr>
        <w:spacing w:line="120" w:lineRule="exact"/>
        <w:rPr>
          <w:sz w:val="10"/>
          <w:lang w:val="fr-FR"/>
        </w:rPr>
      </w:pPr>
    </w:p>
    <w:p w:rsidR="00F9188F" w:rsidRDefault="00F9188F" w:rsidP="00F918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F9188F">
        <w:rPr>
          <w:lang w:val="fr-FR"/>
        </w:rPr>
        <w:tab/>
      </w:r>
      <w:r w:rsidRPr="00F9188F">
        <w:rPr>
          <w:lang w:val="fr-FR"/>
        </w:rPr>
        <w:tab/>
        <w:t>Dispositif d</w:t>
      </w:r>
      <w:r w:rsidR="003E781C">
        <w:rPr>
          <w:lang w:val="fr-FR"/>
        </w:rPr>
        <w:t>’</w:t>
      </w:r>
      <w:r w:rsidRPr="00F9188F">
        <w:rPr>
          <w:lang w:val="fr-FR"/>
        </w:rPr>
        <w:t>arrêt de l</w:t>
      </w:r>
      <w:r w:rsidR="003E781C">
        <w:rPr>
          <w:lang w:val="fr-FR"/>
        </w:rPr>
        <w:t>’</w:t>
      </w:r>
      <w:r w:rsidRPr="00F9188F">
        <w:rPr>
          <w:lang w:val="fr-FR"/>
        </w:rPr>
        <w:t>installation à terre</w:t>
      </w:r>
    </w:p>
    <w:p w:rsidR="00F9188F" w:rsidRPr="00F9188F" w:rsidRDefault="00F9188F" w:rsidP="00F9188F">
      <w:pPr>
        <w:pStyle w:val="SingleTxt"/>
        <w:spacing w:after="0" w:line="120" w:lineRule="exact"/>
        <w:rPr>
          <w:sz w:val="10"/>
          <w:lang w:val="fr-FR"/>
        </w:rPr>
      </w:pPr>
    </w:p>
    <w:p w:rsidR="00F9188F" w:rsidRPr="00F9188F" w:rsidRDefault="00F9188F" w:rsidP="00F9188F">
      <w:pPr>
        <w:pStyle w:val="SingleTxt"/>
        <w:spacing w:after="0" w:line="120" w:lineRule="exact"/>
        <w:rPr>
          <w:sz w:val="10"/>
          <w:lang w:val="fr-FR"/>
        </w:rPr>
      </w:pPr>
    </w:p>
    <w:p w:rsidR="00F9188F" w:rsidRDefault="00F9188F" w:rsidP="00F9188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F9188F">
        <w:rPr>
          <w:lang w:val="fr-FR"/>
        </w:rPr>
        <w:tab/>
      </w:r>
      <w:r w:rsidRPr="00F9188F">
        <w:rPr>
          <w:lang w:val="fr-FR"/>
        </w:rPr>
        <w:tab/>
        <w:t>Communication du Gouvernement belge</w:t>
      </w:r>
      <w:r w:rsidRPr="00C36100">
        <w:rPr>
          <w:b w:val="0"/>
          <w:bCs/>
          <w:sz w:val="20"/>
          <w:szCs w:val="20"/>
          <w:vertAlign w:val="superscript"/>
          <w:lang w:val="fr-FR"/>
        </w:rPr>
        <w:footnoteReference w:id="1"/>
      </w:r>
    </w:p>
    <w:p w:rsidR="00F9188F" w:rsidRPr="00F9188F" w:rsidRDefault="00F9188F" w:rsidP="00F9188F">
      <w:pPr>
        <w:pStyle w:val="SingleTxt"/>
        <w:spacing w:after="0" w:line="120" w:lineRule="exact"/>
        <w:rPr>
          <w:sz w:val="10"/>
          <w:lang w:val="fr-FR"/>
        </w:rPr>
      </w:pPr>
    </w:p>
    <w:p w:rsidR="00F9188F" w:rsidRPr="00F9188F" w:rsidRDefault="00F9188F" w:rsidP="00F9188F">
      <w:pPr>
        <w:pStyle w:val="SingleTxt"/>
        <w:spacing w:after="0" w:line="120" w:lineRule="exact"/>
        <w:rPr>
          <w:sz w:val="10"/>
          <w:lang w:val="fr-FR"/>
        </w:rPr>
      </w:pPr>
    </w:p>
    <w:p w:rsidR="00F9188F" w:rsidRDefault="00F9188F" w:rsidP="00F918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F9188F">
        <w:rPr>
          <w:lang w:val="fr-FR"/>
        </w:rPr>
        <w:tab/>
      </w:r>
      <w:r w:rsidRPr="00F9188F">
        <w:rPr>
          <w:lang w:val="fr-FR"/>
        </w:rPr>
        <w:tab/>
        <w:t>Introduction</w:t>
      </w:r>
    </w:p>
    <w:p w:rsidR="00F9188F" w:rsidRPr="00F9188F" w:rsidRDefault="00F9188F" w:rsidP="00F9188F">
      <w:pPr>
        <w:pStyle w:val="SingleTxt"/>
        <w:spacing w:after="0" w:line="120" w:lineRule="exact"/>
        <w:rPr>
          <w:sz w:val="10"/>
          <w:lang w:val="fr-FR"/>
        </w:rPr>
      </w:pPr>
    </w:p>
    <w:p w:rsidR="00F9188F" w:rsidRPr="00F9188F" w:rsidRDefault="00F9188F" w:rsidP="00F9188F">
      <w:pPr>
        <w:pStyle w:val="SingleTxt"/>
        <w:spacing w:after="0" w:line="120" w:lineRule="exact"/>
        <w:rPr>
          <w:sz w:val="10"/>
          <w:lang w:val="fr-FR"/>
        </w:rPr>
      </w:pPr>
    </w:p>
    <w:p w:rsidR="00F9188F" w:rsidRPr="00F9188F" w:rsidRDefault="00F9188F" w:rsidP="00C36100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F9188F">
        <w:rPr>
          <w:lang w:val="fr-FR"/>
        </w:rPr>
        <w:t>Dans le Règlement annexé à l</w:t>
      </w:r>
      <w:r w:rsidR="003E781C">
        <w:rPr>
          <w:lang w:val="fr-FR"/>
        </w:rPr>
        <w:t>’</w:t>
      </w:r>
      <w:r w:rsidRPr="00F9188F">
        <w:rPr>
          <w:lang w:val="fr-FR"/>
        </w:rPr>
        <w:t>ADN, le texte de l</w:t>
      </w:r>
      <w:r w:rsidR="003E781C">
        <w:rPr>
          <w:lang w:val="fr-FR"/>
        </w:rPr>
        <w:t>’</w:t>
      </w:r>
      <w:r w:rsidRPr="00F9188F">
        <w:rPr>
          <w:lang w:val="fr-FR"/>
        </w:rPr>
        <w:t>alinéa a)</w:t>
      </w:r>
      <w:r w:rsidR="009658FB">
        <w:rPr>
          <w:lang w:val="fr-FR"/>
        </w:rPr>
        <w:t xml:space="preserve"> du 9.3.x.21.5 est le suivant :</w:t>
      </w:r>
      <w:bookmarkStart w:id="2" w:name="insstart"/>
      <w:bookmarkEnd w:id="2"/>
    </w:p>
    <w:p w:rsidR="00F9188F" w:rsidRPr="00F9188F" w:rsidRDefault="00C36100" w:rsidP="00C36100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601554">
        <w:rPr>
          <w:lang w:val="fr-FR"/>
        </w:rPr>
        <w:t>« </w:t>
      </w:r>
      <w:r w:rsidR="00F9188F" w:rsidRPr="00F9188F">
        <w:rPr>
          <w:lang w:val="fr-FR"/>
        </w:rPr>
        <w:t>a)</w:t>
      </w:r>
      <w:r w:rsidR="00F9188F" w:rsidRPr="00F9188F">
        <w:rPr>
          <w:lang w:val="fr-FR"/>
        </w:rPr>
        <w:tab/>
        <w:t>Le déclencheur mentionné au 9.3.x.21.1 d) doit émettre des signaux d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alarme optiques et acoustiques et actionner simultanément un contact électrique, sous forme d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un signal binaire, susceptible d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interrompre la ligne électrique établie et alimentée par l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installation à terre et de permettre de prendre côté terre les mesures pour empêcher tout débordement.</w:t>
      </w:r>
    </w:p>
    <w:p w:rsidR="00F9188F" w:rsidRPr="00F9188F" w:rsidRDefault="00C36100" w:rsidP="00C36100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9188F" w:rsidRPr="00F9188F">
        <w:rPr>
          <w:lang w:val="fr-FR"/>
        </w:rPr>
        <w:t>Ce signal doit pouvoir être transmis à l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installation à terre au moyen d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une prise mâle étanche bipolaire d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 xml:space="preserve">un dispositif de </w:t>
      </w:r>
      <w:r w:rsidR="009658FB">
        <w:rPr>
          <w:lang w:val="fr-FR"/>
        </w:rPr>
        <w:t>couplage conforme à la norme EN </w:t>
      </w:r>
      <w:r w:rsidR="00F9188F" w:rsidRPr="00F9188F">
        <w:rPr>
          <w:lang w:val="fr-FR"/>
        </w:rPr>
        <w:t>60309-2:1999 + A1:2007 + A2:2012, pour courant continu 40 à 50</w:t>
      </w:r>
      <w:r w:rsidR="009658FB">
        <w:rPr>
          <w:lang w:val="fr-FR"/>
        </w:rPr>
        <w:t> </w:t>
      </w:r>
      <w:r w:rsidR="00F9188F" w:rsidRPr="00F9188F">
        <w:rPr>
          <w:lang w:val="fr-FR"/>
        </w:rPr>
        <w:t>V, couleur blanche, p</w:t>
      </w:r>
      <w:r w:rsidR="009658FB">
        <w:rPr>
          <w:lang w:val="fr-FR"/>
        </w:rPr>
        <w:t>osition du nez de détrompage 10 </w:t>
      </w:r>
      <w:r w:rsidR="00F9188F" w:rsidRPr="00F9188F">
        <w:rPr>
          <w:lang w:val="fr-FR"/>
        </w:rPr>
        <w:t>h.</w:t>
      </w:r>
    </w:p>
    <w:p w:rsidR="00F9188F" w:rsidRPr="00F9188F" w:rsidRDefault="00C36100" w:rsidP="00C36100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9188F" w:rsidRPr="00F9188F">
        <w:rPr>
          <w:lang w:val="fr-FR"/>
        </w:rPr>
        <w:t>La prise doit être fixée solidement au bateau, à proximité immédiate des raccords à terre des tuyauteries de chargement et de déchargement.</w:t>
      </w:r>
    </w:p>
    <w:p w:rsidR="00F9188F" w:rsidRPr="00F9188F" w:rsidRDefault="00C36100" w:rsidP="00C36100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9188F" w:rsidRPr="00F9188F">
        <w:rPr>
          <w:lang w:val="fr-FR"/>
        </w:rPr>
        <w:t>Le déclencheur doit également pouvoir arrêter la pompe de déchargement à bord.</w:t>
      </w:r>
    </w:p>
    <w:p w:rsidR="00F9188F" w:rsidRPr="00F9188F" w:rsidRDefault="00C36100" w:rsidP="00C36100">
      <w:pPr>
        <w:pStyle w:val="SingleTxt"/>
        <w:ind w:left="1742" w:hanging="475"/>
        <w:rPr>
          <w:lang w:val="fr-FR"/>
        </w:rPr>
      </w:pPr>
      <w:r>
        <w:rPr>
          <w:lang w:val="fr-FR"/>
        </w:rPr>
        <w:lastRenderedPageBreak/>
        <w:tab/>
      </w:r>
      <w:r w:rsidR="00F9188F" w:rsidRPr="00F9188F">
        <w:rPr>
          <w:lang w:val="fr-FR"/>
        </w:rPr>
        <w:t>Le déclencheur doit être indépendant du dispositif avertisseur de niveau, mais peut être accouplé à l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indicateur de niveau.</w:t>
      </w:r>
      <w:r w:rsidR="003E781C">
        <w:rPr>
          <w:lang w:val="fr-FR"/>
        </w:rPr>
        <w:t> »</w:t>
      </w:r>
      <w:r w:rsidR="00F9188F" w:rsidRPr="00F9188F">
        <w:rPr>
          <w:lang w:val="fr-FR"/>
        </w:rPr>
        <w:t>.</w:t>
      </w:r>
    </w:p>
    <w:p w:rsidR="00F9188F" w:rsidRPr="00F9188F" w:rsidRDefault="00F9188F" w:rsidP="00C36100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F9188F">
        <w:rPr>
          <w:lang w:val="fr-FR"/>
        </w:rPr>
        <w:t>Lorsque l</w:t>
      </w:r>
      <w:r w:rsidR="003E781C">
        <w:rPr>
          <w:lang w:val="fr-FR"/>
        </w:rPr>
        <w:t>’</w:t>
      </w:r>
      <w:r w:rsidRPr="00F9188F">
        <w:rPr>
          <w:lang w:val="fr-FR"/>
        </w:rPr>
        <w:t>installation à terre est utilisée aux fins du chargement d</w:t>
      </w:r>
      <w:r w:rsidR="003E781C">
        <w:rPr>
          <w:lang w:val="fr-FR"/>
        </w:rPr>
        <w:t>’</w:t>
      </w:r>
      <w:r w:rsidRPr="00F9188F">
        <w:rPr>
          <w:lang w:val="fr-FR"/>
        </w:rPr>
        <w:t>une cargaison dans un bateau-citerne, il existe deux façons de l</w:t>
      </w:r>
      <w:r w:rsidR="003E781C">
        <w:rPr>
          <w:lang w:val="fr-FR"/>
        </w:rPr>
        <w:t>’</w:t>
      </w:r>
      <w:r w:rsidRPr="00F9188F">
        <w:rPr>
          <w:lang w:val="fr-FR"/>
        </w:rPr>
        <w:t>arrêter en cas d</w:t>
      </w:r>
      <w:r w:rsidR="003E781C">
        <w:rPr>
          <w:lang w:val="fr-FR"/>
        </w:rPr>
        <w:t>’</w:t>
      </w:r>
      <w:r w:rsidRPr="00F9188F">
        <w:rPr>
          <w:lang w:val="fr-FR"/>
        </w:rPr>
        <w:t>incident. La première consiste à retirer la prise bipolaire du dispositif de couplage fixé à demeure, ce qui interrompt le signal électrique. La seconde consiste à actionner le bouton d</w:t>
      </w:r>
      <w:r w:rsidR="003E781C">
        <w:rPr>
          <w:lang w:val="fr-FR"/>
        </w:rPr>
        <w:t>’</w:t>
      </w:r>
      <w:r w:rsidRPr="00F9188F">
        <w:rPr>
          <w:lang w:val="fr-FR"/>
        </w:rPr>
        <w:t>arrêt d</w:t>
      </w:r>
      <w:r w:rsidR="003E781C">
        <w:rPr>
          <w:lang w:val="fr-FR"/>
        </w:rPr>
        <w:t>’</w:t>
      </w:r>
      <w:r w:rsidRPr="00F9188F">
        <w:rPr>
          <w:lang w:val="fr-FR"/>
        </w:rPr>
        <w:t>urgence qui se trouve toujours sur l</w:t>
      </w:r>
      <w:r w:rsidR="003E781C">
        <w:rPr>
          <w:lang w:val="fr-FR"/>
        </w:rPr>
        <w:t>’</w:t>
      </w:r>
      <w:r w:rsidRPr="00F9188F">
        <w:rPr>
          <w:lang w:val="fr-FR"/>
        </w:rPr>
        <w:t>installation à terre, le plus souvent sur le bras de chargement, ce qui permet de mettre fin manuellement au chargement, indépendamment de la prise bipolaire.</w:t>
      </w:r>
    </w:p>
    <w:p w:rsidR="00F9188F" w:rsidRPr="00F9188F" w:rsidRDefault="00F9188F" w:rsidP="00C36100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F9188F">
        <w:rPr>
          <w:lang w:val="fr-FR"/>
        </w:rPr>
        <w:t>Quand un incident a lieu sans qu</w:t>
      </w:r>
      <w:r w:rsidR="003E781C">
        <w:rPr>
          <w:lang w:val="fr-FR"/>
        </w:rPr>
        <w:t>’</w:t>
      </w:r>
      <w:r w:rsidRPr="00F9188F">
        <w:rPr>
          <w:lang w:val="fr-FR"/>
        </w:rPr>
        <w:t>il y ait de fuite de produit, l</w:t>
      </w:r>
      <w:r w:rsidR="003E781C">
        <w:rPr>
          <w:lang w:val="fr-FR"/>
        </w:rPr>
        <w:t>’</w:t>
      </w:r>
      <w:r w:rsidRPr="00F9188F">
        <w:rPr>
          <w:lang w:val="fr-FR"/>
        </w:rPr>
        <w:t>arrêt de l</w:t>
      </w:r>
      <w:r w:rsidR="003E781C">
        <w:rPr>
          <w:lang w:val="fr-FR"/>
        </w:rPr>
        <w:t>’</w:t>
      </w:r>
      <w:r w:rsidRPr="00F9188F">
        <w:rPr>
          <w:lang w:val="fr-FR"/>
        </w:rPr>
        <w:t>installation s</w:t>
      </w:r>
      <w:r w:rsidR="003E781C">
        <w:rPr>
          <w:lang w:val="fr-FR"/>
        </w:rPr>
        <w:t>’</w:t>
      </w:r>
      <w:r w:rsidRPr="00F9188F">
        <w:rPr>
          <w:lang w:val="fr-FR"/>
        </w:rPr>
        <w:t>effectue parfaitement de l</w:t>
      </w:r>
      <w:r w:rsidR="003E781C">
        <w:rPr>
          <w:lang w:val="fr-FR"/>
        </w:rPr>
        <w:t>’</w:t>
      </w:r>
      <w:r w:rsidRPr="00F9188F">
        <w:rPr>
          <w:lang w:val="fr-FR"/>
        </w:rPr>
        <w:t>une ou l</w:t>
      </w:r>
      <w:r w:rsidR="003E781C">
        <w:rPr>
          <w:lang w:val="fr-FR"/>
        </w:rPr>
        <w:t>’</w:t>
      </w:r>
      <w:r w:rsidRPr="00F9188F">
        <w:rPr>
          <w:lang w:val="fr-FR"/>
        </w:rPr>
        <w:t>autre façon. En cas de fuite d</w:t>
      </w:r>
      <w:r w:rsidR="003E781C">
        <w:rPr>
          <w:lang w:val="fr-FR"/>
        </w:rPr>
        <w:t>’</w:t>
      </w:r>
      <w:r w:rsidRPr="00F9188F">
        <w:rPr>
          <w:lang w:val="fr-FR"/>
        </w:rPr>
        <w:t>un produit corrosif, si la fuite est due au dysfonctionnement du bras de chargement par exemple, il n</w:t>
      </w:r>
      <w:r w:rsidR="003E781C">
        <w:rPr>
          <w:lang w:val="fr-FR"/>
        </w:rPr>
        <w:t>’</w:t>
      </w:r>
      <w:r w:rsidRPr="00F9188F">
        <w:rPr>
          <w:lang w:val="fr-FR"/>
        </w:rPr>
        <w:t>est pas facile d</w:t>
      </w:r>
      <w:r w:rsidR="003E781C">
        <w:rPr>
          <w:lang w:val="fr-FR"/>
        </w:rPr>
        <w:t>’</w:t>
      </w:r>
      <w:r w:rsidRPr="00F9188F">
        <w:rPr>
          <w:lang w:val="fr-FR"/>
        </w:rPr>
        <w:t>actionner le bouton d</w:t>
      </w:r>
      <w:r w:rsidR="003E781C">
        <w:rPr>
          <w:lang w:val="fr-FR"/>
        </w:rPr>
        <w:t>’</w:t>
      </w:r>
      <w:r w:rsidRPr="00F9188F">
        <w:rPr>
          <w:lang w:val="fr-FR"/>
        </w:rPr>
        <w:t>arrêt d</w:t>
      </w:r>
      <w:r w:rsidR="003E781C">
        <w:rPr>
          <w:lang w:val="fr-FR"/>
        </w:rPr>
        <w:t>’</w:t>
      </w:r>
      <w:r w:rsidRPr="00F9188F">
        <w:rPr>
          <w:lang w:val="fr-FR"/>
        </w:rPr>
        <w:t>urgence placé sur le bras. En outre, la prise bipolaire montée sur le dispositif de couplage situé derrière le bras n</w:t>
      </w:r>
      <w:r w:rsidR="003E781C">
        <w:rPr>
          <w:lang w:val="fr-FR"/>
        </w:rPr>
        <w:t>’</w:t>
      </w:r>
      <w:r w:rsidRPr="00F9188F">
        <w:rPr>
          <w:lang w:val="fr-FR"/>
        </w:rPr>
        <w:t>est pas accessible.</w:t>
      </w:r>
    </w:p>
    <w:p w:rsidR="00F9188F" w:rsidRDefault="00F9188F" w:rsidP="00C36100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F9188F">
        <w:rPr>
          <w:lang w:val="fr-FR"/>
        </w:rPr>
        <w:t>La Belgique considère qu</w:t>
      </w:r>
      <w:r w:rsidR="003E781C">
        <w:rPr>
          <w:lang w:val="fr-FR"/>
        </w:rPr>
        <w:t>’</w:t>
      </w:r>
      <w:r w:rsidRPr="00F9188F">
        <w:rPr>
          <w:lang w:val="fr-FR"/>
        </w:rPr>
        <w:t>il serait utile de prévoir un dispositif supplémentaire dans la zone de cargaison, à trois emplacements distincts (à l</w:t>
      </w:r>
      <w:r w:rsidR="003E781C">
        <w:rPr>
          <w:lang w:val="fr-FR"/>
        </w:rPr>
        <w:t>’</w:t>
      </w:r>
      <w:r w:rsidRPr="00F9188F">
        <w:rPr>
          <w:lang w:val="fr-FR"/>
        </w:rPr>
        <w:t>avant, au milieu et à l</w:t>
      </w:r>
      <w:r w:rsidR="003E781C">
        <w:rPr>
          <w:lang w:val="fr-FR"/>
        </w:rPr>
        <w:t>’</w:t>
      </w:r>
      <w:r w:rsidRPr="00F9188F">
        <w:rPr>
          <w:lang w:val="fr-FR"/>
        </w:rPr>
        <w:t>arrière, par exemple), qui permettrait d</w:t>
      </w:r>
      <w:r w:rsidR="003E781C">
        <w:rPr>
          <w:lang w:val="fr-FR"/>
        </w:rPr>
        <w:t>’</w:t>
      </w:r>
      <w:r w:rsidRPr="00F9188F">
        <w:rPr>
          <w:lang w:val="fr-FR"/>
        </w:rPr>
        <w:t>arrêter l</w:t>
      </w:r>
      <w:r w:rsidR="003E781C">
        <w:rPr>
          <w:lang w:val="fr-FR"/>
        </w:rPr>
        <w:t>’</w:t>
      </w:r>
      <w:r w:rsidRPr="00F9188F">
        <w:rPr>
          <w:lang w:val="fr-FR"/>
        </w:rPr>
        <w:t>installation à terre indépendamment du signal électrique. La plupart des bateaux-citernes récemment construits sont équipés d</w:t>
      </w:r>
      <w:r w:rsidR="003E781C">
        <w:rPr>
          <w:lang w:val="fr-FR"/>
        </w:rPr>
        <w:t>’</w:t>
      </w:r>
      <w:r w:rsidRPr="00F9188F">
        <w:rPr>
          <w:lang w:val="fr-FR"/>
        </w:rPr>
        <w:t>un tel dispositif. Celui-ci n</w:t>
      </w:r>
      <w:r w:rsidR="003E781C">
        <w:rPr>
          <w:lang w:val="fr-FR"/>
        </w:rPr>
        <w:t>’</w:t>
      </w:r>
      <w:r w:rsidRPr="00F9188F">
        <w:rPr>
          <w:lang w:val="fr-FR"/>
        </w:rPr>
        <w:t>est toutefois pas prescrit au 9.3.x.21.5 a).</w:t>
      </w:r>
    </w:p>
    <w:p w:rsidR="00C36100" w:rsidRPr="00C36100" w:rsidRDefault="00C36100" w:rsidP="00C36100">
      <w:pPr>
        <w:pStyle w:val="SingleTxt"/>
        <w:spacing w:after="0" w:line="120" w:lineRule="exact"/>
        <w:rPr>
          <w:sz w:val="10"/>
          <w:lang w:val="fr-FR"/>
        </w:rPr>
      </w:pPr>
    </w:p>
    <w:p w:rsidR="00C36100" w:rsidRPr="00C36100" w:rsidRDefault="00C36100" w:rsidP="00C36100">
      <w:pPr>
        <w:pStyle w:val="SingleTxt"/>
        <w:spacing w:after="0" w:line="120" w:lineRule="exact"/>
        <w:rPr>
          <w:sz w:val="10"/>
          <w:lang w:val="fr-FR"/>
        </w:rPr>
      </w:pPr>
    </w:p>
    <w:p w:rsidR="00F9188F" w:rsidRDefault="00F9188F" w:rsidP="00C361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F9188F">
        <w:rPr>
          <w:lang w:val="fr-FR"/>
        </w:rPr>
        <w:tab/>
      </w:r>
      <w:r w:rsidRPr="00F9188F">
        <w:rPr>
          <w:lang w:val="fr-FR"/>
        </w:rPr>
        <w:tab/>
        <w:t>Proposition</w:t>
      </w:r>
    </w:p>
    <w:p w:rsidR="00C36100" w:rsidRPr="00C36100" w:rsidRDefault="00C36100" w:rsidP="00C36100">
      <w:pPr>
        <w:pStyle w:val="SingleTxt"/>
        <w:spacing w:after="0" w:line="120" w:lineRule="exact"/>
        <w:rPr>
          <w:sz w:val="10"/>
          <w:lang w:val="fr-FR"/>
        </w:rPr>
      </w:pPr>
    </w:p>
    <w:p w:rsidR="00C36100" w:rsidRPr="00C36100" w:rsidRDefault="00C36100" w:rsidP="00C36100">
      <w:pPr>
        <w:pStyle w:val="SingleTxt"/>
        <w:spacing w:after="0" w:line="120" w:lineRule="exact"/>
        <w:rPr>
          <w:sz w:val="10"/>
          <w:lang w:val="fr-FR"/>
        </w:rPr>
      </w:pPr>
    </w:p>
    <w:p w:rsidR="00F9188F" w:rsidRPr="00F9188F" w:rsidRDefault="00F9188F" w:rsidP="00C36100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F9188F">
        <w:rPr>
          <w:lang w:val="fr-FR"/>
        </w:rPr>
        <w:t xml:space="preserve">Il est proposé de modifier le 9.3.x.21.5 a) comme suit : </w:t>
      </w:r>
    </w:p>
    <w:p w:rsidR="00F9188F" w:rsidRPr="00F9188F" w:rsidRDefault="00C36100" w:rsidP="00C36100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601554">
        <w:rPr>
          <w:lang w:val="fr-FR"/>
        </w:rPr>
        <w:t>« </w:t>
      </w:r>
      <w:r w:rsidR="00F9188F" w:rsidRPr="00F9188F">
        <w:rPr>
          <w:lang w:val="fr-FR"/>
        </w:rPr>
        <w:t>a)</w:t>
      </w:r>
      <w:r w:rsidR="00F9188F" w:rsidRPr="00F9188F">
        <w:rPr>
          <w:lang w:val="fr-FR"/>
        </w:rPr>
        <w:tab/>
        <w:t>Le déclencheur mentionné au 9.3.2.21.1 d) doit émettre des signaux d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alarme optiques et acoustiques et actionner simultanément un contact électrique, sous forme d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un signal binaire, susceptible d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interrompre la ligne électrique établie et alimentée par l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installation à terre et de permettre de prendre côté terre les mesures pour empêcher tout débordement.</w:t>
      </w:r>
    </w:p>
    <w:p w:rsidR="00F9188F" w:rsidRPr="00F9188F" w:rsidRDefault="00C36100" w:rsidP="00C36100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9188F" w:rsidRPr="00F9188F">
        <w:rPr>
          <w:lang w:val="fr-FR"/>
        </w:rPr>
        <w:t>Ce signal doit pouvoir être transmis à l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installation à terre au moyen d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une prise mâle étanche bipolaire d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un dispositif de cou</w:t>
      </w:r>
      <w:r w:rsidR="009658FB">
        <w:rPr>
          <w:lang w:val="fr-FR"/>
        </w:rPr>
        <w:t>plage conforme à la norme EN </w:t>
      </w:r>
      <w:r w:rsidR="00F9188F" w:rsidRPr="00F9188F">
        <w:rPr>
          <w:lang w:val="fr-FR"/>
        </w:rPr>
        <w:t>60309-2:1999 + A1:2007 + A2:201</w:t>
      </w:r>
      <w:r w:rsidR="009658FB">
        <w:rPr>
          <w:lang w:val="fr-FR"/>
        </w:rPr>
        <w:t>2, pour courant continu 40 à 50 </w:t>
      </w:r>
      <w:r w:rsidR="00F9188F" w:rsidRPr="00F9188F">
        <w:rPr>
          <w:lang w:val="fr-FR"/>
        </w:rPr>
        <w:t>V, couleur blanche, p</w:t>
      </w:r>
      <w:r w:rsidR="009658FB">
        <w:rPr>
          <w:lang w:val="fr-FR"/>
        </w:rPr>
        <w:t>osition du nez de détrompage 10 </w:t>
      </w:r>
      <w:r w:rsidR="00F9188F" w:rsidRPr="00F9188F">
        <w:rPr>
          <w:lang w:val="fr-FR"/>
        </w:rPr>
        <w:t>h.</w:t>
      </w:r>
    </w:p>
    <w:p w:rsidR="00F9188F" w:rsidRPr="00F9188F" w:rsidRDefault="00C36100" w:rsidP="00C36100">
      <w:pPr>
        <w:pStyle w:val="SingleTxt"/>
        <w:ind w:left="1742" w:hanging="475"/>
        <w:rPr>
          <w:b/>
          <w:lang w:val="fr-FR"/>
        </w:rPr>
      </w:pPr>
      <w:r>
        <w:rPr>
          <w:b/>
          <w:lang w:val="fr-FR"/>
        </w:rPr>
        <w:tab/>
      </w:r>
      <w:r w:rsidR="00F9188F" w:rsidRPr="00F9188F">
        <w:rPr>
          <w:b/>
          <w:lang w:val="fr-FR"/>
        </w:rPr>
        <w:t>Le bateau doit être équipé, dans la zone de cargaison, d</w:t>
      </w:r>
      <w:r w:rsidR="003E781C">
        <w:rPr>
          <w:b/>
          <w:lang w:val="fr-FR"/>
        </w:rPr>
        <w:t>’</w:t>
      </w:r>
      <w:r w:rsidR="00F9188F" w:rsidRPr="00F9188F">
        <w:rPr>
          <w:b/>
          <w:lang w:val="fr-FR"/>
        </w:rPr>
        <w:t>un dispositif permanent permettant d</w:t>
      </w:r>
      <w:r w:rsidR="003E781C">
        <w:rPr>
          <w:b/>
          <w:lang w:val="fr-FR"/>
        </w:rPr>
        <w:t>’</w:t>
      </w:r>
      <w:r w:rsidR="00F9188F" w:rsidRPr="00F9188F">
        <w:rPr>
          <w:b/>
          <w:lang w:val="fr-FR"/>
        </w:rPr>
        <w:t>arrêter l</w:t>
      </w:r>
      <w:r w:rsidR="003E781C">
        <w:rPr>
          <w:b/>
          <w:lang w:val="fr-FR"/>
        </w:rPr>
        <w:t>’</w:t>
      </w:r>
      <w:r w:rsidR="00F9188F" w:rsidRPr="00F9188F">
        <w:rPr>
          <w:b/>
          <w:lang w:val="fr-FR"/>
        </w:rPr>
        <w:t>installation à terre indépendamment du signal électrique. Ce dispositif doit être installé à trois emplacements distincts sur le bateau. Son activation doit déclencher un signal d</w:t>
      </w:r>
      <w:r w:rsidR="003E781C">
        <w:rPr>
          <w:b/>
          <w:lang w:val="fr-FR"/>
        </w:rPr>
        <w:t>’</w:t>
      </w:r>
      <w:r w:rsidR="00F9188F" w:rsidRPr="00F9188F">
        <w:rPr>
          <w:b/>
          <w:lang w:val="fr-FR"/>
        </w:rPr>
        <w:t>avertissement visible et audible à bord du bateau.</w:t>
      </w:r>
    </w:p>
    <w:p w:rsidR="00F9188F" w:rsidRPr="00F9188F" w:rsidRDefault="00C36100" w:rsidP="00C36100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9188F" w:rsidRPr="00F9188F">
        <w:rPr>
          <w:lang w:val="fr-FR"/>
        </w:rPr>
        <w:t>La prise doit être fixée solidement au bateau, à proximité immédiate des raccords à terre des tuyauteries de chargement et de déchargement.</w:t>
      </w:r>
    </w:p>
    <w:p w:rsidR="00F9188F" w:rsidRDefault="00C36100" w:rsidP="00C36100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9188F" w:rsidRPr="00F9188F">
        <w:rPr>
          <w:lang w:val="fr-FR"/>
        </w:rPr>
        <w:t>Le déclencheur doit également pouvoir arrêter la pompe de déchargement à bord. Il doit être indépendant du dispositif avertisseur de niveau, mais peut être accouplé à l</w:t>
      </w:r>
      <w:r w:rsidR="003E781C">
        <w:rPr>
          <w:lang w:val="fr-FR"/>
        </w:rPr>
        <w:t>’</w:t>
      </w:r>
      <w:r w:rsidR="00F9188F" w:rsidRPr="00F9188F">
        <w:rPr>
          <w:lang w:val="fr-FR"/>
        </w:rPr>
        <w:t>indicateur de niveau.</w:t>
      </w:r>
      <w:r w:rsidR="003E781C">
        <w:rPr>
          <w:lang w:val="fr-FR"/>
        </w:rPr>
        <w:t> »</w:t>
      </w:r>
      <w:r w:rsidR="00F9188F" w:rsidRPr="00F9188F">
        <w:rPr>
          <w:lang w:val="fr-FR"/>
        </w:rPr>
        <w:t>.</w:t>
      </w:r>
    </w:p>
    <w:p w:rsidR="00C36100" w:rsidRPr="00C36100" w:rsidRDefault="00C36100" w:rsidP="00C36100">
      <w:pPr>
        <w:pStyle w:val="SingleTxt"/>
        <w:spacing w:after="0" w:line="120" w:lineRule="exact"/>
        <w:ind w:left="1742" w:hanging="475"/>
        <w:rPr>
          <w:sz w:val="10"/>
          <w:lang w:val="fr-FR"/>
        </w:rPr>
      </w:pPr>
    </w:p>
    <w:p w:rsidR="00C36100" w:rsidRPr="00C36100" w:rsidRDefault="00C36100" w:rsidP="00C36100">
      <w:pPr>
        <w:pStyle w:val="SingleTxt"/>
        <w:spacing w:after="0" w:line="120" w:lineRule="exact"/>
        <w:ind w:left="1742" w:hanging="475"/>
        <w:rPr>
          <w:sz w:val="10"/>
          <w:lang w:val="fr-FR"/>
        </w:rPr>
      </w:pPr>
    </w:p>
    <w:p w:rsidR="00F9188F" w:rsidRDefault="00F9188F" w:rsidP="00C36100">
      <w:pPr>
        <w:pStyle w:val="HCH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F9188F">
        <w:rPr>
          <w:lang w:val="fr-FR"/>
        </w:rPr>
        <w:tab/>
      </w:r>
      <w:r w:rsidRPr="00F9188F">
        <w:rPr>
          <w:lang w:val="fr-FR"/>
        </w:rPr>
        <w:tab/>
        <w:t>Avantages</w:t>
      </w:r>
    </w:p>
    <w:p w:rsidR="00C36100" w:rsidRPr="00C36100" w:rsidRDefault="00C36100" w:rsidP="00C36100">
      <w:pPr>
        <w:pStyle w:val="SingleTxt"/>
        <w:spacing w:after="0" w:line="120" w:lineRule="exact"/>
        <w:rPr>
          <w:sz w:val="10"/>
          <w:lang w:val="fr-FR"/>
        </w:rPr>
      </w:pPr>
    </w:p>
    <w:p w:rsidR="00C36100" w:rsidRPr="00C36100" w:rsidRDefault="00C36100" w:rsidP="00C36100">
      <w:pPr>
        <w:pStyle w:val="SingleTxt"/>
        <w:spacing w:after="0" w:line="120" w:lineRule="exact"/>
        <w:rPr>
          <w:sz w:val="10"/>
          <w:lang w:val="fr-FR"/>
        </w:rPr>
      </w:pPr>
    </w:p>
    <w:p w:rsidR="00F9188F" w:rsidRPr="00F9188F" w:rsidRDefault="00F9188F" w:rsidP="00C36100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F9188F">
        <w:rPr>
          <w:lang w:val="fr-FR"/>
        </w:rPr>
        <w:t>L</w:t>
      </w:r>
      <w:r w:rsidR="003E781C">
        <w:rPr>
          <w:lang w:val="fr-FR"/>
        </w:rPr>
        <w:t>’</w:t>
      </w:r>
      <w:r w:rsidRPr="00F9188F">
        <w:rPr>
          <w:lang w:val="fr-FR"/>
        </w:rPr>
        <w:t>alinéa a) du 9.3.x.21.5 concerne uniquement l</w:t>
      </w:r>
      <w:r w:rsidR="003E781C">
        <w:rPr>
          <w:lang w:val="fr-FR"/>
        </w:rPr>
        <w:t>’</w:t>
      </w:r>
      <w:r w:rsidRPr="00F9188F">
        <w:rPr>
          <w:lang w:val="fr-FR"/>
        </w:rPr>
        <w:t>arrêt de la pompe à terre par l</w:t>
      </w:r>
      <w:r w:rsidR="003E781C">
        <w:rPr>
          <w:lang w:val="fr-FR"/>
        </w:rPr>
        <w:t>’</w:t>
      </w:r>
      <w:r w:rsidRPr="00F9188F">
        <w:rPr>
          <w:lang w:val="fr-FR"/>
        </w:rPr>
        <w:t>intermédiaire du contact électrique du déclencheur décrit à l</w:t>
      </w:r>
      <w:r w:rsidR="003E781C">
        <w:rPr>
          <w:lang w:val="fr-FR"/>
        </w:rPr>
        <w:t>’</w:t>
      </w:r>
      <w:r w:rsidRPr="00F9188F">
        <w:rPr>
          <w:lang w:val="fr-FR"/>
        </w:rPr>
        <w:t>alinéa d) du 9.3.x.21.1. Dans certaines situations, il est impossible d</w:t>
      </w:r>
      <w:r w:rsidR="003E781C">
        <w:rPr>
          <w:lang w:val="fr-FR"/>
        </w:rPr>
        <w:t>’</w:t>
      </w:r>
      <w:r w:rsidRPr="00F9188F">
        <w:rPr>
          <w:lang w:val="fr-FR"/>
        </w:rPr>
        <w:t>arrêter l</w:t>
      </w:r>
      <w:r w:rsidR="003E781C">
        <w:rPr>
          <w:lang w:val="fr-FR"/>
        </w:rPr>
        <w:t>’</w:t>
      </w:r>
      <w:r w:rsidRPr="00F9188F">
        <w:rPr>
          <w:lang w:val="fr-FR"/>
        </w:rPr>
        <w:t xml:space="preserve">installation à terre en actionnant </w:t>
      </w:r>
      <w:r w:rsidRPr="00F9188F">
        <w:rPr>
          <w:lang w:val="fr-FR"/>
        </w:rPr>
        <w:lastRenderedPageBreak/>
        <w:t>le dispositif d</w:t>
      </w:r>
      <w:r w:rsidR="003E781C">
        <w:rPr>
          <w:lang w:val="fr-FR"/>
        </w:rPr>
        <w:t>’</w:t>
      </w:r>
      <w:r w:rsidRPr="00F9188F">
        <w:rPr>
          <w:lang w:val="fr-FR"/>
        </w:rPr>
        <w:t>urgence ou en retirant la prise bipolaire. L</w:t>
      </w:r>
      <w:r w:rsidR="003E781C">
        <w:rPr>
          <w:lang w:val="fr-FR"/>
        </w:rPr>
        <w:t>’</w:t>
      </w:r>
      <w:r w:rsidRPr="00F9188F">
        <w:rPr>
          <w:lang w:val="fr-FR"/>
        </w:rPr>
        <w:t>ajout de la prescription d</w:t>
      </w:r>
      <w:r w:rsidR="003E781C">
        <w:rPr>
          <w:lang w:val="fr-FR"/>
        </w:rPr>
        <w:t>’</w:t>
      </w:r>
      <w:r w:rsidRPr="00F9188F">
        <w:rPr>
          <w:lang w:val="fr-FR"/>
        </w:rPr>
        <w:t>installation sur le bateau, dans la zone de cargaison, de trois dispositifs permanents servant à arrêter l</w:t>
      </w:r>
      <w:r w:rsidR="003E781C">
        <w:rPr>
          <w:lang w:val="fr-FR"/>
        </w:rPr>
        <w:t>’</w:t>
      </w:r>
      <w:r w:rsidRPr="00F9188F">
        <w:rPr>
          <w:lang w:val="fr-FR"/>
        </w:rPr>
        <w:t>installation à terre indépendamment du signal électrique (trois boutons d</w:t>
      </w:r>
      <w:r w:rsidR="003E781C">
        <w:rPr>
          <w:lang w:val="fr-FR"/>
        </w:rPr>
        <w:t>’</w:t>
      </w:r>
      <w:r w:rsidRPr="00F9188F">
        <w:rPr>
          <w:lang w:val="fr-FR"/>
        </w:rPr>
        <w:t>urgence, par exemple) permettrait de s</w:t>
      </w:r>
      <w:r w:rsidR="003E781C">
        <w:rPr>
          <w:lang w:val="fr-FR"/>
        </w:rPr>
        <w:t>’</w:t>
      </w:r>
      <w:r w:rsidRPr="00F9188F">
        <w:rPr>
          <w:lang w:val="fr-FR"/>
        </w:rPr>
        <w:t>assurer qu</w:t>
      </w:r>
      <w:r w:rsidR="003E781C">
        <w:rPr>
          <w:lang w:val="fr-FR"/>
        </w:rPr>
        <w:t>’</w:t>
      </w:r>
      <w:r w:rsidRPr="00F9188F">
        <w:rPr>
          <w:lang w:val="fr-FR"/>
        </w:rPr>
        <w:t>il est possible à tout moment d</w:t>
      </w:r>
      <w:r w:rsidR="003E781C">
        <w:rPr>
          <w:lang w:val="fr-FR"/>
        </w:rPr>
        <w:t>’</w:t>
      </w:r>
      <w:r w:rsidRPr="00F9188F">
        <w:rPr>
          <w:lang w:val="fr-FR"/>
        </w:rPr>
        <w:t>interrompre le chargement. Il permettrait en outre de renforcer la sécurité de l</w:t>
      </w:r>
      <w:r w:rsidR="003E781C">
        <w:rPr>
          <w:lang w:val="fr-FR"/>
        </w:rPr>
        <w:t>’</w:t>
      </w:r>
      <w:r w:rsidRPr="00F9188F">
        <w:rPr>
          <w:lang w:val="fr-FR"/>
        </w:rPr>
        <w:t>équipage et de mieux protéger l</w:t>
      </w:r>
      <w:r w:rsidR="003E781C">
        <w:rPr>
          <w:lang w:val="fr-FR"/>
        </w:rPr>
        <w:t>’</w:t>
      </w:r>
      <w:r w:rsidRPr="00F9188F">
        <w:rPr>
          <w:lang w:val="fr-FR"/>
        </w:rPr>
        <w:t>environnement.</w:t>
      </w:r>
      <w:r w:rsidRPr="00F9188F">
        <w:rPr>
          <w:lang w:val="fr-CH"/>
        </w:rPr>
        <w:t xml:space="preserve"> </w:t>
      </w:r>
    </w:p>
    <w:p w:rsidR="00E22DDC" w:rsidRPr="00C36100" w:rsidRDefault="00C36100" w:rsidP="00C36100">
      <w:pPr>
        <w:pStyle w:val="SingleTxt"/>
        <w:spacing w:after="0" w:line="240" w:lineRule="auto"/>
        <w:rPr>
          <w:lang w:val="fr-CH"/>
        </w:rPr>
      </w:pPr>
      <w:r w:rsidRPr="00C3610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4BD88" wp14:editId="0D37EA65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" strokecolor="black [3040]">
                <w10:wrap anchorx="page"/>
              </v:line>
            </w:pict>
          </mc:Fallback>
        </mc:AlternateContent>
      </w:r>
    </w:p>
    <w:sectPr w:rsidR="00E22DDC" w:rsidRPr="00C36100" w:rsidSect="00E22DDC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6-22T09:00:00Z" w:initials="Start">
    <w:p w:rsidR="00E22DDC" w:rsidRDefault="00E22DDC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NO&gt;&gt;N1510855F&lt;&lt;ODS JOB NO&gt;&gt;</w:t>
      </w:r>
    </w:p>
    <w:p w:rsidR="00E22DDC" w:rsidRDefault="00E22DDC">
      <w:pPr>
        <w:pStyle w:val="CommentText"/>
      </w:pPr>
      <w:r>
        <w:t>&lt;&lt;ODS DOC SYMBOL1&gt;&gt;ECE/TRANS/WP.15/AC.2/2015/22&lt;&lt;ODS DOC SYMBOL1&gt;&gt;</w:t>
      </w:r>
    </w:p>
    <w:p w:rsidR="00E22DDC" w:rsidRDefault="00E22DD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8D" w:rsidRDefault="00C2758D" w:rsidP="00F3330B">
      <w:pPr>
        <w:spacing w:line="240" w:lineRule="auto"/>
      </w:pPr>
      <w:r>
        <w:separator/>
      </w:r>
    </w:p>
  </w:endnote>
  <w:endnote w:type="continuationSeparator" w:id="0">
    <w:p w:rsidR="00C2758D" w:rsidRDefault="00C2758D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E22DDC" w:rsidTr="00E22DDC">
      <w:trPr>
        <w:jc w:val="center"/>
      </w:trPr>
      <w:tc>
        <w:tcPr>
          <w:tcW w:w="5088" w:type="dxa"/>
          <w:shd w:val="clear" w:color="auto" w:fill="auto"/>
        </w:tcPr>
        <w:p w:rsidR="00E22DDC" w:rsidRPr="00E22DDC" w:rsidRDefault="00E22DDC" w:rsidP="00E22DD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219C2">
            <w:rPr>
              <w:b w:val="0"/>
              <w:w w:val="103"/>
              <w:sz w:val="14"/>
            </w:rPr>
            <w:t>GE.15-08458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E22DDC" w:rsidRPr="00E22DDC" w:rsidRDefault="00E22DDC" w:rsidP="00E22DD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47F2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47F2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E22DDC" w:rsidRPr="00E22DDC" w:rsidRDefault="00E22DDC" w:rsidP="00E22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E22DDC" w:rsidTr="00E22DDC">
      <w:trPr>
        <w:jc w:val="center"/>
      </w:trPr>
      <w:tc>
        <w:tcPr>
          <w:tcW w:w="5088" w:type="dxa"/>
          <w:shd w:val="clear" w:color="auto" w:fill="auto"/>
        </w:tcPr>
        <w:p w:rsidR="00E22DDC" w:rsidRPr="00E22DDC" w:rsidRDefault="00E22DDC" w:rsidP="00E22DD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47F29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47F29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E22DDC" w:rsidRPr="00E22DDC" w:rsidRDefault="00E22DDC" w:rsidP="00E22DD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219C2">
            <w:rPr>
              <w:b w:val="0"/>
              <w:w w:val="103"/>
              <w:sz w:val="14"/>
            </w:rPr>
            <w:t>GE.15-08458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E22DDC" w:rsidRPr="00E22DDC" w:rsidRDefault="00E22DDC" w:rsidP="00E22D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DC" w:rsidRDefault="00E22DD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6169E01" wp14:editId="4CB849F4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2/2015/2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2/2015/2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E22DDC" w:rsidTr="00E22DDC">
      <w:tc>
        <w:tcPr>
          <w:tcW w:w="3859" w:type="dxa"/>
        </w:tcPr>
        <w:p w:rsidR="00E22DDC" w:rsidRDefault="00E22DDC" w:rsidP="00E22DD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5219C2">
            <w:rPr>
              <w:b w:val="0"/>
              <w:sz w:val="20"/>
            </w:rPr>
            <w:t>GE.15-08458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F9188F">
            <w:rPr>
              <w:b w:val="0"/>
              <w:sz w:val="20"/>
            </w:rPr>
            <w:t>18</w:t>
          </w:r>
          <w:r>
            <w:rPr>
              <w:b w:val="0"/>
              <w:sz w:val="20"/>
            </w:rPr>
            <w:t>0615    220615</w:t>
          </w:r>
        </w:p>
        <w:p w:rsidR="00E22DDC" w:rsidRPr="00E22DDC" w:rsidRDefault="00E22DDC" w:rsidP="00E22DD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5219C2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*1508458*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E22DDC" w:rsidRDefault="00E22DDC" w:rsidP="00E22DD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4F9FB51" wp14:editId="152B3EED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2DDC" w:rsidRPr="00E22DDC" w:rsidRDefault="00E22DDC" w:rsidP="00E22DD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8D" w:rsidRPr="00C36100" w:rsidRDefault="00C36100" w:rsidP="00C36100">
      <w:pPr>
        <w:pStyle w:val="Footer"/>
        <w:spacing w:after="80"/>
        <w:ind w:left="792"/>
        <w:rPr>
          <w:sz w:val="16"/>
        </w:rPr>
      </w:pPr>
      <w:r w:rsidRPr="00C36100">
        <w:rPr>
          <w:sz w:val="16"/>
        </w:rPr>
        <w:t>__________________</w:t>
      </w:r>
    </w:p>
  </w:footnote>
  <w:footnote w:type="continuationSeparator" w:id="0">
    <w:p w:rsidR="00C2758D" w:rsidRPr="00C36100" w:rsidRDefault="00C36100" w:rsidP="00C36100">
      <w:pPr>
        <w:pStyle w:val="Footer"/>
        <w:spacing w:after="80"/>
        <w:ind w:left="792"/>
        <w:rPr>
          <w:sz w:val="16"/>
        </w:rPr>
      </w:pPr>
      <w:r w:rsidRPr="00C36100">
        <w:rPr>
          <w:sz w:val="16"/>
        </w:rPr>
        <w:t>__________________</w:t>
      </w:r>
    </w:p>
  </w:footnote>
  <w:footnote w:id="1">
    <w:p w:rsidR="00F9188F" w:rsidRDefault="00F9188F" w:rsidP="00C3610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lang w:val="fr-FR"/>
        </w:rPr>
      </w:pPr>
      <w:r>
        <w:rPr>
          <w:szCs w:val="24"/>
        </w:rPr>
        <w:tab/>
      </w:r>
      <w:r>
        <w:rPr>
          <w:rStyle w:val="FootnoteReference"/>
        </w:rPr>
        <w:footnoteRef/>
      </w:r>
      <w:r w:rsidRPr="00F9188F">
        <w:rPr>
          <w:szCs w:val="24"/>
          <w:lang w:val="fr-CH"/>
        </w:rPr>
        <w:tab/>
        <w:t>Document d</w:t>
      </w:r>
      <w:r w:rsidRPr="00F9188F">
        <w:rPr>
          <w:lang w:val="fr-CH"/>
        </w:rPr>
        <w:t>iffusé en langue allemande par la Commission centrale pour la navigation du Rhin sous la cote CCNR-ZKR/ADN/WP.15/AC.2/2015/22.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E22DDC" w:rsidTr="00E22DD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22DDC" w:rsidRPr="00E22DDC" w:rsidRDefault="00E22DDC" w:rsidP="00E22DD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219C2">
            <w:rPr>
              <w:b/>
            </w:rPr>
            <w:t>ECE/TRANS/WP.15/AC.2/2015/22</w:t>
          </w:r>
          <w:r>
            <w:rPr>
              <w:b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E22DDC" w:rsidRDefault="00E22DDC" w:rsidP="00E22DDC">
          <w:pPr>
            <w:pStyle w:val="Header"/>
          </w:pPr>
        </w:p>
      </w:tc>
    </w:tr>
  </w:tbl>
  <w:p w:rsidR="00E22DDC" w:rsidRPr="00E22DDC" w:rsidRDefault="00E22DDC" w:rsidP="00E22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E22DDC" w:rsidTr="00E22DD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22DDC" w:rsidRDefault="00E22DDC" w:rsidP="00E22DDC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E22DDC" w:rsidRPr="00E22DDC" w:rsidRDefault="00E22DDC" w:rsidP="00E22DD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219C2">
            <w:rPr>
              <w:b/>
            </w:rPr>
            <w:t>ECE/TRANS/WP.15/AC.2/2015/22</w:t>
          </w:r>
          <w:r>
            <w:rPr>
              <w:b/>
            </w:rPr>
            <w:fldChar w:fldCharType="end"/>
          </w:r>
        </w:p>
      </w:tc>
    </w:tr>
  </w:tbl>
  <w:p w:rsidR="00E22DDC" w:rsidRPr="00E22DDC" w:rsidRDefault="00E22DDC" w:rsidP="00E22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E22DDC" w:rsidTr="00E22DD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22DDC" w:rsidRDefault="00E22DDC" w:rsidP="00E22DD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22DDC" w:rsidRPr="00E22DDC" w:rsidRDefault="00E22DDC" w:rsidP="00E22DD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22DDC" w:rsidRDefault="00E22DDC" w:rsidP="00E22DDC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E22DDC" w:rsidRPr="00E22DDC" w:rsidRDefault="00E22DDC" w:rsidP="00E22DD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/TRANS/WP.15/AC.2/2015/22</w:t>
          </w:r>
        </w:p>
      </w:tc>
    </w:tr>
    <w:tr w:rsidR="00E22DDC" w:rsidRPr="00F9188F" w:rsidTr="00E22DDC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22DDC" w:rsidRPr="00E22DDC" w:rsidRDefault="00E22DDC" w:rsidP="00E22DDC">
          <w:pPr>
            <w:pStyle w:val="Header"/>
            <w:spacing w:before="880"/>
            <w:ind w:left="-72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1509D811" wp14:editId="35B2C404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22DDC" w:rsidRPr="00E22DDC" w:rsidRDefault="00E22DDC" w:rsidP="00E22DDC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22DDC" w:rsidRPr="00E22DDC" w:rsidRDefault="00E22DDC" w:rsidP="00E22DD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22DDC" w:rsidRPr="00F9188F" w:rsidRDefault="00E22DDC" w:rsidP="00E22DDC">
          <w:pPr>
            <w:pStyle w:val="Distribution"/>
            <w:rPr>
              <w:color w:val="000000"/>
              <w:lang w:val="fr-CH"/>
            </w:rPr>
          </w:pPr>
          <w:r w:rsidRPr="00F9188F">
            <w:rPr>
              <w:color w:val="000000"/>
              <w:lang w:val="fr-CH"/>
            </w:rPr>
            <w:t>Distr. générale</w:t>
          </w:r>
        </w:p>
        <w:p w:rsidR="00E22DDC" w:rsidRPr="00F9188F" w:rsidRDefault="00E22DDC" w:rsidP="00E22DDC">
          <w:pPr>
            <w:pStyle w:val="Publication"/>
            <w:rPr>
              <w:color w:val="000000"/>
              <w:lang w:val="fr-CH"/>
            </w:rPr>
          </w:pPr>
          <w:r w:rsidRPr="00F9188F">
            <w:rPr>
              <w:color w:val="000000"/>
              <w:lang w:val="fr-CH"/>
            </w:rPr>
            <w:t>2</w:t>
          </w:r>
          <w:r w:rsidR="00676567" w:rsidRPr="00F9188F">
            <w:rPr>
              <w:color w:val="000000"/>
              <w:lang w:val="fr-CH"/>
            </w:rPr>
            <w:t>9</w:t>
          </w:r>
          <w:r w:rsidRPr="00F9188F">
            <w:rPr>
              <w:color w:val="000000"/>
              <w:lang w:val="fr-CH"/>
            </w:rPr>
            <w:t xml:space="preserve"> </w:t>
          </w:r>
          <w:r w:rsidR="00676567" w:rsidRPr="00F9188F">
            <w:rPr>
              <w:color w:val="000000"/>
              <w:lang w:val="fr-CH"/>
            </w:rPr>
            <w:t>mai</w:t>
          </w:r>
          <w:r w:rsidRPr="00F9188F">
            <w:rPr>
              <w:color w:val="000000"/>
              <w:lang w:val="fr-CH"/>
            </w:rPr>
            <w:t xml:space="preserve"> 2015</w:t>
          </w:r>
        </w:p>
        <w:p w:rsidR="00E22DDC" w:rsidRPr="00F9188F" w:rsidRDefault="00E22DDC" w:rsidP="00E22DDC">
          <w:pPr>
            <w:rPr>
              <w:lang w:val="fr-CH"/>
            </w:rPr>
          </w:pPr>
          <w:r w:rsidRPr="00F9188F">
            <w:rPr>
              <w:lang w:val="fr-CH"/>
            </w:rPr>
            <w:t>Français</w:t>
          </w:r>
        </w:p>
        <w:p w:rsidR="00E22DDC" w:rsidRPr="00F9188F" w:rsidRDefault="00E22DDC" w:rsidP="00E22DDC">
          <w:pPr>
            <w:pStyle w:val="Original"/>
            <w:rPr>
              <w:color w:val="000000"/>
              <w:lang w:val="fr-CH"/>
            </w:rPr>
          </w:pPr>
          <w:r w:rsidRPr="00F9188F">
            <w:rPr>
              <w:color w:val="000000"/>
              <w:lang w:val="fr-CH"/>
            </w:rPr>
            <w:t>Original : anglais</w:t>
          </w:r>
        </w:p>
      </w:tc>
    </w:tr>
  </w:tbl>
  <w:p w:rsidR="00E22DDC" w:rsidRPr="00F9188F" w:rsidRDefault="00E22DDC" w:rsidP="00E22DDC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6794667"/>
    <w:multiLevelType w:val="singleLevel"/>
    <w:tmpl w:val="E8825C7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30BFC"/>
    <w:multiLevelType w:val="hybridMultilevel"/>
    <w:tmpl w:val="610C663E"/>
    <w:lvl w:ilvl="0" w:tplc="D688A9D8">
      <w:start w:val="1"/>
      <w:numFmt w:val="decimal"/>
      <w:lvlText w:val="%1."/>
      <w:lvlJc w:val="left"/>
      <w:pPr>
        <w:ind w:left="1735" w:hanging="468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47" w:hanging="360"/>
      </w:pPr>
    </w:lvl>
    <w:lvl w:ilvl="2" w:tplc="100C001B" w:tentative="1">
      <w:start w:val="1"/>
      <w:numFmt w:val="lowerRoman"/>
      <w:lvlText w:val="%3."/>
      <w:lvlJc w:val="right"/>
      <w:pPr>
        <w:ind w:left="3067" w:hanging="180"/>
      </w:pPr>
    </w:lvl>
    <w:lvl w:ilvl="3" w:tplc="100C000F" w:tentative="1">
      <w:start w:val="1"/>
      <w:numFmt w:val="decimal"/>
      <w:lvlText w:val="%4."/>
      <w:lvlJc w:val="left"/>
      <w:pPr>
        <w:ind w:left="3787" w:hanging="360"/>
      </w:pPr>
    </w:lvl>
    <w:lvl w:ilvl="4" w:tplc="100C0019" w:tentative="1">
      <w:start w:val="1"/>
      <w:numFmt w:val="lowerLetter"/>
      <w:lvlText w:val="%5."/>
      <w:lvlJc w:val="left"/>
      <w:pPr>
        <w:ind w:left="4507" w:hanging="360"/>
      </w:pPr>
    </w:lvl>
    <w:lvl w:ilvl="5" w:tplc="100C001B" w:tentative="1">
      <w:start w:val="1"/>
      <w:numFmt w:val="lowerRoman"/>
      <w:lvlText w:val="%6."/>
      <w:lvlJc w:val="right"/>
      <w:pPr>
        <w:ind w:left="5227" w:hanging="180"/>
      </w:pPr>
    </w:lvl>
    <w:lvl w:ilvl="6" w:tplc="100C000F" w:tentative="1">
      <w:start w:val="1"/>
      <w:numFmt w:val="decimal"/>
      <w:lvlText w:val="%7."/>
      <w:lvlJc w:val="left"/>
      <w:pPr>
        <w:ind w:left="5947" w:hanging="360"/>
      </w:pPr>
    </w:lvl>
    <w:lvl w:ilvl="7" w:tplc="100C0019" w:tentative="1">
      <w:start w:val="1"/>
      <w:numFmt w:val="lowerLetter"/>
      <w:lvlText w:val="%8."/>
      <w:lvlJc w:val="left"/>
      <w:pPr>
        <w:ind w:left="6667" w:hanging="360"/>
      </w:pPr>
    </w:lvl>
    <w:lvl w:ilvl="8" w:tplc="10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63822EC3"/>
    <w:multiLevelType w:val="singleLevel"/>
    <w:tmpl w:val="E8825C7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08458*"/>
    <w:docVar w:name="CreationDt" w:val="22/06/2015 09:00:03"/>
    <w:docVar w:name="DocCategory" w:val="Doc"/>
    <w:docVar w:name="DocType" w:val="Final"/>
    <w:docVar w:name="DutyStation" w:val="Geneva"/>
    <w:docVar w:name="FooterJN" w:val="GE.15-08458"/>
    <w:docVar w:name="jobn" w:val="GE.15-08458 (F)"/>
    <w:docVar w:name="jobnDT" w:val="GE.15-08458 (F)   220615"/>
    <w:docVar w:name="jobnDTDT" w:val="GE.15-08458 (F)   220615   220615"/>
    <w:docVar w:name="JobNo" w:val="GE.1508458F"/>
    <w:docVar w:name="JobNo2" w:val="GE.1510855F"/>
    <w:docVar w:name="LocalDrive" w:val="0"/>
    <w:docVar w:name="OandT" w:val="Okrzesik"/>
    <w:docVar w:name="PaperSize" w:val="A4"/>
    <w:docVar w:name="sss1" w:val="ECE/TRANS/WP.15/AC.2/2015/22"/>
    <w:docVar w:name="sss2" w:val="-"/>
    <w:docVar w:name="Symbol1" w:val="ECE/TRANS/WP.15/AC.2/2015/22"/>
    <w:docVar w:name="Symbol2" w:val="-"/>
  </w:docVars>
  <w:rsids>
    <w:rsidRoot w:val="00C2758D"/>
    <w:rsid w:val="000015B8"/>
    <w:rsid w:val="000046A5"/>
    <w:rsid w:val="000055FB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616D7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708F"/>
    <w:rsid w:val="00090420"/>
    <w:rsid w:val="00091BC1"/>
    <w:rsid w:val="00091DBD"/>
    <w:rsid w:val="000A18B6"/>
    <w:rsid w:val="000A24DE"/>
    <w:rsid w:val="000A2612"/>
    <w:rsid w:val="000A4A47"/>
    <w:rsid w:val="000B0E9A"/>
    <w:rsid w:val="000B1A18"/>
    <w:rsid w:val="000B3ED4"/>
    <w:rsid w:val="000B5AF0"/>
    <w:rsid w:val="000B6B84"/>
    <w:rsid w:val="000B7004"/>
    <w:rsid w:val="000C349B"/>
    <w:rsid w:val="000C683C"/>
    <w:rsid w:val="000D44E3"/>
    <w:rsid w:val="000D5D82"/>
    <w:rsid w:val="000D66AC"/>
    <w:rsid w:val="000D7ED4"/>
    <w:rsid w:val="000E1ABE"/>
    <w:rsid w:val="000F04A8"/>
    <w:rsid w:val="000F1B8A"/>
    <w:rsid w:val="000F299A"/>
    <w:rsid w:val="000F36A0"/>
    <w:rsid w:val="000F53E9"/>
    <w:rsid w:val="000F6A05"/>
    <w:rsid w:val="000F6E7D"/>
    <w:rsid w:val="0010575E"/>
    <w:rsid w:val="00106549"/>
    <w:rsid w:val="00107710"/>
    <w:rsid w:val="00107C97"/>
    <w:rsid w:val="0011255C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7E82"/>
    <w:rsid w:val="001D0E60"/>
    <w:rsid w:val="001D280C"/>
    <w:rsid w:val="001D294E"/>
    <w:rsid w:val="001E44F3"/>
    <w:rsid w:val="001F053A"/>
    <w:rsid w:val="001F2DA6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37D01"/>
    <w:rsid w:val="00240F64"/>
    <w:rsid w:val="002410E3"/>
    <w:rsid w:val="00243D1C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10F0"/>
    <w:rsid w:val="00281BC7"/>
    <w:rsid w:val="00286531"/>
    <w:rsid w:val="002867C7"/>
    <w:rsid w:val="0029018C"/>
    <w:rsid w:val="002A07EF"/>
    <w:rsid w:val="002A27E5"/>
    <w:rsid w:val="002A69DB"/>
    <w:rsid w:val="002B1D15"/>
    <w:rsid w:val="002B4A7F"/>
    <w:rsid w:val="002B5928"/>
    <w:rsid w:val="002C3640"/>
    <w:rsid w:val="002C3FD3"/>
    <w:rsid w:val="002C472D"/>
    <w:rsid w:val="002C77CF"/>
    <w:rsid w:val="002D27AF"/>
    <w:rsid w:val="002D45C0"/>
    <w:rsid w:val="002D5981"/>
    <w:rsid w:val="002D7EC0"/>
    <w:rsid w:val="002E11E9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788D"/>
    <w:rsid w:val="00316628"/>
    <w:rsid w:val="00316B58"/>
    <w:rsid w:val="003235C7"/>
    <w:rsid w:val="00326270"/>
    <w:rsid w:val="00332A87"/>
    <w:rsid w:val="003342DF"/>
    <w:rsid w:val="00337015"/>
    <w:rsid w:val="00340736"/>
    <w:rsid w:val="00343F8A"/>
    <w:rsid w:val="003441A5"/>
    <w:rsid w:val="003506F1"/>
    <w:rsid w:val="003555DE"/>
    <w:rsid w:val="00355810"/>
    <w:rsid w:val="003559A7"/>
    <w:rsid w:val="00356B67"/>
    <w:rsid w:val="003626D9"/>
    <w:rsid w:val="00362737"/>
    <w:rsid w:val="00362F57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222D"/>
    <w:rsid w:val="003C252F"/>
    <w:rsid w:val="003C6DDA"/>
    <w:rsid w:val="003C7D21"/>
    <w:rsid w:val="003D35C1"/>
    <w:rsid w:val="003D635C"/>
    <w:rsid w:val="003D7BC4"/>
    <w:rsid w:val="003E1642"/>
    <w:rsid w:val="003E3E2D"/>
    <w:rsid w:val="003E3E48"/>
    <w:rsid w:val="003E47D8"/>
    <w:rsid w:val="003E4E03"/>
    <w:rsid w:val="003E781C"/>
    <w:rsid w:val="003F108A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BFF"/>
    <w:rsid w:val="00432662"/>
    <w:rsid w:val="004342B2"/>
    <w:rsid w:val="00441593"/>
    <w:rsid w:val="00444609"/>
    <w:rsid w:val="004448E6"/>
    <w:rsid w:val="00450D24"/>
    <w:rsid w:val="00452DA5"/>
    <w:rsid w:val="00453DAB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A0AA6"/>
    <w:rsid w:val="004A186E"/>
    <w:rsid w:val="004A2319"/>
    <w:rsid w:val="004A2455"/>
    <w:rsid w:val="004A698E"/>
    <w:rsid w:val="004A7606"/>
    <w:rsid w:val="004B7E99"/>
    <w:rsid w:val="004C1A6A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5F1C"/>
    <w:rsid w:val="00506B44"/>
    <w:rsid w:val="005100BC"/>
    <w:rsid w:val="0051451F"/>
    <w:rsid w:val="0051772A"/>
    <w:rsid w:val="00517E8B"/>
    <w:rsid w:val="00520271"/>
    <w:rsid w:val="00520B7B"/>
    <w:rsid w:val="005219C2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7A85"/>
    <w:rsid w:val="005A037D"/>
    <w:rsid w:val="005A0DEC"/>
    <w:rsid w:val="005A1E12"/>
    <w:rsid w:val="005A305D"/>
    <w:rsid w:val="005A6A6E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1554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1763"/>
    <w:rsid w:val="00622055"/>
    <w:rsid w:val="0063657E"/>
    <w:rsid w:val="00636EB6"/>
    <w:rsid w:val="006407EF"/>
    <w:rsid w:val="00646F60"/>
    <w:rsid w:val="0064762B"/>
    <w:rsid w:val="00647F29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73F2C"/>
    <w:rsid w:val="00675A53"/>
    <w:rsid w:val="00676567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7F6"/>
    <w:rsid w:val="007531C9"/>
    <w:rsid w:val="007537B8"/>
    <w:rsid w:val="00754913"/>
    <w:rsid w:val="00755393"/>
    <w:rsid w:val="007553FC"/>
    <w:rsid w:val="00760F66"/>
    <w:rsid w:val="00762F97"/>
    <w:rsid w:val="0076382E"/>
    <w:rsid w:val="00763AE4"/>
    <w:rsid w:val="00765152"/>
    <w:rsid w:val="00766715"/>
    <w:rsid w:val="00767FBE"/>
    <w:rsid w:val="00770DEF"/>
    <w:rsid w:val="00770EB4"/>
    <w:rsid w:val="00772106"/>
    <w:rsid w:val="00772CF6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90459"/>
    <w:rsid w:val="00790682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7D7F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79A6"/>
    <w:rsid w:val="00860226"/>
    <w:rsid w:val="00861D7A"/>
    <w:rsid w:val="00863E44"/>
    <w:rsid w:val="00865A5F"/>
    <w:rsid w:val="00867F04"/>
    <w:rsid w:val="008703DB"/>
    <w:rsid w:val="008710A1"/>
    <w:rsid w:val="0087489F"/>
    <w:rsid w:val="00875E49"/>
    <w:rsid w:val="0088158E"/>
    <w:rsid w:val="008829F3"/>
    <w:rsid w:val="00882D4B"/>
    <w:rsid w:val="00890EF0"/>
    <w:rsid w:val="00891ADA"/>
    <w:rsid w:val="008962D4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31752"/>
    <w:rsid w:val="00932FDF"/>
    <w:rsid w:val="00936529"/>
    <w:rsid w:val="00940B65"/>
    <w:rsid w:val="0095064A"/>
    <w:rsid w:val="00951A0B"/>
    <w:rsid w:val="009535B3"/>
    <w:rsid w:val="00955DBA"/>
    <w:rsid w:val="00957244"/>
    <w:rsid w:val="00962CAC"/>
    <w:rsid w:val="00964BDE"/>
    <w:rsid w:val="009658FB"/>
    <w:rsid w:val="009676D3"/>
    <w:rsid w:val="00971E24"/>
    <w:rsid w:val="0098128C"/>
    <w:rsid w:val="009813FE"/>
    <w:rsid w:val="00983DD0"/>
    <w:rsid w:val="00991387"/>
    <w:rsid w:val="00993B88"/>
    <w:rsid w:val="00993D02"/>
    <w:rsid w:val="009943AB"/>
    <w:rsid w:val="00994740"/>
    <w:rsid w:val="009A142A"/>
    <w:rsid w:val="009A17F4"/>
    <w:rsid w:val="009A325B"/>
    <w:rsid w:val="009A4787"/>
    <w:rsid w:val="009A7DEC"/>
    <w:rsid w:val="009B0AF7"/>
    <w:rsid w:val="009B0BFB"/>
    <w:rsid w:val="009B4398"/>
    <w:rsid w:val="009B4EEC"/>
    <w:rsid w:val="009C1815"/>
    <w:rsid w:val="009E0573"/>
    <w:rsid w:val="009E06DE"/>
    <w:rsid w:val="009E246F"/>
    <w:rsid w:val="009E76A1"/>
    <w:rsid w:val="009F004A"/>
    <w:rsid w:val="009F235E"/>
    <w:rsid w:val="009F29EB"/>
    <w:rsid w:val="009F3C78"/>
    <w:rsid w:val="009F5ACE"/>
    <w:rsid w:val="009F7FE9"/>
    <w:rsid w:val="00A00A92"/>
    <w:rsid w:val="00A02426"/>
    <w:rsid w:val="00A0589C"/>
    <w:rsid w:val="00A06CAB"/>
    <w:rsid w:val="00A12DBB"/>
    <w:rsid w:val="00A150A7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83E5E"/>
    <w:rsid w:val="00A84C12"/>
    <w:rsid w:val="00A85CA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64F"/>
    <w:rsid w:val="00AE73A1"/>
    <w:rsid w:val="00AF4648"/>
    <w:rsid w:val="00AF4DD3"/>
    <w:rsid w:val="00AF6B78"/>
    <w:rsid w:val="00B01631"/>
    <w:rsid w:val="00B01D80"/>
    <w:rsid w:val="00B05198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1607"/>
    <w:rsid w:val="00BD45A0"/>
    <w:rsid w:val="00BE1D55"/>
    <w:rsid w:val="00BE2F51"/>
    <w:rsid w:val="00BE3214"/>
    <w:rsid w:val="00BE5439"/>
    <w:rsid w:val="00BE62DB"/>
    <w:rsid w:val="00BE7E1A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115C1"/>
    <w:rsid w:val="00C118DD"/>
    <w:rsid w:val="00C13C81"/>
    <w:rsid w:val="00C14A5C"/>
    <w:rsid w:val="00C14B0A"/>
    <w:rsid w:val="00C23EFE"/>
    <w:rsid w:val="00C26CD3"/>
    <w:rsid w:val="00C2758D"/>
    <w:rsid w:val="00C3047B"/>
    <w:rsid w:val="00C30749"/>
    <w:rsid w:val="00C3163F"/>
    <w:rsid w:val="00C35E4D"/>
    <w:rsid w:val="00C36100"/>
    <w:rsid w:val="00C436F7"/>
    <w:rsid w:val="00C45692"/>
    <w:rsid w:val="00C46175"/>
    <w:rsid w:val="00C523CB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865D9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CBE"/>
    <w:rsid w:val="00CB1C6D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2293"/>
    <w:rsid w:val="00D026B6"/>
    <w:rsid w:val="00D03953"/>
    <w:rsid w:val="00D03F61"/>
    <w:rsid w:val="00D047D6"/>
    <w:rsid w:val="00D047EE"/>
    <w:rsid w:val="00D12CFB"/>
    <w:rsid w:val="00D1431B"/>
    <w:rsid w:val="00D14690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0564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3DC8"/>
    <w:rsid w:val="00DB5177"/>
    <w:rsid w:val="00DB66E6"/>
    <w:rsid w:val="00DC23FE"/>
    <w:rsid w:val="00DC38B9"/>
    <w:rsid w:val="00DC5B37"/>
    <w:rsid w:val="00DC5DDD"/>
    <w:rsid w:val="00DD309E"/>
    <w:rsid w:val="00DE01B6"/>
    <w:rsid w:val="00DE1304"/>
    <w:rsid w:val="00DE1FBD"/>
    <w:rsid w:val="00DE4677"/>
    <w:rsid w:val="00DE64ED"/>
    <w:rsid w:val="00DF064D"/>
    <w:rsid w:val="00DF0CBF"/>
    <w:rsid w:val="00E003D9"/>
    <w:rsid w:val="00E0753F"/>
    <w:rsid w:val="00E10BF1"/>
    <w:rsid w:val="00E11B5C"/>
    <w:rsid w:val="00E13E2B"/>
    <w:rsid w:val="00E22DB7"/>
    <w:rsid w:val="00E22DDC"/>
    <w:rsid w:val="00E23C1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E70"/>
    <w:rsid w:val="00E86286"/>
    <w:rsid w:val="00E91E16"/>
    <w:rsid w:val="00E952EF"/>
    <w:rsid w:val="00E96437"/>
    <w:rsid w:val="00E968A0"/>
    <w:rsid w:val="00E97145"/>
    <w:rsid w:val="00EA4196"/>
    <w:rsid w:val="00EB0BAE"/>
    <w:rsid w:val="00EB1632"/>
    <w:rsid w:val="00EB4EB6"/>
    <w:rsid w:val="00EB535D"/>
    <w:rsid w:val="00EC34E0"/>
    <w:rsid w:val="00EC5430"/>
    <w:rsid w:val="00EC60B6"/>
    <w:rsid w:val="00EC6373"/>
    <w:rsid w:val="00EC7853"/>
    <w:rsid w:val="00ED047D"/>
    <w:rsid w:val="00ED0A59"/>
    <w:rsid w:val="00ED297E"/>
    <w:rsid w:val="00ED4626"/>
    <w:rsid w:val="00ED732D"/>
    <w:rsid w:val="00ED7BC4"/>
    <w:rsid w:val="00EE104D"/>
    <w:rsid w:val="00EF0701"/>
    <w:rsid w:val="00EF11F2"/>
    <w:rsid w:val="00EF236F"/>
    <w:rsid w:val="00EF3067"/>
    <w:rsid w:val="00F03AFB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5513"/>
    <w:rsid w:val="00F86D76"/>
    <w:rsid w:val="00F877CE"/>
    <w:rsid w:val="00F90614"/>
    <w:rsid w:val="00F90A2F"/>
    <w:rsid w:val="00F9188F"/>
    <w:rsid w:val="00F91BD0"/>
    <w:rsid w:val="00F9239B"/>
    <w:rsid w:val="00F92E85"/>
    <w:rsid w:val="00F9336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DA"/>
    <w:rsid w:val="00FC5C65"/>
    <w:rsid w:val="00FC75B8"/>
    <w:rsid w:val="00FC75D3"/>
    <w:rsid w:val="00FD318F"/>
    <w:rsid w:val="00FD54BE"/>
    <w:rsid w:val="00FD7CD4"/>
    <w:rsid w:val="00FE3548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22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DC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DC"/>
    <w:rPr>
      <w:rFonts w:ascii="Times New Roman" w:hAnsi="Times New Roman"/>
      <w:b/>
      <w:bCs/>
      <w:spacing w:val="4"/>
      <w:w w:val="103"/>
      <w:kern w:val="14"/>
    </w:rPr>
  </w:style>
  <w:style w:type="character" w:styleId="Hyperlink">
    <w:name w:val="Hyperlink"/>
    <w:basedOn w:val="DefaultParagraphFont"/>
    <w:uiPriority w:val="99"/>
    <w:semiHidden/>
    <w:unhideWhenUsed/>
    <w:rsid w:val="00431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22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DC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DC"/>
    <w:rPr>
      <w:rFonts w:ascii="Times New Roman" w:hAnsi="Times New Roman"/>
      <w:b/>
      <w:bCs/>
      <w:spacing w:val="4"/>
      <w:w w:val="103"/>
      <w:kern w:val="14"/>
    </w:rPr>
  </w:style>
  <w:style w:type="character" w:styleId="Hyperlink">
    <w:name w:val="Hyperlink"/>
    <w:basedOn w:val="DefaultParagraphFont"/>
    <w:uiPriority w:val="99"/>
    <w:semiHidden/>
    <w:unhideWhenUsed/>
    <w:rsid w:val="00431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346D-A6A0-4718-AC41-99DB1891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Temporaire</dc:creator>
  <cp:lastModifiedBy>Luciolle</cp:lastModifiedBy>
  <cp:revision>2</cp:revision>
  <cp:lastPrinted>2015-06-22T09:10:00Z</cp:lastPrinted>
  <dcterms:created xsi:type="dcterms:W3CDTF">2015-06-23T06:32:00Z</dcterms:created>
  <dcterms:modified xsi:type="dcterms:W3CDTF">2015-06-23T06:32:00Z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1508458F</vt:lpwstr>
  </property>
  <property fmtid="{D5CDD505-2E9C-101B-9397-08002B2CF9AE}" pid="3" name="ODSRefJobNo">
    <vt:lpwstr>1510855F</vt:lpwstr>
  </property>
  <property fmtid="{D5CDD505-2E9C-101B-9397-08002B2CF9AE}" pid="4" name="Symbol1">
    <vt:lpwstr>ECE/TRANS/WP.15/AC.2/2015/22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22 juin 2015</vt:lpwstr>
  </property>
  <property fmtid="{D5CDD505-2E9C-101B-9397-08002B2CF9AE}" pid="9" name="Original">
    <vt:lpwstr>anglais</vt:lpwstr>
  </property>
  <property fmtid="{D5CDD505-2E9C-101B-9397-08002B2CF9AE}" pid="10" name="Release Date">
    <vt:lpwstr>220615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Okrzesik</vt:lpwstr>
  </property>
</Properties>
</file>