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B2" w:rsidRPr="00655042" w:rsidRDefault="00D944B2" w:rsidP="00D944B2">
      <w:pPr>
        <w:spacing w:line="240" w:lineRule="auto"/>
        <w:rPr>
          <w:sz w:val="2"/>
          <w:lang w:val="fr-CH"/>
        </w:rPr>
        <w:sectPr w:rsidR="00D944B2" w:rsidRPr="00655042" w:rsidSect="00D944B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TmpSave"/>
      <w:bookmarkStart w:id="1" w:name="_GoBack"/>
      <w:bookmarkEnd w:id="0"/>
      <w:bookmarkEnd w:id="1"/>
    </w:p>
    <w:p w:rsidR="00D944B2" w:rsidRPr="00655042" w:rsidRDefault="00D944B2" w:rsidP="00D944B2">
      <w:pPr>
        <w:pStyle w:val="H1"/>
        <w:spacing w:after="120"/>
        <w:rPr>
          <w:sz w:val="28"/>
          <w:lang w:val="fr-CH"/>
        </w:rPr>
      </w:pPr>
      <w:r w:rsidRPr="00655042">
        <w:rPr>
          <w:sz w:val="28"/>
          <w:lang w:val="fr-CH"/>
        </w:rPr>
        <w:lastRenderedPageBreak/>
        <w:t>Commission économique pour l’Europe</w:t>
      </w:r>
    </w:p>
    <w:p w:rsidR="00D944B2" w:rsidRPr="00655042" w:rsidRDefault="00D944B2" w:rsidP="00D944B2">
      <w:pPr>
        <w:pStyle w:val="H1"/>
        <w:spacing w:after="120" w:line="300" w:lineRule="exact"/>
        <w:rPr>
          <w:b w:val="0"/>
          <w:sz w:val="28"/>
          <w:lang w:val="fr-CH"/>
        </w:rPr>
      </w:pPr>
      <w:r w:rsidRPr="00655042">
        <w:rPr>
          <w:b w:val="0"/>
          <w:sz w:val="28"/>
          <w:lang w:val="fr-CH"/>
        </w:rPr>
        <w:t>Comité des transports intérieurs</w:t>
      </w:r>
    </w:p>
    <w:p w:rsidR="003E4D03" w:rsidRPr="00655042" w:rsidRDefault="003E4D03" w:rsidP="003E4D0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55042">
        <w:rPr>
          <w:lang w:val="fr-CH"/>
        </w:rPr>
        <w:t>Groupe de travail des transports</w:t>
      </w:r>
      <w:r w:rsidRPr="00655042">
        <w:rPr>
          <w:lang w:val="fr-CH"/>
        </w:rPr>
        <w:br/>
        <w:t>de marchandises dangereuses</w:t>
      </w: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lang w:val="fr-CH"/>
        </w:rPr>
      </w:pP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655042">
        <w:rPr>
          <w:b/>
          <w:lang w:val="fr-CH"/>
        </w:rPr>
        <w:t xml:space="preserve">Réunion commune de la Commission d’experts </w:t>
      </w:r>
      <w:r w:rsidRPr="00655042">
        <w:rPr>
          <w:b/>
          <w:lang w:val="fr-CH"/>
        </w:rPr>
        <w:br/>
        <w:t xml:space="preserve">du RID et du Groupe de travail des transports </w:t>
      </w:r>
      <w:r w:rsidRPr="00655042">
        <w:rPr>
          <w:b/>
          <w:lang w:val="fr-CH"/>
        </w:rPr>
        <w:br/>
        <w:t>de marchandises dangereuses</w:t>
      </w: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55042">
        <w:rPr>
          <w:lang w:val="fr-CH"/>
        </w:rPr>
        <w:t>Genève, 15-25 septembre2015</w:t>
      </w: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55042">
        <w:rPr>
          <w:lang w:val="fr-CH"/>
        </w:rPr>
        <w:t>Point 6 de l’ordre du jour provisoire</w:t>
      </w: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655042">
        <w:rPr>
          <w:b/>
          <w:lang w:val="fr-CH"/>
        </w:rPr>
        <w:t>Citernes</w:t>
      </w: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E4D03" w:rsidRPr="00655042" w:rsidRDefault="003E4D03" w:rsidP="003E4D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E4D03" w:rsidRPr="00655042" w:rsidRDefault="003E4D03" w:rsidP="003E4D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55042">
        <w:rPr>
          <w:lang w:val="fr-CH"/>
        </w:rPr>
        <w:tab/>
      </w:r>
      <w:r w:rsidRPr="00655042">
        <w:rPr>
          <w:lang w:val="fr-CH"/>
        </w:rPr>
        <w:tab/>
        <w:t xml:space="preserve">Transport de marchandises dangereuses dans </w:t>
      </w:r>
      <w:r w:rsidRPr="00655042">
        <w:rPr>
          <w:lang w:val="fr-CH"/>
        </w:rPr>
        <w:br/>
        <w:t xml:space="preserve">des CGEM chargés sur un véhicule équipé </w:t>
      </w:r>
      <w:r w:rsidRPr="00655042">
        <w:rPr>
          <w:lang w:val="fr-CH"/>
        </w:rPr>
        <w:br/>
        <w:t>d’un bras de levage hydraulique à crochet</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3E4D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8"/>
          <w:szCs w:val="18"/>
          <w:lang w:val="fr-CH"/>
        </w:rPr>
      </w:pPr>
      <w:r w:rsidRPr="00655042">
        <w:rPr>
          <w:lang w:val="fr-CH"/>
        </w:rPr>
        <w:tab/>
      </w:r>
      <w:r w:rsidRPr="00655042">
        <w:rPr>
          <w:lang w:val="fr-CH"/>
        </w:rPr>
        <w:tab/>
        <w:t>Communication du Gouvernement norvégien</w:t>
      </w:r>
      <w:r w:rsidRPr="00655042">
        <w:rPr>
          <w:rStyle w:val="Appelnotedebasdep"/>
          <w:b w:val="0"/>
          <w:bCs/>
          <w:color w:val="auto"/>
          <w:sz w:val="20"/>
          <w:szCs w:val="20"/>
          <w:lang w:val="fr-CH"/>
        </w:rPr>
        <w:footnoteReference w:id="1"/>
      </w:r>
      <w:r w:rsidRPr="00655042">
        <w:rPr>
          <w:b w:val="0"/>
          <w:bCs/>
          <w:sz w:val="20"/>
          <w:szCs w:val="20"/>
          <w:vertAlign w:val="superscript"/>
          <w:lang w:val="fr-CH"/>
        </w:rPr>
        <w:t>,</w:t>
      </w:r>
      <w:r w:rsidRPr="00655042">
        <w:rPr>
          <w:b w:val="0"/>
          <w:bCs/>
          <w:sz w:val="20"/>
          <w:szCs w:val="20"/>
          <w:lang w:val="fr-CH"/>
        </w:rPr>
        <w:t xml:space="preserve"> </w:t>
      </w:r>
      <w:r w:rsidRPr="00655042">
        <w:rPr>
          <w:rStyle w:val="Appelnotedebasdep"/>
          <w:b w:val="0"/>
          <w:bCs/>
          <w:color w:val="auto"/>
          <w:sz w:val="20"/>
          <w:szCs w:val="20"/>
          <w:lang w:val="fr-CH"/>
        </w:rPr>
        <w:footnoteReference w:id="2"/>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3E4D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55042">
        <w:rPr>
          <w:lang w:val="fr-CH"/>
        </w:rPr>
        <w:tab/>
      </w:r>
      <w:r w:rsidRPr="00655042">
        <w:rPr>
          <w:lang w:val="fr-CH"/>
        </w:rPr>
        <w:tab/>
        <w:t>Introduction</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À la dernière session du WP.15, tenue en mai 2015 (quatre-vingt-dix-huitième session), le document informel INF.17 sur les véhicules à bras de levage à crochet pour les citernes et les CGEM contenant des marchandises dangereuses, soumis par la Norvège, a été brièvement examiné. </w:t>
      </w:r>
    </w:p>
    <w:p w:rsidR="003E4D03" w:rsidRPr="00655042" w:rsidRDefault="003E4D03" w:rsidP="003E4D03">
      <w:pPr>
        <w:pStyle w:val="SingleTxt"/>
        <w:rPr>
          <w:lang w:val="fr-CH"/>
        </w:rPr>
      </w:pPr>
      <w:r w:rsidRPr="00655042">
        <w:rPr>
          <w:lang w:val="fr-CH"/>
        </w:rPr>
        <w:t>(</w:t>
      </w:r>
      <w:hyperlink r:id="rId14" w:history="1">
        <w:r w:rsidRPr="00655042">
          <w:rPr>
            <w:rStyle w:val="Lienhypertexte"/>
            <w:lang w:val="fr-CH"/>
          </w:rPr>
          <w:t>http://www.unece.org/fileadmin/DAM/trans/doc/2015/dgwp15/ECE-TRANS-WP15-98-GE-inf17e.pdf</w:t>
        </w:r>
      </w:hyperlink>
      <w:r w:rsidRPr="00655042">
        <w:rPr>
          <w:lang w:val="fr-CH"/>
        </w:rPr>
        <w:t>)</w:t>
      </w: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Ce document soulevait des questions concernant les prescriptions applicables aux moyens de fixation de ces systèmes dans les conditions normales de transport. Ces questions portaient sur les prescriptions relatives aux moyens de fixation énoncées au 9.7.3 de l’ADR et sur les prescriptions relatives à la capacité des citernes et des conteneurs-citernes à absorber certaines forces, énoncées au 6.8.2.1.2 du RID/ADR. </w:t>
      </w: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Comme il est indiqué dans le rapport de la session (ECE/TRANS/WP.15/228), ces questions demandaient d’avantage de réflexion, éventuellement après une discussion préalable au sein du Groupe de travail sur les citernes de la Réunion </w:t>
      </w:r>
      <w:r w:rsidRPr="00655042">
        <w:rPr>
          <w:lang w:val="fr-CH"/>
        </w:rPr>
        <w:lastRenderedPageBreak/>
        <w:t xml:space="preserve">conjointe. Dans le présent document, la Norvège invite le Groupe de travail sur les citernes à engager une discussion sur les prescriptions qui devraient s’appliquer aux CGEM et à leurs moyens de fixation. </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2939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55042">
        <w:rPr>
          <w:lang w:val="fr-CH"/>
        </w:rPr>
        <w:tab/>
      </w:r>
      <w:r w:rsidRPr="00655042">
        <w:rPr>
          <w:lang w:val="fr-CH"/>
        </w:rPr>
        <w:tab/>
        <w:t>Prescriptions relatives aux CGEM dans le RID et l’ADR</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La section 6.8.2 du RID/ADR énumère les prescriptions applicables aux citernes fixes (véhicules-citernes)/wagons-citernes, aux citernes démontables, aux conteneurs-citernes et aux caisses mobiles citernes destinés au transport des matières de toutes les classes, ainsi qu’aux véhicules-batteries et CGEM pour les gaz de la classe 2. Les sections 6.8.3 à 6.8.5 contiennent des prescriptions particulières complétant ou modifiant les prescriptions de la section 6.8.2. </w:t>
      </w: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Le 6.8.3.1.5 dispose, pour la construction des véhicules-batteries/wagons-batteries et des CGEM, que les éléments et leurs moyens de fixation doivent pouvoir absorber, dans les conditions du chargement maximal autorisé, les forces définies au 6.8.2.1.2. Il n’est pas exigé que les CGEM et leurs moyens de fixation soient capables d’absorber ces forces, comme c’est le cas pour les conteneurs-citernes (6.8.2.1.2) et les CGEM ONU (6.7.5.2.8). </w:t>
      </w: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 xml:space="preserve">Pour le transport routier, les dispositions relatives à l’arrimage des marchandises énoncées au 7.5.7.1 de l’ADR s’appliquent aussi au chargement et à l’arrimage des CGEM sur les véhicules ainsi qu’à leur déchargement (7.5.7.4 de l’ADR). En outre, des prescriptions relatives aux moyens de fixation sont énumérées à la section 9.7.3 de l’ADR. Cependant, il n’est pas dit clairement si ces prescriptions s’appliquent uniquement aux véhicules-citernes, aux véhicules-batteries et aux véhicules transportant des citernes démontables. </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2939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55042">
        <w:rPr>
          <w:lang w:val="fr-CH"/>
        </w:rPr>
        <w:tab/>
      </w:r>
      <w:r w:rsidRPr="00655042">
        <w:rPr>
          <w:lang w:val="fr-CH"/>
        </w:rPr>
        <w:tab/>
        <w:t>Discussion</w:t>
      </w: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spacing w:after="0" w:line="120" w:lineRule="exact"/>
        <w:rPr>
          <w:sz w:val="10"/>
          <w:lang w:val="fr-CH"/>
        </w:rPr>
      </w:pPr>
    </w:p>
    <w:p w:rsidR="003E4D03" w:rsidRPr="00655042" w:rsidRDefault="003E4D03" w:rsidP="003E4D03">
      <w:pPr>
        <w:pStyle w:val="SingleTxt"/>
        <w:numPr>
          <w:ilvl w:val="0"/>
          <w:numId w:val="12"/>
        </w:numPr>
        <w:tabs>
          <w:tab w:val="clear" w:pos="475"/>
          <w:tab w:val="num" w:pos="1742"/>
        </w:tabs>
        <w:ind w:left="1267"/>
        <w:rPr>
          <w:lang w:val="fr-CH"/>
        </w:rPr>
      </w:pPr>
      <w:r w:rsidRPr="00655042">
        <w:rPr>
          <w:lang w:val="fr-CH"/>
        </w:rPr>
        <w:t>Le transport de marchandises dangereuses de la classe 2 dans des CGEM montés sur des véhicules équipés de bras de lavage à crochet est déjà pratiqué en Norvège (voir photos ci-après). Lorsque les éléments, qui sont reliés entre eux au moyen d’une rampe, ne sont pas fixés au véhicule de manière permanente, on considère qu’il ne s’agit pas d’un véhicule-batterie. En tant qu’autorité compétente pour l’ADR/RID en Norvège, les auteurs du présent document invitent les membres du Groupe de travail sur les citernes à faire part de leurs vues sur les questions suivantes :</w:t>
      </w:r>
    </w:p>
    <w:p w:rsidR="003E4D03" w:rsidRPr="00655042" w:rsidRDefault="003E4D03" w:rsidP="003E4D03">
      <w:pPr>
        <w:pStyle w:val="Bullet1"/>
        <w:rPr>
          <w:lang w:val="fr-CH"/>
        </w:rPr>
      </w:pPr>
      <w:r w:rsidRPr="00655042">
        <w:rPr>
          <w:lang w:val="fr-CH"/>
        </w:rPr>
        <w:t>Lors du chargement d’un CGEM sur un véhicule, les prescriptions du 7.5.7.1 de l’ADR relatives à l’arrimage des marchandises sont-elles les seules applicables, ou les prescriptions du 9.7.3 relatives aux moyens de fixation s’appliquent-elles aussi?</w:t>
      </w:r>
    </w:p>
    <w:p w:rsidR="003E4D03" w:rsidRPr="00655042" w:rsidRDefault="003E4D03" w:rsidP="003E4D03">
      <w:pPr>
        <w:pStyle w:val="Bullet1"/>
        <w:rPr>
          <w:lang w:val="fr-CH"/>
        </w:rPr>
      </w:pPr>
      <w:r w:rsidRPr="00655042">
        <w:rPr>
          <w:lang w:val="fr-CH"/>
        </w:rPr>
        <w:t>Les CGEM (conteneurs à gaz à éléments multiples) doivent-ils se conformer à la définition du terme « conteneur »?</w:t>
      </w:r>
    </w:p>
    <w:p w:rsidR="003E4D03" w:rsidRPr="00655042" w:rsidRDefault="003E4D03" w:rsidP="002939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55042">
        <w:rPr>
          <w:lang w:val="fr-CH"/>
        </w:rPr>
        <w:br w:type="page"/>
      </w:r>
      <w:r w:rsidRPr="00655042">
        <w:rPr>
          <w:lang w:val="fr-CH"/>
        </w:rPr>
        <w:lastRenderedPageBreak/>
        <w:tab/>
      </w:r>
      <w:r w:rsidRPr="00655042">
        <w:rPr>
          <w:lang w:val="fr-CH"/>
        </w:rPr>
        <w:tab/>
        <w:t>Exemples :</w:t>
      </w:r>
    </w:p>
    <w:p w:rsidR="003E4D03" w:rsidRPr="002939D9" w:rsidRDefault="003E4D03" w:rsidP="002939D9">
      <w:pPr>
        <w:pStyle w:val="SingleTxt"/>
        <w:spacing w:after="0" w:line="120" w:lineRule="exact"/>
        <w:rPr>
          <w:sz w:val="10"/>
          <w:lang w:val="fr-CH"/>
        </w:rPr>
      </w:pPr>
    </w:p>
    <w:p w:rsidR="002939D9" w:rsidRPr="00655042" w:rsidRDefault="002939D9" w:rsidP="003E4D03">
      <w:pPr>
        <w:pStyle w:val="SingleTxt"/>
        <w:spacing w:after="0" w:line="120" w:lineRule="exact"/>
        <w:rPr>
          <w:sz w:val="10"/>
          <w:lang w:val="fr-CH"/>
        </w:rPr>
      </w:pPr>
    </w:p>
    <w:p w:rsidR="003E4D03" w:rsidRPr="00655042" w:rsidRDefault="003E4D03" w:rsidP="003E4D03">
      <w:pPr>
        <w:pStyle w:val="SingleTxt"/>
        <w:spacing w:line="240" w:lineRule="auto"/>
        <w:rPr>
          <w:lang w:val="fr-CH"/>
        </w:rPr>
      </w:pPr>
      <w:r w:rsidRPr="00655042">
        <w:rPr>
          <w:noProof/>
          <w:lang w:val="fr-FR" w:eastAsia="fr-FR"/>
        </w:rPr>
        <w:drawing>
          <wp:inline distT="0" distB="0" distL="0" distR="0">
            <wp:extent cx="3234183" cy="2432304"/>
            <wp:effectExtent l="0" t="0" r="4445" b="6350"/>
            <wp:docPr id="5" name="Picture 5" descr="Description: Description: \\hkuser.dsb.no\users$\KRJA\Mine bilder\Gasstanker\AGA Linde MEGC\AGA - Biogas i MEGS 03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Description: Description: \\hkuser.dsb.no\users$\KRJA\Mine bilder\Gasstanker\AGA Linde MEGC\AGA - Biogas i MEGS 039 (Small).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4183" cy="2432304"/>
                    </a:xfrm>
                    <a:prstGeom prst="rect">
                      <a:avLst/>
                    </a:prstGeom>
                    <a:noFill/>
                    <a:ln>
                      <a:noFill/>
                    </a:ln>
                  </pic:spPr>
                </pic:pic>
              </a:graphicData>
            </a:graphic>
          </wp:inline>
        </w:drawing>
      </w:r>
    </w:p>
    <w:p w:rsidR="002939D9" w:rsidRPr="002939D9" w:rsidRDefault="002939D9" w:rsidP="002939D9">
      <w:pPr>
        <w:pStyle w:val="SingleTxt"/>
        <w:spacing w:after="0" w:line="120" w:lineRule="exact"/>
        <w:rPr>
          <w:sz w:val="10"/>
          <w:lang w:val="fr-CH"/>
        </w:rPr>
      </w:pPr>
    </w:p>
    <w:p w:rsidR="003E4D03" w:rsidRPr="00655042" w:rsidRDefault="003E4D03" w:rsidP="002939D9">
      <w:pPr>
        <w:pStyle w:val="SingleTxt"/>
        <w:rPr>
          <w:lang w:val="fr-CH"/>
        </w:rPr>
      </w:pPr>
      <w:r w:rsidRPr="00655042">
        <w:rPr>
          <w:lang w:val="fr-CH"/>
        </w:rPr>
        <w:t>CGEM en train d’être déchargé d’un camion à l’aide du bras de levage à crochet</w:t>
      </w:r>
    </w:p>
    <w:p w:rsidR="003E4D03" w:rsidRPr="002939D9" w:rsidRDefault="003E4D03" w:rsidP="002939D9">
      <w:pPr>
        <w:pStyle w:val="SingleTxt"/>
        <w:spacing w:after="0" w:line="120" w:lineRule="exact"/>
        <w:rPr>
          <w:sz w:val="10"/>
          <w:lang w:val="fr-CH"/>
        </w:rPr>
      </w:pPr>
    </w:p>
    <w:p w:rsidR="002939D9" w:rsidRPr="00655042" w:rsidRDefault="002939D9" w:rsidP="003E4D03">
      <w:pPr>
        <w:pStyle w:val="SingleTxt"/>
        <w:spacing w:after="0" w:line="120" w:lineRule="exact"/>
        <w:rPr>
          <w:sz w:val="10"/>
          <w:lang w:val="fr-CH"/>
        </w:rPr>
      </w:pPr>
    </w:p>
    <w:p w:rsidR="003E4D03" w:rsidRPr="00655042" w:rsidRDefault="003E4D03" w:rsidP="003E4D03">
      <w:pPr>
        <w:pStyle w:val="SingleTxt"/>
        <w:spacing w:line="240" w:lineRule="auto"/>
        <w:rPr>
          <w:lang w:val="fr-CH"/>
        </w:rPr>
      </w:pPr>
      <w:r w:rsidRPr="00655042">
        <w:rPr>
          <w:noProof/>
          <w:lang w:val="fr-FR" w:eastAsia="fr-FR"/>
        </w:rPr>
        <w:drawing>
          <wp:inline distT="0" distB="0" distL="0" distR="0">
            <wp:extent cx="3252301" cy="2441448"/>
            <wp:effectExtent l="0" t="0" r="5715" b="0"/>
            <wp:docPr id="4" name="Picture 4" descr="Description: Description: \\hkuser.dsb.no\users$\KRJA\Mine bilder\Gasstanker\AGA Linde MEGC\AGA - Biogas i MEGS 00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escription: Description: \\hkuser.dsb.no\users$\KRJA\Mine bilder\Gasstanker\AGA Linde MEGC\AGA - Biogas i MEGS 001 (Small).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2301" cy="2441448"/>
                    </a:xfrm>
                    <a:prstGeom prst="rect">
                      <a:avLst/>
                    </a:prstGeom>
                    <a:noFill/>
                    <a:ln>
                      <a:noFill/>
                    </a:ln>
                  </pic:spPr>
                </pic:pic>
              </a:graphicData>
            </a:graphic>
          </wp:inline>
        </w:drawing>
      </w:r>
    </w:p>
    <w:p w:rsidR="002939D9" w:rsidRPr="002939D9" w:rsidRDefault="002939D9" w:rsidP="002939D9">
      <w:pPr>
        <w:pStyle w:val="SingleTxt"/>
        <w:spacing w:after="0" w:line="120" w:lineRule="exact"/>
        <w:rPr>
          <w:sz w:val="10"/>
          <w:lang w:val="fr-CH"/>
        </w:rPr>
      </w:pPr>
    </w:p>
    <w:p w:rsidR="003E4D03" w:rsidRPr="00655042" w:rsidRDefault="003E4D03" w:rsidP="002939D9">
      <w:pPr>
        <w:pStyle w:val="SingleTxt"/>
        <w:rPr>
          <w:szCs w:val="24"/>
          <w:lang w:val="fr-CH"/>
        </w:rPr>
      </w:pPr>
      <w:r w:rsidRPr="00655042">
        <w:rPr>
          <w:lang w:val="fr-CH"/>
        </w:rPr>
        <w:t>CGEM pour bras de lavage à crochet monté sur une remorque</w:t>
      </w:r>
      <w:r w:rsidRPr="00655042">
        <w:rPr>
          <w:szCs w:val="24"/>
          <w:lang w:val="fr-CH"/>
        </w:rPr>
        <w:t xml:space="preserve"> </w:t>
      </w:r>
    </w:p>
    <w:p w:rsidR="00D944B2" w:rsidRPr="00655042" w:rsidRDefault="000D1409" w:rsidP="003E4D03">
      <w:pPr>
        <w:pStyle w:val="SingleTxt"/>
        <w:spacing w:after="0" w:line="240" w:lineRule="auto"/>
        <w:rPr>
          <w:lang w:val="fr-CH"/>
        </w:rPr>
      </w:pPr>
      <w:r w:rsidRPr="000D1409">
        <w:rPr>
          <w:noProof/>
          <w:w w:val="100"/>
          <w:lang w:val="en-GB" w:eastAsia="en-GB"/>
        </w:rPr>
        <w:pict>
          <v:line id="Straight Connector 6"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w:r>
    </w:p>
    <w:sectPr w:rsidR="00D944B2" w:rsidRPr="00655042" w:rsidSect="00D944B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8E" w:rsidRDefault="0064078E" w:rsidP="00F3330B">
      <w:pPr>
        <w:spacing w:line="240" w:lineRule="auto"/>
      </w:pPr>
      <w:r>
        <w:separator/>
      </w:r>
    </w:p>
  </w:endnote>
  <w:endnote w:type="continuationSeparator" w:id="0">
    <w:p w:rsidR="0064078E" w:rsidRDefault="0064078E"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D944B2" w:rsidTr="00D944B2">
      <w:trPr>
        <w:jc w:val="center"/>
      </w:trPr>
      <w:tc>
        <w:tcPr>
          <w:tcW w:w="5126" w:type="dxa"/>
          <w:shd w:val="clear" w:color="auto" w:fill="auto"/>
        </w:tcPr>
        <w:p w:rsidR="00D944B2" w:rsidRPr="00D944B2" w:rsidRDefault="000D1409" w:rsidP="00D944B2">
          <w:pPr>
            <w:pStyle w:val="Pieddepage"/>
            <w:jc w:val="right"/>
            <w:rPr>
              <w:b w:val="0"/>
              <w:w w:val="103"/>
              <w:sz w:val="14"/>
            </w:rPr>
          </w:pPr>
          <w:fldSimple w:instr=" DOCVARIABLE &quot;FooterJN&quot; \* MERGEFORMAT ">
            <w:r w:rsidR="004C1FAB">
              <w:rPr>
                <w:b w:val="0"/>
                <w:w w:val="103"/>
                <w:sz w:val="14"/>
              </w:rPr>
              <w:t>GE.15-10756</w:t>
            </w:r>
          </w:fldSimple>
        </w:p>
      </w:tc>
      <w:tc>
        <w:tcPr>
          <w:tcW w:w="5127" w:type="dxa"/>
          <w:shd w:val="clear" w:color="auto" w:fill="auto"/>
        </w:tcPr>
        <w:p w:rsidR="00D944B2" w:rsidRPr="00D944B2" w:rsidRDefault="000D1409" w:rsidP="00D944B2">
          <w:pPr>
            <w:pStyle w:val="Pieddepage"/>
            <w:rPr>
              <w:w w:val="103"/>
            </w:rPr>
          </w:pPr>
          <w:r>
            <w:rPr>
              <w:w w:val="103"/>
            </w:rPr>
            <w:fldChar w:fldCharType="begin"/>
          </w:r>
          <w:r w:rsidR="00D944B2">
            <w:rPr>
              <w:w w:val="103"/>
            </w:rPr>
            <w:instrText xml:space="preserve"> PAGE  \* Arabic  \* MERGEFORMAT </w:instrText>
          </w:r>
          <w:r>
            <w:rPr>
              <w:w w:val="103"/>
            </w:rPr>
            <w:fldChar w:fldCharType="separate"/>
          </w:r>
          <w:r w:rsidR="00E65AC7">
            <w:rPr>
              <w:noProof/>
              <w:w w:val="103"/>
            </w:rPr>
            <w:t>2</w:t>
          </w:r>
          <w:r>
            <w:rPr>
              <w:w w:val="103"/>
            </w:rPr>
            <w:fldChar w:fldCharType="end"/>
          </w:r>
          <w:r w:rsidR="00D944B2">
            <w:rPr>
              <w:w w:val="103"/>
            </w:rPr>
            <w:t>/</w:t>
          </w:r>
          <w:fldSimple w:instr=" NUMPAGES  \* Arabic  \* MERGEFORMAT ">
            <w:r w:rsidR="00E65AC7">
              <w:rPr>
                <w:noProof/>
                <w:w w:val="103"/>
              </w:rPr>
              <w:t>3</w:t>
            </w:r>
          </w:fldSimple>
        </w:p>
      </w:tc>
    </w:tr>
  </w:tbl>
  <w:p w:rsidR="00D944B2" w:rsidRPr="00D944B2" w:rsidRDefault="00D944B2" w:rsidP="00D944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D944B2" w:rsidTr="00D944B2">
      <w:trPr>
        <w:jc w:val="center"/>
      </w:trPr>
      <w:tc>
        <w:tcPr>
          <w:tcW w:w="5126" w:type="dxa"/>
          <w:shd w:val="clear" w:color="auto" w:fill="auto"/>
        </w:tcPr>
        <w:p w:rsidR="00D944B2" w:rsidRPr="00D944B2" w:rsidRDefault="000D1409" w:rsidP="00D944B2">
          <w:pPr>
            <w:pStyle w:val="Pieddepage"/>
            <w:jc w:val="right"/>
            <w:rPr>
              <w:w w:val="103"/>
            </w:rPr>
          </w:pPr>
          <w:r>
            <w:rPr>
              <w:w w:val="103"/>
            </w:rPr>
            <w:fldChar w:fldCharType="begin"/>
          </w:r>
          <w:r w:rsidR="00D944B2">
            <w:rPr>
              <w:w w:val="103"/>
            </w:rPr>
            <w:instrText xml:space="preserve"> PAGE  \* Arabic  \* MERGEFORMAT </w:instrText>
          </w:r>
          <w:r>
            <w:rPr>
              <w:w w:val="103"/>
            </w:rPr>
            <w:fldChar w:fldCharType="separate"/>
          </w:r>
          <w:r w:rsidR="00E65AC7">
            <w:rPr>
              <w:noProof/>
              <w:w w:val="103"/>
            </w:rPr>
            <w:t>3</w:t>
          </w:r>
          <w:r>
            <w:rPr>
              <w:w w:val="103"/>
            </w:rPr>
            <w:fldChar w:fldCharType="end"/>
          </w:r>
          <w:r w:rsidR="00D944B2">
            <w:rPr>
              <w:w w:val="103"/>
            </w:rPr>
            <w:t>/</w:t>
          </w:r>
          <w:fldSimple w:instr=" NUMPAGES  \* Arabic  \* MERGEFORMAT ">
            <w:r w:rsidR="00E65AC7">
              <w:rPr>
                <w:noProof/>
                <w:w w:val="103"/>
              </w:rPr>
              <w:t>3</w:t>
            </w:r>
          </w:fldSimple>
        </w:p>
      </w:tc>
      <w:tc>
        <w:tcPr>
          <w:tcW w:w="5127" w:type="dxa"/>
          <w:shd w:val="clear" w:color="auto" w:fill="auto"/>
        </w:tcPr>
        <w:p w:rsidR="00D944B2" w:rsidRPr="00D944B2" w:rsidRDefault="000D1409" w:rsidP="00D944B2">
          <w:pPr>
            <w:pStyle w:val="Pieddepage"/>
            <w:rPr>
              <w:b w:val="0"/>
              <w:w w:val="103"/>
              <w:sz w:val="14"/>
            </w:rPr>
          </w:pPr>
          <w:fldSimple w:instr=" DOCVARIABLE &quot;FooterJN&quot; \* MERGEFORMAT ">
            <w:r w:rsidR="004C1FAB">
              <w:rPr>
                <w:b w:val="0"/>
                <w:w w:val="103"/>
                <w:sz w:val="14"/>
              </w:rPr>
              <w:t>GE.15-10756</w:t>
            </w:r>
          </w:fldSimple>
        </w:p>
      </w:tc>
    </w:tr>
  </w:tbl>
  <w:p w:rsidR="00D944B2" w:rsidRPr="00D944B2" w:rsidRDefault="00D944B2" w:rsidP="00D944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B2" w:rsidRDefault="00D944B2">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9&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D944B2" w:rsidTr="00D944B2">
      <w:tc>
        <w:tcPr>
          <w:tcW w:w="3859" w:type="dxa"/>
        </w:tcPr>
        <w:p w:rsidR="00D944B2" w:rsidRDefault="000D1409" w:rsidP="00D944B2">
          <w:pPr>
            <w:pStyle w:val="Pieddepage"/>
            <w:rPr>
              <w:b w:val="0"/>
              <w:sz w:val="20"/>
            </w:rPr>
          </w:pPr>
          <w:fldSimple w:instr=" DOCVARIABLE &quot;jobn&quot; \* MERGEFORMAT ">
            <w:r w:rsidR="004C1FAB">
              <w:rPr>
                <w:b w:val="0"/>
                <w:sz w:val="20"/>
              </w:rPr>
              <w:t>GE.15-10756 (F)</w:t>
            </w:r>
          </w:fldSimple>
          <w:r w:rsidR="00D944B2">
            <w:rPr>
              <w:b w:val="0"/>
              <w:sz w:val="20"/>
            </w:rPr>
            <w:t xml:space="preserve">    070815    </w:t>
          </w:r>
          <w:proofErr w:type="spellStart"/>
          <w:r w:rsidR="00D944B2">
            <w:rPr>
              <w:b w:val="0"/>
              <w:sz w:val="20"/>
            </w:rPr>
            <w:t>070815</w:t>
          </w:r>
          <w:proofErr w:type="spellEnd"/>
        </w:p>
        <w:p w:rsidR="00D944B2" w:rsidRPr="00D944B2" w:rsidRDefault="000D1409" w:rsidP="00D944B2">
          <w:pPr>
            <w:pStyle w:val="Pieddepage"/>
            <w:spacing w:before="120" w:line="200" w:lineRule="exact"/>
            <w:rPr>
              <w:rFonts w:ascii="Barcode 3 of 9 by request" w:hAnsi="Barcode 3 of 9 by request"/>
              <w:b w:val="0"/>
              <w:spacing w:val="0"/>
              <w:w w:val="100"/>
              <w:sz w:val="24"/>
            </w:rPr>
          </w:pPr>
          <w:fldSimple w:instr=" DOCVARIABLE &quot;Barcode&quot; \* MERGEFORMAT ">
            <w:r w:rsidR="004C1FAB">
              <w:rPr>
                <w:rFonts w:ascii="Barcode 3 of 9 by request" w:hAnsi="Barcode 3 of 9 by request"/>
                <w:b w:val="0"/>
                <w:spacing w:val="0"/>
                <w:w w:val="100"/>
                <w:sz w:val="24"/>
              </w:rPr>
              <w:t>*1510756*</w:t>
            </w:r>
          </w:fldSimple>
        </w:p>
      </w:tc>
      <w:tc>
        <w:tcPr>
          <w:tcW w:w="5127" w:type="dxa"/>
        </w:tcPr>
        <w:p w:rsidR="00D944B2" w:rsidRDefault="00D944B2" w:rsidP="00D944B2">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944B2" w:rsidRPr="00D944B2" w:rsidRDefault="00D944B2" w:rsidP="00D944B2">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8E" w:rsidRPr="003E4D03" w:rsidRDefault="003E4D03" w:rsidP="003E4D03">
      <w:pPr>
        <w:pStyle w:val="Pieddepage"/>
        <w:spacing w:after="80"/>
        <w:ind w:left="792"/>
        <w:rPr>
          <w:sz w:val="16"/>
        </w:rPr>
      </w:pPr>
      <w:r w:rsidRPr="003E4D03">
        <w:rPr>
          <w:sz w:val="16"/>
        </w:rPr>
        <w:t>__________________</w:t>
      </w:r>
    </w:p>
  </w:footnote>
  <w:footnote w:type="continuationSeparator" w:id="0">
    <w:p w:rsidR="0064078E" w:rsidRPr="003E4D03" w:rsidRDefault="003E4D03" w:rsidP="003E4D03">
      <w:pPr>
        <w:pStyle w:val="Pieddepage"/>
        <w:spacing w:after="80"/>
        <w:ind w:left="792"/>
        <w:rPr>
          <w:sz w:val="16"/>
        </w:rPr>
      </w:pPr>
      <w:r w:rsidRPr="003E4D03">
        <w:rPr>
          <w:sz w:val="16"/>
        </w:rPr>
        <w:t>__________________</w:t>
      </w:r>
    </w:p>
  </w:footnote>
  <w:footnote w:id="1">
    <w:p w:rsidR="003E4D03" w:rsidRPr="00A554D0" w:rsidRDefault="003E4D03" w:rsidP="003E4D03">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A554D0">
        <w:rPr>
          <w:lang w:val="fr-CH"/>
        </w:rPr>
        <w:tab/>
      </w:r>
      <w:r w:rsidRPr="00A554D0">
        <w:rPr>
          <w:rStyle w:val="Appelnotedebasdep"/>
          <w:color w:val="auto"/>
          <w:lang w:val="fr-CH"/>
        </w:rPr>
        <w:footnoteRef/>
      </w:r>
      <w:r w:rsidRPr="00A554D0">
        <w:rPr>
          <w:lang w:val="fr-CH"/>
        </w:rPr>
        <w:tab/>
        <w:t>Conformément au programme de travail du Comité des transports intérieurs pour la période 2014-2015 (ECE/TRANS/240, par. 100, ECE/TRANS/2014/23, module 9, par. 9.2).</w:t>
      </w:r>
    </w:p>
  </w:footnote>
  <w:footnote w:id="2">
    <w:p w:rsidR="003E4D03" w:rsidRPr="00A554D0" w:rsidRDefault="003E4D03" w:rsidP="003E4D03">
      <w:pPr>
        <w:pStyle w:val="Notedebasdepage"/>
        <w:widowControl w:val="0"/>
        <w:tabs>
          <w:tab w:val="right" w:pos="1195"/>
          <w:tab w:val="left" w:pos="1267"/>
          <w:tab w:val="left" w:pos="1742"/>
          <w:tab w:val="left" w:pos="2218"/>
          <w:tab w:val="left" w:pos="2693"/>
        </w:tabs>
        <w:ind w:left="1267" w:right="1260" w:hanging="432"/>
        <w:rPr>
          <w:lang w:val="fr-CH"/>
        </w:rPr>
      </w:pPr>
      <w:r w:rsidRPr="00A554D0">
        <w:rPr>
          <w:lang w:val="fr-CH"/>
        </w:rPr>
        <w:tab/>
      </w:r>
      <w:r w:rsidRPr="00A554D0">
        <w:rPr>
          <w:rStyle w:val="Appelnotedebasdep"/>
          <w:color w:val="auto"/>
          <w:lang w:val="fr-CH"/>
        </w:rPr>
        <w:footnoteRef/>
      </w:r>
      <w:r w:rsidRPr="00A554D0">
        <w:rPr>
          <w:lang w:val="fr-CH"/>
        </w:rPr>
        <w:tab/>
        <w:t>Diffusée par l’Organisation intergouvernementale pour les transports internationaux ferroviaires (OTIF) sous la cote OTIF/RID/RC/2015/39.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D944B2" w:rsidTr="00D944B2">
      <w:trPr>
        <w:trHeight w:hRule="exact" w:val="864"/>
        <w:jc w:val="center"/>
      </w:trPr>
      <w:tc>
        <w:tcPr>
          <w:tcW w:w="4882" w:type="dxa"/>
          <w:shd w:val="clear" w:color="auto" w:fill="auto"/>
          <w:vAlign w:val="bottom"/>
        </w:tcPr>
        <w:p w:rsidR="00D944B2" w:rsidRPr="00D944B2" w:rsidRDefault="000D1409" w:rsidP="00D944B2">
          <w:pPr>
            <w:pStyle w:val="En-tte"/>
            <w:spacing w:after="80"/>
            <w:rPr>
              <w:b/>
              <w:color w:val="000000"/>
            </w:rPr>
          </w:pPr>
          <w:fldSimple w:instr=" DOCVARIABLE &quot;sss1&quot; \* MERGEFORMAT ">
            <w:r w:rsidR="004C1FAB">
              <w:rPr>
                <w:b/>
                <w:color w:val="000000"/>
              </w:rPr>
              <w:t>ECE/TRANS/WP.15/AC.1/2015/39</w:t>
            </w:r>
          </w:fldSimple>
        </w:p>
      </w:tc>
      <w:tc>
        <w:tcPr>
          <w:tcW w:w="5127" w:type="dxa"/>
          <w:shd w:val="clear" w:color="auto" w:fill="auto"/>
          <w:vAlign w:val="bottom"/>
        </w:tcPr>
        <w:p w:rsidR="00D944B2" w:rsidRDefault="00D944B2" w:rsidP="00D944B2">
          <w:pPr>
            <w:pStyle w:val="En-tte"/>
          </w:pPr>
        </w:p>
      </w:tc>
    </w:tr>
  </w:tbl>
  <w:p w:rsidR="00D944B2" w:rsidRPr="00D944B2" w:rsidRDefault="00D944B2" w:rsidP="00D944B2">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D944B2" w:rsidTr="00D944B2">
      <w:trPr>
        <w:trHeight w:hRule="exact" w:val="864"/>
        <w:jc w:val="center"/>
      </w:trPr>
      <w:tc>
        <w:tcPr>
          <w:tcW w:w="4882" w:type="dxa"/>
          <w:shd w:val="clear" w:color="auto" w:fill="auto"/>
          <w:vAlign w:val="bottom"/>
        </w:tcPr>
        <w:p w:rsidR="00D944B2" w:rsidRDefault="00D944B2" w:rsidP="00D944B2">
          <w:pPr>
            <w:pStyle w:val="En-tte"/>
          </w:pPr>
        </w:p>
      </w:tc>
      <w:tc>
        <w:tcPr>
          <w:tcW w:w="5127" w:type="dxa"/>
          <w:shd w:val="clear" w:color="auto" w:fill="auto"/>
          <w:vAlign w:val="bottom"/>
        </w:tcPr>
        <w:p w:rsidR="00D944B2" w:rsidRPr="00D944B2" w:rsidRDefault="000D1409" w:rsidP="00D944B2">
          <w:pPr>
            <w:pStyle w:val="En-tte"/>
            <w:spacing w:after="80"/>
            <w:jc w:val="right"/>
            <w:rPr>
              <w:b/>
              <w:color w:val="000000"/>
            </w:rPr>
          </w:pPr>
          <w:fldSimple w:instr=" DOCVARIABLE &quot;sss1&quot; \* MERGEFORMAT ">
            <w:r w:rsidR="004C1FAB">
              <w:rPr>
                <w:b/>
                <w:color w:val="000000"/>
              </w:rPr>
              <w:t>ECE/TRANS/WP.15/AC.1/2015/39</w:t>
            </w:r>
          </w:fldSimple>
        </w:p>
      </w:tc>
    </w:tr>
  </w:tbl>
  <w:p w:rsidR="00D944B2" w:rsidRPr="00D944B2" w:rsidRDefault="00D944B2" w:rsidP="00D944B2">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D944B2" w:rsidRPr="00A554D0" w:rsidTr="00D944B2">
      <w:trPr>
        <w:trHeight w:hRule="exact" w:val="864"/>
      </w:trPr>
      <w:tc>
        <w:tcPr>
          <w:tcW w:w="1267" w:type="dxa"/>
          <w:tcBorders>
            <w:bottom w:val="single" w:sz="4" w:space="0" w:color="auto"/>
          </w:tcBorders>
          <w:shd w:val="clear" w:color="auto" w:fill="auto"/>
          <w:vAlign w:val="bottom"/>
        </w:tcPr>
        <w:p w:rsidR="00D944B2" w:rsidRPr="00A554D0" w:rsidRDefault="00D944B2" w:rsidP="00D944B2">
          <w:pPr>
            <w:pStyle w:val="En-tte"/>
            <w:spacing w:after="120"/>
            <w:rPr>
              <w:lang w:val="fr-CH"/>
            </w:rPr>
          </w:pPr>
        </w:p>
      </w:tc>
      <w:tc>
        <w:tcPr>
          <w:tcW w:w="2059" w:type="dxa"/>
          <w:tcBorders>
            <w:bottom w:val="single" w:sz="4" w:space="0" w:color="auto"/>
          </w:tcBorders>
          <w:shd w:val="clear" w:color="auto" w:fill="auto"/>
          <w:vAlign w:val="bottom"/>
        </w:tcPr>
        <w:p w:rsidR="00D944B2" w:rsidRPr="00A554D0" w:rsidRDefault="00D944B2" w:rsidP="00D944B2">
          <w:pPr>
            <w:pStyle w:val="HCH"/>
            <w:spacing w:after="80"/>
            <w:rPr>
              <w:b w:val="0"/>
              <w:color w:val="010000"/>
              <w:spacing w:val="2"/>
              <w:w w:val="96"/>
              <w:lang w:val="fr-CH"/>
            </w:rPr>
          </w:pPr>
          <w:r w:rsidRPr="00A554D0">
            <w:rPr>
              <w:b w:val="0"/>
              <w:color w:val="010000"/>
              <w:spacing w:val="2"/>
              <w:w w:val="96"/>
              <w:lang w:val="fr-CH"/>
            </w:rPr>
            <w:t>Nations Unies</w:t>
          </w:r>
        </w:p>
      </w:tc>
      <w:tc>
        <w:tcPr>
          <w:tcW w:w="58" w:type="dxa"/>
          <w:tcBorders>
            <w:bottom w:val="single" w:sz="4" w:space="0" w:color="auto"/>
          </w:tcBorders>
          <w:shd w:val="clear" w:color="auto" w:fill="auto"/>
          <w:vAlign w:val="bottom"/>
        </w:tcPr>
        <w:p w:rsidR="00D944B2" w:rsidRPr="00A554D0" w:rsidRDefault="00D944B2" w:rsidP="00D944B2">
          <w:pPr>
            <w:pStyle w:val="En-tte"/>
            <w:spacing w:after="120"/>
            <w:rPr>
              <w:lang w:val="fr-CH"/>
            </w:rPr>
          </w:pPr>
        </w:p>
      </w:tc>
      <w:tc>
        <w:tcPr>
          <w:tcW w:w="6653" w:type="dxa"/>
          <w:gridSpan w:val="4"/>
          <w:tcBorders>
            <w:bottom w:val="single" w:sz="4" w:space="0" w:color="auto"/>
          </w:tcBorders>
          <w:shd w:val="clear" w:color="auto" w:fill="auto"/>
          <w:vAlign w:val="bottom"/>
        </w:tcPr>
        <w:p w:rsidR="00D944B2" w:rsidRPr="00A554D0" w:rsidRDefault="00D944B2" w:rsidP="00D944B2">
          <w:pPr>
            <w:spacing w:after="80" w:line="240" w:lineRule="auto"/>
            <w:jc w:val="right"/>
            <w:rPr>
              <w:position w:val="-4"/>
              <w:lang w:val="fr-CH"/>
            </w:rPr>
          </w:pPr>
          <w:r w:rsidRPr="00A554D0">
            <w:rPr>
              <w:position w:val="-4"/>
              <w:sz w:val="40"/>
              <w:lang w:val="fr-CH"/>
            </w:rPr>
            <w:t>ECE</w:t>
          </w:r>
          <w:r w:rsidRPr="00A554D0">
            <w:rPr>
              <w:position w:val="-4"/>
              <w:lang w:val="fr-CH"/>
            </w:rPr>
            <w:t>/TRANS/WP.15/AC.1/2015/39</w:t>
          </w:r>
        </w:p>
      </w:tc>
    </w:tr>
    <w:tr w:rsidR="00D944B2" w:rsidRPr="00A554D0" w:rsidTr="00D944B2">
      <w:trPr>
        <w:gridAfter w:val="1"/>
        <w:wAfter w:w="18" w:type="dxa"/>
        <w:trHeight w:hRule="exact" w:val="2880"/>
      </w:trPr>
      <w:tc>
        <w:tcPr>
          <w:tcW w:w="1267" w:type="dxa"/>
          <w:tcBorders>
            <w:top w:val="single" w:sz="4" w:space="0" w:color="auto"/>
            <w:bottom w:val="single" w:sz="12" w:space="0" w:color="auto"/>
          </w:tcBorders>
          <w:shd w:val="clear" w:color="auto" w:fill="auto"/>
        </w:tcPr>
        <w:p w:rsidR="00D944B2" w:rsidRPr="00A554D0" w:rsidRDefault="00D944B2" w:rsidP="00D944B2">
          <w:pPr>
            <w:pStyle w:val="En-tte"/>
            <w:spacing w:before="120" w:line="240" w:lineRule="auto"/>
            <w:ind w:left="-72"/>
            <w:jc w:val="center"/>
            <w:rPr>
              <w:lang w:val="fr-CH"/>
            </w:rPr>
          </w:pPr>
          <w:r w:rsidRPr="00A554D0">
            <w:rPr>
              <w:lang w:val="fr-CH"/>
            </w:rPr>
            <w:t xml:space="preserve">  </w:t>
          </w:r>
          <w:r w:rsidRPr="00A554D0">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944B2" w:rsidRPr="00A554D0" w:rsidRDefault="00D944B2" w:rsidP="00D944B2">
          <w:pPr>
            <w:pStyle w:val="XLarge"/>
            <w:spacing w:before="109"/>
            <w:rPr>
              <w:lang w:val="fr-CH"/>
            </w:rPr>
          </w:pPr>
          <w:r w:rsidRPr="00A554D0">
            <w:rPr>
              <w:lang w:val="fr-CH"/>
            </w:rPr>
            <w:t>Conseil économique et social</w:t>
          </w:r>
        </w:p>
      </w:tc>
      <w:tc>
        <w:tcPr>
          <w:tcW w:w="245" w:type="dxa"/>
          <w:tcBorders>
            <w:top w:val="single" w:sz="4" w:space="0" w:color="auto"/>
            <w:bottom w:val="single" w:sz="12" w:space="0" w:color="auto"/>
          </w:tcBorders>
          <w:shd w:val="clear" w:color="auto" w:fill="auto"/>
        </w:tcPr>
        <w:p w:rsidR="00D944B2" w:rsidRPr="00A554D0" w:rsidRDefault="00D944B2" w:rsidP="00D944B2">
          <w:pPr>
            <w:pStyle w:val="En-tte"/>
            <w:spacing w:before="109"/>
            <w:rPr>
              <w:lang w:val="fr-CH"/>
            </w:rPr>
          </w:pPr>
        </w:p>
      </w:tc>
      <w:tc>
        <w:tcPr>
          <w:tcW w:w="3280" w:type="dxa"/>
          <w:tcBorders>
            <w:top w:val="single" w:sz="4" w:space="0" w:color="auto"/>
            <w:bottom w:val="single" w:sz="12" w:space="0" w:color="auto"/>
          </w:tcBorders>
          <w:shd w:val="clear" w:color="auto" w:fill="auto"/>
        </w:tcPr>
        <w:p w:rsidR="00D944B2" w:rsidRPr="00A554D0" w:rsidRDefault="00D944B2" w:rsidP="00D944B2">
          <w:pPr>
            <w:pStyle w:val="Distribution"/>
            <w:rPr>
              <w:color w:val="000000"/>
              <w:lang w:val="fr-CH"/>
            </w:rPr>
          </w:pPr>
          <w:proofErr w:type="spellStart"/>
          <w:r w:rsidRPr="00A554D0">
            <w:rPr>
              <w:color w:val="000000"/>
              <w:lang w:val="fr-CH"/>
            </w:rPr>
            <w:t>Distr</w:t>
          </w:r>
          <w:proofErr w:type="spellEnd"/>
          <w:r w:rsidRPr="00A554D0">
            <w:rPr>
              <w:color w:val="000000"/>
              <w:lang w:val="fr-CH"/>
            </w:rPr>
            <w:t>. générale</w:t>
          </w:r>
        </w:p>
        <w:p w:rsidR="00D944B2" w:rsidRPr="00A554D0" w:rsidRDefault="00D944B2" w:rsidP="00D944B2">
          <w:pPr>
            <w:pStyle w:val="Publication"/>
            <w:rPr>
              <w:color w:val="000000"/>
              <w:lang w:val="fr-CH"/>
            </w:rPr>
          </w:pPr>
          <w:r w:rsidRPr="00A554D0">
            <w:rPr>
              <w:color w:val="000000"/>
              <w:lang w:val="fr-CH"/>
            </w:rPr>
            <w:t>29 juin 2015</w:t>
          </w:r>
        </w:p>
        <w:p w:rsidR="00D944B2" w:rsidRPr="00A554D0" w:rsidRDefault="00D944B2" w:rsidP="00D944B2">
          <w:pPr>
            <w:rPr>
              <w:lang w:val="fr-CH"/>
            </w:rPr>
          </w:pPr>
          <w:r w:rsidRPr="00A554D0">
            <w:rPr>
              <w:lang w:val="fr-CH"/>
            </w:rPr>
            <w:t>Français</w:t>
          </w:r>
        </w:p>
        <w:p w:rsidR="00D944B2" w:rsidRPr="00A554D0" w:rsidRDefault="00D944B2" w:rsidP="00D944B2">
          <w:pPr>
            <w:pStyle w:val="Original"/>
            <w:rPr>
              <w:color w:val="000000"/>
              <w:lang w:val="fr-CH"/>
            </w:rPr>
          </w:pPr>
          <w:r w:rsidRPr="00A554D0">
            <w:rPr>
              <w:color w:val="000000"/>
              <w:lang w:val="fr-CH"/>
            </w:rPr>
            <w:t>Original : anglais</w:t>
          </w:r>
        </w:p>
      </w:tc>
    </w:tr>
  </w:tbl>
  <w:p w:rsidR="00D944B2" w:rsidRPr="00A554D0" w:rsidRDefault="00D944B2" w:rsidP="00D944B2">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7E6C"/>
    <w:multiLevelType w:val="singleLevel"/>
    <w:tmpl w:val="138425E4"/>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E0271"/>
    <w:multiLevelType w:val="singleLevel"/>
    <w:tmpl w:val="138425E4"/>
    <w:lvl w:ilvl="0">
      <w:start w:val="1"/>
      <w:numFmt w:val="decimal"/>
      <w:lvlRestart w:val="0"/>
      <w:lvlText w:val="%1."/>
      <w:lvlJc w:val="left"/>
      <w:pPr>
        <w:tabs>
          <w:tab w:val="num" w:pos="475"/>
        </w:tabs>
        <w:ind w:left="0" w:firstLine="0"/>
      </w:pPr>
      <w:rPr>
        <w:w w:val="100"/>
      </w:rPr>
    </w:lvl>
  </w:abstractNum>
  <w:abstractNum w:abstractNumId="7">
    <w:nsid w:val="5D3349BD"/>
    <w:multiLevelType w:val="singleLevel"/>
    <w:tmpl w:val="138425E4"/>
    <w:lvl w:ilvl="0">
      <w:start w:val="1"/>
      <w:numFmt w:val="decimal"/>
      <w:lvlRestart w:val="0"/>
      <w:lvlText w:val="%1."/>
      <w:lvlJc w:val="left"/>
      <w:pPr>
        <w:tabs>
          <w:tab w:val="num" w:pos="475"/>
        </w:tabs>
        <w:ind w:left="0" w:firstLine="0"/>
      </w:pPr>
      <w:rPr>
        <w:w w:val="100"/>
      </w:r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9"/>
  </w:num>
  <w:num w:numId="7">
    <w:abstractNumId w:val="8"/>
  </w:num>
  <w:num w:numId="8">
    <w:abstractNumId w:val="4"/>
  </w:num>
  <w:num w:numId="9">
    <w:abstractNumId w:val="4"/>
    <w:lvlOverride w:ilvl="0">
      <w:lvl w:ilvl="0">
        <w:start w:val="1"/>
        <w:numFmt w:val="decimal"/>
        <w:lvlRestart w:val="0"/>
        <w:lvlText w:val="%1."/>
        <w:lvlJc w:val="left"/>
        <w:pPr>
          <w:tabs>
            <w:tab w:val="num" w:pos="475"/>
          </w:tabs>
          <w:ind w:left="0" w:firstLine="0"/>
        </w:pPr>
        <w:rPr>
          <w:w w:val="100"/>
        </w:rPr>
      </w:lvl>
    </w:lvlOverride>
  </w:num>
  <w:num w:numId="10">
    <w:abstractNumId w:val="7"/>
  </w:num>
  <w:num w:numId="11">
    <w:abstractNumId w:val="7"/>
    <w:lvlOverride w:ilvl="0">
      <w:lvl w:ilvl="0">
        <w:start w:val="1"/>
        <w:numFmt w:val="decimal"/>
        <w:lvlRestart w:val="0"/>
        <w:lvlText w:val="%1."/>
        <w:lvlJc w:val="left"/>
        <w:pPr>
          <w:tabs>
            <w:tab w:val="num" w:pos="475"/>
          </w:tabs>
          <w:ind w:left="0" w:firstLine="0"/>
        </w:pPr>
        <w:rPr>
          <w:w w:val="100"/>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3072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756*"/>
    <w:docVar w:name="CreationDt" w:val="8/7/2015 2:30: PM"/>
    <w:docVar w:name="DocCategory" w:val="Doc"/>
    <w:docVar w:name="DocType" w:val="Final"/>
    <w:docVar w:name="DutyStation" w:val="Geneva"/>
    <w:docVar w:name="FooterJN" w:val="GE.15-10756"/>
    <w:docVar w:name="jobn" w:val="GE.15-10756 (F)"/>
    <w:docVar w:name="jobnDT" w:val="GE.15-10756 (F)   070815"/>
    <w:docVar w:name="jobnDTDT" w:val="GE.15-10756 (F)   070815   070815"/>
    <w:docVar w:name="JobNo" w:val="GE.1510756F"/>
    <w:docVar w:name="JobNo2" w:val="GE.1513726F"/>
    <w:docVar w:name="LocalDrive" w:val="0"/>
    <w:docVar w:name="OandT" w:val="N.Morin"/>
    <w:docVar w:name="PaperSize" w:val="A4"/>
    <w:docVar w:name="sss1" w:val="ECE/TRANS/WP.15/AC.1/2015/39"/>
    <w:docVar w:name="sss2" w:val="-"/>
    <w:docVar w:name="Symbol1" w:val="ECE/TRANS/WP.15/AC.1/2015/39"/>
    <w:docVar w:name="Symbol2" w:val="-"/>
  </w:docVars>
  <w:rsids>
    <w:rsidRoot w:val="0064078E"/>
    <w:rsid w:val="000015B8"/>
    <w:rsid w:val="000046A5"/>
    <w:rsid w:val="000055FB"/>
    <w:rsid w:val="00016483"/>
    <w:rsid w:val="00022173"/>
    <w:rsid w:val="0002226F"/>
    <w:rsid w:val="00022B4A"/>
    <w:rsid w:val="00023E37"/>
    <w:rsid w:val="000249FF"/>
    <w:rsid w:val="00025DE5"/>
    <w:rsid w:val="000274C2"/>
    <w:rsid w:val="00033DC9"/>
    <w:rsid w:val="000355E0"/>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1409"/>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101A"/>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9D9"/>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1F50"/>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29E"/>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279"/>
    <w:rsid w:val="003D635C"/>
    <w:rsid w:val="003D7BC4"/>
    <w:rsid w:val="003E1642"/>
    <w:rsid w:val="003E3E2D"/>
    <w:rsid w:val="003E3E48"/>
    <w:rsid w:val="003E47D8"/>
    <w:rsid w:val="003E4D03"/>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1FAB"/>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8E"/>
    <w:rsid w:val="006407EF"/>
    <w:rsid w:val="006423E0"/>
    <w:rsid w:val="00646F60"/>
    <w:rsid w:val="0064762B"/>
    <w:rsid w:val="00650623"/>
    <w:rsid w:val="0065129E"/>
    <w:rsid w:val="006512C8"/>
    <w:rsid w:val="00653CD3"/>
    <w:rsid w:val="00655042"/>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6F7BE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3E"/>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2F1D"/>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4780"/>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4D58"/>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4D0"/>
    <w:rsid w:val="00A55810"/>
    <w:rsid w:val="00A56E3B"/>
    <w:rsid w:val="00A57C5A"/>
    <w:rsid w:val="00A64AD2"/>
    <w:rsid w:val="00A72C1F"/>
    <w:rsid w:val="00A72F5E"/>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065"/>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67A86"/>
    <w:rsid w:val="00D70856"/>
    <w:rsid w:val="00D73117"/>
    <w:rsid w:val="00D73D86"/>
    <w:rsid w:val="00D8335C"/>
    <w:rsid w:val="00D9068D"/>
    <w:rsid w:val="00D92B16"/>
    <w:rsid w:val="00D93862"/>
    <w:rsid w:val="00D93CC2"/>
    <w:rsid w:val="00D944B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7967"/>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5AC7"/>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710B"/>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Footnote Reference/"/>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D944B2"/>
    <w:rPr>
      <w:sz w:val="16"/>
      <w:szCs w:val="16"/>
    </w:rPr>
  </w:style>
  <w:style w:type="paragraph" w:styleId="Commentaire">
    <w:name w:val="annotation text"/>
    <w:basedOn w:val="Normal"/>
    <w:link w:val="CommentaireCar"/>
    <w:uiPriority w:val="99"/>
    <w:semiHidden/>
    <w:unhideWhenUsed/>
    <w:rsid w:val="00D944B2"/>
    <w:pPr>
      <w:spacing w:line="240" w:lineRule="auto"/>
    </w:pPr>
    <w:rPr>
      <w:szCs w:val="20"/>
    </w:rPr>
  </w:style>
  <w:style w:type="character" w:customStyle="1" w:styleId="CommentaireCar">
    <w:name w:val="Commentaire Car"/>
    <w:basedOn w:val="Policepardfaut"/>
    <w:link w:val="Commentaire"/>
    <w:uiPriority w:val="99"/>
    <w:semiHidden/>
    <w:rsid w:val="00D944B2"/>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D944B2"/>
    <w:rPr>
      <w:b/>
      <w:bCs/>
    </w:rPr>
  </w:style>
  <w:style w:type="character" w:customStyle="1" w:styleId="ObjetducommentaireCar">
    <w:name w:val="Objet du commentaire Car"/>
    <w:basedOn w:val="CommentaireCar"/>
    <w:link w:val="Objetducommentaire"/>
    <w:uiPriority w:val="99"/>
    <w:semiHidden/>
    <w:rsid w:val="00D944B2"/>
    <w:rPr>
      <w:rFonts w:ascii="Times New Roman" w:hAnsi="Times New Roman"/>
      <w:b/>
      <w:bCs/>
      <w:spacing w:val="4"/>
      <w:w w:val="103"/>
      <w:kern w:val="14"/>
      <w:lang w:val="fr-CA"/>
    </w:rPr>
  </w:style>
  <w:style w:type="character" w:styleId="Lienhypertexte">
    <w:name w:val="Hyperlink"/>
    <w:semiHidden/>
    <w:unhideWhenUsed/>
    <w:rsid w:val="003E4D03"/>
    <w:rPr>
      <w:strike w:val="0"/>
      <w:dstrike w:val="0"/>
      <w:color w:val="auto"/>
      <w:u w:val="none"/>
      <w:effect w:val="none"/>
    </w:rPr>
  </w:style>
  <w:style w:type="paragraph" w:customStyle="1" w:styleId="HChG">
    <w:name w:val="_ H _Ch_G"/>
    <w:basedOn w:val="Normal"/>
    <w:next w:val="Normal"/>
    <w:qFormat/>
    <w:rsid w:val="003E4D0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1GChar">
    <w:name w:val="_ H_1_G Char"/>
    <w:link w:val="H1G"/>
    <w:locked/>
    <w:rsid w:val="003E4D03"/>
    <w:rPr>
      <w:b/>
      <w:sz w:val="24"/>
      <w:lang w:val="fr-CH"/>
    </w:rPr>
  </w:style>
  <w:style w:type="paragraph" w:customStyle="1" w:styleId="H1G">
    <w:name w:val="_ H_1_G"/>
    <w:basedOn w:val="Normal"/>
    <w:next w:val="Normal"/>
    <w:link w:val="H1GChar"/>
    <w:qFormat/>
    <w:rsid w:val="003E4D0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customStyle="1" w:styleId="SingleTxtGChar">
    <w:name w:val="_ Single Txt_G Char"/>
    <w:link w:val="SingleTxtG"/>
    <w:locked/>
    <w:rsid w:val="003E4D03"/>
    <w:rPr>
      <w:sz w:val="24"/>
      <w:lang w:val="fr-CH"/>
    </w:rPr>
  </w:style>
  <w:style w:type="paragraph" w:customStyle="1" w:styleId="SingleTxtG">
    <w:name w:val="_ Single Txt_G"/>
    <w:basedOn w:val="Normal"/>
    <w:link w:val="SingleTxtGChar"/>
    <w:qFormat/>
    <w:rsid w:val="003E4D0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paragraph" w:customStyle="1" w:styleId="Bullet1G">
    <w:name w:val="_Bullet 1_G"/>
    <w:basedOn w:val="Normal"/>
    <w:qFormat/>
    <w:rsid w:val="003E4D03"/>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Lienhypertextesuivivisit">
    <w:name w:val="FollowedHyperlink"/>
    <w:basedOn w:val="Policepardfaut"/>
    <w:uiPriority w:val="99"/>
    <w:semiHidden/>
    <w:unhideWhenUsed/>
    <w:rsid w:val="0079063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944B2"/>
    <w:rPr>
      <w:sz w:val="16"/>
      <w:szCs w:val="16"/>
    </w:rPr>
  </w:style>
  <w:style w:type="paragraph" w:styleId="CommentText">
    <w:name w:val="annotation text"/>
    <w:basedOn w:val="Normal"/>
    <w:link w:val="CommentTextChar"/>
    <w:uiPriority w:val="99"/>
    <w:semiHidden/>
    <w:unhideWhenUsed/>
    <w:rsid w:val="00D944B2"/>
    <w:pPr>
      <w:spacing w:line="240" w:lineRule="auto"/>
    </w:pPr>
    <w:rPr>
      <w:szCs w:val="20"/>
    </w:rPr>
  </w:style>
  <w:style w:type="character" w:customStyle="1" w:styleId="CommentTextChar">
    <w:name w:val="Comment Text Char"/>
    <w:basedOn w:val="DefaultParagraphFont"/>
    <w:link w:val="CommentText"/>
    <w:uiPriority w:val="99"/>
    <w:semiHidden/>
    <w:rsid w:val="00D944B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944B2"/>
    <w:rPr>
      <w:b/>
      <w:bCs/>
    </w:rPr>
  </w:style>
  <w:style w:type="character" w:customStyle="1" w:styleId="CommentSubjectChar">
    <w:name w:val="Comment Subject Char"/>
    <w:basedOn w:val="CommentTextChar"/>
    <w:link w:val="CommentSubject"/>
    <w:uiPriority w:val="99"/>
    <w:semiHidden/>
    <w:rsid w:val="00D944B2"/>
    <w:rPr>
      <w:rFonts w:ascii="Times New Roman" w:hAnsi="Times New Roman"/>
      <w:b/>
      <w:bCs/>
      <w:spacing w:val="4"/>
      <w:w w:val="103"/>
      <w:kern w:val="14"/>
      <w:lang w:val="fr-CA"/>
    </w:rPr>
  </w:style>
  <w:style w:type="character" w:styleId="Hyperlink">
    <w:name w:val="Hyperlink"/>
    <w:semiHidden/>
    <w:unhideWhenUsed/>
    <w:rsid w:val="003E4D03"/>
    <w:rPr>
      <w:strike w:val="0"/>
      <w:dstrike w:val="0"/>
      <w:color w:val="auto"/>
      <w:u w:val="none"/>
      <w:effect w:val="none"/>
    </w:rPr>
  </w:style>
  <w:style w:type="paragraph" w:customStyle="1" w:styleId="HChG">
    <w:name w:val="_ H _Ch_G"/>
    <w:basedOn w:val="Normal"/>
    <w:next w:val="Normal"/>
    <w:qFormat/>
    <w:rsid w:val="003E4D0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1GChar">
    <w:name w:val="_ H_1_G Char"/>
    <w:link w:val="H1G"/>
    <w:locked/>
    <w:rsid w:val="003E4D03"/>
    <w:rPr>
      <w:b/>
      <w:sz w:val="24"/>
      <w:lang w:val="fr-CH"/>
    </w:rPr>
  </w:style>
  <w:style w:type="paragraph" w:customStyle="1" w:styleId="H1G">
    <w:name w:val="_ H_1_G"/>
    <w:basedOn w:val="Normal"/>
    <w:next w:val="Normal"/>
    <w:link w:val="H1GChar"/>
    <w:qFormat/>
    <w:rsid w:val="003E4D0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customStyle="1" w:styleId="SingleTxtGChar">
    <w:name w:val="_ Single Txt_G Char"/>
    <w:link w:val="SingleTxtG"/>
    <w:locked/>
    <w:rsid w:val="003E4D03"/>
    <w:rPr>
      <w:sz w:val="24"/>
      <w:lang w:val="fr-CH"/>
    </w:rPr>
  </w:style>
  <w:style w:type="paragraph" w:customStyle="1" w:styleId="SingleTxtG">
    <w:name w:val="_ Single Txt_G"/>
    <w:basedOn w:val="Normal"/>
    <w:link w:val="SingleTxtGChar"/>
    <w:qFormat/>
    <w:rsid w:val="003E4D0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paragraph" w:customStyle="1" w:styleId="Bullet1G">
    <w:name w:val="_Bullet 1_G"/>
    <w:basedOn w:val="Normal"/>
    <w:qFormat/>
    <w:rsid w:val="003E4D03"/>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FollowedHyperlink">
    <w:name w:val="FollowedHyperlink"/>
    <w:basedOn w:val="DefaultParagraphFont"/>
    <w:uiPriority w:val="99"/>
    <w:semiHidden/>
    <w:unhideWhenUsed/>
    <w:rsid w:val="0079063E"/>
    <w:rPr>
      <w:color w:val="0000FF"/>
      <w:u w:val="none"/>
    </w:rPr>
  </w:style>
</w:styles>
</file>

<file path=word/webSettings.xml><?xml version="1.0" encoding="utf-8"?>
<w:webSettings xmlns:r="http://schemas.openxmlformats.org/officeDocument/2006/relationships" xmlns:w="http://schemas.openxmlformats.org/wordprocessingml/2006/main">
  <w:divs>
    <w:div w:id="589893935">
      <w:bodyDiv w:val="1"/>
      <w:marLeft w:val="0"/>
      <w:marRight w:val="0"/>
      <w:marTop w:val="0"/>
      <w:marBottom w:val="0"/>
      <w:divBdr>
        <w:top w:val="none" w:sz="0" w:space="0" w:color="auto"/>
        <w:left w:val="none" w:sz="0" w:space="0" w:color="auto"/>
        <w:bottom w:val="none" w:sz="0" w:space="0" w:color="auto"/>
        <w:right w:val="none" w:sz="0" w:space="0" w:color="auto"/>
      </w:divBdr>
    </w:div>
    <w:div w:id="1365131406">
      <w:bodyDiv w:val="1"/>
      <w:marLeft w:val="0"/>
      <w:marRight w:val="0"/>
      <w:marTop w:val="0"/>
      <w:marBottom w:val="0"/>
      <w:divBdr>
        <w:top w:val="none" w:sz="0" w:space="0" w:color="auto"/>
        <w:left w:val="none" w:sz="0" w:space="0" w:color="auto"/>
        <w:bottom w:val="none" w:sz="0" w:space="0" w:color="auto"/>
        <w:right w:val="none" w:sz="0" w:space="0" w:color="auto"/>
      </w:divBdr>
    </w:div>
    <w:div w:id="13935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ce.org/fileadmin/DAM/trans/doc/2015/dgwp15/ECE-TRANS-WP15-98-GE-inf17e.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28ED-FA08-45E0-B322-AD5483C5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Maison</cp:lastModifiedBy>
  <cp:revision>2</cp:revision>
  <cp:lastPrinted>2015-08-10T10:03:00Z</cp:lastPrinted>
  <dcterms:created xsi:type="dcterms:W3CDTF">2015-08-11T08:38:00Z</dcterms:created>
  <dcterms:modified xsi:type="dcterms:W3CDTF">2015-08-11T08:38:00Z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1510756F</vt:lpwstr>
  </property>
  <property fmtid="{D5CDD505-2E9C-101B-9397-08002B2CF9AE}" pid="3" name="ODSRefJobNo">
    <vt:lpwstr>1513726F</vt:lpwstr>
  </property>
  <property fmtid="{D5CDD505-2E9C-101B-9397-08002B2CF9AE}" pid="4" name="Symbol1">
    <vt:lpwstr>ECE/TRANS/WP.15/AC.1/2015/39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juin 2015</vt:lpwstr>
  </property>
  <property fmtid="{D5CDD505-2E9C-101B-9397-08002B2CF9AE}" pid="9" name="Original">
    <vt:lpwstr>anglais</vt:lpwstr>
  </property>
  <property fmtid="{D5CDD505-2E9C-101B-9397-08002B2CF9AE}" pid="10" name="Release Date">
    <vt:lpwstr>070815</vt:lpwstr>
  </property>
  <property fmtid="{D5CDD505-2E9C-101B-9397-08002B2CF9AE}" pid="11" name="Comment">
    <vt:lpwstr>670 mots</vt:lpwstr>
  </property>
  <property fmtid="{D5CDD505-2E9C-101B-9397-08002B2CF9AE}" pid="12" name="DraftPages">
    <vt:lpwstr> </vt:lpwstr>
  </property>
  <property fmtid="{D5CDD505-2E9C-101B-9397-08002B2CF9AE}" pid="13" name="Operator">
    <vt:lpwstr>N.Morin</vt:lpwstr>
  </property>
</Properties>
</file>