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C2" w:rsidRDefault="00AB2BC2" w:rsidP="00AB2BC2">
      <w:pPr>
        <w:spacing w:line="240" w:lineRule="auto"/>
        <w:rPr>
          <w:sz w:val="2"/>
        </w:rPr>
        <w:sectPr w:rsidR="00AB2BC2" w:rsidSect="00AB2BC2">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p>
    <w:p w:rsidR="003F27A2" w:rsidRDefault="003F27A2" w:rsidP="003F27A2">
      <w:pPr>
        <w:pStyle w:val="H1"/>
        <w:spacing w:after="120"/>
        <w:rPr>
          <w:sz w:val="28"/>
        </w:rPr>
      </w:pPr>
      <w:r>
        <w:rPr>
          <w:sz w:val="28"/>
        </w:rPr>
        <w:lastRenderedPageBreak/>
        <w:t>Commission économique pour l’Europe</w:t>
      </w:r>
    </w:p>
    <w:p w:rsidR="003F27A2" w:rsidRDefault="003F27A2" w:rsidP="003F27A2">
      <w:pPr>
        <w:pStyle w:val="H1"/>
        <w:spacing w:after="120" w:line="300" w:lineRule="exact"/>
        <w:rPr>
          <w:b w:val="0"/>
          <w:sz w:val="28"/>
        </w:rPr>
      </w:pPr>
      <w:r>
        <w:rPr>
          <w:b w:val="0"/>
          <w:sz w:val="28"/>
        </w:rPr>
        <w:t>Comité des transports intérieurs</w:t>
      </w:r>
    </w:p>
    <w:p w:rsidR="003F27A2" w:rsidRPr="00AA7801" w:rsidRDefault="003F27A2" w:rsidP="003F27A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A7801">
        <w:rPr>
          <w:lang w:val="fr-FR"/>
        </w:rPr>
        <w:t xml:space="preserve">Groupe de travail des transports </w:t>
      </w:r>
      <w:r w:rsidR="00D01B66">
        <w:rPr>
          <w:lang w:val="fr-FR"/>
        </w:rPr>
        <w:br/>
      </w:r>
      <w:r w:rsidRPr="00AA7801">
        <w:rPr>
          <w:lang w:val="fr-FR"/>
        </w:rPr>
        <w:t>de marchandises dangereuses</w:t>
      </w:r>
    </w:p>
    <w:p w:rsidR="003F27A2" w:rsidRPr="00312170" w:rsidRDefault="003F27A2" w:rsidP="003F27A2">
      <w:pPr>
        <w:spacing w:line="120" w:lineRule="exact"/>
        <w:rPr>
          <w:sz w:val="10"/>
          <w:lang w:val="fr-FR"/>
        </w:rPr>
      </w:pPr>
    </w:p>
    <w:p w:rsidR="003F27A2" w:rsidRDefault="003F27A2" w:rsidP="003F27A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A7801">
        <w:rPr>
          <w:lang w:val="fr-FR"/>
        </w:rPr>
        <w:t>Réunion commune de la Commission d’experts du RID</w:t>
      </w:r>
      <w:r>
        <w:rPr>
          <w:lang w:val="fr-FR"/>
        </w:rPr>
        <w:t xml:space="preserve"> </w:t>
      </w:r>
      <w:r w:rsidRPr="00AA7801">
        <w:rPr>
          <w:lang w:val="fr-FR"/>
        </w:rPr>
        <w:t xml:space="preserve">et du Groupe </w:t>
      </w:r>
      <w:r w:rsidR="00D01B66">
        <w:rPr>
          <w:lang w:val="fr-FR"/>
        </w:rPr>
        <w:br/>
      </w:r>
      <w:r w:rsidRPr="00AA7801">
        <w:rPr>
          <w:lang w:val="fr-FR"/>
        </w:rPr>
        <w:t>de travail des transports de marchandises dangereuses</w:t>
      </w:r>
    </w:p>
    <w:p w:rsidR="003F27A2" w:rsidRPr="00AA7801" w:rsidRDefault="003F27A2" w:rsidP="003F27A2">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A7801">
        <w:rPr>
          <w:lang w:val="fr-FR"/>
        </w:rPr>
        <w:t>Genève, 15-25 septembre 2015</w:t>
      </w:r>
    </w:p>
    <w:p w:rsidR="003F27A2" w:rsidRPr="00AA7801" w:rsidRDefault="003F27A2" w:rsidP="003F27A2">
      <w:pPr>
        <w:rPr>
          <w:lang w:val="fr-FR"/>
        </w:rPr>
      </w:pPr>
      <w:r w:rsidRPr="00AA7801">
        <w:rPr>
          <w:lang w:val="fr-FR"/>
        </w:rPr>
        <w:t>Point 6 de l’ordre du jour provisoire</w:t>
      </w:r>
    </w:p>
    <w:p w:rsidR="003F27A2" w:rsidRDefault="003F27A2" w:rsidP="003F27A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A7801">
        <w:rPr>
          <w:lang w:val="fr-FR"/>
        </w:rPr>
        <w:t>Citernes</w:t>
      </w:r>
    </w:p>
    <w:p w:rsidR="003F27A2" w:rsidRPr="000F5CBD" w:rsidRDefault="003F27A2" w:rsidP="003F27A2">
      <w:pPr>
        <w:spacing w:line="120" w:lineRule="exact"/>
        <w:rPr>
          <w:sz w:val="10"/>
          <w:lang w:val="fr-FR"/>
        </w:rPr>
      </w:pPr>
    </w:p>
    <w:p w:rsidR="003F27A2" w:rsidRPr="000F5CBD" w:rsidRDefault="003F27A2" w:rsidP="003F27A2">
      <w:pPr>
        <w:spacing w:line="120" w:lineRule="exact"/>
        <w:rPr>
          <w:sz w:val="10"/>
          <w:lang w:val="fr-FR"/>
        </w:rPr>
      </w:pPr>
    </w:p>
    <w:p w:rsidR="003F27A2" w:rsidRPr="000F5CBD" w:rsidRDefault="003F27A2" w:rsidP="003F27A2">
      <w:pPr>
        <w:spacing w:line="120" w:lineRule="exact"/>
        <w:rPr>
          <w:sz w:val="10"/>
          <w:lang w:val="fr-FR"/>
        </w:rPr>
      </w:pPr>
    </w:p>
    <w:p w:rsidR="003F27A2" w:rsidRDefault="003F27A2" w:rsidP="003F27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7801">
        <w:rPr>
          <w:lang w:val="fr-FR"/>
        </w:rPr>
        <w:tab/>
      </w:r>
      <w:r w:rsidRPr="00AA7801">
        <w:rPr>
          <w:lang w:val="fr-FR"/>
        </w:rPr>
        <w:tab/>
      </w:r>
      <w:bookmarkStart w:id="0" w:name="OLE_LINK2"/>
      <w:bookmarkStart w:id="1" w:name="OLE_LINK1"/>
      <w:r w:rsidRPr="00AA7801">
        <w:rPr>
          <w:lang w:val="fr-FR"/>
        </w:rPr>
        <w:t xml:space="preserve">Transport de citernes, wagons-batteries/véhicules </w:t>
      </w:r>
      <w:r>
        <w:rPr>
          <w:lang w:val="fr-FR"/>
        </w:rPr>
        <w:br/>
      </w:r>
      <w:r w:rsidRPr="00AA7801">
        <w:rPr>
          <w:lang w:val="fr-FR"/>
        </w:rPr>
        <w:t xml:space="preserve">batteries et CGEM après expiration des délais </w:t>
      </w:r>
      <w:r>
        <w:rPr>
          <w:lang w:val="fr-FR"/>
        </w:rPr>
        <w:br/>
      </w:r>
      <w:r w:rsidRPr="00AA7801">
        <w:rPr>
          <w:lang w:val="fr-FR"/>
        </w:rPr>
        <w:t>de contrôles périodiques intermédiaires</w:t>
      </w:r>
      <w:bookmarkEnd w:id="0"/>
      <w:bookmarkEnd w:id="1"/>
    </w:p>
    <w:p w:rsidR="003F27A2" w:rsidRPr="000F5CBD" w:rsidRDefault="003F27A2" w:rsidP="003F27A2">
      <w:pPr>
        <w:pStyle w:val="SingleTxt"/>
        <w:spacing w:after="0" w:line="120" w:lineRule="exact"/>
        <w:rPr>
          <w:sz w:val="10"/>
          <w:lang w:val="fr-FR"/>
        </w:rPr>
      </w:pPr>
    </w:p>
    <w:p w:rsidR="003F27A2" w:rsidRPr="000F5CBD" w:rsidRDefault="003F27A2" w:rsidP="003F27A2">
      <w:pPr>
        <w:pStyle w:val="SingleTxt"/>
        <w:spacing w:after="0" w:line="120" w:lineRule="exact"/>
        <w:rPr>
          <w:sz w:val="10"/>
          <w:lang w:val="fr-FR"/>
        </w:rPr>
      </w:pPr>
    </w:p>
    <w:p w:rsidR="003F27A2" w:rsidRDefault="003F27A2" w:rsidP="003F27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7801">
        <w:rPr>
          <w:lang w:val="fr-FR"/>
        </w:rPr>
        <w:tab/>
      </w:r>
      <w:r w:rsidRPr="00AA7801">
        <w:rPr>
          <w:lang w:val="fr-FR"/>
        </w:rPr>
        <w:tab/>
        <w:t xml:space="preserve">Communication de l’Union internationale </w:t>
      </w:r>
      <w:r>
        <w:rPr>
          <w:lang w:val="fr-FR"/>
        </w:rPr>
        <w:br/>
      </w:r>
      <w:r w:rsidRPr="00AA7801">
        <w:rPr>
          <w:lang w:val="fr-FR"/>
        </w:rPr>
        <w:t>de chemins de fer (UIC</w:t>
      </w:r>
      <w:r w:rsidRPr="0065311E">
        <w:rPr>
          <w:b w:val="0"/>
          <w:sz w:val="20"/>
          <w:szCs w:val="20"/>
          <w:lang w:val="fr-FR"/>
        </w:rPr>
        <w:t>)</w:t>
      </w:r>
      <w:r w:rsidRPr="0065311E">
        <w:rPr>
          <w:rStyle w:val="Appelnotedebasdep"/>
          <w:b w:val="0"/>
          <w:color w:val="auto"/>
          <w:sz w:val="20"/>
          <w:szCs w:val="20"/>
          <w:lang w:val="fr-FR"/>
        </w:rPr>
        <w:footnoteReference w:id="1"/>
      </w:r>
      <w:r w:rsidRPr="0065311E">
        <w:rPr>
          <w:b w:val="0"/>
          <w:sz w:val="20"/>
          <w:szCs w:val="20"/>
          <w:vertAlign w:val="superscript"/>
          <w:lang w:val="fr-FR"/>
        </w:rPr>
        <w:t>,</w:t>
      </w:r>
      <w:r w:rsidRPr="0065311E">
        <w:rPr>
          <w:b w:val="0"/>
          <w:sz w:val="20"/>
          <w:szCs w:val="20"/>
          <w:lang w:val="fr-FR"/>
        </w:rPr>
        <w:t xml:space="preserve"> </w:t>
      </w:r>
      <w:r w:rsidRPr="0065311E">
        <w:rPr>
          <w:rStyle w:val="Appelnotedebasdep"/>
          <w:b w:val="0"/>
          <w:color w:val="auto"/>
          <w:sz w:val="20"/>
          <w:szCs w:val="20"/>
          <w:lang w:val="fr-FR"/>
        </w:rPr>
        <w:footnoteReference w:id="2"/>
      </w:r>
    </w:p>
    <w:p w:rsidR="003F27A2" w:rsidRPr="000F5CBD" w:rsidRDefault="003F27A2" w:rsidP="003F27A2">
      <w:pPr>
        <w:pStyle w:val="SingleTxt"/>
        <w:spacing w:after="0" w:line="120" w:lineRule="exact"/>
        <w:rPr>
          <w:sz w:val="10"/>
          <w:lang w:val="fr-FR"/>
        </w:rPr>
      </w:pPr>
    </w:p>
    <w:p w:rsidR="003F27A2" w:rsidRPr="000F5CBD" w:rsidRDefault="003F27A2" w:rsidP="003F27A2">
      <w:pPr>
        <w:pStyle w:val="SingleTxt"/>
        <w:spacing w:after="0" w:line="120" w:lineRule="exact"/>
        <w:rPr>
          <w:sz w:val="10"/>
          <w:lang w:val="fr-FR"/>
        </w:rPr>
      </w:pPr>
    </w:p>
    <w:p w:rsidR="003F27A2" w:rsidRDefault="003F27A2" w:rsidP="003F27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A7801">
        <w:rPr>
          <w:lang w:val="fr-FR"/>
        </w:rPr>
        <w:tab/>
      </w:r>
      <w:r w:rsidRPr="00AA7801">
        <w:rPr>
          <w:lang w:val="fr-FR"/>
        </w:rPr>
        <w:tab/>
      </w:r>
      <w:r w:rsidRPr="00AA7801">
        <w:rPr>
          <w:lang w:val="en-GB"/>
        </w:rPr>
        <w:t>Introduction</w:t>
      </w:r>
    </w:p>
    <w:p w:rsidR="003F27A2" w:rsidRPr="000F5CBD" w:rsidRDefault="003F27A2" w:rsidP="003F27A2">
      <w:pPr>
        <w:pStyle w:val="SingleTxt"/>
        <w:spacing w:after="0" w:line="120" w:lineRule="exact"/>
        <w:rPr>
          <w:sz w:val="10"/>
          <w:lang w:val="en-GB"/>
        </w:rPr>
      </w:pPr>
    </w:p>
    <w:p w:rsidR="003F27A2" w:rsidRPr="000F5CBD" w:rsidRDefault="003F27A2" w:rsidP="003F27A2">
      <w:pPr>
        <w:pStyle w:val="SingleTxt"/>
        <w:spacing w:after="0" w:line="120" w:lineRule="exact"/>
        <w:rPr>
          <w:sz w:val="10"/>
          <w:lang w:val="en-GB"/>
        </w:rPr>
      </w:pP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Dans le document ECE/TRANS/WP.15/AC.1/2015/19 soumis à la réunion commune RID/ADR/ADN en mars 2015, l’UIC a proposé que les dispositions qui s’appliquent actuellement aux citernes mobiles et aux GRV soient étendues aux wagons-citernes,</w:t>
      </w:r>
      <w:r w:rsidRPr="00AA7801">
        <w:rPr>
          <w:lang w:val="fr-CH"/>
        </w:rPr>
        <w:t xml:space="preserve"> aux </w:t>
      </w:r>
      <w:r w:rsidRPr="00AA7801">
        <w:rPr>
          <w:lang w:val="fr-FR"/>
        </w:rPr>
        <w:t>citernes démontables, aux wagons-batteries/véhicules-batteries, etc. En vertu de ces dispositions, les citernes et GRV peuvent être transportés pendant une période supplémentaire de trois mois après expiration du délai</w:t>
      </w:r>
      <w:r w:rsidRPr="00AA7801">
        <w:rPr>
          <w:lang w:val="fr-CH"/>
        </w:rPr>
        <w:t xml:space="preserve"> </w:t>
      </w:r>
      <w:r w:rsidRPr="00AA7801">
        <w:rPr>
          <w:lang w:val="fr-FR"/>
        </w:rPr>
        <w:t>de contrôle périodique</w:t>
      </w:r>
      <w:r w:rsidRPr="00AA7801">
        <w:rPr>
          <w:lang w:val="fr-CH"/>
        </w:rPr>
        <w:t xml:space="preserve"> </w:t>
      </w:r>
      <w:r w:rsidRPr="00AA7801">
        <w:rPr>
          <w:lang w:val="fr-FR"/>
        </w:rPr>
        <w:t xml:space="preserve">(effectué tous les </w:t>
      </w:r>
      <w:r>
        <w:rPr>
          <w:lang w:val="fr-FR"/>
        </w:rPr>
        <w:t>cinq</w:t>
      </w:r>
      <w:r w:rsidRPr="00AA7801">
        <w:rPr>
          <w:lang w:val="fr-FR"/>
        </w:rPr>
        <w:t xml:space="preserve"> ans ou tous les </w:t>
      </w:r>
      <w:r>
        <w:rPr>
          <w:lang w:val="fr-FR"/>
        </w:rPr>
        <w:t>deux</w:t>
      </w:r>
      <w:r w:rsidRPr="00AA7801">
        <w:rPr>
          <w:lang w:val="fr-FR"/>
        </w:rPr>
        <w:t xml:space="preserve"> ans</w:t>
      </w:r>
      <w:r>
        <w:rPr>
          <w:lang w:val="fr-FR"/>
        </w:rPr>
        <w:t xml:space="preserve"> et demi</w:t>
      </w:r>
      <w:r w:rsidRPr="00AA7801">
        <w:rPr>
          <w:lang w:val="fr-FR"/>
        </w:rPr>
        <w:t>), sous réserve qu’ils aient été remplis avant l’expiration de ce délai.</w:t>
      </w: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Cette proposition n’a toutefois pas été adoptée car le groupe de travail sur les citernes n’a pas vu l’utilité d’une telle disposition compte tenu du fait que la durée du transport terrestre relevant du RID/ADR est beaucoup plus courte que celle du transpo</w:t>
      </w:r>
      <w:r>
        <w:rPr>
          <w:lang w:val="fr-FR"/>
        </w:rPr>
        <w:t>rt maritime.</w:t>
      </w:r>
    </w:p>
    <w:p w:rsidR="003F27A2" w:rsidRDefault="003F27A2" w:rsidP="003F27A2">
      <w:pPr>
        <w:pStyle w:val="SingleTxt"/>
        <w:numPr>
          <w:ilvl w:val="0"/>
          <w:numId w:val="5"/>
        </w:numPr>
        <w:tabs>
          <w:tab w:val="clear" w:pos="475"/>
          <w:tab w:val="num" w:pos="1742"/>
        </w:tabs>
        <w:ind w:left="1267"/>
        <w:rPr>
          <w:lang w:val="fr-FR"/>
        </w:rPr>
      </w:pPr>
      <w:r w:rsidRPr="00AA7801">
        <w:rPr>
          <w:lang w:val="fr-FR"/>
        </w:rPr>
        <w:t>Exemples à l’appui, l’UIC se propose de démontrer qu’une telle disposition aurait tout son sens au vu de la pratique actuelle en matière de transport terrestre et voudrait soum</w:t>
      </w:r>
      <w:r>
        <w:rPr>
          <w:lang w:val="fr-FR"/>
        </w:rPr>
        <w:t>ettre une nouvelle proposition.</w:t>
      </w:r>
    </w:p>
    <w:p w:rsidR="003F27A2" w:rsidRDefault="003F27A2" w:rsidP="003F27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6119D">
        <w:rPr>
          <w:lang w:val="fr-FR"/>
        </w:rPr>
        <w:lastRenderedPageBreak/>
        <w:tab/>
      </w:r>
      <w:r w:rsidRPr="00B6119D">
        <w:rPr>
          <w:lang w:val="fr-FR"/>
        </w:rPr>
        <w:tab/>
      </w:r>
      <w:proofErr w:type="spellStart"/>
      <w:r w:rsidRPr="00AA7801">
        <w:rPr>
          <w:lang w:val="en-GB"/>
        </w:rPr>
        <w:t>Exemple</w:t>
      </w:r>
      <w:proofErr w:type="spellEnd"/>
      <w:r w:rsidRPr="00AA7801">
        <w:rPr>
          <w:lang w:val="en-GB"/>
        </w:rPr>
        <w:t xml:space="preserve"> 1</w:t>
      </w:r>
    </w:p>
    <w:p w:rsidR="003F27A2" w:rsidRPr="0065311E" w:rsidRDefault="003F27A2" w:rsidP="003F27A2">
      <w:pPr>
        <w:pStyle w:val="SingleTxt"/>
        <w:spacing w:after="0" w:line="120" w:lineRule="exact"/>
        <w:rPr>
          <w:sz w:val="10"/>
          <w:lang w:val="en-GB"/>
        </w:rPr>
      </w:pPr>
    </w:p>
    <w:p w:rsidR="003F27A2" w:rsidRPr="0065311E" w:rsidRDefault="003F27A2" w:rsidP="003F27A2">
      <w:pPr>
        <w:pStyle w:val="SingleTxt"/>
        <w:spacing w:after="0" w:line="120" w:lineRule="exact"/>
        <w:rPr>
          <w:sz w:val="10"/>
          <w:lang w:val="en-GB"/>
        </w:rPr>
      </w:pP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 xml:space="preserve">Un wagon-citerne portant la date </w:t>
      </w:r>
      <w:r>
        <w:rPr>
          <w:lang w:val="fr-FR"/>
        </w:rPr>
        <w:t>« </w:t>
      </w:r>
      <w:r w:rsidRPr="00AA7801">
        <w:rPr>
          <w:lang w:val="fr-FR"/>
        </w:rPr>
        <w:t>4/2015</w:t>
      </w:r>
      <w:r>
        <w:rPr>
          <w:lang w:val="fr-FR"/>
        </w:rPr>
        <w:t> »</w:t>
      </w:r>
      <w:r w:rsidRPr="00AA7801">
        <w:rPr>
          <w:lang w:val="fr-FR"/>
        </w:rPr>
        <w:t xml:space="preserve"> pour son prochain contrôle des deux côtés du réservoir est rempli le 29 avril 2015 conformément aux dispositions du paragraphe 1.4.3.3 b) et est présenté pour être transport</w:t>
      </w:r>
      <w:r>
        <w:rPr>
          <w:lang w:val="fr-FR"/>
        </w:rPr>
        <w:t>é à plein de Pologne en France.</w:t>
      </w:r>
    </w:p>
    <w:p w:rsidR="003F27A2" w:rsidRPr="00AA7801" w:rsidRDefault="003F27A2" w:rsidP="003F27A2">
      <w:pPr>
        <w:pStyle w:val="SingleTxt"/>
        <w:rPr>
          <w:lang w:val="fr-FR"/>
        </w:rPr>
      </w:pPr>
      <w:r>
        <w:rPr>
          <w:lang w:val="fr-FR"/>
        </w:rPr>
        <w:t>Le 30 </w:t>
      </w:r>
      <w:r w:rsidRPr="00AA7801">
        <w:rPr>
          <w:lang w:val="fr-FR"/>
        </w:rPr>
        <w:t>avril 2015, au point de départ, le transporteur prend en charge le wagon sur la voie de l’expéditeur et, conformément au paragraphe 1.4.2.2.1 d), vérifie que le délai pour le prochain contrôle du réservoir n’est pas dépassé.</w:t>
      </w:r>
    </w:p>
    <w:p w:rsidR="003F27A2" w:rsidRPr="00AA7801" w:rsidRDefault="003F27A2" w:rsidP="003F27A2">
      <w:pPr>
        <w:pStyle w:val="SingleTxt"/>
        <w:rPr>
          <w:lang w:val="fr-FR"/>
        </w:rPr>
      </w:pPr>
      <w:r w:rsidRPr="00AA7801">
        <w:rPr>
          <w:lang w:val="fr-FR"/>
        </w:rPr>
        <w:t>Le 1</w:t>
      </w:r>
      <w:r w:rsidRPr="00AA7801">
        <w:rPr>
          <w:vertAlign w:val="superscript"/>
          <w:lang w:val="fr-FR"/>
        </w:rPr>
        <w:t>er</w:t>
      </w:r>
      <w:r>
        <w:rPr>
          <w:vertAlign w:val="superscript"/>
          <w:lang w:val="fr-FR"/>
        </w:rPr>
        <w:t> </w:t>
      </w:r>
      <w:r w:rsidRPr="00AA7801">
        <w:rPr>
          <w:lang w:val="fr-FR"/>
        </w:rPr>
        <w:t>mai 2015, le wagon-citerne est déplacé par un train de marchandises de la première à la sec</w:t>
      </w:r>
      <w:r>
        <w:rPr>
          <w:lang w:val="fr-FR"/>
        </w:rPr>
        <w:t>onde gare de triage en Pologne.</w:t>
      </w:r>
    </w:p>
    <w:p w:rsidR="003F27A2" w:rsidRPr="00AA7801" w:rsidRDefault="003F27A2" w:rsidP="003F27A2">
      <w:pPr>
        <w:pStyle w:val="SingleTxt"/>
        <w:rPr>
          <w:lang w:val="fr-FR"/>
        </w:rPr>
      </w:pPr>
      <w:r w:rsidRPr="00AA7801">
        <w:rPr>
          <w:lang w:val="fr-FR"/>
        </w:rPr>
        <w:t>Le wagon-citerne arrive à cette gare de triage le 2</w:t>
      </w:r>
      <w:r>
        <w:rPr>
          <w:lang w:val="fr-FR"/>
        </w:rPr>
        <w:t> </w:t>
      </w:r>
      <w:r w:rsidRPr="00AA7801">
        <w:rPr>
          <w:lang w:val="fr-FR"/>
        </w:rPr>
        <w:t>mai 2015 et est placé sur un train de marchandises en partance pour l’Allemagne. Le</w:t>
      </w:r>
      <w:r>
        <w:rPr>
          <w:lang w:val="fr-FR"/>
        </w:rPr>
        <w:t xml:space="preserve"> départ de ce train a lieu le 4 </w:t>
      </w:r>
      <w:r w:rsidRPr="00AA7801">
        <w:rPr>
          <w:lang w:val="fr-FR"/>
        </w:rPr>
        <w:t>mai 2015.</w:t>
      </w:r>
    </w:p>
    <w:p w:rsidR="003F27A2" w:rsidRDefault="003F27A2" w:rsidP="003F27A2">
      <w:pPr>
        <w:pStyle w:val="SingleTxt"/>
        <w:rPr>
          <w:lang w:val="fr-FR"/>
        </w:rPr>
      </w:pPr>
      <w:r w:rsidRPr="00AA7801">
        <w:rPr>
          <w:lang w:val="fr-FR"/>
        </w:rPr>
        <w:t>Lors d’un contrôle offici</w:t>
      </w:r>
      <w:r w:rsidR="0062266E">
        <w:rPr>
          <w:lang w:val="fr-FR"/>
        </w:rPr>
        <w:t>e</w:t>
      </w:r>
      <w:r w:rsidRPr="00AA7801">
        <w:rPr>
          <w:lang w:val="fr-FR"/>
        </w:rPr>
        <w:t xml:space="preserve">l de marchandises dangereuses effectué en vertu de la section 1.8.1 du RID à la frontière </w:t>
      </w:r>
      <w:r>
        <w:rPr>
          <w:lang w:val="fr-FR"/>
        </w:rPr>
        <w:t>allemande, il est constaté le 6 </w:t>
      </w:r>
      <w:r w:rsidRPr="00AA7801">
        <w:rPr>
          <w:lang w:val="fr-FR"/>
        </w:rPr>
        <w:t>mai 2015 que le délai pour le prochain contrôle du réservoir est échu. Le wagon</w:t>
      </w:r>
      <w:r w:rsidR="0062266E">
        <w:rPr>
          <w:lang w:val="fr-FR"/>
        </w:rPr>
        <w:t>-</w:t>
      </w:r>
      <w:r w:rsidRPr="00AA7801">
        <w:rPr>
          <w:lang w:val="fr-FR"/>
        </w:rPr>
        <w:t>citerne est donc immobilisé en vertu du paragraphe 1.4.2.2.4 du RID et n’est pas au</w:t>
      </w:r>
      <w:r>
        <w:rPr>
          <w:lang w:val="fr-FR"/>
        </w:rPr>
        <w:t>torisé à poursuivre son voyage.</w:t>
      </w:r>
    </w:p>
    <w:p w:rsidR="003F27A2" w:rsidRPr="0065311E" w:rsidRDefault="003F27A2" w:rsidP="003F27A2">
      <w:pPr>
        <w:pStyle w:val="SingleTxt"/>
        <w:spacing w:after="0" w:line="120" w:lineRule="exact"/>
        <w:rPr>
          <w:sz w:val="10"/>
          <w:lang w:val="fr-FR"/>
        </w:rPr>
      </w:pPr>
    </w:p>
    <w:p w:rsidR="003F27A2" w:rsidRPr="0065311E" w:rsidRDefault="003F27A2" w:rsidP="003F27A2">
      <w:pPr>
        <w:pStyle w:val="SingleTxt"/>
        <w:spacing w:after="0" w:line="120" w:lineRule="exact"/>
        <w:rPr>
          <w:sz w:val="10"/>
          <w:lang w:val="fr-FR"/>
        </w:rPr>
      </w:pPr>
    </w:p>
    <w:p w:rsidR="003F27A2" w:rsidRDefault="003F27A2" w:rsidP="003F27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A7801">
        <w:rPr>
          <w:lang w:val="fr-FR"/>
        </w:rPr>
        <w:tab/>
      </w:r>
      <w:r w:rsidRPr="00AA7801">
        <w:rPr>
          <w:lang w:val="fr-FR"/>
        </w:rPr>
        <w:tab/>
      </w:r>
      <w:proofErr w:type="spellStart"/>
      <w:r w:rsidRPr="00AA7801">
        <w:rPr>
          <w:lang w:val="en-GB"/>
        </w:rPr>
        <w:t>Exemple</w:t>
      </w:r>
      <w:proofErr w:type="spellEnd"/>
      <w:r w:rsidRPr="00AA7801">
        <w:rPr>
          <w:lang w:val="en-GB"/>
        </w:rPr>
        <w:t xml:space="preserve"> 2</w:t>
      </w:r>
    </w:p>
    <w:p w:rsidR="003F27A2" w:rsidRPr="0065311E" w:rsidRDefault="003F27A2" w:rsidP="003F27A2">
      <w:pPr>
        <w:pStyle w:val="SingleTxt"/>
        <w:spacing w:after="0" w:line="120" w:lineRule="exact"/>
        <w:rPr>
          <w:b/>
          <w:sz w:val="10"/>
          <w:lang w:val="en-GB"/>
        </w:rPr>
      </w:pPr>
    </w:p>
    <w:p w:rsidR="003F27A2" w:rsidRPr="0065311E" w:rsidRDefault="003F27A2" w:rsidP="003F27A2">
      <w:pPr>
        <w:pStyle w:val="SingleTxt"/>
        <w:spacing w:after="0" w:line="120" w:lineRule="exact"/>
        <w:rPr>
          <w:b/>
          <w:sz w:val="10"/>
          <w:lang w:val="en-GB"/>
        </w:rPr>
      </w:pP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 xml:space="preserve">Un conteneur-citerne portant la date </w:t>
      </w:r>
      <w:r>
        <w:rPr>
          <w:lang w:val="fr-FR"/>
        </w:rPr>
        <w:t>« </w:t>
      </w:r>
      <w:r w:rsidRPr="00AA7801">
        <w:rPr>
          <w:lang w:val="fr-FR"/>
        </w:rPr>
        <w:t>7/2012 P</w:t>
      </w:r>
      <w:r>
        <w:rPr>
          <w:lang w:val="fr-FR"/>
        </w:rPr>
        <w:t> »</w:t>
      </w:r>
      <w:r w:rsidRPr="00AA7801">
        <w:rPr>
          <w:lang w:val="fr-FR"/>
        </w:rPr>
        <w:t xml:space="preserve"> sur la plaque du réservoir (c’est-à-dire la date du prochain </w:t>
      </w:r>
      <w:r>
        <w:rPr>
          <w:lang w:val="fr-FR"/>
        </w:rPr>
        <w:t>contrôle intermédiaire 7/2012 + 2,5 ans + </w:t>
      </w:r>
      <w:r w:rsidRPr="00AA7801">
        <w:rPr>
          <w:lang w:val="fr-FR"/>
        </w:rPr>
        <w:t>3 mois) est rempli le 28</w:t>
      </w:r>
      <w:r>
        <w:rPr>
          <w:lang w:val="fr-FR"/>
        </w:rPr>
        <w:t> </w:t>
      </w:r>
      <w:r w:rsidRPr="00AA7801">
        <w:rPr>
          <w:lang w:val="fr-FR"/>
        </w:rPr>
        <w:t>avril 2015 conformément</w:t>
      </w:r>
      <w:r>
        <w:rPr>
          <w:lang w:val="fr-FR"/>
        </w:rPr>
        <w:t xml:space="preserve"> aux dispositions du paragraphe </w:t>
      </w:r>
      <w:r w:rsidRPr="00AA7801">
        <w:rPr>
          <w:lang w:val="fr-FR"/>
        </w:rPr>
        <w:t>1.4.3.3 b) et est présenté pour être expédié en transport combiné du Danemark en Italie. Le conteneur-citerne est confié le 29</w:t>
      </w:r>
      <w:r>
        <w:rPr>
          <w:lang w:val="fr-FR"/>
        </w:rPr>
        <w:t> </w:t>
      </w:r>
      <w:r w:rsidRPr="00AA7801">
        <w:rPr>
          <w:lang w:val="fr-FR"/>
        </w:rPr>
        <w:t>avril 2015 au transporteur routier, qui s’assure que le délai pour le prochain contrôle de la citerne, conformément au paragraphe 1.4.2.2.1 d) n’est pas dépassé.</w:t>
      </w:r>
    </w:p>
    <w:p w:rsidR="003F27A2" w:rsidRPr="00AA7801" w:rsidRDefault="003F27A2" w:rsidP="003F27A2">
      <w:pPr>
        <w:pStyle w:val="SingleTxt"/>
        <w:rPr>
          <w:lang w:val="fr-FR"/>
        </w:rPr>
      </w:pPr>
      <w:r>
        <w:rPr>
          <w:lang w:val="fr-FR"/>
        </w:rPr>
        <w:t>Toujours le 29 </w:t>
      </w:r>
      <w:r w:rsidRPr="00AA7801">
        <w:rPr>
          <w:lang w:val="fr-FR"/>
        </w:rPr>
        <w:t>avril 2015, le conteneur-citerne arrive au</w:t>
      </w:r>
      <w:r w:rsidRPr="00AA7801">
        <w:rPr>
          <w:lang w:val="fr-CH"/>
        </w:rPr>
        <w:t xml:space="preserve"> </w:t>
      </w:r>
      <w:r w:rsidRPr="00AA7801">
        <w:rPr>
          <w:lang w:val="fr-FR"/>
        </w:rPr>
        <w:t>terminal de transport combiné. Après le transbordement du conteneur-citerne sur un wagon porte-conteneurs, le transporteur procède aux vérifications d’acceptation conformément au paragraphe 1.4.2.2.1 et s’assure également que le délai pour le prochain contrôle du réservoir n’est pas échu.</w:t>
      </w:r>
    </w:p>
    <w:p w:rsidR="003F27A2" w:rsidRPr="00AA7801" w:rsidRDefault="003F27A2" w:rsidP="003F27A2">
      <w:pPr>
        <w:pStyle w:val="SingleTxt"/>
        <w:rPr>
          <w:lang w:val="fr-FR"/>
        </w:rPr>
      </w:pPr>
      <w:r w:rsidRPr="00AA7801">
        <w:rPr>
          <w:lang w:val="fr-FR"/>
        </w:rPr>
        <w:t>Le train transportant le conteneur-citerne arrive à la gare de triage suivante en Allemagne le 1</w:t>
      </w:r>
      <w:r w:rsidRPr="00AA7801">
        <w:rPr>
          <w:vertAlign w:val="superscript"/>
          <w:lang w:val="fr-FR"/>
        </w:rPr>
        <w:t>er</w:t>
      </w:r>
      <w:r>
        <w:rPr>
          <w:vertAlign w:val="superscript"/>
          <w:lang w:val="fr-FR"/>
        </w:rPr>
        <w:t> </w:t>
      </w:r>
      <w:r w:rsidRPr="00AA7801">
        <w:rPr>
          <w:lang w:val="fr-FR"/>
        </w:rPr>
        <w:t>mai 2015.</w:t>
      </w:r>
    </w:p>
    <w:p w:rsidR="003F27A2" w:rsidRPr="00AA7801" w:rsidRDefault="003F27A2" w:rsidP="003F27A2">
      <w:pPr>
        <w:pStyle w:val="SingleTxt"/>
        <w:rPr>
          <w:lang w:val="fr-FR"/>
        </w:rPr>
      </w:pPr>
      <w:r w:rsidRPr="00AA7801">
        <w:rPr>
          <w:lang w:val="fr-FR"/>
        </w:rPr>
        <w:t>Le même jour, le wagon qui le transporte y est transféré sur un train à destination de l’Italie. C</w:t>
      </w:r>
      <w:r>
        <w:rPr>
          <w:lang w:val="fr-FR"/>
        </w:rPr>
        <w:t>e train quitte l’Allemagne le 2 </w:t>
      </w:r>
      <w:r w:rsidRPr="00AA7801">
        <w:rPr>
          <w:lang w:val="fr-FR"/>
        </w:rPr>
        <w:t>mai 2015.</w:t>
      </w:r>
    </w:p>
    <w:p w:rsidR="003F27A2" w:rsidRDefault="003F27A2" w:rsidP="003F27A2">
      <w:pPr>
        <w:pStyle w:val="SingleTxt"/>
        <w:rPr>
          <w:lang w:val="fr-FR"/>
        </w:rPr>
      </w:pPr>
      <w:r w:rsidRPr="00AA7801">
        <w:rPr>
          <w:lang w:val="fr-FR"/>
        </w:rPr>
        <w:t>Lors d’un contrôle offici</w:t>
      </w:r>
      <w:r w:rsidR="0062266E">
        <w:rPr>
          <w:lang w:val="fr-FR"/>
        </w:rPr>
        <w:t>e</w:t>
      </w:r>
      <w:r w:rsidRPr="00AA7801">
        <w:rPr>
          <w:lang w:val="fr-FR"/>
        </w:rPr>
        <w:t xml:space="preserve">l de marchandises dangereuses effectué en vertu de la section 1.8.1 du RID à la frontière </w:t>
      </w:r>
      <w:r>
        <w:rPr>
          <w:lang w:val="fr-FR"/>
        </w:rPr>
        <w:t>italienne, il est constaté le 4 </w:t>
      </w:r>
      <w:r w:rsidRPr="00AA7801">
        <w:rPr>
          <w:lang w:val="fr-FR"/>
        </w:rPr>
        <w:t>mai 2015 que le délai pour le prochain contrôle du réservoir est échu. Le wagon porteur du conteneur-citerne est donc immobilisé en vertu du paragraphe 1.4.2.2.4 du RID et n’est pas au</w:t>
      </w:r>
      <w:r>
        <w:rPr>
          <w:lang w:val="fr-FR"/>
        </w:rPr>
        <w:t>torisé à poursuivre son voyage.</w:t>
      </w:r>
    </w:p>
    <w:p w:rsidR="003F27A2" w:rsidRPr="0065311E" w:rsidRDefault="003F27A2" w:rsidP="003F27A2">
      <w:pPr>
        <w:pStyle w:val="SingleTxt"/>
        <w:spacing w:after="0" w:line="120" w:lineRule="exact"/>
        <w:rPr>
          <w:sz w:val="10"/>
          <w:lang w:val="fr-FR"/>
        </w:rPr>
      </w:pPr>
    </w:p>
    <w:p w:rsidR="003F27A2" w:rsidRPr="0065311E" w:rsidRDefault="003F27A2" w:rsidP="003F27A2">
      <w:pPr>
        <w:pStyle w:val="SingleTxt"/>
        <w:spacing w:after="0" w:line="120" w:lineRule="exact"/>
        <w:rPr>
          <w:sz w:val="10"/>
          <w:lang w:val="fr-FR"/>
        </w:rPr>
      </w:pPr>
    </w:p>
    <w:p w:rsidR="003F27A2" w:rsidRDefault="003F27A2" w:rsidP="003F27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7801">
        <w:rPr>
          <w:lang w:val="fr-FR"/>
        </w:rPr>
        <w:tab/>
      </w:r>
      <w:r w:rsidRPr="00AA7801">
        <w:rPr>
          <w:lang w:val="fr-FR"/>
        </w:rPr>
        <w:tab/>
        <w:t>Proposition</w:t>
      </w:r>
    </w:p>
    <w:p w:rsidR="003F27A2" w:rsidRPr="0065311E" w:rsidRDefault="003F27A2" w:rsidP="003F27A2">
      <w:pPr>
        <w:pStyle w:val="SingleTxt"/>
        <w:spacing w:after="0" w:line="120" w:lineRule="exact"/>
        <w:rPr>
          <w:sz w:val="10"/>
          <w:lang w:val="fr-FR"/>
        </w:rPr>
      </w:pPr>
    </w:p>
    <w:p w:rsidR="003F27A2" w:rsidRPr="0065311E" w:rsidRDefault="003F27A2" w:rsidP="003F27A2">
      <w:pPr>
        <w:pStyle w:val="SingleTxt"/>
        <w:spacing w:after="0" w:line="120" w:lineRule="exact"/>
        <w:rPr>
          <w:sz w:val="10"/>
          <w:lang w:val="fr-FR"/>
        </w:rPr>
      </w:pP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Tenant compte du fait que le transport terrestre prend en effet moins de temps que le transport maritime, l’UIC a remanié sa proposition qui prévoit désormais des périodes considérablement plus courtes que pour les citernes mobiles.</w:t>
      </w: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 xml:space="preserve">Les points 6.7.2.19.6 et 6.7.3.15.6 (citernes mobiles pour gaz liquéfiés non réfrigérés), et 6.7.4.14.6 (citernes mobiles pour gaz liquéfiés réfrigérés) spécifient que les citernes mobiles peuvent être transportées pendant une période </w:t>
      </w:r>
      <w:r w:rsidRPr="00AA7801">
        <w:rPr>
          <w:u w:val="single"/>
          <w:lang w:val="fr-FR"/>
        </w:rPr>
        <w:t xml:space="preserve">de </w:t>
      </w:r>
      <w:r>
        <w:rPr>
          <w:u w:val="single"/>
          <w:lang w:val="fr-FR"/>
        </w:rPr>
        <w:t>trois</w:t>
      </w:r>
      <w:r w:rsidRPr="00AA7801">
        <w:rPr>
          <w:u w:val="single"/>
          <w:lang w:val="fr-FR"/>
        </w:rPr>
        <w:t xml:space="preserve"> mois après </w:t>
      </w:r>
      <w:r w:rsidRPr="00AA7801">
        <w:rPr>
          <w:u w:val="single"/>
          <w:lang w:val="fr-FR"/>
        </w:rPr>
        <w:lastRenderedPageBreak/>
        <w:t xml:space="preserve">la date d’expiration </w:t>
      </w:r>
      <w:proofErr w:type="gramStart"/>
      <w:r w:rsidRPr="00AA7801">
        <w:rPr>
          <w:u w:val="single"/>
          <w:lang w:val="fr-FR"/>
        </w:rPr>
        <w:t>des derniers contrôle</w:t>
      </w:r>
      <w:proofErr w:type="gramEnd"/>
      <w:r w:rsidRPr="00AA7801">
        <w:rPr>
          <w:u w:val="single"/>
          <w:lang w:val="fr-FR"/>
        </w:rPr>
        <w:t xml:space="preserve"> et épreuve périodiques </w:t>
      </w:r>
      <w:r w:rsidRPr="00AA7801">
        <w:rPr>
          <w:lang w:val="fr-FR"/>
        </w:rPr>
        <w:t>à intervalles de cinq ans ou de deux ans et demi, sous réserve que les citernes mobiles aient été remplies avant e</w:t>
      </w:r>
      <w:r>
        <w:rPr>
          <w:lang w:val="fr-FR"/>
        </w:rPr>
        <w:t>xpiration du délai en question.</w:t>
      </w: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Les citernes mobiles peuvent en outre être transportées après cette date</w:t>
      </w:r>
      <w:r>
        <w:rPr>
          <w:lang w:val="fr-FR"/>
        </w:rPr>
        <w:t> </w:t>
      </w:r>
      <w:r w:rsidRPr="00AA7801">
        <w:rPr>
          <w:lang w:val="fr-FR"/>
        </w:rPr>
        <w:t>:</w:t>
      </w:r>
    </w:p>
    <w:p w:rsidR="003F27A2" w:rsidRPr="00AA7801" w:rsidRDefault="003F27A2" w:rsidP="003F27A2">
      <w:pPr>
        <w:pStyle w:val="SingleTxt"/>
        <w:rPr>
          <w:lang w:val="fr-FR"/>
        </w:rPr>
      </w:pPr>
      <w:r>
        <w:rPr>
          <w:lang w:val="fr-FR"/>
        </w:rPr>
        <w:tab/>
      </w:r>
      <w:r w:rsidRPr="00AA7801">
        <w:rPr>
          <w:lang w:val="fr-FR"/>
        </w:rPr>
        <w:t>a)</w:t>
      </w:r>
      <w:r w:rsidRPr="00AA7801">
        <w:rPr>
          <w:lang w:val="fr-FR"/>
        </w:rPr>
        <w:tab/>
        <w:t>après la vidange et avant le nettoyage, pour être soumises à la prochaine épreuve ou au prochain contrôle, avant d’êt</w:t>
      </w:r>
      <w:r>
        <w:rPr>
          <w:lang w:val="fr-FR"/>
        </w:rPr>
        <w:t>re à nouveau remplies; et</w:t>
      </w:r>
    </w:p>
    <w:p w:rsidR="003F27A2" w:rsidRPr="00AA7801" w:rsidRDefault="003F27A2" w:rsidP="003F27A2">
      <w:pPr>
        <w:pStyle w:val="SingleTxt"/>
        <w:rPr>
          <w:lang w:val="fr-FR"/>
        </w:rPr>
      </w:pPr>
      <w:r>
        <w:rPr>
          <w:lang w:val="fr-FR"/>
        </w:rPr>
        <w:tab/>
      </w:r>
      <w:r w:rsidRPr="00AA7801">
        <w:rPr>
          <w:lang w:val="fr-FR"/>
        </w:rPr>
        <w:t>b)</w:t>
      </w:r>
      <w:r w:rsidRPr="00AA7801">
        <w:rPr>
          <w:lang w:val="fr-FR"/>
        </w:rPr>
        <w:tab/>
        <w:t>sauf si l’autorité compétente en dispose autrement, pendant une période ne dépassant pas six mois au-delà de cette date, lorsqu’elles contiennent des marchandises dangereuses retournées aux fins d’élimination ou de recyclage. Le document de transport doit</w:t>
      </w:r>
      <w:r>
        <w:rPr>
          <w:lang w:val="fr-FR"/>
        </w:rPr>
        <w:t xml:space="preserve"> faire état de cette exemption.</w:t>
      </w: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Il existe des dispositions analogues pour les grands récipients pour vrac GRV (voir 4.1.2.2).</w:t>
      </w: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Dans le RID/ADR ce n’est que pour les citernes vides non nettoyées qu’il existe une règle spécifiant qu’elles peuvent être transportées après expiration des délais de contrôle mentionnés aux points 6.8.2.4.2 (contrôles périodiques) et 6.8.2.4.3 (contrôles intermédiaires), aux fins exclusives de leur acheminement pour être soumises au contrôle (voir 4.3.2.4.4).</w:t>
      </w: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 xml:space="preserve">Toutefois, comme le montrent les exemples 1 et 2, dans la pratique des citernes chargées remplies et acceptées pour le transport avant expiration du délai de contrôle ne peuvent plus être </w:t>
      </w:r>
      <w:proofErr w:type="gramStart"/>
      <w:r w:rsidRPr="00AA7801">
        <w:rPr>
          <w:lang w:val="fr-FR"/>
        </w:rPr>
        <w:t>transportées</w:t>
      </w:r>
      <w:proofErr w:type="gramEnd"/>
      <w:r w:rsidRPr="00AA7801">
        <w:rPr>
          <w:lang w:val="fr-FR"/>
        </w:rPr>
        <w:t xml:space="preserve"> car ce délai a expiré pendant le transport. Il importe donc de donner également à d’autres récipients que les citernes mobiles et les GRV qui sont remplis et acceptés pour le transport avant l’expiration du délai de contrôle la possibilité d’être acheminés au moins jusqu’à leur destinataire même si le délai pour le prochain contrôle a expiré pendant le transport. En outre, les paragraphes 6.7.2.19.6, 6.7.3.15.6 et 6.7.4.14.6 doivent être modifiés pour qu’il soit clair que ces moyens de confinement ne peuvent être transportés après l’expiration du délai de contrôle que s’ils ont été remplis, présentés au transport </w:t>
      </w:r>
      <w:r w:rsidRPr="00AA7801">
        <w:rPr>
          <w:b/>
          <w:lang w:val="fr-FR"/>
        </w:rPr>
        <w:t>et acceptés par le transporteur</w:t>
      </w:r>
      <w:r w:rsidRPr="00AA7801">
        <w:rPr>
          <w:lang w:val="fr-FR"/>
        </w:rPr>
        <w:t xml:space="preserve"> avant l’expiration de ce délai.</w:t>
      </w: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 xml:space="preserve">En révisant cette proposition, nous avons remarqué que la version allemande des paragraphes 6.7.2.19.6, 6.7.3.15.6 et 6.7.4.14.6 différait légèrement des versions anglaise et française. Dans la première phrase de chacun de ces paragraphes, </w:t>
      </w:r>
      <w:r>
        <w:rPr>
          <w:lang w:val="fr-FR"/>
        </w:rPr>
        <w:t>« </w:t>
      </w:r>
      <w:proofErr w:type="spellStart"/>
      <w:r w:rsidRPr="00AA7801">
        <w:rPr>
          <w:lang w:val="fr-FR"/>
        </w:rPr>
        <w:t>weder</w:t>
      </w:r>
      <w:proofErr w:type="spellEnd"/>
      <w:r w:rsidRPr="00AA7801">
        <w:rPr>
          <w:lang w:val="fr-FR"/>
        </w:rPr>
        <w:t xml:space="preserve"> </w:t>
      </w:r>
      <w:proofErr w:type="spellStart"/>
      <w:r w:rsidRPr="00AA7801">
        <w:rPr>
          <w:lang w:val="fr-FR"/>
        </w:rPr>
        <w:t>befüllt</w:t>
      </w:r>
      <w:proofErr w:type="spellEnd"/>
      <w:r w:rsidRPr="00AA7801">
        <w:rPr>
          <w:lang w:val="fr-FR"/>
        </w:rPr>
        <w:t xml:space="preserve"> </w:t>
      </w:r>
      <w:proofErr w:type="spellStart"/>
      <w:r w:rsidRPr="00AA7801">
        <w:rPr>
          <w:lang w:val="fr-FR"/>
        </w:rPr>
        <w:t>noch</w:t>
      </w:r>
      <w:proofErr w:type="spellEnd"/>
      <w:r w:rsidRPr="00AA7801">
        <w:rPr>
          <w:lang w:val="fr-FR"/>
        </w:rPr>
        <w:t xml:space="preserve"> </w:t>
      </w:r>
      <w:proofErr w:type="spellStart"/>
      <w:r w:rsidRPr="00AA7801">
        <w:rPr>
          <w:lang w:val="fr-FR"/>
        </w:rPr>
        <w:t>zur</w:t>
      </w:r>
      <w:proofErr w:type="spellEnd"/>
      <w:r w:rsidRPr="00AA7801">
        <w:rPr>
          <w:lang w:val="fr-FR"/>
        </w:rPr>
        <w:t xml:space="preserve"> </w:t>
      </w:r>
      <w:proofErr w:type="spellStart"/>
      <w:r w:rsidRPr="00AA7801">
        <w:rPr>
          <w:lang w:val="fr-FR"/>
        </w:rPr>
        <w:t>Beförderung</w:t>
      </w:r>
      <w:proofErr w:type="spellEnd"/>
      <w:r w:rsidRPr="00AA7801">
        <w:rPr>
          <w:lang w:val="fr-FR"/>
        </w:rPr>
        <w:t xml:space="preserve"> </w:t>
      </w:r>
      <w:proofErr w:type="spellStart"/>
      <w:r w:rsidRPr="00AA7801">
        <w:rPr>
          <w:lang w:val="fr-FR"/>
        </w:rPr>
        <w:t>aufgegeben</w:t>
      </w:r>
      <w:proofErr w:type="spellEnd"/>
      <w:r w:rsidRPr="00AA7801">
        <w:rPr>
          <w:lang w:val="fr-FR"/>
        </w:rPr>
        <w:t xml:space="preserve"> </w:t>
      </w:r>
      <w:proofErr w:type="spellStart"/>
      <w:r w:rsidRPr="00AA7801">
        <w:rPr>
          <w:lang w:val="fr-FR"/>
        </w:rPr>
        <w:t>werden</w:t>
      </w:r>
      <w:proofErr w:type="spellEnd"/>
      <w:r>
        <w:rPr>
          <w:lang w:val="fr-FR"/>
        </w:rPr>
        <w:t> »</w:t>
      </w:r>
      <w:r w:rsidRPr="00AA7801">
        <w:rPr>
          <w:lang w:val="fr-FR"/>
        </w:rPr>
        <w:t xml:space="preserve"> doit être remplacées par </w:t>
      </w:r>
      <w:r>
        <w:rPr>
          <w:lang w:val="fr-FR"/>
        </w:rPr>
        <w:t>« </w:t>
      </w:r>
      <w:proofErr w:type="spellStart"/>
      <w:r w:rsidRPr="00AA7801">
        <w:rPr>
          <w:lang w:val="fr-FR"/>
        </w:rPr>
        <w:t>nicht</w:t>
      </w:r>
      <w:proofErr w:type="spellEnd"/>
      <w:r w:rsidRPr="00AA7801">
        <w:rPr>
          <w:lang w:val="fr-FR"/>
        </w:rPr>
        <w:t xml:space="preserve"> </w:t>
      </w:r>
      <w:proofErr w:type="spellStart"/>
      <w:r w:rsidRPr="00AA7801">
        <w:rPr>
          <w:lang w:val="fr-FR"/>
        </w:rPr>
        <w:t>befüllt</w:t>
      </w:r>
      <w:proofErr w:type="spellEnd"/>
      <w:r w:rsidRPr="00AA7801">
        <w:rPr>
          <w:lang w:val="fr-FR"/>
        </w:rPr>
        <w:t xml:space="preserve"> </w:t>
      </w:r>
      <w:proofErr w:type="spellStart"/>
      <w:r w:rsidRPr="00AA7801">
        <w:rPr>
          <w:lang w:val="fr-FR"/>
        </w:rPr>
        <w:t>und</w:t>
      </w:r>
      <w:proofErr w:type="spellEnd"/>
      <w:r w:rsidRPr="00AA7801">
        <w:rPr>
          <w:lang w:val="fr-FR"/>
        </w:rPr>
        <w:t xml:space="preserve"> </w:t>
      </w:r>
      <w:proofErr w:type="spellStart"/>
      <w:r w:rsidRPr="00AA7801">
        <w:rPr>
          <w:lang w:val="fr-FR"/>
        </w:rPr>
        <w:t>zur</w:t>
      </w:r>
      <w:proofErr w:type="spellEnd"/>
      <w:r w:rsidRPr="00AA7801">
        <w:rPr>
          <w:lang w:val="fr-FR"/>
        </w:rPr>
        <w:t xml:space="preserve"> </w:t>
      </w:r>
      <w:proofErr w:type="spellStart"/>
      <w:r w:rsidRPr="00AA7801">
        <w:rPr>
          <w:lang w:val="fr-FR"/>
        </w:rPr>
        <w:t>Beförderung</w:t>
      </w:r>
      <w:proofErr w:type="spellEnd"/>
      <w:r w:rsidRPr="00AA7801">
        <w:rPr>
          <w:lang w:val="fr-FR"/>
        </w:rPr>
        <w:t xml:space="preserve"> </w:t>
      </w:r>
      <w:proofErr w:type="spellStart"/>
      <w:r w:rsidRPr="00AA7801">
        <w:rPr>
          <w:lang w:val="fr-FR"/>
        </w:rPr>
        <w:t>aufgegeben</w:t>
      </w:r>
      <w:proofErr w:type="spellEnd"/>
      <w:r w:rsidRPr="00AA7801">
        <w:rPr>
          <w:lang w:val="fr-FR"/>
        </w:rPr>
        <w:t xml:space="preserve"> </w:t>
      </w:r>
      <w:proofErr w:type="spellStart"/>
      <w:r w:rsidRPr="00AA7801">
        <w:rPr>
          <w:lang w:val="fr-FR"/>
        </w:rPr>
        <w:t>werden</w:t>
      </w:r>
      <w:proofErr w:type="spellEnd"/>
      <w:r>
        <w:rPr>
          <w:lang w:val="fr-FR"/>
        </w:rPr>
        <w:t> »</w:t>
      </w:r>
      <w:r w:rsidRPr="00AA7801">
        <w:rPr>
          <w:lang w:val="fr-FR"/>
        </w:rPr>
        <w:t xml:space="preserve"> (ne concerne pas les versions anglaise et française). Comme dans les paragraphes 6.7.2.19.6 et 6.7.3.15.6, il faut remplacer dans le paragraphe 6.7.4.14.6 </w:t>
      </w:r>
      <w:r>
        <w:rPr>
          <w:lang w:val="fr-FR"/>
        </w:rPr>
        <w:t>« </w:t>
      </w:r>
      <w:r w:rsidRPr="00AA7801">
        <w:rPr>
          <w:lang w:val="fr-FR"/>
        </w:rPr>
        <w:t>2,5-</w:t>
      </w:r>
      <w:proofErr w:type="spellStart"/>
      <w:r w:rsidRPr="00AA7801">
        <w:rPr>
          <w:lang w:val="fr-FR"/>
        </w:rPr>
        <w:t>Jahres</w:t>
      </w:r>
      <w:proofErr w:type="spellEnd"/>
      <w:r w:rsidRPr="00AA7801">
        <w:rPr>
          <w:lang w:val="fr-FR"/>
        </w:rPr>
        <w:t xml:space="preserve">- </w:t>
      </w:r>
      <w:proofErr w:type="spellStart"/>
      <w:r w:rsidRPr="00AA7801">
        <w:rPr>
          <w:lang w:val="fr-FR"/>
        </w:rPr>
        <w:t>oder</w:t>
      </w:r>
      <w:proofErr w:type="spellEnd"/>
      <w:r w:rsidRPr="00AA7801">
        <w:rPr>
          <w:lang w:val="fr-FR"/>
        </w:rPr>
        <w:t xml:space="preserve"> 5-</w:t>
      </w:r>
      <w:proofErr w:type="spellStart"/>
      <w:r w:rsidRPr="00AA7801">
        <w:rPr>
          <w:lang w:val="fr-FR"/>
        </w:rPr>
        <w:t>Jahres</w:t>
      </w:r>
      <w:proofErr w:type="spellEnd"/>
      <w:r w:rsidRPr="00AA7801">
        <w:rPr>
          <w:lang w:val="fr-FR"/>
        </w:rPr>
        <w:t>-</w:t>
      </w:r>
      <w:proofErr w:type="spellStart"/>
      <w:r w:rsidRPr="00AA7801">
        <w:rPr>
          <w:lang w:val="fr-FR"/>
        </w:rPr>
        <w:t>Prüfung</w:t>
      </w:r>
      <w:proofErr w:type="spellEnd"/>
      <w:r>
        <w:rPr>
          <w:lang w:val="fr-FR"/>
        </w:rPr>
        <w:t> »</w:t>
      </w:r>
      <w:r w:rsidRPr="00AA7801">
        <w:rPr>
          <w:lang w:val="fr-FR"/>
        </w:rPr>
        <w:t xml:space="preserve"> par </w:t>
      </w:r>
      <w:r>
        <w:rPr>
          <w:lang w:val="fr-FR"/>
        </w:rPr>
        <w:t>« </w:t>
      </w:r>
      <w:r w:rsidRPr="00AA7801">
        <w:rPr>
          <w:lang w:val="fr-FR"/>
        </w:rPr>
        <w:t>5-</w:t>
      </w:r>
      <w:proofErr w:type="spellStart"/>
      <w:r w:rsidRPr="00AA7801">
        <w:rPr>
          <w:lang w:val="fr-FR"/>
        </w:rPr>
        <w:t>Jahres</w:t>
      </w:r>
      <w:proofErr w:type="spellEnd"/>
      <w:r w:rsidRPr="00AA7801">
        <w:rPr>
          <w:lang w:val="fr-FR"/>
        </w:rPr>
        <w:t xml:space="preserve">- </w:t>
      </w:r>
      <w:proofErr w:type="spellStart"/>
      <w:r w:rsidRPr="00AA7801">
        <w:rPr>
          <w:lang w:val="fr-FR"/>
        </w:rPr>
        <w:t>oder</w:t>
      </w:r>
      <w:proofErr w:type="spellEnd"/>
      <w:r w:rsidRPr="00AA7801">
        <w:rPr>
          <w:lang w:val="fr-FR"/>
        </w:rPr>
        <w:t xml:space="preserve"> 2,5-</w:t>
      </w:r>
      <w:proofErr w:type="spellStart"/>
      <w:r w:rsidRPr="00AA7801">
        <w:rPr>
          <w:lang w:val="fr-FR"/>
        </w:rPr>
        <w:t>Jahres</w:t>
      </w:r>
      <w:proofErr w:type="spellEnd"/>
      <w:r w:rsidRPr="00AA7801">
        <w:rPr>
          <w:lang w:val="fr-FR"/>
        </w:rPr>
        <w:t>-</w:t>
      </w:r>
      <w:proofErr w:type="spellStart"/>
      <w:r w:rsidRPr="00AA7801">
        <w:rPr>
          <w:lang w:val="fr-FR"/>
        </w:rPr>
        <w:t>Prüfung</w:t>
      </w:r>
      <w:proofErr w:type="spellEnd"/>
      <w:r>
        <w:rPr>
          <w:lang w:val="fr-FR"/>
        </w:rPr>
        <w:t> »</w:t>
      </w:r>
      <w:r w:rsidRPr="00AA7801">
        <w:rPr>
          <w:lang w:val="fr-FR"/>
        </w:rPr>
        <w:t xml:space="preserve"> (ne concerne pas les versions anglaise et française). Ces modifications, qui ne concernent que la version allemande, ont été prises en compte dans les propositions ci-après.</w:t>
      </w: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Ajouter un nouveau paragraphe 4.3.2.3.7, ainsi conçu</w:t>
      </w:r>
      <w:r>
        <w:rPr>
          <w:lang w:val="fr-FR"/>
        </w:rPr>
        <w:t> </w:t>
      </w:r>
      <w:r w:rsidRPr="00AA7801">
        <w:rPr>
          <w:lang w:val="fr-FR"/>
        </w:rPr>
        <w:t>:</w:t>
      </w:r>
    </w:p>
    <w:p w:rsidR="003F27A2" w:rsidRPr="00AA7801" w:rsidRDefault="003F27A2" w:rsidP="003F27A2">
      <w:pPr>
        <w:pStyle w:val="SingleTxt"/>
        <w:ind w:left="2693" w:hanging="1426"/>
        <w:rPr>
          <w:lang w:val="fr-FR"/>
        </w:rPr>
      </w:pPr>
      <w:r>
        <w:rPr>
          <w:lang w:val="fr-FR"/>
        </w:rPr>
        <w:t>« </w:t>
      </w:r>
      <w:r w:rsidRPr="00AA7801">
        <w:rPr>
          <w:b/>
          <w:lang w:val="fr-FR"/>
        </w:rPr>
        <w:t>4.3.2.3.7</w:t>
      </w:r>
      <w:r>
        <w:rPr>
          <w:b/>
          <w:lang w:val="fr-FR"/>
        </w:rPr>
        <w:tab/>
      </w:r>
      <w:r w:rsidRPr="00AA7801">
        <w:rPr>
          <w:lang w:val="fr-FR"/>
        </w:rPr>
        <w:tab/>
        <w:t xml:space="preserve">Après l’expiration du délai des contrôles périodiques prescrits aux paragraphes 6.8.2.4.2 et 6.8.2.4.3, </w:t>
      </w:r>
      <w:proofErr w:type="gramStart"/>
      <w:r w:rsidRPr="00AA7801">
        <w:rPr>
          <w:lang w:val="fr-FR"/>
        </w:rPr>
        <w:t>&lt;(</w:t>
      </w:r>
      <w:proofErr w:type="gramEnd"/>
      <w:r w:rsidRPr="00AA7801">
        <w:rPr>
          <w:lang w:val="fr-FR"/>
        </w:rPr>
        <w:t xml:space="preserve">RID:) les wagons-citernes, les citernes démontables, les wagons-batteries,&gt; / &lt;(ADR:) les citernes fixes (véhicules-citernes), les citernes démontables, les véhicules-batteries,&gt; les conteneurs-citernes, les caisses-mobiles citernes et les CGEM ne peuvent être ni remplis, ni présentés au transport. Cependant, les </w:t>
      </w:r>
      <w:proofErr w:type="gramStart"/>
      <w:r w:rsidRPr="00AA7801">
        <w:rPr>
          <w:lang w:val="fr-FR"/>
        </w:rPr>
        <w:t>&lt;(</w:t>
      </w:r>
      <w:proofErr w:type="gramEnd"/>
      <w:r w:rsidRPr="00AA7801">
        <w:rPr>
          <w:lang w:val="fr-FR"/>
        </w:rPr>
        <w:t xml:space="preserve">RID:) les wagons-citernes, les citernes démontables, les wagons-batteries,&gt; / &lt;(ADR:) les citernes fixes (véhicules-citernes), les citernes démontables, les véhicules-batteries,&gt; les conteneurs-citernes, les caisses-mobiles citernes et les CGEM remplis, présentés au transport et acceptés par le transporteur avant </w:t>
      </w:r>
      <w:r w:rsidRPr="00AA7801">
        <w:rPr>
          <w:lang w:val="fr-FR"/>
        </w:rPr>
        <w:lastRenderedPageBreak/>
        <w:t>l’expiration du délai de contrôle conformément aux paragraphes 6.8.2.4.2 et 6.8.2.4.3 peuvent encore être acheminés jusqu’à leur destinataire.</w:t>
      </w:r>
      <w:r>
        <w:rPr>
          <w:lang w:val="fr-FR"/>
        </w:rPr>
        <w:t> »</w:t>
      </w:r>
      <w:r w:rsidRPr="00AA7801">
        <w:rPr>
          <w:lang w:val="fr-FR"/>
        </w:rPr>
        <w:t>.</w:t>
      </w: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Ajouter un nouveau paragraphe 4.3.2.3.8, ainsi conçu</w:t>
      </w:r>
      <w:r>
        <w:rPr>
          <w:lang w:val="fr-FR"/>
        </w:rPr>
        <w:t> </w:t>
      </w:r>
      <w:r w:rsidRPr="00AA7801">
        <w:rPr>
          <w:lang w:val="fr-FR"/>
        </w:rPr>
        <w:t>:</w:t>
      </w:r>
    </w:p>
    <w:p w:rsidR="003F27A2" w:rsidRDefault="003F27A2" w:rsidP="003F27A2">
      <w:pPr>
        <w:pStyle w:val="SingleTxt"/>
        <w:ind w:left="2693" w:hanging="1426"/>
        <w:rPr>
          <w:lang w:val="fr-FR"/>
        </w:rPr>
      </w:pPr>
      <w:r>
        <w:rPr>
          <w:lang w:val="fr-FR"/>
        </w:rPr>
        <w:t>« </w:t>
      </w:r>
      <w:r w:rsidRPr="00AA7801">
        <w:rPr>
          <w:b/>
          <w:lang w:val="fr-FR"/>
        </w:rPr>
        <w:t>4.3.2.3.8</w:t>
      </w:r>
      <w:r>
        <w:rPr>
          <w:b/>
          <w:lang w:val="fr-FR"/>
        </w:rPr>
        <w:tab/>
      </w:r>
      <w:r w:rsidRPr="00AA7801">
        <w:rPr>
          <w:lang w:val="fr-FR"/>
        </w:rPr>
        <w:tab/>
        <w:t>Par ailleurs, &lt;(RID:) les wagons-citernes,</w:t>
      </w:r>
      <w:r w:rsidRPr="00AA7801">
        <w:rPr>
          <w:lang w:val="fr-CH"/>
        </w:rPr>
        <w:t xml:space="preserve"> </w:t>
      </w:r>
      <w:r w:rsidRPr="00AA7801">
        <w:rPr>
          <w:lang w:val="fr-FR"/>
        </w:rPr>
        <w:t>les citernes démontables, les wagons-batterie /&lt;(ADR:) les citernes fixes (véhicules-citernes), les citernes démontables, les véhicules-batteries,</w:t>
      </w:r>
      <w:r w:rsidRPr="00AA7801">
        <w:rPr>
          <w:lang w:val="fr-CH"/>
        </w:rPr>
        <w:t xml:space="preserve"> </w:t>
      </w:r>
      <w:r w:rsidRPr="00AA7801">
        <w:rPr>
          <w:lang w:val="fr-FR"/>
        </w:rPr>
        <w:t>&gt; les conteneurs-citernes, les caisses-mobiles citernes et les CGEM peuvent, sauf si l’autorité compétente en dispose autrement, être transportés pendant une période ne dépassant pas trois mois après l’expiration de ce délai lorsqu’elles contiennent des marchandises dangereuses retournées aux fins d’élimination ou de recyclage. Le document de transport doit faire état de cette exemption.</w:t>
      </w:r>
      <w:r>
        <w:rPr>
          <w:lang w:val="fr-FR"/>
        </w:rPr>
        <w:t> »</w:t>
      </w:r>
      <w:r w:rsidRPr="00AA7801">
        <w:rPr>
          <w:lang w:val="fr-FR"/>
        </w:rPr>
        <w:t>.</w:t>
      </w:r>
    </w:p>
    <w:p w:rsidR="003F27A2" w:rsidRPr="0065311E" w:rsidRDefault="003F27A2" w:rsidP="003F27A2">
      <w:pPr>
        <w:pStyle w:val="SingleTxt"/>
        <w:spacing w:after="0" w:line="120" w:lineRule="exact"/>
        <w:rPr>
          <w:sz w:val="10"/>
          <w:lang w:val="fr-FR"/>
        </w:rPr>
      </w:pPr>
    </w:p>
    <w:p w:rsidR="003F27A2" w:rsidRPr="0065311E" w:rsidRDefault="003F27A2" w:rsidP="003F27A2">
      <w:pPr>
        <w:pStyle w:val="SingleTxt"/>
        <w:spacing w:after="0" w:line="120" w:lineRule="exact"/>
        <w:rPr>
          <w:sz w:val="10"/>
          <w:lang w:val="fr-FR"/>
        </w:rPr>
      </w:pPr>
    </w:p>
    <w:p w:rsidR="003F27A2" w:rsidRDefault="003F27A2" w:rsidP="003F27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7801">
        <w:rPr>
          <w:lang w:val="fr-FR"/>
        </w:rPr>
        <w:tab/>
      </w:r>
      <w:r w:rsidRPr="00AA7801">
        <w:rPr>
          <w:lang w:val="fr-FR"/>
        </w:rPr>
        <w:tab/>
        <w:t>Amendements corollaires</w:t>
      </w:r>
    </w:p>
    <w:p w:rsidR="003F27A2" w:rsidRPr="0065311E" w:rsidRDefault="003F27A2" w:rsidP="003F27A2">
      <w:pPr>
        <w:pStyle w:val="SingleTxt"/>
        <w:spacing w:after="0" w:line="120" w:lineRule="exact"/>
        <w:rPr>
          <w:sz w:val="10"/>
          <w:lang w:val="fr-FR"/>
        </w:rPr>
      </w:pPr>
    </w:p>
    <w:p w:rsidR="003F27A2" w:rsidRPr="0065311E" w:rsidRDefault="003F27A2" w:rsidP="003F27A2">
      <w:pPr>
        <w:pStyle w:val="SingleTxt"/>
        <w:spacing w:after="0" w:line="120" w:lineRule="exact"/>
        <w:rPr>
          <w:sz w:val="10"/>
          <w:lang w:val="fr-FR"/>
        </w:rPr>
      </w:pP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Modifier le paragraphe 5.4.1.1.11 comme suit (les modifications sont soulignées)</w:t>
      </w:r>
      <w:r>
        <w:rPr>
          <w:lang w:val="fr-FR"/>
        </w:rPr>
        <w:t> </w:t>
      </w:r>
      <w:r w:rsidRPr="00AA7801">
        <w:rPr>
          <w:lang w:val="fr-FR"/>
        </w:rPr>
        <w:t>:</w:t>
      </w:r>
    </w:p>
    <w:p w:rsidR="003F27A2" w:rsidRPr="00AA7801" w:rsidRDefault="003F27A2" w:rsidP="003F27A2">
      <w:pPr>
        <w:pStyle w:val="SingleTxt"/>
        <w:ind w:left="2693" w:hanging="1426"/>
        <w:rPr>
          <w:b/>
          <w:lang w:val="fr-FR"/>
        </w:rPr>
      </w:pPr>
      <w:r w:rsidRPr="00BC60AA">
        <w:rPr>
          <w:lang w:val="fr-FR"/>
        </w:rPr>
        <w:t>« </w:t>
      </w:r>
      <w:r>
        <w:rPr>
          <w:b/>
          <w:lang w:val="fr-FR"/>
        </w:rPr>
        <w:t>5.4.1.1.11</w:t>
      </w:r>
      <w:r>
        <w:rPr>
          <w:b/>
          <w:lang w:val="fr-FR"/>
        </w:rPr>
        <w:tab/>
      </w:r>
      <w:r w:rsidRPr="00AA7801">
        <w:rPr>
          <w:b/>
          <w:lang w:val="fr-FR"/>
        </w:rPr>
        <w:t xml:space="preserve">Dispositions spéciales pour le transport de GRV, </w:t>
      </w:r>
      <w:r w:rsidRPr="00AA7801">
        <w:rPr>
          <w:b/>
          <w:u w:val="single"/>
          <w:lang w:val="fr-FR"/>
        </w:rPr>
        <w:t>citernes, wagons-batteries/véhicules batteries</w:t>
      </w:r>
      <w:r w:rsidRPr="00AA7801">
        <w:rPr>
          <w:b/>
          <w:lang w:val="fr-FR"/>
        </w:rPr>
        <w:t xml:space="preserve">, citernes mobiles </w:t>
      </w:r>
      <w:r w:rsidRPr="00AA7801">
        <w:rPr>
          <w:b/>
          <w:u w:val="single"/>
          <w:lang w:val="fr-FR"/>
        </w:rPr>
        <w:t>et CGEM</w:t>
      </w:r>
      <w:r w:rsidRPr="00AA7801">
        <w:rPr>
          <w:b/>
          <w:lang w:val="fr-FR"/>
        </w:rPr>
        <w:t xml:space="preserve"> après la date d’expiration de la validité de la dernière épreuve ou inspection périodique ou intermédiaire ou du dernier contrôle périodique </w:t>
      </w:r>
      <w:r w:rsidRPr="00AA7801">
        <w:rPr>
          <w:b/>
          <w:u w:val="single"/>
          <w:lang w:val="fr-FR"/>
        </w:rPr>
        <w:t>ou intermédiaire.</w:t>
      </w:r>
    </w:p>
    <w:p w:rsidR="003F27A2" w:rsidRPr="00AA7801" w:rsidRDefault="003F27A2" w:rsidP="003F27A2">
      <w:pPr>
        <w:pStyle w:val="SingleTxt"/>
        <w:ind w:left="2693" w:hanging="1426"/>
        <w:rPr>
          <w:lang w:val="fr-FR"/>
        </w:rPr>
      </w:pPr>
      <w:r>
        <w:rPr>
          <w:lang w:val="fr-FR"/>
        </w:rPr>
        <w:tab/>
      </w:r>
      <w:r>
        <w:rPr>
          <w:lang w:val="fr-FR"/>
        </w:rPr>
        <w:tab/>
      </w:r>
      <w:r>
        <w:rPr>
          <w:lang w:val="fr-FR"/>
        </w:rPr>
        <w:tab/>
      </w:r>
      <w:r w:rsidRPr="00AA7801">
        <w:rPr>
          <w:lang w:val="fr-FR"/>
        </w:rPr>
        <w:t xml:space="preserve">Pour les transports conformément au paragraphe 4.1.2.2 b), </w:t>
      </w:r>
      <w:r w:rsidRPr="00AA7801">
        <w:rPr>
          <w:u w:val="single"/>
          <w:lang w:val="fr-FR"/>
        </w:rPr>
        <w:t>4.3.2.3.8,</w:t>
      </w:r>
      <w:r w:rsidRPr="00AA7801">
        <w:rPr>
          <w:lang w:val="fr-FR"/>
        </w:rPr>
        <w:t xml:space="preserve"> 6.7.2.19.6 b), 6.7.3.15.6 b) ou 6.7.4.14.6 b), le document de transport d</w:t>
      </w:r>
      <w:r>
        <w:rPr>
          <w:lang w:val="fr-FR"/>
        </w:rPr>
        <w:t>oit porter la mention suivante :</w:t>
      </w:r>
    </w:p>
    <w:p w:rsidR="003F27A2" w:rsidRPr="00BC60AA" w:rsidRDefault="003F27A2" w:rsidP="003F27A2">
      <w:pPr>
        <w:pStyle w:val="SingleTxt"/>
        <w:rPr>
          <w:spacing w:val="2"/>
          <w:lang w:val="fr-FR"/>
        </w:rPr>
      </w:pPr>
      <w:r>
        <w:rPr>
          <w:lang w:val="fr-FR"/>
        </w:rPr>
        <w:tab/>
      </w:r>
      <w:r>
        <w:rPr>
          <w:lang w:val="fr-FR"/>
        </w:rPr>
        <w:tab/>
      </w:r>
      <w:r>
        <w:rPr>
          <w:lang w:val="fr-FR"/>
        </w:rPr>
        <w:tab/>
      </w:r>
      <w:r w:rsidRPr="00BC60AA">
        <w:rPr>
          <w:spacing w:val="2"/>
          <w:lang w:val="fr-FR"/>
        </w:rPr>
        <w:t>« TRANSPORT CONFORMEMENT AU PARAGRAPHE</w:t>
      </w:r>
      <w:r w:rsidR="00945E03">
        <w:rPr>
          <w:spacing w:val="2"/>
          <w:lang w:val="fr-FR"/>
        </w:rPr>
        <w:t xml:space="preserve"> 4.1.2.2 b) »;</w:t>
      </w:r>
    </w:p>
    <w:p w:rsidR="003F27A2" w:rsidRPr="00AA7801" w:rsidRDefault="003F27A2" w:rsidP="003F27A2">
      <w:pPr>
        <w:pStyle w:val="SingleTxt"/>
        <w:rPr>
          <w:u w:val="single"/>
          <w:lang w:val="fr-FR"/>
        </w:rPr>
      </w:pPr>
      <w:r w:rsidRPr="00BC60AA">
        <w:rPr>
          <w:lang w:val="fr-FR"/>
        </w:rPr>
        <w:tab/>
      </w:r>
      <w:r w:rsidRPr="00BC60AA">
        <w:rPr>
          <w:lang w:val="fr-FR"/>
        </w:rPr>
        <w:tab/>
      </w:r>
      <w:r w:rsidRPr="00BC60AA">
        <w:rPr>
          <w:lang w:val="fr-FR"/>
        </w:rPr>
        <w:tab/>
      </w:r>
      <w:r>
        <w:rPr>
          <w:u w:val="single"/>
          <w:lang w:val="fr-FR"/>
        </w:rPr>
        <w:t>« </w:t>
      </w:r>
      <w:r w:rsidRPr="00AA7801">
        <w:rPr>
          <w:u w:val="single"/>
          <w:lang w:val="fr-FR"/>
        </w:rPr>
        <w:t>TRANSPORT CONFORMEMENT AU PARAGRAPHE 4.3.2.3.8</w:t>
      </w:r>
      <w:r>
        <w:rPr>
          <w:u w:val="single"/>
          <w:lang w:val="fr-FR"/>
        </w:rPr>
        <w:t> »</w:t>
      </w:r>
      <w:r w:rsidR="00945E03">
        <w:rPr>
          <w:u w:val="single"/>
          <w:lang w:val="fr-FR"/>
        </w:rPr>
        <w:t>;</w:t>
      </w:r>
    </w:p>
    <w:p w:rsidR="003F27A2" w:rsidRPr="00BC60AA" w:rsidRDefault="003F27A2" w:rsidP="003F27A2">
      <w:pPr>
        <w:pStyle w:val="SingleTxt"/>
        <w:rPr>
          <w:spacing w:val="-2"/>
          <w:lang w:val="fr-FR"/>
        </w:rPr>
      </w:pPr>
      <w:r>
        <w:rPr>
          <w:lang w:val="fr-FR"/>
        </w:rPr>
        <w:tab/>
      </w:r>
      <w:r>
        <w:rPr>
          <w:lang w:val="fr-FR"/>
        </w:rPr>
        <w:tab/>
      </w:r>
      <w:r>
        <w:rPr>
          <w:lang w:val="fr-FR"/>
        </w:rPr>
        <w:tab/>
      </w:r>
      <w:r w:rsidRPr="00BC60AA">
        <w:rPr>
          <w:spacing w:val="-2"/>
          <w:lang w:val="fr-FR"/>
        </w:rPr>
        <w:t>« TRANSPORT CONFORMEMEN</w:t>
      </w:r>
      <w:r w:rsidR="00945E03">
        <w:rPr>
          <w:spacing w:val="-2"/>
          <w:lang w:val="fr-FR"/>
        </w:rPr>
        <w:t>T AU PARAGRAPHE 6.7.2.19.6 b) »;</w:t>
      </w:r>
    </w:p>
    <w:p w:rsidR="003F27A2" w:rsidRPr="00BC60AA" w:rsidRDefault="003F27A2" w:rsidP="003F27A2">
      <w:pPr>
        <w:pStyle w:val="SingleTxt"/>
        <w:ind w:left="2693" w:hanging="1426"/>
        <w:rPr>
          <w:lang w:val="fr-FR"/>
        </w:rPr>
      </w:pPr>
      <w:r>
        <w:rPr>
          <w:lang w:val="fr-FR"/>
        </w:rPr>
        <w:tab/>
      </w:r>
      <w:r>
        <w:rPr>
          <w:lang w:val="fr-FR"/>
        </w:rPr>
        <w:tab/>
      </w:r>
      <w:r>
        <w:rPr>
          <w:lang w:val="fr-FR"/>
        </w:rPr>
        <w:tab/>
      </w:r>
      <w:r w:rsidRPr="00BC60AA">
        <w:rPr>
          <w:spacing w:val="-2"/>
          <w:lang w:val="fr-FR"/>
        </w:rPr>
        <w:t>« TRANSPORT CONFORMEMENT AU PARAGRAPHE 6.7.3.15.6 b) »</w:t>
      </w:r>
      <w:r w:rsidRPr="00BC60AA">
        <w:rPr>
          <w:lang w:val="fr-FR"/>
        </w:rPr>
        <w:t xml:space="preserve"> ou</w:t>
      </w:r>
    </w:p>
    <w:p w:rsidR="003F27A2" w:rsidRPr="00BC60AA" w:rsidRDefault="003F27A2" w:rsidP="003F27A2">
      <w:pPr>
        <w:pStyle w:val="SingleTxt"/>
        <w:rPr>
          <w:spacing w:val="-2"/>
          <w:lang w:val="fr-FR"/>
        </w:rPr>
      </w:pPr>
      <w:r w:rsidRPr="00BC60AA">
        <w:rPr>
          <w:spacing w:val="-2"/>
          <w:lang w:val="fr-FR"/>
        </w:rPr>
        <w:tab/>
      </w:r>
      <w:r w:rsidRPr="00BC60AA">
        <w:rPr>
          <w:spacing w:val="-2"/>
          <w:lang w:val="fr-FR"/>
        </w:rPr>
        <w:tab/>
      </w:r>
      <w:r w:rsidRPr="00BC60AA">
        <w:rPr>
          <w:spacing w:val="-2"/>
          <w:lang w:val="fr-FR"/>
        </w:rPr>
        <w:tab/>
        <w:t>« TRANSPORT CONFORMEMENT AU PARAGRAPHE 6.7.4.14.6 b) ».</w:t>
      </w:r>
    </w:p>
    <w:p w:rsidR="0085722C" w:rsidRPr="0085722C" w:rsidRDefault="003F27A2" w:rsidP="003F27A2">
      <w:pPr>
        <w:pStyle w:val="SingleTxt"/>
        <w:numPr>
          <w:ilvl w:val="0"/>
          <w:numId w:val="5"/>
        </w:numPr>
        <w:tabs>
          <w:tab w:val="clear" w:pos="475"/>
          <w:tab w:val="num" w:pos="1742"/>
        </w:tabs>
        <w:ind w:left="1267"/>
        <w:rPr>
          <w:lang w:val="fr-CH"/>
        </w:rPr>
      </w:pPr>
      <w:r w:rsidRPr="00BC60AA">
        <w:rPr>
          <w:lang w:val="fr-FR"/>
        </w:rPr>
        <w:t xml:space="preserve">Dans le NOTA sous 1.4.2.2.1 d), avant « 4.3.2.4.4, » ajouter : </w:t>
      </w:r>
    </w:p>
    <w:p w:rsidR="003F27A2" w:rsidRPr="00BC60AA" w:rsidRDefault="003F27A2" w:rsidP="0085722C">
      <w:pPr>
        <w:pStyle w:val="SingleTxt"/>
        <w:tabs>
          <w:tab w:val="num" w:pos="1742"/>
        </w:tabs>
        <w:rPr>
          <w:lang w:val="fr-CH"/>
        </w:rPr>
      </w:pPr>
      <w:r w:rsidRPr="00BC60AA">
        <w:rPr>
          <w:lang w:val="fr-CH"/>
        </w:rPr>
        <w:t>« 4.3.2.3.8, ».</w:t>
      </w: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Modifier la première phrase du paragraphe 6.7.2.19.6 comme suit (les modifications sont soulignées)</w:t>
      </w:r>
      <w:r>
        <w:rPr>
          <w:lang w:val="fr-FR"/>
        </w:rPr>
        <w:t> </w:t>
      </w:r>
      <w:r w:rsidRPr="00AA7801">
        <w:rPr>
          <w:lang w:val="fr-FR"/>
        </w:rPr>
        <w:t>:</w:t>
      </w:r>
    </w:p>
    <w:p w:rsidR="003F27A2" w:rsidRPr="00AA7801" w:rsidRDefault="003F27A2" w:rsidP="003F27A2">
      <w:pPr>
        <w:pStyle w:val="SingleTxt"/>
        <w:ind w:left="1742" w:hanging="475"/>
        <w:rPr>
          <w:lang w:val="fr-FR"/>
        </w:rPr>
      </w:pPr>
      <w:r>
        <w:rPr>
          <w:lang w:val="fr-FR"/>
        </w:rPr>
        <w:tab/>
        <w:t>« </w:t>
      </w:r>
      <w:r w:rsidRPr="00AA7801">
        <w:rPr>
          <w:lang w:val="fr-FR"/>
        </w:rPr>
        <w:t xml:space="preserve">Les citernes mobiles ne peuvent être remplies et présentées au transport après la date d’expiration des derniers contrôle et épreuve périodiques à intervalles de cinq ans ou de deux ans et demi prescrits au paragraphe 6.7.2.19.2. Cependant, les citernes mobiles remplies, </w:t>
      </w:r>
      <w:r w:rsidRPr="00AA7801">
        <w:rPr>
          <w:u w:val="single"/>
          <w:lang w:val="fr-FR"/>
        </w:rPr>
        <w:t>présentées au transport et acceptées par le transporteur</w:t>
      </w:r>
      <w:r w:rsidRPr="00AA7801">
        <w:rPr>
          <w:lang w:val="fr-FR"/>
        </w:rPr>
        <w:t xml:space="preserve"> avant la date d’expiration de la validité des derniers contrôles</w:t>
      </w:r>
      <w:r w:rsidRPr="00AA7801">
        <w:rPr>
          <w:lang w:val="fr-CH"/>
        </w:rPr>
        <w:t xml:space="preserve"> </w:t>
      </w:r>
      <w:r w:rsidRPr="00AA7801">
        <w:rPr>
          <w:lang w:val="fr-FR"/>
        </w:rPr>
        <w:t>et épreuve périodiques peuvent être transportées pendant une période ne dépassant pas trois mois au-delà de cette date.</w:t>
      </w:r>
      <w:r>
        <w:rPr>
          <w:lang w:val="fr-FR"/>
        </w:rPr>
        <w:t> »</w:t>
      </w:r>
      <w:r w:rsidRPr="00AA7801">
        <w:rPr>
          <w:lang w:val="fr-FR"/>
        </w:rPr>
        <w:t>.</w:t>
      </w: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Modifier la première phrase du paragraphe 6.7.3.15.6 comme suit (les modifications sont soulignées)</w:t>
      </w:r>
      <w:r>
        <w:rPr>
          <w:lang w:val="fr-FR"/>
        </w:rPr>
        <w:t> </w:t>
      </w:r>
      <w:r w:rsidRPr="00AA7801">
        <w:rPr>
          <w:lang w:val="fr-FR"/>
        </w:rPr>
        <w:t>:</w:t>
      </w:r>
    </w:p>
    <w:p w:rsidR="003F27A2" w:rsidRPr="00AA7801" w:rsidRDefault="003F27A2" w:rsidP="003F27A2">
      <w:pPr>
        <w:pStyle w:val="SingleTxt"/>
        <w:ind w:left="1742" w:hanging="475"/>
        <w:rPr>
          <w:lang w:val="fr-FR"/>
        </w:rPr>
      </w:pPr>
      <w:r>
        <w:rPr>
          <w:lang w:val="fr-FR"/>
        </w:rPr>
        <w:lastRenderedPageBreak/>
        <w:tab/>
        <w:t>« </w:t>
      </w:r>
      <w:r w:rsidRPr="00AA7801">
        <w:rPr>
          <w:lang w:val="fr-FR"/>
        </w:rPr>
        <w:t xml:space="preserve">Les citernes mobiles ne peuvent être remplies et présentées au transport après la date d’expiration des derniers contrôle et épreuve périodiques à intervalles de cinq ans ou de deux ans et demi prescrits par le paragraphe 6.7.3.15.2. Cependant, les citernes mobiles remplies, </w:t>
      </w:r>
      <w:r w:rsidRPr="00AA7801">
        <w:rPr>
          <w:u w:val="single"/>
          <w:lang w:val="fr-FR"/>
        </w:rPr>
        <w:t>présentées au transport et acceptées par le transporteur</w:t>
      </w:r>
      <w:r w:rsidRPr="00AA7801">
        <w:rPr>
          <w:lang w:val="fr-FR"/>
        </w:rPr>
        <w:t xml:space="preserve"> avant la date d’expiration de la validité des derniers contrôles et épreuve périodiques peuvent être transportées pendant une période ne dépassant pas trois mois au-delà de cette date.</w:t>
      </w:r>
      <w:r>
        <w:rPr>
          <w:lang w:val="fr-FR"/>
        </w:rPr>
        <w:t> »</w:t>
      </w:r>
      <w:r w:rsidRPr="00AA7801">
        <w:rPr>
          <w:lang w:val="fr-FR"/>
        </w:rPr>
        <w:t>.</w:t>
      </w: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Modifier la première phrase du paragraphe 6.7.4.14.6 comme suit (les modifications sont soulignées)</w:t>
      </w:r>
      <w:r>
        <w:rPr>
          <w:lang w:val="fr-FR"/>
        </w:rPr>
        <w:t> </w:t>
      </w:r>
      <w:r w:rsidRPr="00AA7801">
        <w:rPr>
          <w:lang w:val="fr-FR"/>
        </w:rPr>
        <w:t>:</w:t>
      </w:r>
    </w:p>
    <w:p w:rsidR="003F27A2" w:rsidRDefault="003F27A2" w:rsidP="003F27A2">
      <w:pPr>
        <w:pStyle w:val="SingleTxt"/>
        <w:ind w:left="1742" w:hanging="475"/>
        <w:rPr>
          <w:lang w:val="fr-FR"/>
        </w:rPr>
      </w:pPr>
      <w:r>
        <w:rPr>
          <w:lang w:val="fr-FR"/>
        </w:rPr>
        <w:tab/>
        <w:t>« </w:t>
      </w:r>
      <w:r w:rsidRPr="00AA7801">
        <w:rPr>
          <w:lang w:val="fr-FR"/>
        </w:rPr>
        <w:t xml:space="preserve">Les citernes mobiles ne peuvent être remplies et présentées au transport après la date d’expiration des derniers contrôle et épreuve périodiques à intervalles de cinq ans ou de deux ans et demi prescrits par le paragraphe 6.7.4.14.2. Cependant, les citernes mobiles remplies, </w:t>
      </w:r>
      <w:r w:rsidRPr="00AA7801">
        <w:rPr>
          <w:u w:val="single"/>
          <w:lang w:val="fr-FR"/>
        </w:rPr>
        <w:t>présentées au transport et acceptées par le transporteur</w:t>
      </w:r>
      <w:r w:rsidRPr="00AA7801">
        <w:rPr>
          <w:lang w:val="fr-FR"/>
        </w:rPr>
        <w:t xml:space="preserve"> avant la date d’expiration de la validité des derniers contrôles et épreuve périodiques peuvent être transportées pendant une période ne dépassant pas trois mois au-delà de cette date.</w:t>
      </w:r>
      <w:r>
        <w:rPr>
          <w:lang w:val="fr-FR"/>
        </w:rPr>
        <w:t> »</w:t>
      </w:r>
      <w:r w:rsidRPr="00AA7801">
        <w:rPr>
          <w:lang w:val="fr-FR"/>
        </w:rPr>
        <w:t>.</w:t>
      </w:r>
    </w:p>
    <w:p w:rsidR="003F27A2" w:rsidRPr="0065311E" w:rsidRDefault="003F27A2" w:rsidP="003F27A2">
      <w:pPr>
        <w:pStyle w:val="SingleTxt"/>
        <w:spacing w:after="0" w:line="120" w:lineRule="exact"/>
        <w:rPr>
          <w:sz w:val="10"/>
          <w:lang w:val="fr-FR"/>
        </w:rPr>
      </w:pPr>
    </w:p>
    <w:p w:rsidR="003F27A2" w:rsidRPr="0065311E" w:rsidRDefault="003F27A2" w:rsidP="003F27A2">
      <w:pPr>
        <w:pStyle w:val="SingleTxt"/>
        <w:spacing w:after="0" w:line="120" w:lineRule="exact"/>
        <w:rPr>
          <w:sz w:val="10"/>
          <w:lang w:val="fr-FR"/>
        </w:rPr>
      </w:pPr>
    </w:p>
    <w:p w:rsidR="003F27A2" w:rsidRDefault="003F27A2" w:rsidP="003F27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en-GB"/>
        </w:rPr>
      </w:pPr>
      <w:r w:rsidRPr="00AA7801">
        <w:rPr>
          <w:lang w:val="en-GB"/>
        </w:rPr>
        <w:t>Justification</w:t>
      </w:r>
      <w:bookmarkStart w:id="2" w:name="_GoBack"/>
      <w:bookmarkEnd w:id="2"/>
    </w:p>
    <w:p w:rsidR="003F27A2" w:rsidRPr="0065311E" w:rsidRDefault="003F27A2" w:rsidP="003F27A2">
      <w:pPr>
        <w:pStyle w:val="SingleTxt"/>
        <w:spacing w:after="0" w:line="120" w:lineRule="exact"/>
        <w:rPr>
          <w:sz w:val="10"/>
          <w:lang w:val="en-GB"/>
        </w:rPr>
      </w:pPr>
    </w:p>
    <w:p w:rsidR="003F27A2" w:rsidRPr="0065311E" w:rsidRDefault="003F27A2" w:rsidP="003F27A2">
      <w:pPr>
        <w:pStyle w:val="SingleTxt"/>
        <w:spacing w:after="0" w:line="120" w:lineRule="exact"/>
        <w:rPr>
          <w:sz w:val="10"/>
          <w:lang w:val="en-GB"/>
        </w:rPr>
      </w:pP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 xml:space="preserve">Conformément aux dispositions applicables aux citernes mobiles, il est proposé d’introduire également dans le RID/ADR une règle concernant les citernes qui convienne aussi aux </w:t>
      </w:r>
      <w:r>
        <w:rPr>
          <w:lang w:val="fr-FR"/>
        </w:rPr>
        <w:t>pratiques du transport routier.</w:t>
      </w:r>
    </w:p>
    <w:p w:rsidR="003F27A2" w:rsidRPr="00AA7801" w:rsidRDefault="003F27A2" w:rsidP="003F27A2">
      <w:pPr>
        <w:pStyle w:val="SingleTxt"/>
        <w:numPr>
          <w:ilvl w:val="0"/>
          <w:numId w:val="5"/>
        </w:numPr>
        <w:tabs>
          <w:tab w:val="clear" w:pos="475"/>
          <w:tab w:val="num" w:pos="1742"/>
        </w:tabs>
        <w:ind w:left="1267"/>
        <w:rPr>
          <w:lang w:val="fr-FR"/>
        </w:rPr>
      </w:pPr>
      <w:r w:rsidRPr="00AA7801">
        <w:rPr>
          <w:lang w:val="fr-FR"/>
        </w:rPr>
        <w:t>La sécurité ne serait pas compromise car même si le délai de contrôle de la citerne est légèrement dépassé on pourrait éviter de retarder le transport puisque l’envoi pourrait encore être acheminé jusqu’à son destinataire. Cela réduirait d’autant les risques résultant d’une immobilisation des matières transportées et des moyens de confinement pendant plusieurs jours en raison de l’implication nécessaire des autorités compétentes (parfois de celles de plusieurs pays). Tout risque pourrait également être évité à l’avenir par le transfert du chargement dans une autre cit</w:t>
      </w:r>
      <w:r>
        <w:rPr>
          <w:lang w:val="fr-FR"/>
        </w:rPr>
        <w:t>erne.</w:t>
      </w:r>
    </w:p>
    <w:p w:rsidR="00AB2BC2" w:rsidRPr="003F27A2" w:rsidRDefault="003F27A2" w:rsidP="003F27A2">
      <w:pPr>
        <w:pStyle w:val="SingleTxt"/>
        <w:numPr>
          <w:ilvl w:val="0"/>
          <w:numId w:val="5"/>
        </w:numPr>
        <w:tabs>
          <w:tab w:val="clear" w:pos="475"/>
          <w:tab w:val="num" w:pos="1742"/>
        </w:tabs>
        <w:ind w:left="1267"/>
      </w:pPr>
      <w:r w:rsidRPr="00AA7801">
        <w:rPr>
          <w:lang w:val="fr-FR"/>
        </w:rPr>
        <w:t>Aucun transport à plein n’est possible une fois que les moyens de confinement ont été vidés chez le destinataire, car le remplissage n’est pas autorisé quand le délai de contrôle de la citerne est échu.</w:t>
      </w:r>
    </w:p>
    <w:p w:rsidR="003F27A2" w:rsidRPr="003F27A2" w:rsidRDefault="00E77ADC" w:rsidP="003F27A2">
      <w:pPr>
        <w:pStyle w:val="SingleTxt"/>
        <w:spacing w:after="0" w:line="240" w:lineRule="auto"/>
      </w:pPr>
      <w:r w:rsidRPr="00E77ADC">
        <w:rPr>
          <w:noProof/>
          <w:w w:val="100"/>
          <w:lang w:val="fr-CH" w:eastAsia="fr-CH"/>
        </w:rPr>
        <w:pict>
          <v:line id="Straight Connector 4" o:spid="_x0000_s1026" style="position:absolute;left:0;text-align:left;z-index:251659264;visibility:visible;mso-position-horizontal-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sectPr w:rsidR="003F27A2" w:rsidRPr="003F27A2" w:rsidSect="00AB2BC2">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616" w:rsidRDefault="00284616" w:rsidP="00F3330B">
      <w:pPr>
        <w:spacing w:line="240" w:lineRule="auto"/>
      </w:pPr>
      <w:r>
        <w:separator/>
      </w:r>
    </w:p>
  </w:endnote>
  <w:endnote w:type="continuationSeparator" w:id="0">
    <w:p w:rsidR="00284616" w:rsidRDefault="00284616"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AB2BC2" w:rsidTr="00AB2BC2">
      <w:trPr>
        <w:jc w:val="center"/>
      </w:trPr>
      <w:tc>
        <w:tcPr>
          <w:tcW w:w="5126" w:type="dxa"/>
          <w:shd w:val="clear" w:color="auto" w:fill="auto"/>
        </w:tcPr>
        <w:p w:rsidR="00AB2BC2" w:rsidRPr="00AB2BC2" w:rsidRDefault="00E77ADC" w:rsidP="00AB2BC2">
          <w:pPr>
            <w:pStyle w:val="Pieddepage"/>
            <w:jc w:val="right"/>
            <w:rPr>
              <w:b w:val="0"/>
              <w:w w:val="103"/>
              <w:sz w:val="14"/>
            </w:rPr>
          </w:pPr>
          <w:fldSimple w:instr=" DOCVARIABLE &quot;FooterJN&quot; \* MERGEFORMAT ">
            <w:r w:rsidR="005B2A70">
              <w:rPr>
                <w:b w:val="0"/>
                <w:w w:val="103"/>
                <w:sz w:val="14"/>
              </w:rPr>
              <w:t>GE.15-10132</w:t>
            </w:r>
          </w:fldSimple>
        </w:p>
      </w:tc>
      <w:tc>
        <w:tcPr>
          <w:tcW w:w="5127" w:type="dxa"/>
          <w:shd w:val="clear" w:color="auto" w:fill="auto"/>
        </w:tcPr>
        <w:p w:rsidR="00AB2BC2" w:rsidRPr="00AB2BC2" w:rsidRDefault="00E77ADC" w:rsidP="00AB2BC2">
          <w:pPr>
            <w:pStyle w:val="Pieddepage"/>
            <w:rPr>
              <w:w w:val="103"/>
            </w:rPr>
          </w:pPr>
          <w:r>
            <w:rPr>
              <w:w w:val="103"/>
            </w:rPr>
            <w:fldChar w:fldCharType="begin"/>
          </w:r>
          <w:r w:rsidR="00AB2BC2">
            <w:rPr>
              <w:w w:val="103"/>
            </w:rPr>
            <w:instrText xml:space="preserve"> PAGE  \* Arabic  \* MERGEFORMAT </w:instrText>
          </w:r>
          <w:r>
            <w:rPr>
              <w:w w:val="103"/>
            </w:rPr>
            <w:fldChar w:fldCharType="separate"/>
          </w:r>
          <w:r w:rsidR="00B6119D">
            <w:rPr>
              <w:noProof/>
              <w:w w:val="103"/>
            </w:rPr>
            <w:t>2</w:t>
          </w:r>
          <w:r>
            <w:rPr>
              <w:w w:val="103"/>
            </w:rPr>
            <w:fldChar w:fldCharType="end"/>
          </w:r>
          <w:r w:rsidR="00AB2BC2">
            <w:rPr>
              <w:w w:val="103"/>
            </w:rPr>
            <w:t>/</w:t>
          </w:r>
          <w:fldSimple w:instr=" NUMPAGES  \* Arabic  \* MERGEFORMAT ">
            <w:r w:rsidR="00B6119D">
              <w:rPr>
                <w:noProof/>
                <w:w w:val="103"/>
              </w:rPr>
              <w:t>5</w:t>
            </w:r>
          </w:fldSimple>
        </w:p>
      </w:tc>
    </w:tr>
  </w:tbl>
  <w:p w:rsidR="00AB2BC2" w:rsidRPr="00AB2BC2" w:rsidRDefault="00AB2BC2" w:rsidP="00AB2BC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AB2BC2" w:rsidTr="00AB2BC2">
      <w:trPr>
        <w:jc w:val="center"/>
      </w:trPr>
      <w:tc>
        <w:tcPr>
          <w:tcW w:w="5126" w:type="dxa"/>
          <w:shd w:val="clear" w:color="auto" w:fill="auto"/>
        </w:tcPr>
        <w:p w:rsidR="00AB2BC2" w:rsidRPr="00AB2BC2" w:rsidRDefault="00E77ADC" w:rsidP="00AB2BC2">
          <w:pPr>
            <w:pStyle w:val="Pieddepage"/>
            <w:jc w:val="right"/>
            <w:rPr>
              <w:w w:val="103"/>
            </w:rPr>
          </w:pPr>
          <w:r>
            <w:rPr>
              <w:w w:val="103"/>
            </w:rPr>
            <w:fldChar w:fldCharType="begin"/>
          </w:r>
          <w:r w:rsidR="00AB2BC2">
            <w:rPr>
              <w:w w:val="103"/>
            </w:rPr>
            <w:instrText xml:space="preserve"> PAGE  \* Arabic  \* MERGEFORMAT </w:instrText>
          </w:r>
          <w:r>
            <w:rPr>
              <w:w w:val="103"/>
            </w:rPr>
            <w:fldChar w:fldCharType="separate"/>
          </w:r>
          <w:r w:rsidR="00B6119D">
            <w:rPr>
              <w:noProof/>
              <w:w w:val="103"/>
            </w:rPr>
            <w:t>5</w:t>
          </w:r>
          <w:r>
            <w:rPr>
              <w:w w:val="103"/>
            </w:rPr>
            <w:fldChar w:fldCharType="end"/>
          </w:r>
          <w:r w:rsidR="00AB2BC2">
            <w:rPr>
              <w:w w:val="103"/>
            </w:rPr>
            <w:t>/</w:t>
          </w:r>
          <w:fldSimple w:instr=" NUMPAGES  \* Arabic  \* MERGEFORMAT ">
            <w:r w:rsidR="00B6119D">
              <w:rPr>
                <w:noProof/>
                <w:w w:val="103"/>
              </w:rPr>
              <w:t>5</w:t>
            </w:r>
          </w:fldSimple>
        </w:p>
      </w:tc>
      <w:tc>
        <w:tcPr>
          <w:tcW w:w="5127" w:type="dxa"/>
          <w:shd w:val="clear" w:color="auto" w:fill="auto"/>
        </w:tcPr>
        <w:p w:rsidR="00AB2BC2" w:rsidRPr="00AB2BC2" w:rsidRDefault="00E77ADC" w:rsidP="00AB2BC2">
          <w:pPr>
            <w:pStyle w:val="Pieddepage"/>
            <w:rPr>
              <w:b w:val="0"/>
              <w:w w:val="103"/>
              <w:sz w:val="14"/>
            </w:rPr>
          </w:pPr>
          <w:fldSimple w:instr=" DOCVARIABLE &quot;FooterJN&quot; \* MERGEFORMAT ">
            <w:r w:rsidR="005B2A70">
              <w:rPr>
                <w:b w:val="0"/>
                <w:w w:val="103"/>
                <w:sz w:val="14"/>
              </w:rPr>
              <w:t>GE.15-10132</w:t>
            </w:r>
          </w:fldSimple>
        </w:p>
      </w:tc>
    </w:tr>
  </w:tbl>
  <w:p w:rsidR="00AB2BC2" w:rsidRPr="00AB2BC2" w:rsidRDefault="00AB2BC2" w:rsidP="00AB2BC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C2" w:rsidRDefault="00AB2BC2">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2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27&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AB2BC2" w:rsidTr="00AB2BC2">
      <w:tc>
        <w:tcPr>
          <w:tcW w:w="3859" w:type="dxa"/>
        </w:tcPr>
        <w:p w:rsidR="00AB2BC2" w:rsidRDefault="00E77ADC" w:rsidP="00AB2BC2">
          <w:pPr>
            <w:pStyle w:val="Pieddepage"/>
            <w:rPr>
              <w:b w:val="0"/>
              <w:sz w:val="20"/>
            </w:rPr>
          </w:pPr>
          <w:fldSimple w:instr=" DOCVARIABLE &quot;jobn&quot; \* MERGEFORMAT ">
            <w:r w:rsidR="005B2A70">
              <w:rPr>
                <w:b w:val="0"/>
                <w:sz w:val="20"/>
              </w:rPr>
              <w:t>GE.15-10132 (F)</w:t>
            </w:r>
          </w:fldSimple>
          <w:r w:rsidR="00AB2BC2">
            <w:rPr>
              <w:b w:val="0"/>
              <w:sz w:val="20"/>
            </w:rPr>
            <w:t xml:space="preserve">    030815    </w:t>
          </w:r>
          <w:proofErr w:type="spellStart"/>
          <w:r w:rsidR="00AB2BC2">
            <w:rPr>
              <w:b w:val="0"/>
              <w:sz w:val="20"/>
            </w:rPr>
            <w:t>030815</w:t>
          </w:r>
          <w:proofErr w:type="spellEnd"/>
        </w:p>
        <w:p w:rsidR="00AB2BC2" w:rsidRPr="00AB2BC2" w:rsidRDefault="00E77ADC" w:rsidP="00AB2BC2">
          <w:pPr>
            <w:pStyle w:val="Pieddepage"/>
            <w:spacing w:before="120" w:line="200" w:lineRule="exact"/>
            <w:rPr>
              <w:rFonts w:ascii="Barcode 3 of 9 by request" w:hAnsi="Barcode 3 of 9 by request"/>
              <w:b w:val="0"/>
              <w:spacing w:val="0"/>
              <w:w w:val="100"/>
              <w:sz w:val="24"/>
            </w:rPr>
          </w:pPr>
          <w:fldSimple w:instr=" DOCVARIABLE &quot;Barcode&quot; \* MERGEFORMAT ">
            <w:r w:rsidR="005B2A70">
              <w:rPr>
                <w:rFonts w:ascii="Barcode 3 of 9 by request" w:hAnsi="Barcode 3 of 9 by request"/>
                <w:b w:val="0"/>
                <w:spacing w:val="0"/>
                <w:w w:val="100"/>
                <w:sz w:val="24"/>
              </w:rPr>
              <w:t>*1510132*</w:t>
            </w:r>
          </w:fldSimple>
        </w:p>
      </w:tc>
      <w:tc>
        <w:tcPr>
          <w:tcW w:w="5127" w:type="dxa"/>
        </w:tcPr>
        <w:p w:rsidR="00AB2BC2" w:rsidRDefault="00AB2BC2" w:rsidP="00AB2BC2">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B2BC2" w:rsidRPr="00AB2BC2" w:rsidRDefault="00AB2BC2" w:rsidP="00AB2BC2">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616" w:rsidRPr="003E47D8" w:rsidRDefault="00284616" w:rsidP="003E47D8">
      <w:pPr>
        <w:pStyle w:val="Pieddepage"/>
        <w:spacing w:after="80"/>
        <w:rPr>
          <w:sz w:val="16"/>
        </w:rPr>
      </w:pPr>
      <w:r w:rsidRPr="003E47D8">
        <w:rPr>
          <w:sz w:val="16"/>
        </w:rPr>
        <w:t>__________________</w:t>
      </w:r>
    </w:p>
  </w:footnote>
  <w:footnote w:type="continuationSeparator" w:id="0">
    <w:p w:rsidR="00284616" w:rsidRPr="003E47D8" w:rsidRDefault="00284616" w:rsidP="003E47D8">
      <w:pPr>
        <w:pStyle w:val="Pieddepage"/>
        <w:spacing w:after="80"/>
        <w:rPr>
          <w:sz w:val="16"/>
        </w:rPr>
      </w:pPr>
      <w:r w:rsidRPr="003E47D8">
        <w:rPr>
          <w:sz w:val="16"/>
        </w:rPr>
        <w:t>__________________</w:t>
      </w:r>
    </w:p>
  </w:footnote>
  <w:footnote w:id="1">
    <w:p w:rsidR="003F27A2" w:rsidRPr="0065311E" w:rsidRDefault="003F27A2" w:rsidP="003F27A2">
      <w:pPr>
        <w:pStyle w:val="Notedebasdepage"/>
        <w:tabs>
          <w:tab w:val="right" w:pos="1195"/>
          <w:tab w:val="left" w:pos="1267"/>
          <w:tab w:val="left" w:pos="1742"/>
          <w:tab w:val="left" w:pos="2218"/>
          <w:tab w:val="left" w:pos="2693"/>
        </w:tabs>
        <w:ind w:left="1267" w:right="1260" w:hanging="432"/>
        <w:rPr>
          <w:spacing w:val="5"/>
          <w:w w:val="104"/>
          <w:lang w:val="fr-CH"/>
        </w:rPr>
      </w:pPr>
      <w:r>
        <w:tab/>
      </w:r>
      <w:r w:rsidRPr="0065311E">
        <w:rPr>
          <w:rStyle w:val="Appelnotedebasdep"/>
          <w:color w:val="auto"/>
        </w:rPr>
        <w:footnoteRef/>
      </w:r>
      <w:r w:rsidRPr="0065311E">
        <w:t xml:space="preserve"> </w:t>
      </w:r>
      <w:r w:rsidRPr="0065311E">
        <w:tab/>
      </w:r>
      <w:r w:rsidRPr="0065311E">
        <w:rPr>
          <w:lang w:val="fr-FR"/>
        </w:rPr>
        <w:t>Conformément au programme de travail du Comité</w:t>
      </w:r>
      <w:r w:rsidR="007B553A">
        <w:rPr>
          <w:lang w:val="fr-FR"/>
        </w:rPr>
        <w:t xml:space="preserve"> des transports intérieurs pour</w:t>
      </w:r>
      <w:r w:rsidR="0062266E">
        <w:rPr>
          <w:lang w:val="fr-FR"/>
        </w:rPr>
        <w:t xml:space="preserve"> 2014-</w:t>
      </w:r>
      <w:r w:rsidRPr="0065311E">
        <w:rPr>
          <w:lang w:val="fr-FR"/>
        </w:rPr>
        <w:t>2015 (ECE/TRANS/240, par.</w:t>
      </w:r>
      <w:r w:rsidR="007B553A">
        <w:rPr>
          <w:lang w:val="fr-FR"/>
        </w:rPr>
        <w:t> </w:t>
      </w:r>
      <w:r w:rsidRPr="0065311E">
        <w:rPr>
          <w:lang w:val="fr-FR"/>
        </w:rPr>
        <w:t>100, ECE/TRANS/2014/23, module 9, par.</w:t>
      </w:r>
      <w:r w:rsidR="007B553A">
        <w:rPr>
          <w:lang w:val="fr-FR"/>
        </w:rPr>
        <w:t> </w:t>
      </w:r>
      <w:r w:rsidRPr="0065311E">
        <w:rPr>
          <w:lang w:val="fr-FR"/>
        </w:rPr>
        <w:t>9.2).</w:t>
      </w:r>
    </w:p>
  </w:footnote>
  <w:footnote w:id="2">
    <w:p w:rsidR="003F27A2" w:rsidRPr="0065311E" w:rsidRDefault="003F27A2" w:rsidP="003F27A2">
      <w:pPr>
        <w:pStyle w:val="Notedebasdepage"/>
        <w:tabs>
          <w:tab w:val="right" w:pos="1195"/>
          <w:tab w:val="left" w:pos="1267"/>
          <w:tab w:val="left" w:pos="1742"/>
          <w:tab w:val="left" w:pos="2218"/>
          <w:tab w:val="left" w:pos="2693"/>
        </w:tabs>
        <w:ind w:left="1267" w:right="1260" w:hanging="432"/>
        <w:rPr>
          <w:spacing w:val="5"/>
          <w:w w:val="104"/>
          <w:lang w:val="fr-CH"/>
        </w:rPr>
      </w:pPr>
      <w:r w:rsidRPr="0065311E">
        <w:tab/>
      </w:r>
      <w:r w:rsidRPr="0065311E">
        <w:rPr>
          <w:rStyle w:val="Appelnotedebasdep"/>
          <w:color w:val="auto"/>
        </w:rPr>
        <w:footnoteRef/>
      </w:r>
      <w:r w:rsidRPr="0065311E">
        <w:t xml:space="preserve"> </w:t>
      </w:r>
      <w:r w:rsidRPr="0065311E">
        <w:tab/>
      </w:r>
      <w:r w:rsidRPr="0065311E">
        <w:rPr>
          <w:lang w:val="fr-FR"/>
        </w:rPr>
        <w:t xml:space="preserve">Diffusée par l’Organisation intergouvernementale pour les transports internationaux ferroviaires </w:t>
      </w:r>
      <w:r w:rsidRPr="00245BA0">
        <w:rPr>
          <w:lang w:val="fr-FR"/>
        </w:rPr>
        <w:t>(OTIF)</w:t>
      </w:r>
      <w:r w:rsidR="007B553A">
        <w:rPr>
          <w:lang w:val="fr-FR"/>
        </w:rPr>
        <w:t xml:space="preserve"> sous la cote OTIF/RID/RC/2015/</w:t>
      </w:r>
      <w:r w:rsidRPr="00245BA0">
        <w:rPr>
          <w:lang w:val="fr-FR"/>
        </w:rPr>
        <w:t>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AB2BC2" w:rsidTr="00AB2BC2">
      <w:trPr>
        <w:trHeight w:hRule="exact" w:val="864"/>
        <w:jc w:val="center"/>
      </w:trPr>
      <w:tc>
        <w:tcPr>
          <w:tcW w:w="4882" w:type="dxa"/>
          <w:shd w:val="clear" w:color="auto" w:fill="auto"/>
          <w:vAlign w:val="bottom"/>
        </w:tcPr>
        <w:p w:rsidR="00AB2BC2" w:rsidRPr="00AB2BC2" w:rsidRDefault="00E77ADC" w:rsidP="00AB2BC2">
          <w:pPr>
            <w:pStyle w:val="En-tte"/>
            <w:spacing w:after="80"/>
            <w:rPr>
              <w:b/>
              <w:color w:val="000000"/>
            </w:rPr>
          </w:pPr>
          <w:r>
            <w:rPr>
              <w:b/>
              <w:color w:val="000000"/>
            </w:rPr>
            <w:fldChar w:fldCharType="begin"/>
          </w:r>
          <w:r w:rsidR="00AB2BC2">
            <w:rPr>
              <w:b/>
              <w:color w:val="000000"/>
            </w:rPr>
            <w:instrText xml:space="preserve"> DOCVARIABLE "sss1" \* MERGEFORMAT </w:instrText>
          </w:r>
          <w:r>
            <w:rPr>
              <w:b/>
              <w:color w:val="000000"/>
            </w:rPr>
            <w:fldChar w:fldCharType="separate"/>
          </w:r>
          <w:r w:rsidR="005B2A70">
            <w:rPr>
              <w:b/>
              <w:color w:val="000000"/>
            </w:rPr>
            <w:t>ECE/TRANS/WP.15/AC.1/2015/27</w:t>
          </w:r>
          <w:r>
            <w:rPr>
              <w:b/>
              <w:color w:val="000000"/>
            </w:rPr>
            <w:fldChar w:fldCharType="end"/>
          </w:r>
        </w:p>
      </w:tc>
      <w:tc>
        <w:tcPr>
          <w:tcW w:w="5127" w:type="dxa"/>
          <w:shd w:val="clear" w:color="auto" w:fill="auto"/>
          <w:vAlign w:val="bottom"/>
        </w:tcPr>
        <w:p w:rsidR="00AB2BC2" w:rsidRDefault="00AB2BC2" w:rsidP="00AB2BC2">
          <w:pPr>
            <w:pStyle w:val="En-tte"/>
          </w:pPr>
        </w:p>
      </w:tc>
    </w:tr>
  </w:tbl>
  <w:p w:rsidR="00AB2BC2" w:rsidRPr="00AB2BC2" w:rsidRDefault="00AB2BC2" w:rsidP="00AB2BC2">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AB2BC2" w:rsidTr="00AB2BC2">
      <w:trPr>
        <w:trHeight w:hRule="exact" w:val="864"/>
        <w:jc w:val="center"/>
      </w:trPr>
      <w:tc>
        <w:tcPr>
          <w:tcW w:w="4882" w:type="dxa"/>
          <w:shd w:val="clear" w:color="auto" w:fill="auto"/>
          <w:vAlign w:val="bottom"/>
        </w:tcPr>
        <w:p w:rsidR="00AB2BC2" w:rsidRDefault="00AB2BC2" w:rsidP="00AB2BC2">
          <w:pPr>
            <w:pStyle w:val="En-tte"/>
          </w:pPr>
        </w:p>
      </w:tc>
      <w:tc>
        <w:tcPr>
          <w:tcW w:w="5127" w:type="dxa"/>
          <w:shd w:val="clear" w:color="auto" w:fill="auto"/>
          <w:vAlign w:val="bottom"/>
        </w:tcPr>
        <w:p w:rsidR="00AB2BC2" w:rsidRPr="00AB2BC2" w:rsidRDefault="00E77ADC" w:rsidP="00AB2BC2">
          <w:pPr>
            <w:pStyle w:val="En-tte"/>
            <w:spacing w:after="80"/>
            <w:jc w:val="right"/>
            <w:rPr>
              <w:b/>
              <w:color w:val="000000"/>
            </w:rPr>
          </w:pPr>
          <w:fldSimple w:instr=" DOCVARIABLE &quot;sss1&quot; \* MERGEFORMAT ">
            <w:r w:rsidR="005B2A70">
              <w:rPr>
                <w:b/>
                <w:color w:val="000000"/>
              </w:rPr>
              <w:t>ECE/TRANS/WP.15/AC.1/2015/27</w:t>
            </w:r>
          </w:fldSimple>
        </w:p>
      </w:tc>
    </w:tr>
  </w:tbl>
  <w:p w:rsidR="00AB2BC2" w:rsidRPr="00AB2BC2" w:rsidRDefault="00AB2BC2" w:rsidP="00AB2BC2">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AB2BC2" w:rsidTr="00AB2BC2">
      <w:trPr>
        <w:trHeight w:hRule="exact" w:val="864"/>
      </w:trPr>
      <w:tc>
        <w:tcPr>
          <w:tcW w:w="1267" w:type="dxa"/>
          <w:tcBorders>
            <w:bottom w:val="single" w:sz="4" w:space="0" w:color="auto"/>
          </w:tcBorders>
          <w:shd w:val="clear" w:color="auto" w:fill="auto"/>
          <w:vAlign w:val="bottom"/>
        </w:tcPr>
        <w:p w:rsidR="00AB2BC2" w:rsidRDefault="00AB2BC2" w:rsidP="00AB2BC2">
          <w:pPr>
            <w:pStyle w:val="En-tte"/>
            <w:spacing w:after="120"/>
          </w:pPr>
        </w:p>
      </w:tc>
      <w:tc>
        <w:tcPr>
          <w:tcW w:w="2059" w:type="dxa"/>
          <w:tcBorders>
            <w:bottom w:val="single" w:sz="4" w:space="0" w:color="auto"/>
          </w:tcBorders>
          <w:shd w:val="clear" w:color="auto" w:fill="auto"/>
          <w:vAlign w:val="bottom"/>
        </w:tcPr>
        <w:p w:rsidR="00AB2BC2" w:rsidRPr="00AB2BC2" w:rsidRDefault="00AB2BC2" w:rsidP="00AB2BC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B2BC2" w:rsidRDefault="00AB2BC2" w:rsidP="00AB2BC2">
          <w:pPr>
            <w:pStyle w:val="En-tte"/>
            <w:spacing w:after="120"/>
          </w:pPr>
        </w:p>
      </w:tc>
      <w:tc>
        <w:tcPr>
          <w:tcW w:w="6653" w:type="dxa"/>
          <w:gridSpan w:val="4"/>
          <w:tcBorders>
            <w:bottom w:val="single" w:sz="4" w:space="0" w:color="auto"/>
          </w:tcBorders>
          <w:shd w:val="clear" w:color="auto" w:fill="auto"/>
          <w:vAlign w:val="bottom"/>
        </w:tcPr>
        <w:p w:rsidR="00AB2BC2" w:rsidRPr="00AB2BC2" w:rsidRDefault="00AB2BC2" w:rsidP="00AB2BC2">
          <w:pPr>
            <w:spacing w:after="80" w:line="240" w:lineRule="auto"/>
            <w:jc w:val="right"/>
            <w:rPr>
              <w:position w:val="-4"/>
            </w:rPr>
          </w:pPr>
          <w:r>
            <w:rPr>
              <w:position w:val="-4"/>
              <w:sz w:val="40"/>
            </w:rPr>
            <w:t>ECE</w:t>
          </w:r>
          <w:r>
            <w:rPr>
              <w:position w:val="-4"/>
            </w:rPr>
            <w:t>/TRANS/WP.15/AC.1/2015/27</w:t>
          </w:r>
        </w:p>
      </w:tc>
    </w:tr>
    <w:tr w:rsidR="00AB2BC2" w:rsidRPr="00AB2BC2" w:rsidTr="00AB2BC2">
      <w:trPr>
        <w:gridAfter w:val="1"/>
        <w:wAfter w:w="18" w:type="dxa"/>
        <w:trHeight w:hRule="exact" w:val="2880"/>
      </w:trPr>
      <w:tc>
        <w:tcPr>
          <w:tcW w:w="1267" w:type="dxa"/>
          <w:tcBorders>
            <w:top w:val="single" w:sz="4" w:space="0" w:color="auto"/>
            <w:bottom w:val="single" w:sz="12" w:space="0" w:color="auto"/>
          </w:tcBorders>
          <w:shd w:val="clear" w:color="auto" w:fill="auto"/>
        </w:tcPr>
        <w:p w:rsidR="00AB2BC2" w:rsidRPr="00AB2BC2" w:rsidRDefault="00AB2BC2" w:rsidP="00AB2BC2">
          <w:pPr>
            <w:pStyle w:val="En-tte"/>
            <w:spacing w:before="120" w:line="240" w:lineRule="auto"/>
            <w:ind w:left="-72"/>
            <w:jc w:val="center"/>
          </w:pPr>
          <w:r>
            <w:t xml:space="preserve">  </w:t>
          </w:r>
          <w:r>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B2BC2" w:rsidRPr="00AB2BC2" w:rsidRDefault="00AB2BC2" w:rsidP="00AB2BC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AB2BC2" w:rsidRPr="00AB2BC2" w:rsidRDefault="00AB2BC2" w:rsidP="00AB2BC2">
          <w:pPr>
            <w:pStyle w:val="En-tte"/>
            <w:spacing w:before="109"/>
          </w:pPr>
        </w:p>
      </w:tc>
      <w:tc>
        <w:tcPr>
          <w:tcW w:w="3280" w:type="dxa"/>
          <w:tcBorders>
            <w:top w:val="single" w:sz="4" w:space="0" w:color="auto"/>
            <w:bottom w:val="single" w:sz="12" w:space="0" w:color="auto"/>
          </w:tcBorders>
          <w:shd w:val="clear" w:color="auto" w:fill="auto"/>
        </w:tcPr>
        <w:p w:rsidR="00AB2BC2" w:rsidRPr="00B6119D" w:rsidRDefault="00AB2BC2" w:rsidP="00AB2BC2">
          <w:pPr>
            <w:pStyle w:val="Distribution"/>
            <w:rPr>
              <w:color w:val="000000"/>
              <w:lang w:val="fr-FR"/>
            </w:rPr>
          </w:pPr>
          <w:proofErr w:type="spellStart"/>
          <w:r w:rsidRPr="00B6119D">
            <w:rPr>
              <w:color w:val="000000"/>
              <w:lang w:val="fr-FR"/>
            </w:rPr>
            <w:t>Distr</w:t>
          </w:r>
          <w:proofErr w:type="spellEnd"/>
          <w:r w:rsidRPr="00B6119D">
            <w:rPr>
              <w:color w:val="000000"/>
              <w:lang w:val="fr-FR"/>
            </w:rPr>
            <w:t>. générale</w:t>
          </w:r>
        </w:p>
        <w:p w:rsidR="00AB2BC2" w:rsidRPr="00B6119D" w:rsidRDefault="00AB2BC2" w:rsidP="00AB2BC2">
          <w:pPr>
            <w:pStyle w:val="Publication"/>
            <w:rPr>
              <w:color w:val="000000"/>
              <w:lang w:val="fr-FR"/>
            </w:rPr>
          </w:pPr>
          <w:r w:rsidRPr="00B6119D">
            <w:rPr>
              <w:color w:val="000000"/>
              <w:lang w:val="fr-FR"/>
            </w:rPr>
            <w:t>19 juin 2015</w:t>
          </w:r>
        </w:p>
        <w:p w:rsidR="00AB2BC2" w:rsidRPr="00B6119D" w:rsidRDefault="00AB2BC2" w:rsidP="00AB2BC2">
          <w:pPr>
            <w:rPr>
              <w:lang w:val="fr-FR"/>
            </w:rPr>
          </w:pPr>
          <w:r w:rsidRPr="00B6119D">
            <w:rPr>
              <w:lang w:val="fr-FR"/>
            </w:rPr>
            <w:t>Français</w:t>
          </w:r>
        </w:p>
        <w:p w:rsidR="00AB2BC2" w:rsidRPr="00B6119D" w:rsidRDefault="00AB2BC2" w:rsidP="00AB2BC2">
          <w:pPr>
            <w:pStyle w:val="Original"/>
            <w:rPr>
              <w:color w:val="000000"/>
              <w:lang w:val="fr-FR"/>
            </w:rPr>
          </w:pPr>
          <w:r w:rsidRPr="00B6119D">
            <w:rPr>
              <w:color w:val="000000"/>
              <w:lang w:val="fr-FR"/>
            </w:rPr>
            <w:t>Original : anglais</w:t>
          </w:r>
        </w:p>
      </w:tc>
    </w:tr>
  </w:tbl>
  <w:p w:rsidR="00AB2BC2" w:rsidRPr="00B6119D" w:rsidRDefault="00AB2BC2" w:rsidP="00AB2BC2">
    <w:pPr>
      <w:pStyle w:val="En-tte"/>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3F6F5F"/>
    <w:multiLevelType w:val="singleLevel"/>
    <w:tmpl w:val="139C8DAE"/>
    <w:lvl w:ilvl="0">
      <w:start w:val="1"/>
      <w:numFmt w:val="decimal"/>
      <w:lvlRestart w:val="0"/>
      <w:lvlText w:val="%1."/>
      <w:lvlJc w:val="left"/>
      <w:pPr>
        <w:tabs>
          <w:tab w:val="num" w:pos="475"/>
        </w:tabs>
        <w:ind w:left="0" w:firstLine="0"/>
      </w:pPr>
      <w:rPr>
        <w:w w:val="10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SortMethod w:val="0003"/>
  <w:defaultTabStop w:val="720"/>
  <w:hyphenationZone w:val="425"/>
  <w:doNotHyphenateCaps/>
  <w:evenAndOddHeaders/>
  <w:characterSpacingControl w:val="doNotCompress"/>
  <w:hdrShapeDefaults>
    <o:shapedefaults v:ext="edit" spidmax="9218"/>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10132*"/>
    <w:docVar w:name="CreationDt" w:val="8/3/2015 4:23: PM"/>
    <w:docVar w:name="DocCategory" w:val="Doc"/>
    <w:docVar w:name="DocType" w:val="Final"/>
    <w:docVar w:name="DutyStation" w:val="Geneva"/>
    <w:docVar w:name="FooterJN" w:val="GE.15-10132"/>
    <w:docVar w:name="jobn" w:val="GE.15-10132 (F)"/>
    <w:docVar w:name="jobnDT" w:val="GE.15-10132 (F)   030815"/>
    <w:docVar w:name="jobnDTDT" w:val="GE.15-10132 (F)   030815   030815"/>
    <w:docVar w:name="JobNo" w:val="GE.1510132F"/>
    <w:docVar w:name="JobNo2" w:val="GE.1512962F"/>
    <w:docVar w:name="LocalDrive" w:val="0"/>
    <w:docVar w:name="OandT" w:val="M. Deschamps"/>
    <w:docVar w:name="PaperSize" w:val="A4"/>
    <w:docVar w:name="sss1" w:val="ECE/TRANS/WP.15/AC.1/2015/27"/>
    <w:docVar w:name="sss2" w:val="-"/>
    <w:docVar w:name="Symbol1" w:val="ECE/TRANS/WP.15/AC.1/2015/27"/>
    <w:docVar w:name="Symbol2" w:val="-"/>
  </w:docVars>
  <w:rsids>
    <w:rsidRoot w:val="00053326"/>
    <w:rsid w:val="000015B8"/>
    <w:rsid w:val="000046A5"/>
    <w:rsid w:val="000055FB"/>
    <w:rsid w:val="00016483"/>
    <w:rsid w:val="00022173"/>
    <w:rsid w:val="0002226F"/>
    <w:rsid w:val="00022B4A"/>
    <w:rsid w:val="000249FF"/>
    <w:rsid w:val="00025DE5"/>
    <w:rsid w:val="000274C2"/>
    <w:rsid w:val="00033DC9"/>
    <w:rsid w:val="000378DE"/>
    <w:rsid w:val="00040497"/>
    <w:rsid w:val="00041ABD"/>
    <w:rsid w:val="00046145"/>
    <w:rsid w:val="00050D9C"/>
    <w:rsid w:val="00053326"/>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873A6"/>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4616"/>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27A2"/>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2A70"/>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2266E"/>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B553A"/>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22C"/>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45E03"/>
    <w:rsid w:val="0095064A"/>
    <w:rsid w:val="00951A0B"/>
    <w:rsid w:val="009535B3"/>
    <w:rsid w:val="00953A36"/>
    <w:rsid w:val="00955DBA"/>
    <w:rsid w:val="0095711D"/>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4398"/>
    <w:rsid w:val="009B4EEC"/>
    <w:rsid w:val="009B7460"/>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5482"/>
    <w:rsid w:val="00A83E5E"/>
    <w:rsid w:val="00A84C12"/>
    <w:rsid w:val="00A85CA4"/>
    <w:rsid w:val="00A85D04"/>
    <w:rsid w:val="00A85DB4"/>
    <w:rsid w:val="00A86044"/>
    <w:rsid w:val="00A96709"/>
    <w:rsid w:val="00A97EBD"/>
    <w:rsid w:val="00AA260F"/>
    <w:rsid w:val="00AA5F19"/>
    <w:rsid w:val="00AA750A"/>
    <w:rsid w:val="00AB001C"/>
    <w:rsid w:val="00AB2BC2"/>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1368"/>
    <w:rsid w:val="00B32CDE"/>
    <w:rsid w:val="00B362BE"/>
    <w:rsid w:val="00B363A2"/>
    <w:rsid w:val="00B37213"/>
    <w:rsid w:val="00B4089F"/>
    <w:rsid w:val="00B41711"/>
    <w:rsid w:val="00B503F3"/>
    <w:rsid w:val="00B504C9"/>
    <w:rsid w:val="00B52A47"/>
    <w:rsid w:val="00B53FB4"/>
    <w:rsid w:val="00B541C6"/>
    <w:rsid w:val="00B556DD"/>
    <w:rsid w:val="00B5798F"/>
    <w:rsid w:val="00B57EB0"/>
    <w:rsid w:val="00B6119D"/>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87163"/>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1B66"/>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77ADC"/>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4A9"/>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729E"/>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915FB9"/>
    <w:rPr>
      <w:color w:val="943634" w:themeColor="accent2" w:themeShade="BF"/>
      <w:spacing w:val="5"/>
      <w:w w:val="103"/>
      <w:kern w:val="14"/>
      <w:position w:val="0"/>
      <w:vertAlign w:val="superscript"/>
    </w:rPr>
  </w:style>
  <w:style w:type="paragraph" w:customStyle="1" w:styleId="Bullet1">
    <w:name w:val="Bullet 1"/>
    <w:basedOn w:val="Normal"/>
    <w:qFormat/>
    <w:rsid w:val="00E00C20"/>
    <w:pPr>
      <w:numPr>
        <w:numId w:val="3"/>
      </w:numPr>
      <w:spacing w:after="120"/>
      <w:ind w:left="1746" w:right="1264"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9C5249"/>
    <w:rPr>
      <w:color w:val="943634" w:themeColor="accent2" w:themeShade="BF"/>
      <w:spacing w:val="5"/>
      <w:w w:val="103"/>
      <w:kern w:val="14"/>
      <w:position w:val="0"/>
      <w:vertAlign w:val="superscript"/>
    </w:rPr>
  </w:style>
  <w:style w:type="paragraph" w:customStyle="1" w:styleId="Bullet3">
    <w:name w:val="Bullet 3"/>
    <w:basedOn w:val="SingleTxt"/>
    <w:qFormat/>
    <w:rsid w:val="00A54A5E"/>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AB2BC2"/>
    <w:rPr>
      <w:sz w:val="16"/>
      <w:szCs w:val="16"/>
    </w:rPr>
  </w:style>
  <w:style w:type="paragraph" w:styleId="Commentaire">
    <w:name w:val="annotation text"/>
    <w:basedOn w:val="Normal"/>
    <w:link w:val="CommentaireCar"/>
    <w:uiPriority w:val="99"/>
    <w:semiHidden/>
    <w:unhideWhenUsed/>
    <w:rsid w:val="00AB2BC2"/>
    <w:pPr>
      <w:spacing w:line="240" w:lineRule="auto"/>
    </w:pPr>
    <w:rPr>
      <w:szCs w:val="20"/>
    </w:rPr>
  </w:style>
  <w:style w:type="character" w:customStyle="1" w:styleId="CommentaireCar">
    <w:name w:val="Commentaire Car"/>
    <w:basedOn w:val="Policepardfaut"/>
    <w:link w:val="Commentaire"/>
    <w:uiPriority w:val="99"/>
    <w:semiHidden/>
    <w:rsid w:val="00AB2BC2"/>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AB2BC2"/>
    <w:rPr>
      <w:b/>
      <w:bCs/>
    </w:rPr>
  </w:style>
  <w:style w:type="character" w:customStyle="1" w:styleId="ObjetducommentaireCar">
    <w:name w:val="Objet du commentaire Car"/>
    <w:basedOn w:val="CommentaireCar"/>
    <w:link w:val="Objetducommentaire"/>
    <w:uiPriority w:val="99"/>
    <w:semiHidden/>
    <w:rsid w:val="00AB2BC2"/>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00C20"/>
    <w:pPr>
      <w:numPr>
        <w:numId w:val="3"/>
      </w:numPr>
      <w:spacing w:after="120"/>
      <w:ind w:left="1746" w:right="1264"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54A5E"/>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B2BC2"/>
    <w:rPr>
      <w:sz w:val="16"/>
      <w:szCs w:val="16"/>
    </w:rPr>
  </w:style>
  <w:style w:type="paragraph" w:styleId="CommentText">
    <w:name w:val="annotation text"/>
    <w:basedOn w:val="Normal"/>
    <w:link w:val="CommentTextChar"/>
    <w:uiPriority w:val="99"/>
    <w:semiHidden/>
    <w:unhideWhenUsed/>
    <w:rsid w:val="00AB2BC2"/>
    <w:pPr>
      <w:spacing w:line="240" w:lineRule="auto"/>
    </w:pPr>
    <w:rPr>
      <w:szCs w:val="20"/>
    </w:rPr>
  </w:style>
  <w:style w:type="character" w:customStyle="1" w:styleId="CommentTextChar">
    <w:name w:val="Comment Text Char"/>
    <w:basedOn w:val="DefaultParagraphFont"/>
    <w:link w:val="CommentText"/>
    <w:uiPriority w:val="99"/>
    <w:semiHidden/>
    <w:rsid w:val="00AB2BC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B2BC2"/>
    <w:rPr>
      <w:b/>
      <w:bCs/>
    </w:rPr>
  </w:style>
  <w:style w:type="character" w:customStyle="1" w:styleId="CommentSubjectChar">
    <w:name w:val="Comment Subject Char"/>
    <w:basedOn w:val="CommentTextChar"/>
    <w:link w:val="CommentSubject"/>
    <w:uiPriority w:val="99"/>
    <w:semiHidden/>
    <w:rsid w:val="00AB2BC2"/>
    <w:rPr>
      <w:rFonts w:ascii="Times New Roman" w:hAnsi="Times New Roman"/>
      <w:b/>
      <w:bCs/>
      <w:spacing w:val="4"/>
      <w:w w:val="103"/>
      <w:kern w:val="14"/>
      <w:lang w:val="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BF19-DFEA-45F6-9FAA-C7925486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2015</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Maison</cp:lastModifiedBy>
  <cp:revision>2</cp:revision>
  <dcterms:created xsi:type="dcterms:W3CDTF">2015-08-03T17:20:00Z</dcterms:created>
  <dcterms:modified xsi:type="dcterms:W3CDTF">2015-08-03T17:20:00Z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1510132F</vt:lpwstr>
  </property>
  <property fmtid="{D5CDD505-2E9C-101B-9397-08002B2CF9AE}" pid="3" name="ODSRefJobNo">
    <vt:lpwstr>1512962F</vt:lpwstr>
  </property>
  <property fmtid="{D5CDD505-2E9C-101B-9397-08002B2CF9AE}" pid="4" name="Symbol1">
    <vt:lpwstr>ECE/TRANS/WP.15/AC.1/2015/27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19 juin 2015</vt:lpwstr>
  </property>
  <property fmtid="{D5CDD505-2E9C-101B-9397-08002B2CF9AE}" pid="9" name="Original">
    <vt:lpwstr>anglais</vt:lpwstr>
  </property>
  <property fmtid="{D5CDD505-2E9C-101B-9397-08002B2CF9AE}" pid="10" name="Release Date">
    <vt:lpwstr>030815</vt:lpwstr>
  </property>
  <property fmtid="{D5CDD505-2E9C-101B-9397-08002B2CF9AE}" pid="11" name="Comment">
    <vt:lpwstr/>
  </property>
  <property fmtid="{D5CDD505-2E9C-101B-9397-08002B2CF9AE}" pid="12" name="DraftPages">
    <vt:lpwstr> </vt:lpwstr>
  </property>
  <property fmtid="{D5CDD505-2E9C-101B-9397-08002B2CF9AE}" pid="13" name="Operator">
    <vt:lpwstr>M. Deschamps</vt:lpwstr>
  </property>
</Properties>
</file>