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BC23E2">
            <w:pPr>
              <w:jc w:val="right"/>
              <w:rPr>
                <w:b/>
                <w:sz w:val="40"/>
                <w:szCs w:val="40"/>
              </w:rPr>
            </w:pPr>
            <w:r w:rsidRPr="007E1B2C">
              <w:rPr>
                <w:b/>
                <w:sz w:val="40"/>
                <w:szCs w:val="40"/>
              </w:rPr>
              <w:t>UN/SCEGHS/</w:t>
            </w:r>
            <w:r w:rsidR="005A25A2" w:rsidRPr="007E1B2C">
              <w:rPr>
                <w:b/>
                <w:sz w:val="40"/>
                <w:szCs w:val="40"/>
              </w:rPr>
              <w:t>2</w:t>
            </w:r>
            <w:r w:rsidR="00652396">
              <w:rPr>
                <w:b/>
                <w:sz w:val="40"/>
                <w:szCs w:val="40"/>
              </w:rPr>
              <w:t>9</w:t>
            </w:r>
            <w:r w:rsidRPr="007E1B2C">
              <w:rPr>
                <w:b/>
                <w:sz w:val="40"/>
                <w:szCs w:val="40"/>
              </w:rPr>
              <w:t>/INF.</w:t>
            </w:r>
            <w:r w:rsidR="00DB536A">
              <w:rPr>
                <w:b/>
                <w:sz w:val="40"/>
                <w:szCs w:val="40"/>
              </w:rPr>
              <w:t>1</w:t>
            </w:r>
            <w:r w:rsidR="00BC23E2">
              <w:rPr>
                <w:b/>
                <w:sz w:val="40"/>
                <w:szCs w:val="40"/>
              </w:rPr>
              <w:t>9</w:t>
            </w:r>
          </w:p>
        </w:tc>
      </w:tr>
      <w:tr w:rsidR="0099001C" w:rsidTr="00D07709">
        <w:trPr>
          <w:cantSplit/>
          <w:trHeight w:hRule="exact" w:val="2423"/>
        </w:trPr>
        <w:tc>
          <w:tcPr>
            <w:tcW w:w="9639" w:type="dxa"/>
            <w:tcBorders>
              <w:top w:val="single" w:sz="4" w:space="0" w:color="auto"/>
            </w:tcBorders>
          </w:tcPr>
          <w:p w:rsidR="00A805EB" w:rsidRPr="00691F20" w:rsidRDefault="00A805EB" w:rsidP="00A805EB">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FD4F7E" w:rsidRPr="009F0F06" w:rsidRDefault="00A805EB" w:rsidP="00FD4F7E">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FD4F7E">
              <w:rPr>
                <w:b/>
                <w:lang w:val="en-US"/>
              </w:rPr>
              <w:tab/>
            </w:r>
            <w:r w:rsidR="00BC23E2">
              <w:rPr>
                <w:b/>
                <w:lang w:val="en-US"/>
              </w:rPr>
              <w:t>29</w:t>
            </w:r>
            <w:r w:rsidR="006A7757" w:rsidRPr="007E1B2C">
              <w:rPr>
                <w:b/>
                <w:lang w:val="en-US"/>
              </w:rPr>
              <w:t xml:space="preserve"> </w:t>
            </w:r>
            <w:r w:rsidR="00652396">
              <w:rPr>
                <w:b/>
                <w:lang w:val="en-US"/>
              </w:rPr>
              <w:t xml:space="preserve">June </w:t>
            </w:r>
            <w:r w:rsidR="00E70DF5" w:rsidRPr="007E1B2C">
              <w:rPr>
                <w:b/>
                <w:lang w:val="en-US"/>
              </w:rPr>
              <w:t>201</w:t>
            </w:r>
            <w:r w:rsidR="00652396">
              <w:rPr>
                <w:b/>
                <w:lang w:val="en-US"/>
              </w:rPr>
              <w:t>5</w:t>
            </w:r>
          </w:p>
          <w:p w:rsidR="00652396" w:rsidRPr="00283442" w:rsidRDefault="00652396" w:rsidP="00652396">
            <w:pPr>
              <w:spacing w:before="120"/>
              <w:rPr>
                <w:b/>
              </w:rPr>
            </w:pPr>
            <w:r w:rsidRPr="00283442">
              <w:rPr>
                <w:b/>
                <w:bCs/>
              </w:rPr>
              <w:t>Twenty-</w:t>
            </w:r>
            <w:r>
              <w:rPr>
                <w:b/>
                <w:bCs/>
              </w:rPr>
              <w:t>nin</w:t>
            </w:r>
            <w:r w:rsidRPr="00283442">
              <w:rPr>
                <w:b/>
                <w:bCs/>
              </w:rPr>
              <w:t>t</w:t>
            </w:r>
            <w:r>
              <w:rPr>
                <w:b/>
                <w:bCs/>
              </w:rPr>
              <w:t>h</w:t>
            </w:r>
            <w:r w:rsidRPr="00283442">
              <w:rPr>
                <w:b/>
                <w:bCs/>
              </w:rPr>
              <w:t xml:space="preserve"> session</w:t>
            </w:r>
          </w:p>
          <w:p w:rsidR="00652396" w:rsidRPr="00283442" w:rsidRDefault="00652396" w:rsidP="00652396">
            <w:pPr>
              <w:jc w:val="both"/>
            </w:pPr>
            <w:r w:rsidRPr="00283442">
              <w:t xml:space="preserve">Geneva, </w:t>
            </w:r>
            <w:r>
              <w:t>29</w:t>
            </w:r>
            <w:r w:rsidRPr="00283442">
              <w:t xml:space="preserve"> </w:t>
            </w:r>
            <w:r>
              <w:t xml:space="preserve">June </w:t>
            </w:r>
            <w:r w:rsidRPr="00283442">
              <w:t xml:space="preserve">– </w:t>
            </w:r>
            <w:r>
              <w:t>1</w:t>
            </w:r>
            <w:r w:rsidRPr="00283442">
              <w:t xml:space="preserve"> </w:t>
            </w:r>
            <w:r>
              <w:t xml:space="preserve">July </w:t>
            </w:r>
            <w:r w:rsidRPr="00283442">
              <w:t>201</w:t>
            </w:r>
            <w:r>
              <w:t>5</w:t>
            </w:r>
          </w:p>
          <w:p w:rsidR="006A7757" w:rsidRDefault="00652396" w:rsidP="006A7757">
            <w:r w:rsidRPr="00B378CA">
              <w:t>Items</w:t>
            </w:r>
            <w:r w:rsidR="00A5118B" w:rsidRPr="00B378CA">
              <w:t xml:space="preserve"> </w:t>
            </w:r>
            <w:r w:rsidR="00B378CA" w:rsidRPr="00B378CA">
              <w:t>2 (</w:t>
            </w:r>
            <w:r w:rsidR="00BC23E2">
              <w:t>e)</w:t>
            </w:r>
            <w:r w:rsidR="00B378CA" w:rsidRPr="00B378CA">
              <w:t xml:space="preserve"> </w:t>
            </w:r>
            <w:r w:rsidR="006A7757" w:rsidRPr="00B378CA">
              <w:t>of the provisional agenda</w:t>
            </w:r>
          </w:p>
          <w:p w:rsidR="0099001C" w:rsidRDefault="0099001C" w:rsidP="006A7757">
            <w:pPr>
              <w:spacing w:line="240" w:lineRule="exact"/>
            </w:pPr>
          </w:p>
        </w:tc>
      </w:tr>
    </w:tbl>
    <w:p w:rsidR="00BC23E2" w:rsidRPr="00E063B0" w:rsidRDefault="00BC23E2" w:rsidP="00BC23E2">
      <w:pPr>
        <w:pStyle w:val="HChG"/>
        <w:rPr>
          <w:lang w:val="en-US"/>
        </w:rPr>
      </w:pPr>
      <w:r>
        <w:rPr>
          <w:lang w:val="en-US"/>
        </w:rPr>
        <w:tab/>
      </w:r>
      <w:r>
        <w:rPr>
          <w:lang w:val="en-US"/>
        </w:rPr>
        <w:tab/>
      </w:r>
      <w:r>
        <w:rPr>
          <w:lang w:val="en-US"/>
        </w:rPr>
        <w:t>Position Paper on Dust Explosion H</w:t>
      </w:r>
      <w:r w:rsidRPr="00E063B0">
        <w:rPr>
          <w:lang w:val="en-US"/>
        </w:rPr>
        <w:t>azard</w:t>
      </w:r>
    </w:p>
    <w:p w:rsidR="002D76F1" w:rsidRDefault="00BC23E2" w:rsidP="00BC23E2">
      <w:pPr>
        <w:pStyle w:val="H1G"/>
      </w:pPr>
      <w:r w:rsidRPr="00BC23E2">
        <w:tab/>
      </w:r>
      <w:r>
        <w:tab/>
        <w:t>Transmitted by the expert from Argentina</w:t>
      </w:r>
    </w:p>
    <w:p w:rsidR="00BC23E2" w:rsidRPr="00A178D8" w:rsidRDefault="00BC23E2" w:rsidP="00BC23E2">
      <w:pPr>
        <w:pStyle w:val="HChG"/>
        <w:rPr>
          <w:lang w:val="en-US"/>
        </w:rPr>
      </w:pPr>
      <w:r>
        <w:tab/>
      </w:r>
      <w:r>
        <w:tab/>
      </w:r>
      <w:r w:rsidRPr="00FB409B">
        <w:t>Introduction</w:t>
      </w:r>
    </w:p>
    <w:p w:rsidR="00BC23E2" w:rsidRDefault="00BC23E2" w:rsidP="00BC23E2">
      <w:pPr>
        <w:pStyle w:val="SingleTxtG"/>
        <w:rPr>
          <w:lang w:val="en-US"/>
        </w:rPr>
      </w:pPr>
      <w:r>
        <w:rPr>
          <w:lang w:val="en-US"/>
        </w:rPr>
        <w:t>1.</w:t>
      </w:r>
      <w:r>
        <w:rPr>
          <w:lang w:val="en-US"/>
        </w:rPr>
        <w:tab/>
      </w:r>
      <w:r w:rsidRPr="00D3718A">
        <w:rPr>
          <w:lang w:val="en-US"/>
        </w:rPr>
        <w:t xml:space="preserve">The </w:t>
      </w:r>
      <w:r>
        <w:rPr>
          <w:lang w:val="en-US"/>
        </w:rPr>
        <w:t>purpose of this paper is to state</w:t>
      </w:r>
      <w:r w:rsidRPr="00D3718A">
        <w:rPr>
          <w:lang w:val="en-US"/>
        </w:rPr>
        <w:t xml:space="preserve"> the</w:t>
      </w:r>
      <w:r>
        <w:rPr>
          <w:lang w:val="en-US"/>
        </w:rPr>
        <w:t xml:space="preserve"> position of </w:t>
      </w:r>
      <w:r w:rsidRPr="000730EC">
        <w:rPr>
          <w:lang w:val="en-US"/>
        </w:rPr>
        <w:t>Argentina regarding</w:t>
      </w:r>
      <w:r>
        <w:rPr>
          <w:lang w:val="en-US"/>
        </w:rPr>
        <w:t xml:space="preserve"> the debates taking place in the Sub-Committee of Experts on the Globally Harmonized System (GHS) of Classification and Labelling of Chemicals in the United Nations with reference to the issue of “Dust Explosion Hazard”. </w:t>
      </w:r>
    </w:p>
    <w:p w:rsidR="00BC23E2" w:rsidRPr="00D3718A" w:rsidRDefault="00BC23E2" w:rsidP="00BC23E2">
      <w:pPr>
        <w:pStyle w:val="SingleTxtG"/>
        <w:rPr>
          <w:lang w:val="en-US"/>
        </w:rPr>
      </w:pPr>
      <w:r>
        <w:rPr>
          <w:lang w:val="en-US"/>
        </w:rPr>
        <w:t>2.</w:t>
      </w:r>
      <w:r>
        <w:rPr>
          <w:lang w:val="en-US"/>
        </w:rPr>
        <w:tab/>
      </w:r>
      <w:r>
        <w:rPr>
          <w:lang w:val="en-US"/>
        </w:rPr>
        <w:t>This paper refers only to dusts originated from agricultural products.</w:t>
      </w:r>
    </w:p>
    <w:p w:rsidR="00BC23E2" w:rsidRDefault="00BC23E2" w:rsidP="00BC23E2">
      <w:pPr>
        <w:pStyle w:val="SingleTxtG"/>
        <w:rPr>
          <w:lang w:val="en-US"/>
        </w:rPr>
      </w:pPr>
      <w:r>
        <w:rPr>
          <w:lang w:val="en-US"/>
        </w:rPr>
        <w:t>3.</w:t>
      </w:r>
      <w:r>
        <w:rPr>
          <w:lang w:val="en-US"/>
        </w:rPr>
        <w:tab/>
      </w:r>
      <w:r w:rsidRPr="00894435">
        <w:rPr>
          <w:lang w:val="en-US"/>
        </w:rPr>
        <w:t xml:space="preserve">We are aware that there are </w:t>
      </w:r>
      <w:r>
        <w:rPr>
          <w:lang w:val="en-US"/>
        </w:rPr>
        <w:t>presently two approaches under consideration in the Sub-Committee regarding the question of “Dust</w:t>
      </w:r>
      <w:r w:rsidRPr="00894435">
        <w:rPr>
          <w:lang w:val="en-US"/>
        </w:rPr>
        <w:t xml:space="preserve"> </w:t>
      </w:r>
      <w:r>
        <w:rPr>
          <w:lang w:val="en-US"/>
        </w:rPr>
        <w:t xml:space="preserve">Explosion Hazard:” </w:t>
      </w:r>
    </w:p>
    <w:p w:rsidR="00BC23E2" w:rsidRDefault="00BC23E2" w:rsidP="00BC23E2">
      <w:pPr>
        <w:pStyle w:val="SingleTxtG"/>
        <w:ind w:left="1701"/>
        <w:rPr>
          <w:lang w:val="en-US"/>
        </w:rPr>
      </w:pPr>
      <w:r>
        <w:rPr>
          <w:lang w:val="en-US"/>
        </w:rPr>
        <w:t xml:space="preserve">(a) </w:t>
      </w:r>
      <w:r>
        <w:rPr>
          <w:lang w:val="en-US"/>
        </w:rPr>
        <w:tab/>
        <w:t>I</w:t>
      </w:r>
      <w:r>
        <w:rPr>
          <w:lang w:val="en-US"/>
        </w:rPr>
        <w:t>ntroducing a</w:t>
      </w:r>
      <w:r>
        <w:rPr>
          <w:lang w:val="en-US"/>
        </w:rPr>
        <w:t xml:space="preserve"> new class of hazard in the GHS;</w:t>
      </w:r>
      <w:r>
        <w:rPr>
          <w:lang w:val="en-US"/>
        </w:rPr>
        <w:t xml:space="preserve"> or </w:t>
      </w:r>
    </w:p>
    <w:p w:rsidR="00BC23E2" w:rsidRPr="00894435" w:rsidRDefault="00BC23E2" w:rsidP="00BC23E2">
      <w:pPr>
        <w:pStyle w:val="SingleTxtG"/>
        <w:ind w:left="1701"/>
        <w:rPr>
          <w:lang w:val="en-US"/>
        </w:rPr>
      </w:pPr>
      <w:r>
        <w:rPr>
          <w:lang w:val="en-US"/>
        </w:rPr>
        <w:t xml:space="preserve">(b) </w:t>
      </w:r>
      <w:r>
        <w:rPr>
          <w:lang w:val="en-US"/>
        </w:rPr>
        <w:tab/>
        <w:t>S</w:t>
      </w:r>
      <w:r>
        <w:rPr>
          <w:lang w:val="en-US"/>
        </w:rPr>
        <w:t xml:space="preserve">etting specific guidance for the communication of hazards by following a harmonized approach. Each of these options is considered below. </w:t>
      </w:r>
    </w:p>
    <w:p w:rsidR="00BC23E2" w:rsidRPr="00FB409B" w:rsidRDefault="00BC23E2" w:rsidP="00BC23E2">
      <w:pPr>
        <w:pStyle w:val="H1G"/>
      </w:pPr>
      <w:r>
        <w:tab/>
      </w:r>
      <w:r>
        <w:tab/>
      </w:r>
      <w:r w:rsidRPr="00FB409B">
        <w:t xml:space="preserve">GHS </w:t>
      </w:r>
      <w:r>
        <w:t>N</w:t>
      </w:r>
      <w:r w:rsidRPr="00FB409B">
        <w:t xml:space="preserve">ew </w:t>
      </w:r>
      <w:r>
        <w:t>H</w:t>
      </w:r>
      <w:r w:rsidRPr="00FB409B">
        <w:t xml:space="preserve">azard </w:t>
      </w:r>
      <w:r>
        <w:t>C</w:t>
      </w:r>
      <w:r w:rsidRPr="00FB409B">
        <w:t xml:space="preserve">lass </w:t>
      </w:r>
    </w:p>
    <w:p w:rsidR="00BC23E2" w:rsidRPr="00164361" w:rsidRDefault="00BC23E2" w:rsidP="00BC23E2">
      <w:pPr>
        <w:pStyle w:val="SingleTxtG"/>
        <w:rPr>
          <w:lang w:val="en-US"/>
        </w:rPr>
      </w:pPr>
      <w:r>
        <w:rPr>
          <w:lang w:val="en-US"/>
        </w:rPr>
        <w:t>4.</w:t>
      </w:r>
      <w:r>
        <w:rPr>
          <w:lang w:val="en-US"/>
        </w:rPr>
        <w:tab/>
      </w:r>
      <w:r w:rsidRPr="00164361">
        <w:rPr>
          <w:lang w:val="en-US"/>
        </w:rPr>
        <w:t xml:space="preserve">Regarding the first option, </w:t>
      </w:r>
      <w:r>
        <w:rPr>
          <w:b/>
          <w:lang w:val="en-US"/>
        </w:rPr>
        <w:t xml:space="preserve">we do </w:t>
      </w:r>
      <w:r w:rsidRPr="00BC23E2">
        <w:t>not</w:t>
      </w:r>
      <w:r>
        <w:rPr>
          <w:b/>
          <w:lang w:val="en-US"/>
        </w:rPr>
        <w:t xml:space="preserve"> agree on</w:t>
      </w:r>
      <w:r w:rsidRPr="00164361">
        <w:rPr>
          <w:b/>
          <w:lang w:val="en-US"/>
        </w:rPr>
        <w:t xml:space="preserve"> introducing a new hazard class </w:t>
      </w:r>
      <w:r>
        <w:rPr>
          <w:b/>
          <w:lang w:val="en-US"/>
        </w:rPr>
        <w:t>with</w:t>
      </w:r>
      <w:r w:rsidRPr="00164361">
        <w:rPr>
          <w:b/>
          <w:lang w:val="en-US"/>
        </w:rPr>
        <w:t>in the GHS</w:t>
      </w:r>
      <w:r>
        <w:rPr>
          <w:lang w:val="en-US"/>
        </w:rPr>
        <w:t xml:space="preserve"> due to the fact that the GHS clearly states that, in order to create a new class, the substance or mixture of substances to be classified must have an intrinsic hazardous property which calls for its classification.</w:t>
      </w:r>
    </w:p>
    <w:p w:rsidR="00BC23E2" w:rsidRPr="00E97F66" w:rsidRDefault="00BC23E2" w:rsidP="00BC23E2">
      <w:pPr>
        <w:spacing w:after="100"/>
        <w:ind w:left="567" w:firstLine="567"/>
        <w:jc w:val="both"/>
        <w:rPr>
          <w:lang w:val="en-US"/>
        </w:rPr>
      </w:pPr>
      <w:r>
        <w:rPr>
          <w:lang w:val="en-US"/>
        </w:rPr>
        <w:t>5.</w:t>
      </w:r>
      <w:r>
        <w:rPr>
          <w:lang w:val="en-US"/>
        </w:rPr>
        <w:tab/>
      </w:r>
      <w:r w:rsidRPr="00E97F66">
        <w:rPr>
          <w:lang w:val="en-US"/>
        </w:rPr>
        <w:t>Sec</w:t>
      </w:r>
      <w:r>
        <w:rPr>
          <w:lang w:val="en-US"/>
        </w:rPr>
        <w:t>tion 1.3.2.2.1 of the GHS reads</w:t>
      </w:r>
      <w:r w:rsidRPr="00E97F66">
        <w:rPr>
          <w:lang w:val="en-US"/>
        </w:rPr>
        <w:t>:</w:t>
      </w:r>
    </w:p>
    <w:p w:rsidR="00BC23E2" w:rsidRPr="00BC23E2" w:rsidRDefault="00BC23E2" w:rsidP="00BC23E2">
      <w:pPr>
        <w:pStyle w:val="SingleTxtG"/>
        <w:ind w:left="1701"/>
        <w:rPr>
          <w:i/>
          <w:lang w:val="en-US"/>
        </w:rPr>
      </w:pPr>
      <w:r w:rsidRPr="00BC23E2">
        <w:rPr>
          <w:i/>
          <w:lang w:val="en-US"/>
        </w:rPr>
        <w:t xml:space="preserve">“The GHS uses the term “hazard classification” to indicate that only the </w:t>
      </w:r>
      <w:r w:rsidRPr="00BC23E2">
        <w:rPr>
          <w:i/>
          <w:u w:val="single"/>
          <w:lang w:val="en-US"/>
        </w:rPr>
        <w:t>intrinsic</w:t>
      </w:r>
      <w:r w:rsidRPr="00BC23E2">
        <w:rPr>
          <w:i/>
          <w:lang w:val="en-US"/>
        </w:rPr>
        <w:t xml:space="preserve"> hazardous properties of substances or mixtures are considered.” (The underlining is ours.)</w:t>
      </w:r>
    </w:p>
    <w:p w:rsidR="00BC23E2" w:rsidRPr="00E97F66" w:rsidRDefault="00BC23E2" w:rsidP="00BC23E2">
      <w:pPr>
        <w:pStyle w:val="SingleTxtG"/>
        <w:rPr>
          <w:i/>
          <w:lang w:val="en-US"/>
        </w:rPr>
      </w:pPr>
      <w:r>
        <w:rPr>
          <w:lang w:val="en-US"/>
        </w:rPr>
        <w:t>6.</w:t>
      </w:r>
      <w:r>
        <w:rPr>
          <w:lang w:val="en-US"/>
        </w:rPr>
        <w:tab/>
      </w:r>
      <w:r>
        <w:rPr>
          <w:lang w:val="en-US"/>
        </w:rPr>
        <w:t>Also, S</w:t>
      </w:r>
      <w:r w:rsidRPr="00E97F66">
        <w:rPr>
          <w:lang w:val="en-US"/>
        </w:rPr>
        <w:t>ection 1.</w:t>
      </w:r>
      <w:r>
        <w:rPr>
          <w:lang w:val="en-US"/>
        </w:rPr>
        <w:t xml:space="preserve">1.3.1.1. </w:t>
      </w:r>
      <w:proofErr w:type="gramStart"/>
      <w:r>
        <w:rPr>
          <w:lang w:val="en-US"/>
        </w:rPr>
        <w:t>of</w:t>
      </w:r>
      <w:proofErr w:type="gramEnd"/>
      <w:r>
        <w:rPr>
          <w:lang w:val="en-US"/>
        </w:rPr>
        <w:t xml:space="preserve"> the GHS reads:</w:t>
      </w:r>
      <w:r w:rsidRPr="00E97F66">
        <w:rPr>
          <w:i/>
          <w:lang w:val="en-US"/>
        </w:rPr>
        <w:t xml:space="preserve"> </w:t>
      </w:r>
    </w:p>
    <w:p w:rsidR="00BC23E2" w:rsidRPr="00BC23E2" w:rsidRDefault="00BC23E2" w:rsidP="00BC23E2">
      <w:pPr>
        <w:pStyle w:val="SingleTxtG"/>
        <w:ind w:left="1701"/>
        <w:rPr>
          <w:i/>
          <w:lang w:val="en-US"/>
        </w:rPr>
      </w:pPr>
      <w:r w:rsidRPr="00BC23E2">
        <w:rPr>
          <w:i/>
          <w:lang w:val="en-US"/>
        </w:rPr>
        <w:t xml:space="preserve">“The goal of the GHS is to identify the </w:t>
      </w:r>
      <w:r w:rsidRPr="00BC23E2">
        <w:rPr>
          <w:i/>
          <w:u w:val="single"/>
          <w:lang w:val="en-US"/>
        </w:rPr>
        <w:t>intrinsic</w:t>
      </w:r>
      <w:r w:rsidRPr="00BC23E2">
        <w:rPr>
          <w:i/>
          <w:lang w:val="en-US"/>
        </w:rPr>
        <w:t xml:space="preserve"> hazards found in substances and mixtures and to convey hazard information about these hazards…” (The underlining is ours.)</w:t>
      </w:r>
    </w:p>
    <w:p w:rsidR="002A0E79" w:rsidRDefault="002A0E79" w:rsidP="002A0E79">
      <w:pPr>
        <w:pStyle w:val="SingleTxtG"/>
        <w:rPr>
          <w:lang w:val="en-US"/>
        </w:rPr>
      </w:pPr>
      <w:r>
        <w:rPr>
          <w:lang w:val="en-US"/>
        </w:rPr>
        <w:t>7.</w:t>
      </w:r>
      <w:r>
        <w:rPr>
          <w:lang w:val="en-US"/>
        </w:rPr>
        <w:tab/>
      </w:r>
      <w:r w:rsidRPr="00E868EE">
        <w:rPr>
          <w:lang w:val="en-US"/>
        </w:rPr>
        <w:t>We do not believe that all the dusts or mixtures of</w:t>
      </w:r>
      <w:r>
        <w:rPr>
          <w:lang w:val="en-US"/>
        </w:rPr>
        <w:t xml:space="preserve"> dusts</w:t>
      </w:r>
      <w:r w:rsidRPr="00E868EE">
        <w:rPr>
          <w:lang w:val="en-US"/>
        </w:rPr>
        <w:t xml:space="preserve"> with air are intrinsically hazardous substances, nor are they intrinsically explosive. Thus, it becomes necessary to clearly distinguish between those dusts whose explosive property is </w:t>
      </w:r>
      <w:r w:rsidRPr="000730EC">
        <w:rPr>
          <w:lang w:val="en-US"/>
        </w:rPr>
        <w:t>inherent</w:t>
      </w:r>
      <w:r w:rsidRPr="00E868EE">
        <w:rPr>
          <w:lang w:val="en-US"/>
        </w:rPr>
        <w:t xml:space="preserve"> of the substances originating them –</w:t>
      </w:r>
      <w:r>
        <w:rPr>
          <w:lang w:val="en-US"/>
        </w:rPr>
        <w:t xml:space="preserve"> </w:t>
      </w:r>
      <w:r w:rsidRPr="00E868EE">
        <w:rPr>
          <w:lang w:val="en-US"/>
        </w:rPr>
        <w:t>intrinsic property</w:t>
      </w:r>
      <w:r>
        <w:rPr>
          <w:lang w:val="en-US"/>
        </w:rPr>
        <w:t xml:space="preserve"> </w:t>
      </w:r>
      <w:r w:rsidRPr="00E868EE">
        <w:rPr>
          <w:lang w:val="en-US"/>
        </w:rPr>
        <w:t xml:space="preserve">- </w:t>
      </w:r>
      <w:r>
        <w:rPr>
          <w:lang w:val="en-US"/>
        </w:rPr>
        <w:t>and</w:t>
      </w:r>
      <w:r w:rsidRPr="00E868EE">
        <w:rPr>
          <w:lang w:val="en-US"/>
        </w:rPr>
        <w:t xml:space="preserve"> those dusts which come from substances or solids which are NOT intrinsically explosive. For the dusts coming from </w:t>
      </w:r>
      <w:r w:rsidRPr="00E868EE">
        <w:rPr>
          <w:lang w:val="en-US"/>
        </w:rPr>
        <w:lastRenderedPageBreak/>
        <w:t>substances which are not intrinsically explosive -</w:t>
      </w:r>
      <w:r>
        <w:rPr>
          <w:lang w:val="en-US"/>
        </w:rPr>
        <w:t xml:space="preserve"> </w:t>
      </w:r>
      <w:r w:rsidRPr="00E868EE">
        <w:rPr>
          <w:lang w:val="en-US"/>
        </w:rPr>
        <w:t>but may be combustible</w:t>
      </w:r>
      <w:r>
        <w:rPr>
          <w:lang w:val="en-US"/>
        </w:rPr>
        <w:t xml:space="preserve"> </w:t>
      </w:r>
      <w:r w:rsidRPr="00E868EE">
        <w:rPr>
          <w:lang w:val="en-US"/>
        </w:rPr>
        <w:t>- or the mixtures of these with air,</w:t>
      </w:r>
      <w:r>
        <w:rPr>
          <w:lang w:val="en-US"/>
        </w:rPr>
        <w:t xml:space="preserve"> to</w:t>
      </w:r>
      <w:r w:rsidRPr="00E868EE">
        <w:rPr>
          <w:lang w:val="en-US"/>
        </w:rPr>
        <w:t xml:space="preserve"> pose an explosion</w:t>
      </w:r>
      <w:r>
        <w:rPr>
          <w:lang w:val="en-US"/>
        </w:rPr>
        <w:t xml:space="preserve"> hazard, there must be a combination of factors such as particle size, a necessary minimum concentration of the particles in the air (Low Flammable Limit), the existence of a minimum energy source of ignition and the condition of confinement, all of which must be simultaneously present to generate an explosion. Therefore, the release of a combustible dust from a condition of confinement (e.g., a building) means that it has escaped confinement and thus does </w:t>
      </w:r>
      <w:r w:rsidRPr="00C333C7">
        <w:rPr>
          <w:i/>
          <w:lang w:val="en-US"/>
        </w:rPr>
        <w:t>not</w:t>
      </w:r>
      <w:r>
        <w:rPr>
          <w:lang w:val="en-US"/>
        </w:rPr>
        <w:t xml:space="preserve"> present a dust explosion hazard.</w:t>
      </w:r>
    </w:p>
    <w:p w:rsidR="002A0E79" w:rsidRDefault="002A0E79" w:rsidP="002A0E79">
      <w:pPr>
        <w:pStyle w:val="SingleTxtG"/>
        <w:rPr>
          <w:lang w:val="en-US"/>
        </w:rPr>
      </w:pPr>
      <w:r>
        <w:rPr>
          <w:lang w:val="en-US"/>
        </w:rPr>
        <w:t>8.</w:t>
      </w:r>
      <w:r>
        <w:rPr>
          <w:lang w:val="en-US"/>
        </w:rPr>
        <w:tab/>
      </w:r>
      <w:r w:rsidRPr="00147146">
        <w:rPr>
          <w:lang w:val="en-US"/>
        </w:rPr>
        <w:t>An example of this type of dust</w:t>
      </w:r>
      <w:r>
        <w:rPr>
          <w:lang w:val="en-US"/>
        </w:rPr>
        <w:t>s</w:t>
      </w:r>
      <w:r w:rsidRPr="00147146">
        <w:rPr>
          <w:lang w:val="en-US"/>
        </w:rPr>
        <w:t xml:space="preserve"> </w:t>
      </w:r>
      <w:r>
        <w:rPr>
          <w:lang w:val="en-US"/>
        </w:rPr>
        <w:t xml:space="preserve">is the dust </w:t>
      </w:r>
      <w:r w:rsidRPr="00147146">
        <w:rPr>
          <w:lang w:val="en-US"/>
        </w:rPr>
        <w:t>that can proceed from agricultural products</w:t>
      </w:r>
      <w:r>
        <w:rPr>
          <w:lang w:val="en-US"/>
        </w:rPr>
        <w:t>. In these types of products, including in the case they were presented in the form of a dust, we consider they do not present an intrinsic hazardous property. So we do not agree that these types of products were included in a possible classification in the GHS.</w:t>
      </w:r>
    </w:p>
    <w:p w:rsidR="002A0E79" w:rsidRDefault="002A0E79" w:rsidP="002A0E79">
      <w:pPr>
        <w:pStyle w:val="SingleTxtG"/>
        <w:rPr>
          <w:lang w:val="en-US"/>
        </w:rPr>
      </w:pPr>
      <w:r>
        <w:rPr>
          <w:lang w:val="en-US"/>
        </w:rPr>
        <w:t>9.</w:t>
      </w:r>
      <w:r>
        <w:rPr>
          <w:lang w:val="en-US"/>
        </w:rPr>
        <w:tab/>
      </w:r>
      <w:r w:rsidRPr="005A7302">
        <w:rPr>
          <w:lang w:val="en-US"/>
        </w:rPr>
        <w:t>In Annex 1,</w:t>
      </w:r>
      <w:r>
        <w:rPr>
          <w:lang w:val="en-US"/>
        </w:rPr>
        <w:t xml:space="preserve"> we </w:t>
      </w:r>
      <w:r w:rsidRPr="000730EC">
        <w:rPr>
          <w:lang w:val="en-US"/>
        </w:rPr>
        <w:t>provide a flowchart</w:t>
      </w:r>
      <w:r>
        <w:rPr>
          <w:lang w:val="en-US"/>
        </w:rPr>
        <w:t xml:space="preserve"> containing </w:t>
      </w:r>
      <w:r w:rsidRPr="005A7302">
        <w:rPr>
          <w:lang w:val="en-US"/>
        </w:rPr>
        <w:t xml:space="preserve">the conditions which must </w:t>
      </w:r>
      <w:r>
        <w:rPr>
          <w:lang w:val="en-US"/>
        </w:rPr>
        <w:t>be present for a</w:t>
      </w:r>
      <w:r w:rsidRPr="005A7302">
        <w:rPr>
          <w:lang w:val="en-US"/>
        </w:rPr>
        <w:t xml:space="preserve"> dust </w:t>
      </w:r>
      <w:r>
        <w:rPr>
          <w:lang w:val="en-US"/>
        </w:rPr>
        <w:t>explosio</w:t>
      </w:r>
      <w:r w:rsidRPr="005A7302">
        <w:rPr>
          <w:lang w:val="en-US"/>
        </w:rPr>
        <w:t>n hazard</w:t>
      </w:r>
      <w:r>
        <w:rPr>
          <w:lang w:val="en-US"/>
        </w:rPr>
        <w:t xml:space="preserve"> to exist. However, </w:t>
      </w:r>
      <w:r w:rsidRPr="00E868EE">
        <w:rPr>
          <w:lang w:val="en-US"/>
        </w:rPr>
        <w:t xml:space="preserve">in no way </w:t>
      </w:r>
      <w:r>
        <w:rPr>
          <w:lang w:val="en-US"/>
        </w:rPr>
        <w:t xml:space="preserve">do </w:t>
      </w:r>
      <w:r w:rsidRPr="00E868EE">
        <w:rPr>
          <w:lang w:val="en-US"/>
        </w:rPr>
        <w:t>we believe this quality is an</w:t>
      </w:r>
      <w:r w:rsidRPr="005A7302">
        <w:rPr>
          <w:lang w:val="en-US"/>
        </w:rPr>
        <w:t xml:space="preserve"> intr</w:t>
      </w:r>
      <w:r>
        <w:rPr>
          <w:lang w:val="en-US"/>
        </w:rPr>
        <w:t>insic property of all combustible dusts or mixtures of dusts with air.</w:t>
      </w:r>
      <w:r w:rsidRPr="005A7302">
        <w:rPr>
          <w:lang w:val="en-US"/>
        </w:rPr>
        <w:t xml:space="preserve"> </w:t>
      </w:r>
    </w:p>
    <w:p w:rsidR="002A0E79" w:rsidRPr="00CA7B10" w:rsidRDefault="002A0E79" w:rsidP="002A0E79">
      <w:pPr>
        <w:pStyle w:val="SingleTxtG"/>
        <w:rPr>
          <w:lang w:val="en-US"/>
        </w:rPr>
      </w:pPr>
      <w:r>
        <w:rPr>
          <w:lang w:val="en-US"/>
        </w:rPr>
        <w:t>10.</w:t>
      </w:r>
      <w:r>
        <w:rPr>
          <w:lang w:val="en-US"/>
        </w:rPr>
        <w:tab/>
      </w:r>
      <w:r w:rsidRPr="00CA7B10">
        <w:rPr>
          <w:lang w:val="en-US"/>
        </w:rPr>
        <w:t>O</w:t>
      </w:r>
      <w:r>
        <w:rPr>
          <w:lang w:val="en-US"/>
        </w:rPr>
        <w:t>n the other hand, when speaking about</w:t>
      </w:r>
      <w:r w:rsidRPr="00CA7B10">
        <w:rPr>
          <w:lang w:val="en-US"/>
        </w:rPr>
        <w:t xml:space="preserve"> </w:t>
      </w:r>
      <w:r>
        <w:rPr>
          <w:lang w:val="en-US"/>
        </w:rPr>
        <w:t>“Dust Explosion Hazard”, it appears that the hazard being referenced is that of physical hazard due to a possible explosion. However, the concept of dust or mixture of dust with air does not necessarily meet the definition that the very GHS presents of explosive substance:</w:t>
      </w:r>
    </w:p>
    <w:p w:rsidR="002A0E79" w:rsidRPr="002A0E79" w:rsidRDefault="002A0E79" w:rsidP="002A0E79">
      <w:pPr>
        <w:pStyle w:val="SingleTxtG"/>
        <w:ind w:left="1701"/>
        <w:rPr>
          <w:i/>
          <w:lang w:val="en-US"/>
        </w:rPr>
      </w:pPr>
      <w:r w:rsidRPr="002A0E79">
        <w:rPr>
          <w:i/>
          <w:lang w:val="en-US"/>
        </w:rPr>
        <w:t xml:space="preserve">“An explosive substance (or mixture) is a solid or liquid substance (or mixture of substances) which is </w:t>
      </w:r>
      <w:r w:rsidRPr="002A0E79">
        <w:rPr>
          <w:i/>
          <w:u w:val="single"/>
          <w:lang w:val="en-US"/>
        </w:rPr>
        <w:t>in itself</w:t>
      </w:r>
      <w:r w:rsidRPr="002A0E79">
        <w:rPr>
          <w:i/>
          <w:lang w:val="en-US"/>
        </w:rPr>
        <w:t xml:space="preserve"> capable by chemical reaction of producing gas at such a temperature and pressure and at such a speed as to cause damage to the surroundings. Pyrotechnic substances are included even when they do not evolve gases.”</w:t>
      </w:r>
      <w:r w:rsidRPr="002A0E79">
        <w:rPr>
          <w:rStyle w:val="FootnoteReference"/>
          <w:i/>
          <w:lang w:val="en-US"/>
        </w:rPr>
        <w:footnoteReference w:id="2"/>
      </w:r>
      <w:r w:rsidRPr="002A0E79">
        <w:rPr>
          <w:i/>
          <w:lang w:val="en-US"/>
        </w:rPr>
        <w:t xml:space="preserve"> (The underlining is ours.)</w:t>
      </w:r>
    </w:p>
    <w:p w:rsidR="002A0E79" w:rsidRPr="00F62D0B" w:rsidRDefault="002A0E79" w:rsidP="002A0E79">
      <w:pPr>
        <w:pStyle w:val="SingleTxtG"/>
        <w:rPr>
          <w:lang w:val="en-US"/>
        </w:rPr>
      </w:pPr>
      <w:r>
        <w:rPr>
          <w:lang w:val="en-US"/>
        </w:rPr>
        <w:t>11.</w:t>
      </w:r>
      <w:r>
        <w:rPr>
          <w:lang w:val="en-US"/>
        </w:rPr>
        <w:tab/>
      </w:r>
      <w:r w:rsidRPr="00F62D0B">
        <w:rPr>
          <w:lang w:val="en-US"/>
        </w:rPr>
        <w:t xml:space="preserve">According to </w:t>
      </w:r>
      <w:r>
        <w:rPr>
          <w:lang w:val="en-US"/>
        </w:rPr>
        <w:t>this</w:t>
      </w:r>
      <w:r w:rsidRPr="00F62D0B">
        <w:rPr>
          <w:lang w:val="en-US"/>
        </w:rPr>
        <w:t xml:space="preserve"> definition, for a substance to be explosive, the substance or mixture of substances must have the capacity in itself to generate such </w:t>
      </w:r>
      <w:r>
        <w:rPr>
          <w:lang w:val="en-US"/>
        </w:rPr>
        <w:t>explosio</w:t>
      </w:r>
      <w:r w:rsidRPr="00F62D0B">
        <w:rPr>
          <w:lang w:val="en-US"/>
        </w:rPr>
        <w:t>n.</w:t>
      </w:r>
      <w:r>
        <w:rPr>
          <w:lang w:val="en-US"/>
        </w:rPr>
        <w:t xml:space="preserve"> It is our opinion that the condition of being a dust or a mixture of dust and air is not sufficient condition to generate an explosion. In some dusts, sufficient condition will be granted by the proper nature of the substance originating it; and, in other dusts, coming from non-intrinsically explosive substances, the explosion will only occur given the combination of other conditions, as already mentioned.</w:t>
      </w:r>
      <w:r w:rsidRPr="00F62D0B">
        <w:rPr>
          <w:lang w:val="en-US"/>
        </w:rPr>
        <w:t xml:space="preserve"> </w:t>
      </w:r>
    </w:p>
    <w:p w:rsidR="002A0E79" w:rsidRPr="002A0E79" w:rsidRDefault="002A0E79" w:rsidP="002A0E79">
      <w:pPr>
        <w:pStyle w:val="SingleTxtG"/>
        <w:rPr>
          <w:b/>
          <w:lang w:val="en-US"/>
        </w:rPr>
      </w:pPr>
      <w:r w:rsidRPr="002A0E79">
        <w:rPr>
          <w:b/>
          <w:lang w:val="en-US"/>
        </w:rPr>
        <w:t>Consequently, we believe that it would be a mistake to create a new class of hazard in the GHS for those dusts or mixtures of du</w:t>
      </w:r>
      <w:r w:rsidRPr="002A0E79">
        <w:rPr>
          <w:rStyle w:val="SingleTxtGChar"/>
          <w:b/>
        </w:rPr>
        <w:t>s</w:t>
      </w:r>
      <w:r w:rsidRPr="002A0E79">
        <w:rPr>
          <w:b/>
          <w:lang w:val="en-US"/>
        </w:rPr>
        <w:t>t with air coming from substances which are not intrinsically explosive, as it would go against the GHS classification criterion. Moreover, we consider that these do not meet the definition of “explosive substance.”</w:t>
      </w:r>
    </w:p>
    <w:p w:rsidR="002A0E79" w:rsidRPr="00A178D8" w:rsidRDefault="002A0E79" w:rsidP="002A0E79">
      <w:pPr>
        <w:pStyle w:val="H1G"/>
        <w:rPr>
          <w:lang w:val="en-US"/>
        </w:rPr>
      </w:pPr>
      <w:r>
        <w:rPr>
          <w:lang w:val="en-US"/>
        </w:rPr>
        <w:tab/>
      </w:r>
      <w:r>
        <w:rPr>
          <w:lang w:val="en-US"/>
        </w:rPr>
        <w:tab/>
      </w:r>
      <w:r w:rsidRPr="00A178D8">
        <w:rPr>
          <w:lang w:val="en-US"/>
        </w:rPr>
        <w:t xml:space="preserve">Hazard </w:t>
      </w:r>
      <w:r>
        <w:rPr>
          <w:lang w:val="en-US"/>
        </w:rPr>
        <w:t>C</w:t>
      </w:r>
      <w:r w:rsidRPr="00A178D8">
        <w:rPr>
          <w:lang w:val="en-US"/>
        </w:rPr>
        <w:t xml:space="preserve">ommunication </w:t>
      </w:r>
      <w:proofErr w:type="gramStart"/>
      <w:r>
        <w:rPr>
          <w:lang w:val="en-US"/>
        </w:rPr>
        <w:t>T</w:t>
      </w:r>
      <w:r w:rsidRPr="00A178D8">
        <w:rPr>
          <w:lang w:val="en-US"/>
        </w:rPr>
        <w:t>hrough</w:t>
      </w:r>
      <w:proofErr w:type="gramEnd"/>
      <w:r w:rsidRPr="00A178D8">
        <w:rPr>
          <w:lang w:val="en-US"/>
        </w:rPr>
        <w:t xml:space="preserve"> SDS</w:t>
      </w:r>
    </w:p>
    <w:p w:rsidR="002A0E79" w:rsidRPr="00940D2A" w:rsidRDefault="002A0E79" w:rsidP="002A0E79">
      <w:pPr>
        <w:pStyle w:val="SingleTxtG"/>
        <w:rPr>
          <w:lang w:val="en-US"/>
        </w:rPr>
      </w:pPr>
      <w:r>
        <w:rPr>
          <w:lang w:val="en-US"/>
        </w:rPr>
        <w:t>12.</w:t>
      </w:r>
      <w:r>
        <w:rPr>
          <w:lang w:val="en-US"/>
        </w:rPr>
        <w:tab/>
      </w:r>
      <w:r>
        <w:rPr>
          <w:lang w:val="en-US"/>
        </w:rPr>
        <w:t xml:space="preserve">We support assessing the need to incorporate new communication or clarification elements to those already existing, for completing the Safety Data Sheets (SDS), in order to make sure that the dust explosion hazard takes into account the condition enumerated in Annex 1. This is the approach we deem most effective in addressing the issue in question. Besides, the GHS does not require the substances or mixtures to be the object of classification in order to be able to use them. The last sentence of item </w:t>
      </w:r>
      <w:proofErr w:type="gramStart"/>
      <w:r>
        <w:rPr>
          <w:lang w:val="en-US"/>
        </w:rPr>
        <w:t>A</w:t>
      </w:r>
      <w:proofErr w:type="gramEnd"/>
      <w:r>
        <w:rPr>
          <w:lang w:val="en-US"/>
        </w:rPr>
        <w:t xml:space="preserve"> 4.2.1 of GHS reads:</w:t>
      </w:r>
    </w:p>
    <w:p w:rsidR="002A0E79" w:rsidRPr="002A0E79" w:rsidRDefault="002A0E79" w:rsidP="002A0E79">
      <w:pPr>
        <w:pStyle w:val="SingleTxtG"/>
        <w:ind w:left="1701"/>
        <w:rPr>
          <w:i/>
          <w:lang w:val="en-US"/>
        </w:rPr>
      </w:pPr>
      <w:r w:rsidRPr="002A0E79">
        <w:rPr>
          <w:i/>
          <w:lang w:val="en-US"/>
        </w:rPr>
        <w:lastRenderedPageBreak/>
        <w:t>“….An SDS is a well-accepted and effective method for the provision of information, and may be used to convey information for substances or mixtures that do not meet or are not included in the GHS classification criteria.”</w:t>
      </w:r>
    </w:p>
    <w:p w:rsidR="002A0E79" w:rsidRDefault="002A0E79" w:rsidP="002A0E79">
      <w:pPr>
        <w:pStyle w:val="H1G"/>
        <w:rPr>
          <w:lang w:val="en-US"/>
        </w:rPr>
      </w:pPr>
      <w:r>
        <w:rPr>
          <w:lang w:val="en-US"/>
        </w:rPr>
        <w:tab/>
      </w:r>
      <w:r>
        <w:rPr>
          <w:lang w:val="en-US"/>
        </w:rPr>
        <w:tab/>
      </w:r>
      <w:r w:rsidRPr="00D3718A">
        <w:rPr>
          <w:lang w:val="en-US"/>
        </w:rPr>
        <w:t>Conclusion</w:t>
      </w:r>
    </w:p>
    <w:p w:rsidR="002A0E79" w:rsidRPr="00317E7D" w:rsidRDefault="002A0E79" w:rsidP="002A0E79">
      <w:pPr>
        <w:pStyle w:val="SingleTxtG"/>
        <w:rPr>
          <w:lang w:val="en-US"/>
        </w:rPr>
      </w:pPr>
      <w:r>
        <w:rPr>
          <w:lang w:val="en-US"/>
        </w:rPr>
        <w:t xml:space="preserve">In conclusion, we believe </w:t>
      </w:r>
      <w:r w:rsidRPr="00317E7D">
        <w:rPr>
          <w:lang w:val="en-US"/>
        </w:rPr>
        <w:t>that:</w:t>
      </w:r>
    </w:p>
    <w:p w:rsidR="00F16DEC" w:rsidRPr="00317E7D" w:rsidRDefault="00F16DEC" w:rsidP="00F16DEC">
      <w:pPr>
        <w:pStyle w:val="Bullet1G"/>
        <w:rPr>
          <w:lang w:val="en-US"/>
        </w:rPr>
      </w:pPr>
      <w:r>
        <w:rPr>
          <w:lang w:val="en-US"/>
        </w:rPr>
        <w:t>C</w:t>
      </w:r>
      <w:r w:rsidRPr="00317E7D">
        <w:rPr>
          <w:lang w:val="en-US"/>
        </w:rPr>
        <w:t>reat</w:t>
      </w:r>
      <w:r>
        <w:rPr>
          <w:lang w:val="en-US"/>
        </w:rPr>
        <w:t>ing</w:t>
      </w:r>
      <w:r w:rsidRPr="00317E7D">
        <w:rPr>
          <w:lang w:val="en-US"/>
        </w:rPr>
        <w:t xml:space="preserve"> a new class of hazard in the GHS for tho</w:t>
      </w:r>
      <w:r>
        <w:rPr>
          <w:lang w:val="en-US"/>
        </w:rPr>
        <w:t>se dusts or mixtures of dust with</w:t>
      </w:r>
      <w:r w:rsidRPr="00317E7D">
        <w:rPr>
          <w:lang w:val="en-US"/>
        </w:rPr>
        <w:t xml:space="preserve"> air coming from substances which are not intrinsically explosive, </w:t>
      </w:r>
      <w:r>
        <w:rPr>
          <w:lang w:val="en-US"/>
        </w:rPr>
        <w:t xml:space="preserve">is not justified, </w:t>
      </w:r>
      <w:r w:rsidRPr="00317E7D">
        <w:rPr>
          <w:lang w:val="en-US"/>
        </w:rPr>
        <w:t>as it would go against the GHS classification criterion.</w:t>
      </w:r>
    </w:p>
    <w:p w:rsidR="00F16DEC" w:rsidRPr="00317E7D" w:rsidRDefault="00F16DEC" w:rsidP="00F16DEC">
      <w:pPr>
        <w:pStyle w:val="Bullet1G"/>
        <w:rPr>
          <w:lang w:val="en-US"/>
        </w:rPr>
      </w:pPr>
      <w:r w:rsidRPr="00317E7D">
        <w:rPr>
          <w:lang w:val="en-US"/>
        </w:rPr>
        <w:t xml:space="preserve">These types of dusts do not meet the definition of </w:t>
      </w:r>
      <w:r>
        <w:rPr>
          <w:lang w:val="en-US"/>
        </w:rPr>
        <w:t>“</w:t>
      </w:r>
      <w:r w:rsidRPr="00317E7D">
        <w:rPr>
          <w:lang w:val="en-US"/>
        </w:rPr>
        <w:t>explosive substance</w:t>
      </w:r>
      <w:r>
        <w:rPr>
          <w:lang w:val="en-US"/>
        </w:rPr>
        <w:t>”</w:t>
      </w:r>
      <w:r w:rsidRPr="00317E7D">
        <w:rPr>
          <w:lang w:val="en-US"/>
        </w:rPr>
        <w:t>.</w:t>
      </w:r>
    </w:p>
    <w:p w:rsidR="00F16DEC" w:rsidRPr="00E8036F" w:rsidRDefault="00F16DEC" w:rsidP="00F16DEC">
      <w:pPr>
        <w:pStyle w:val="Bullet1G"/>
        <w:rPr>
          <w:lang w:val="en-US"/>
        </w:rPr>
      </w:pPr>
      <w:r w:rsidRPr="00E8036F">
        <w:rPr>
          <w:lang w:val="en-US"/>
        </w:rPr>
        <w:t xml:space="preserve">Safety Data Sheets (SDS) </w:t>
      </w:r>
      <w:proofErr w:type="gramStart"/>
      <w:r w:rsidRPr="00E8036F">
        <w:rPr>
          <w:lang w:val="en-US"/>
        </w:rPr>
        <w:t>are</w:t>
      </w:r>
      <w:proofErr w:type="gramEnd"/>
      <w:r w:rsidRPr="00E8036F">
        <w:rPr>
          <w:lang w:val="en-US"/>
        </w:rPr>
        <w:t xml:space="preserve"> the instrument most effective in approaching the issue in question. We </w:t>
      </w:r>
      <w:proofErr w:type="spellStart"/>
      <w:r w:rsidRPr="00E8036F">
        <w:rPr>
          <w:lang w:val="en-US"/>
        </w:rPr>
        <w:t>supportassessing</w:t>
      </w:r>
      <w:proofErr w:type="spellEnd"/>
      <w:r w:rsidRPr="00E8036F">
        <w:rPr>
          <w:lang w:val="en-US"/>
        </w:rPr>
        <w:t xml:space="preserve"> the need to incorporate new communication or clarification elements to those already existing, taking into account the simultaneous condition enumerated in Annex 1.</w:t>
      </w:r>
    </w:p>
    <w:p w:rsidR="00F16DEC" w:rsidRDefault="00F16DEC">
      <w:pPr>
        <w:suppressAutoHyphens w:val="0"/>
        <w:spacing w:line="240" w:lineRule="auto"/>
        <w:rPr>
          <w:lang w:val="en-US"/>
        </w:rPr>
      </w:pPr>
      <w:r>
        <w:rPr>
          <w:lang w:val="en-US"/>
        </w:rPr>
        <w:br w:type="page"/>
      </w:r>
    </w:p>
    <w:p w:rsidR="00F16DEC" w:rsidRPr="00A8026F" w:rsidRDefault="00F16DEC" w:rsidP="00F16DEC">
      <w:pPr>
        <w:pStyle w:val="HChG"/>
        <w:rPr>
          <w:lang w:val="en-US"/>
        </w:rPr>
      </w:pPr>
      <w:r w:rsidRPr="00A8026F">
        <w:rPr>
          <w:lang w:val="en-US"/>
        </w:rPr>
        <w:t xml:space="preserve">Annex </w:t>
      </w:r>
      <w:proofErr w:type="gramStart"/>
      <w:r w:rsidRPr="00A8026F">
        <w:rPr>
          <w:lang w:val="en-US"/>
        </w:rPr>
        <w:t>I</w:t>
      </w:r>
      <w:proofErr w:type="gramEnd"/>
      <w:r w:rsidRPr="00A8026F">
        <w:rPr>
          <w:lang w:val="en-US"/>
        </w:rPr>
        <w:t xml:space="preserve"> – Flowchart to identified dust explosion hazard</w:t>
      </w:r>
    </w:p>
    <w:p w:rsidR="00BC23E2" w:rsidRDefault="00F16DEC" w:rsidP="00F16DEC">
      <w:pPr>
        <w:jc w:val="center"/>
      </w:pPr>
      <w:r w:rsidRPr="003B10AD">
        <w:object w:dxaOrig="7156"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9pt;height:312.9pt" o:ole="">
            <v:imagedata r:id="rId9" o:title=""/>
          </v:shape>
          <o:OLEObject Type="Embed" ProgID="PowerPoint.Slide.12" ShapeID="_x0000_i1025" DrawAspect="Content" ObjectID="_1497084091" r:id="rId10"/>
        </w:object>
      </w:r>
    </w:p>
    <w:p w:rsidR="00F16DEC" w:rsidRDefault="00F16DEC" w:rsidP="00F16DEC">
      <w:pPr>
        <w:pStyle w:val="SingleTxtG"/>
        <w:ind w:left="1701"/>
        <w:rPr>
          <w:lang w:val="en-US"/>
        </w:rPr>
      </w:pPr>
      <w:r>
        <w:rPr>
          <w:lang w:val="en-US"/>
        </w:rPr>
        <w:t>(1</w:t>
      </w:r>
      <w:r w:rsidRPr="00F16DEC">
        <w:rPr>
          <w:lang w:val="en-US"/>
        </w:rPr>
        <w:t>)</w:t>
      </w:r>
      <w:r>
        <w:rPr>
          <w:b/>
          <w:lang w:val="en-US"/>
        </w:rPr>
        <w:tab/>
      </w:r>
      <w:r w:rsidRPr="00A339D2">
        <w:rPr>
          <w:b/>
          <w:lang w:val="en-US"/>
        </w:rPr>
        <w:t>Class 1</w:t>
      </w:r>
      <w:r w:rsidRPr="00A339D2">
        <w:rPr>
          <w:lang w:val="en-US"/>
        </w:rPr>
        <w:t xml:space="preserve"> comprises explos</w:t>
      </w:r>
      <w:r>
        <w:rPr>
          <w:lang w:val="en-US"/>
        </w:rPr>
        <w:t>ive substances (a substance which</w:t>
      </w:r>
      <w:r w:rsidRPr="00A339D2">
        <w:rPr>
          <w:lang w:val="en-US"/>
        </w:rPr>
        <w:t xml:space="preserve"> is not itself an explosive but which can form an explosive atmosphere of gas, </w:t>
      </w:r>
      <w:proofErr w:type="spellStart"/>
      <w:r w:rsidRPr="00A339D2">
        <w:rPr>
          <w:lang w:val="en-US"/>
        </w:rPr>
        <w:t>vapour</w:t>
      </w:r>
      <w:proofErr w:type="spellEnd"/>
      <w:r w:rsidRPr="00A339D2">
        <w:rPr>
          <w:lang w:val="en-US"/>
        </w:rPr>
        <w:t xml:space="preserve"> or dust is not included in Class 1), except those that are too </w:t>
      </w:r>
      <w:r>
        <w:rPr>
          <w:lang w:val="en-US"/>
        </w:rPr>
        <w:t>dangerous to transport or those where t</w:t>
      </w:r>
      <w:r w:rsidRPr="00A339D2">
        <w:rPr>
          <w:lang w:val="en-US"/>
        </w:rPr>
        <w:t xml:space="preserve">he predominant hazard is appropriate to another class. </w:t>
      </w:r>
      <w:r>
        <w:rPr>
          <w:lang w:val="en-US"/>
        </w:rPr>
        <w:t>[</w:t>
      </w:r>
      <w:r w:rsidRPr="00A339D2">
        <w:rPr>
          <w:lang w:val="en-US"/>
        </w:rPr>
        <w:t>Recommendations on the Transport of Dangerous Goods: Model Regulations (18th Revised Edition), section 2.1.1.1. point (a</w:t>
      </w:r>
      <w:proofErr w:type="gramStart"/>
      <w:r w:rsidRPr="00A339D2">
        <w:rPr>
          <w:lang w:val="en-US"/>
        </w:rPr>
        <w:t>)</w:t>
      </w:r>
      <w:r w:rsidRPr="00A8026F">
        <w:rPr>
          <w:lang w:val="en-US"/>
        </w:rPr>
        <w:t xml:space="preserve"> </w:t>
      </w:r>
      <w:r>
        <w:rPr>
          <w:lang w:val="en-US"/>
        </w:rPr>
        <w:t>]</w:t>
      </w:r>
      <w:proofErr w:type="gramEnd"/>
    </w:p>
    <w:p w:rsidR="00F16DEC" w:rsidRDefault="00F16DEC" w:rsidP="00F16DEC">
      <w:pPr>
        <w:pStyle w:val="SingleTxtG"/>
        <w:ind w:left="1701"/>
        <w:rPr>
          <w:lang w:val="en-US"/>
        </w:rPr>
      </w:pPr>
      <w:r w:rsidRPr="00F16DEC">
        <w:rPr>
          <w:lang w:val="en-US"/>
        </w:rPr>
        <w:t>(2)</w:t>
      </w:r>
      <w:r>
        <w:rPr>
          <w:b/>
          <w:lang w:val="en-US"/>
        </w:rPr>
        <w:tab/>
      </w:r>
      <w:r>
        <w:rPr>
          <w:b/>
          <w:lang w:val="en-US"/>
        </w:rPr>
        <w:t>Definition of “Explosive Substance” in GHS:</w:t>
      </w:r>
      <w:r>
        <w:rPr>
          <w:lang w:val="en-US"/>
        </w:rPr>
        <w:t xml:space="preserve"> </w:t>
      </w:r>
      <w:r w:rsidRPr="0026438F">
        <w:rPr>
          <w:lang w:val="en-US"/>
        </w:rPr>
        <w:t>An explosive substance (or mixture) is a solid or liquid substance (or mixture of substances) which is in itself capable by chemical reaction of producing gas at such a temperature and pressure and at such a speed as to cause to the surroundings. Pyrotechnic substances are included even when they do not evolve gases</w:t>
      </w:r>
      <w:r w:rsidRPr="00D87066">
        <w:rPr>
          <w:i/>
          <w:lang w:val="en-US"/>
        </w:rPr>
        <w:t>.”</w:t>
      </w:r>
      <w:r w:rsidRPr="00D87066">
        <w:rPr>
          <w:rStyle w:val="FootnoteReference"/>
          <w:i/>
          <w:lang w:val="en-US"/>
        </w:rPr>
        <w:footnoteReference w:id="3"/>
      </w:r>
      <w:r w:rsidRPr="0026438F">
        <w:rPr>
          <w:lang w:val="en-US"/>
        </w:rPr>
        <w:t xml:space="preserve"> </w:t>
      </w:r>
      <w:r>
        <w:rPr>
          <w:lang w:val="en-US"/>
        </w:rPr>
        <w:t>[GHS, Section 2.1.1.1]</w:t>
      </w:r>
    </w:p>
    <w:p w:rsidR="00F16DEC" w:rsidRDefault="00F16DEC" w:rsidP="00F16DEC">
      <w:pPr>
        <w:pStyle w:val="SingleTxtG"/>
        <w:ind w:left="1701"/>
        <w:rPr>
          <w:lang w:val="en-US"/>
        </w:rPr>
      </w:pPr>
      <w:r w:rsidRPr="00F16DEC">
        <w:rPr>
          <w:lang w:val="en-US"/>
        </w:rPr>
        <w:t>(3)</w:t>
      </w:r>
      <w:r>
        <w:rPr>
          <w:b/>
          <w:lang w:val="en-US"/>
        </w:rPr>
        <w:tab/>
      </w:r>
      <w:r>
        <w:rPr>
          <w:b/>
          <w:lang w:val="en-US"/>
        </w:rPr>
        <w:t xml:space="preserve">Class 4 - </w:t>
      </w:r>
      <w:r w:rsidRPr="00C22662">
        <w:rPr>
          <w:b/>
          <w:lang w:val="en-US"/>
        </w:rPr>
        <w:t>Flammable solids:</w:t>
      </w:r>
      <w:r>
        <w:rPr>
          <w:lang w:val="en-US"/>
        </w:rPr>
        <w:t xml:space="preserve"> Solids which under conditions encountered in transport, are readily combustible or may cause or contribute to fire </w:t>
      </w:r>
      <w:r w:rsidRPr="00300591">
        <w:rPr>
          <w:lang w:val="en-US"/>
        </w:rPr>
        <w:t>through</w:t>
      </w:r>
      <w:r>
        <w:rPr>
          <w:lang w:val="en-US"/>
        </w:rPr>
        <w:t xml:space="preserve"> friction; self-reactive substances which are liable to undergo a strongly exothermic reaction; solid desensitized which may explode if not diluted sufficiently. [</w:t>
      </w:r>
      <w:r w:rsidRPr="00A339D2">
        <w:rPr>
          <w:lang w:val="en-US"/>
        </w:rPr>
        <w:t>Recommendations on the Transport of Dangerous Goods: Model Regulations (18th Revised Edition), section 2.</w:t>
      </w:r>
      <w:r>
        <w:rPr>
          <w:lang w:val="en-US"/>
        </w:rPr>
        <w:t>4</w:t>
      </w:r>
      <w:r w:rsidRPr="00A339D2">
        <w:rPr>
          <w:lang w:val="en-US"/>
        </w:rPr>
        <w:t>.1.1. point (a</w:t>
      </w:r>
      <w:proofErr w:type="gramStart"/>
      <w:r w:rsidRPr="00A339D2">
        <w:rPr>
          <w:lang w:val="en-US"/>
        </w:rPr>
        <w:t>)</w:t>
      </w:r>
      <w:r w:rsidRPr="00A8026F">
        <w:rPr>
          <w:lang w:val="en-US"/>
        </w:rPr>
        <w:t xml:space="preserve"> </w:t>
      </w:r>
      <w:r>
        <w:rPr>
          <w:lang w:val="en-US"/>
        </w:rPr>
        <w:t>]</w:t>
      </w:r>
      <w:proofErr w:type="gramEnd"/>
    </w:p>
    <w:p w:rsidR="00F16DEC" w:rsidRDefault="00F16DEC" w:rsidP="00F16DEC">
      <w:pPr>
        <w:pStyle w:val="SingleTxtG"/>
        <w:ind w:left="1701"/>
        <w:rPr>
          <w:lang w:val="en-US"/>
        </w:rPr>
      </w:pPr>
      <w:r w:rsidRPr="00F16DEC">
        <w:rPr>
          <w:lang w:val="en-US"/>
        </w:rPr>
        <w:t>(4)</w:t>
      </w:r>
      <w:r>
        <w:rPr>
          <w:b/>
          <w:lang w:val="en-US"/>
        </w:rPr>
        <w:tab/>
      </w:r>
      <w:r>
        <w:rPr>
          <w:b/>
          <w:lang w:val="en-US"/>
        </w:rPr>
        <w:t>Definition of “Flammable Solid” in GHS:</w:t>
      </w:r>
      <w:r>
        <w:rPr>
          <w:lang w:val="en-US"/>
        </w:rPr>
        <w:t xml:space="preserve"> A flammable solid is a solid which is readily combustible, or may cause or contribute to fire through friction.</w:t>
      </w:r>
      <w:r w:rsidRPr="0026438F">
        <w:rPr>
          <w:lang w:val="en-US"/>
        </w:rPr>
        <w:t xml:space="preserve"> </w:t>
      </w:r>
      <w:r>
        <w:rPr>
          <w:lang w:val="en-US"/>
        </w:rPr>
        <w:t>[GHS, Section 2.7.1]</w:t>
      </w:r>
    </w:p>
    <w:p w:rsidR="00F16DEC" w:rsidRDefault="00F16DEC" w:rsidP="00F16DEC">
      <w:pPr>
        <w:pStyle w:val="SingleTxtG"/>
        <w:ind w:left="1701"/>
        <w:rPr>
          <w:lang w:val="en-US"/>
        </w:rPr>
      </w:pPr>
      <w:r w:rsidRPr="00F16DEC">
        <w:rPr>
          <w:lang w:val="en-US"/>
        </w:rPr>
        <w:t>(5)</w:t>
      </w:r>
      <w:r>
        <w:rPr>
          <w:b/>
          <w:lang w:val="en-US"/>
        </w:rPr>
        <w:tab/>
      </w:r>
      <w:r w:rsidRPr="008A7C7C">
        <w:rPr>
          <w:b/>
          <w:lang w:val="en-US"/>
        </w:rPr>
        <w:t>Lower Flammable Limit (LFL):</w:t>
      </w:r>
      <w:r>
        <w:rPr>
          <w:lang w:val="en-US"/>
        </w:rPr>
        <w:t xml:space="preserve"> The lowest concentration of a combustible substance in a gaseous oxidizer that will propagate a flame, under defined test conditions.</w:t>
      </w:r>
      <w:r w:rsidRPr="008A7C7C">
        <w:rPr>
          <w:lang w:val="en-US"/>
        </w:rPr>
        <w:t xml:space="preserve"> </w:t>
      </w:r>
      <w:r>
        <w:rPr>
          <w:lang w:val="en-US"/>
        </w:rPr>
        <w:t>[NFPA 68</w:t>
      </w:r>
      <w:proofErr w:type="gramStart"/>
      <w:r>
        <w:rPr>
          <w:lang w:val="en-US"/>
        </w:rPr>
        <w:t>,2013</w:t>
      </w:r>
      <w:proofErr w:type="gramEnd"/>
      <w:r>
        <w:rPr>
          <w:lang w:val="en-US"/>
        </w:rPr>
        <w:t>]</w:t>
      </w:r>
    </w:p>
    <w:p w:rsidR="00F16DEC" w:rsidRPr="0067784F" w:rsidRDefault="00F16DEC" w:rsidP="00F16DEC">
      <w:pPr>
        <w:pStyle w:val="SingleTxtG"/>
        <w:ind w:left="1701"/>
        <w:rPr>
          <w:lang w:val="en-US"/>
        </w:rPr>
      </w:pPr>
      <w:r w:rsidRPr="00F16DEC">
        <w:rPr>
          <w:lang w:val="en-US"/>
        </w:rPr>
        <w:t>(6)</w:t>
      </w:r>
      <w:r>
        <w:rPr>
          <w:b/>
          <w:lang w:val="en-US"/>
        </w:rPr>
        <w:tab/>
      </w:r>
      <w:r w:rsidRPr="0067784F">
        <w:rPr>
          <w:b/>
          <w:lang w:val="en-US"/>
        </w:rPr>
        <w:t xml:space="preserve">Combustion: </w:t>
      </w:r>
      <w:r w:rsidRPr="0067784F">
        <w:rPr>
          <w:lang w:val="en-US"/>
        </w:rPr>
        <w:t>A chemical process of oxidation that occurs at a rate fast enough to produce heat and usuall</w:t>
      </w:r>
      <w:r>
        <w:rPr>
          <w:lang w:val="en-US"/>
        </w:rPr>
        <w:t>y</w:t>
      </w:r>
      <w:r w:rsidRPr="0067784F">
        <w:rPr>
          <w:lang w:val="en-US"/>
        </w:rPr>
        <w:t xml:space="preserve"> light in the fo</w:t>
      </w:r>
      <w:r>
        <w:rPr>
          <w:lang w:val="en-US"/>
        </w:rPr>
        <w:t>r</w:t>
      </w:r>
      <w:r w:rsidRPr="0067784F">
        <w:rPr>
          <w:lang w:val="en-US"/>
        </w:rPr>
        <w:t>m of either a glow or flame.</w:t>
      </w:r>
      <w:r>
        <w:rPr>
          <w:lang w:val="en-US"/>
        </w:rPr>
        <w:t xml:space="preserve"> [NFPA 69, 2013]</w:t>
      </w:r>
    </w:p>
    <w:p w:rsidR="00F16DEC" w:rsidRDefault="00F16DEC" w:rsidP="00F16DEC">
      <w:pPr>
        <w:pStyle w:val="SingleTxtG"/>
        <w:ind w:left="1701"/>
        <w:rPr>
          <w:lang w:val="en-US"/>
        </w:rPr>
      </w:pPr>
      <w:r w:rsidRPr="00F16DEC">
        <w:rPr>
          <w:lang w:val="en-US"/>
        </w:rPr>
        <w:t>(7)</w:t>
      </w:r>
      <w:r>
        <w:rPr>
          <w:b/>
          <w:lang w:val="en-US"/>
        </w:rPr>
        <w:tab/>
      </w:r>
      <w:r w:rsidRPr="0067784F">
        <w:rPr>
          <w:b/>
          <w:lang w:val="en-US"/>
        </w:rPr>
        <w:t>Deflagration:</w:t>
      </w:r>
      <w:r>
        <w:rPr>
          <w:lang w:val="en-US"/>
        </w:rPr>
        <w:t xml:space="preserve"> Propagation of a combustion zone at a velocity that is less than the speed of sound in the unreacted medium. [NFPA 68</w:t>
      </w:r>
      <w:proofErr w:type="gramStart"/>
      <w:r>
        <w:rPr>
          <w:lang w:val="en-US"/>
        </w:rPr>
        <w:t>,2013</w:t>
      </w:r>
      <w:proofErr w:type="gramEnd"/>
      <w:r>
        <w:rPr>
          <w:lang w:val="en-US"/>
        </w:rPr>
        <w:t xml:space="preserve">] </w:t>
      </w:r>
    </w:p>
    <w:p w:rsidR="00F16DEC" w:rsidRPr="00A339D2" w:rsidRDefault="00F16DEC" w:rsidP="00F16DEC">
      <w:pPr>
        <w:pStyle w:val="SingleTxtG"/>
        <w:ind w:left="1701"/>
        <w:rPr>
          <w:lang w:val="en-US"/>
        </w:rPr>
      </w:pPr>
      <w:r w:rsidRPr="00F16DEC">
        <w:rPr>
          <w:lang w:val="en-US"/>
        </w:rPr>
        <w:t>(8)</w:t>
      </w:r>
      <w:r>
        <w:rPr>
          <w:b/>
          <w:lang w:val="en-US"/>
        </w:rPr>
        <w:tab/>
      </w:r>
      <w:r>
        <w:rPr>
          <w:b/>
          <w:lang w:val="en-US"/>
        </w:rPr>
        <w:t>Detonation:</w:t>
      </w:r>
      <w:r>
        <w:rPr>
          <w:lang w:val="en-US"/>
        </w:rPr>
        <w:t xml:space="preserve"> Propagation of a combustion zone at a velocity greater than the speed of sound in the unreacted medium. [NFPA 68</w:t>
      </w:r>
      <w:proofErr w:type="gramStart"/>
      <w:r>
        <w:rPr>
          <w:lang w:val="en-US"/>
        </w:rPr>
        <w:t>,2013</w:t>
      </w:r>
      <w:proofErr w:type="gramEnd"/>
      <w:r>
        <w:rPr>
          <w:lang w:val="en-US"/>
        </w:rPr>
        <w:t>]</w:t>
      </w:r>
    </w:p>
    <w:p w:rsidR="00F16DEC" w:rsidRDefault="00F16DEC" w:rsidP="00F16DEC">
      <w:pPr>
        <w:pStyle w:val="SingleTxtG"/>
        <w:ind w:left="1701"/>
        <w:rPr>
          <w:lang w:val="en-US"/>
        </w:rPr>
      </w:pPr>
      <w:r w:rsidRPr="00F16DEC">
        <w:rPr>
          <w:lang w:val="en-US"/>
        </w:rPr>
        <w:t>(9)</w:t>
      </w:r>
      <w:r>
        <w:rPr>
          <w:b/>
          <w:lang w:val="en-US"/>
        </w:rPr>
        <w:tab/>
      </w:r>
      <w:r w:rsidRPr="0067784F">
        <w:rPr>
          <w:b/>
          <w:lang w:val="en-US"/>
        </w:rPr>
        <w:t>Explosion:</w:t>
      </w:r>
      <w:r>
        <w:rPr>
          <w:lang w:val="en-US"/>
        </w:rPr>
        <w:t xml:space="preserve"> The bursting or rupturing of an enclosure or a container due to the development of internal pressure from a deflagration.</w:t>
      </w:r>
      <w:r w:rsidRPr="00C557BB">
        <w:rPr>
          <w:lang w:val="en-US"/>
        </w:rPr>
        <w:t xml:space="preserve"> </w:t>
      </w:r>
      <w:r>
        <w:rPr>
          <w:lang w:val="en-US"/>
        </w:rPr>
        <w:t>[NFPA 68</w:t>
      </w:r>
      <w:proofErr w:type="gramStart"/>
      <w:r>
        <w:rPr>
          <w:lang w:val="en-US"/>
        </w:rPr>
        <w:t>,2013</w:t>
      </w:r>
      <w:proofErr w:type="gramEnd"/>
      <w:r>
        <w:rPr>
          <w:lang w:val="en-US"/>
        </w:rPr>
        <w:t>]</w:t>
      </w:r>
    </w:p>
    <w:p w:rsidR="00F16DEC" w:rsidRDefault="00F16DEC" w:rsidP="00F16DEC">
      <w:pPr>
        <w:pStyle w:val="SingleTxtG"/>
        <w:ind w:left="1701"/>
        <w:rPr>
          <w:lang w:val="en-US"/>
        </w:rPr>
      </w:pPr>
      <w:r w:rsidRPr="00F16DEC">
        <w:rPr>
          <w:lang w:val="en-US"/>
        </w:rPr>
        <w:t>(10)</w:t>
      </w:r>
      <w:r>
        <w:rPr>
          <w:b/>
          <w:lang w:val="en-US"/>
        </w:rPr>
        <w:tab/>
      </w:r>
      <w:r w:rsidRPr="00C557BB">
        <w:rPr>
          <w:b/>
          <w:lang w:val="en-US"/>
        </w:rPr>
        <w:t xml:space="preserve">Minimum Ignition Energy (MIE): </w:t>
      </w:r>
      <w:r w:rsidRPr="00C557BB">
        <w:rPr>
          <w:lang w:val="en-US"/>
        </w:rPr>
        <w:t>The</w:t>
      </w:r>
      <w:r w:rsidRPr="00C557BB">
        <w:rPr>
          <w:lang w:val="en-US"/>
        </w:rPr>
        <w:tab/>
      </w:r>
      <w:r>
        <w:rPr>
          <w:lang w:val="en-US"/>
        </w:rPr>
        <w:t>minimum amount of energy released at a point in a combustible mixture that causes flame propagation away from the point, under specified test conditions.</w:t>
      </w:r>
      <w:r w:rsidRPr="00C557BB">
        <w:rPr>
          <w:lang w:val="en-US"/>
        </w:rPr>
        <w:t xml:space="preserve"> </w:t>
      </w:r>
      <w:r>
        <w:rPr>
          <w:lang w:val="en-US"/>
        </w:rPr>
        <w:t>[NFPA 68</w:t>
      </w:r>
      <w:proofErr w:type="gramStart"/>
      <w:r>
        <w:rPr>
          <w:lang w:val="en-US"/>
        </w:rPr>
        <w:t>,2013</w:t>
      </w:r>
      <w:proofErr w:type="gramEnd"/>
      <w:r>
        <w:rPr>
          <w:lang w:val="en-US"/>
        </w:rPr>
        <w:t>]</w:t>
      </w:r>
    </w:p>
    <w:p w:rsidR="00F16DEC" w:rsidRPr="00F16DEC" w:rsidRDefault="00F16DEC" w:rsidP="00F16DEC">
      <w:pPr>
        <w:pStyle w:val="SingleTxtG"/>
        <w:spacing w:before="240" w:after="0"/>
        <w:jc w:val="center"/>
        <w:rPr>
          <w:u w:val="single"/>
          <w:lang w:val="en-US"/>
        </w:rPr>
      </w:pPr>
      <w:r w:rsidRPr="00F16DEC">
        <w:rPr>
          <w:u w:val="single"/>
          <w:lang w:val="en-US"/>
        </w:rPr>
        <w:tab/>
      </w:r>
      <w:r w:rsidRPr="00F16DEC">
        <w:rPr>
          <w:u w:val="single"/>
          <w:lang w:val="en-US"/>
        </w:rPr>
        <w:tab/>
      </w:r>
      <w:r w:rsidRPr="00F16DEC">
        <w:rPr>
          <w:u w:val="single"/>
          <w:lang w:val="en-US"/>
        </w:rPr>
        <w:tab/>
      </w:r>
    </w:p>
    <w:p w:rsidR="00BC23E2" w:rsidRDefault="00BC23E2" w:rsidP="00F16DEC">
      <w:pPr>
        <w:pStyle w:val="SingleTxtG"/>
        <w:ind w:left="1701"/>
      </w:pPr>
    </w:p>
    <w:p w:rsidR="00BC23E2" w:rsidRDefault="00BC23E2" w:rsidP="00BC23E2"/>
    <w:p w:rsidR="00BC23E2" w:rsidRPr="00BC23E2" w:rsidRDefault="00BC23E2" w:rsidP="00BC23E2"/>
    <w:sectPr w:rsidR="00BC23E2" w:rsidRPr="00BC23E2" w:rsidSect="0099001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3A" w:rsidRDefault="0017763A"/>
  </w:endnote>
  <w:endnote w:type="continuationSeparator" w:id="0">
    <w:p w:rsidR="0017763A" w:rsidRDefault="0017763A"/>
  </w:endnote>
  <w:endnote w:type="continuationNotice" w:id="1">
    <w:p w:rsidR="0017763A" w:rsidRDefault="00177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F16DEC">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F16DEC">
      <w:rPr>
        <w:b/>
        <w:noProof/>
        <w:sz w:val="18"/>
      </w:rPr>
      <w:t>5</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7B576C">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3A" w:rsidRPr="000B175B" w:rsidRDefault="0017763A" w:rsidP="000B175B">
      <w:pPr>
        <w:tabs>
          <w:tab w:val="right" w:pos="2155"/>
        </w:tabs>
        <w:spacing w:after="80"/>
        <w:ind w:left="680"/>
        <w:rPr>
          <w:u w:val="single"/>
        </w:rPr>
      </w:pPr>
      <w:r>
        <w:rPr>
          <w:u w:val="single"/>
        </w:rPr>
        <w:tab/>
      </w:r>
    </w:p>
  </w:footnote>
  <w:footnote w:type="continuationSeparator" w:id="0">
    <w:p w:rsidR="0017763A" w:rsidRPr="00FC68B7" w:rsidRDefault="0017763A" w:rsidP="00FC68B7">
      <w:pPr>
        <w:tabs>
          <w:tab w:val="left" w:pos="2155"/>
        </w:tabs>
        <w:spacing w:after="80"/>
        <w:ind w:left="680"/>
        <w:rPr>
          <w:u w:val="single"/>
        </w:rPr>
      </w:pPr>
      <w:r>
        <w:rPr>
          <w:u w:val="single"/>
        </w:rPr>
        <w:tab/>
      </w:r>
    </w:p>
  </w:footnote>
  <w:footnote w:type="continuationNotice" w:id="1">
    <w:p w:rsidR="0017763A" w:rsidRDefault="0017763A"/>
  </w:footnote>
  <w:footnote w:id="2">
    <w:p w:rsidR="002A0E79" w:rsidRDefault="002A0E79" w:rsidP="002A0E79">
      <w:pPr>
        <w:pStyle w:val="FootnoteText"/>
        <w:ind w:hanging="141"/>
        <w:jc w:val="both"/>
      </w:pPr>
      <w:r>
        <w:rPr>
          <w:rStyle w:val="FootnoteReference"/>
        </w:rPr>
        <w:footnoteRef/>
      </w:r>
      <w:r w:rsidRPr="00CC0741">
        <w:rPr>
          <w:lang w:val="en-US" w:eastAsia="x-none"/>
        </w:rPr>
        <w:t xml:space="preserve"> </w:t>
      </w:r>
      <w:proofErr w:type="gramStart"/>
      <w:r w:rsidRPr="00CC0741">
        <w:rPr>
          <w:lang w:val="en-US" w:eastAsia="x-none"/>
        </w:rPr>
        <w:t xml:space="preserve">GHS, </w:t>
      </w:r>
      <w:r>
        <w:rPr>
          <w:lang w:val="en-US" w:eastAsia="x-none"/>
        </w:rPr>
        <w:t>Chapter 2.1</w:t>
      </w:r>
      <w:r w:rsidRPr="00CC0741">
        <w:rPr>
          <w:lang w:val="en-US" w:eastAsia="x-none"/>
        </w:rPr>
        <w:t xml:space="preserve"> </w:t>
      </w:r>
      <w:r>
        <w:rPr>
          <w:lang w:val="en-US" w:eastAsia="x-none"/>
        </w:rPr>
        <w:t>Explosives, Section 2.1.1.1, p 43.</w:t>
      </w:r>
      <w:proofErr w:type="gramEnd"/>
      <w:r w:rsidRPr="00AA34DC">
        <w:rPr>
          <w:lang w:val="en-US" w:eastAsia="x-none"/>
        </w:rPr>
        <w:t xml:space="preserve"> </w:t>
      </w:r>
      <w:r>
        <w:rPr>
          <w:lang w:val="en-US" w:eastAsia="x-none"/>
        </w:rPr>
        <w:t xml:space="preserve">The same definition is in </w:t>
      </w:r>
      <w:r w:rsidRPr="00CC0741">
        <w:rPr>
          <w:lang w:val="en-US" w:eastAsia="x-none"/>
        </w:rPr>
        <w:t xml:space="preserve">Chapter 1.2 Definitions and </w:t>
      </w:r>
      <w:r>
        <w:rPr>
          <w:lang w:val="en-US" w:eastAsia="x-none"/>
        </w:rPr>
        <w:t>Abbreviations, p 12.</w:t>
      </w:r>
    </w:p>
  </w:footnote>
  <w:footnote w:id="3">
    <w:p w:rsidR="00F16DEC" w:rsidRDefault="00F16DEC" w:rsidP="00F16DE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DB536A">
      <w:t>UN/SCEGHS/</w:t>
    </w:r>
    <w:r w:rsidR="00652396" w:rsidRPr="00DB536A">
      <w:t>29</w:t>
    </w:r>
    <w:r w:rsidRPr="00DB536A">
      <w:t>/INF.</w:t>
    </w:r>
    <w:r w:rsidR="00F16DEC">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rsidRPr="00DB536A">
      <w:t>UN/SCEGHS/2</w:t>
    </w:r>
    <w:r w:rsidR="001A103A" w:rsidRPr="00DB536A">
      <w:t>9</w:t>
    </w:r>
    <w:r w:rsidRPr="00DB536A">
      <w:t>/INF.</w:t>
    </w:r>
    <w:r w:rsidR="00F16DEC">
      <w:t>19</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EC" w:rsidRDefault="00F16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C53594B"/>
    <w:multiLevelType w:val="hybridMultilevel"/>
    <w:tmpl w:val="37422BEC"/>
    <w:lvl w:ilvl="0" w:tplc="41FE1CC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4D14EE"/>
    <w:multiLevelType w:val="hybridMultilevel"/>
    <w:tmpl w:val="519AD0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4187200F"/>
    <w:multiLevelType w:val="hybridMultilevel"/>
    <w:tmpl w:val="341A26C4"/>
    <w:lvl w:ilvl="0" w:tplc="08090001">
      <w:start w:val="1"/>
      <w:numFmt w:val="bullet"/>
      <w:lvlText w:val=""/>
      <w:lvlJc w:val="left"/>
      <w:pPr>
        <w:ind w:left="2987" w:hanging="360"/>
      </w:pPr>
      <w:rPr>
        <w:rFonts w:ascii="Symbol" w:hAnsi="Symbol" w:hint="default"/>
      </w:rPr>
    </w:lvl>
    <w:lvl w:ilvl="1" w:tplc="08090003" w:tentative="1">
      <w:start w:val="1"/>
      <w:numFmt w:val="bullet"/>
      <w:lvlText w:val="o"/>
      <w:lvlJc w:val="left"/>
      <w:pPr>
        <w:ind w:left="3707" w:hanging="360"/>
      </w:pPr>
      <w:rPr>
        <w:rFonts w:ascii="Courier New" w:hAnsi="Courier New" w:cs="Courier New" w:hint="default"/>
      </w:rPr>
    </w:lvl>
    <w:lvl w:ilvl="2" w:tplc="08090005" w:tentative="1">
      <w:start w:val="1"/>
      <w:numFmt w:val="bullet"/>
      <w:lvlText w:val=""/>
      <w:lvlJc w:val="left"/>
      <w:pPr>
        <w:ind w:left="4427" w:hanging="360"/>
      </w:pPr>
      <w:rPr>
        <w:rFonts w:ascii="Wingdings" w:hAnsi="Wingdings" w:hint="default"/>
      </w:rPr>
    </w:lvl>
    <w:lvl w:ilvl="3" w:tplc="08090001" w:tentative="1">
      <w:start w:val="1"/>
      <w:numFmt w:val="bullet"/>
      <w:lvlText w:val=""/>
      <w:lvlJc w:val="left"/>
      <w:pPr>
        <w:ind w:left="5147" w:hanging="360"/>
      </w:pPr>
      <w:rPr>
        <w:rFonts w:ascii="Symbol" w:hAnsi="Symbol" w:hint="default"/>
      </w:rPr>
    </w:lvl>
    <w:lvl w:ilvl="4" w:tplc="08090003" w:tentative="1">
      <w:start w:val="1"/>
      <w:numFmt w:val="bullet"/>
      <w:lvlText w:val="o"/>
      <w:lvlJc w:val="left"/>
      <w:pPr>
        <w:ind w:left="5867" w:hanging="360"/>
      </w:pPr>
      <w:rPr>
        <w:rFonts w:ascii="Courier New" w:hAnsi="Courier New" w:cs="Courier New" w:hint="default"/>
      </w:rPr>
    </w:lvl>
    <w:lvl w:ilvl="5" w:tplc="08090005" w:tentative="1">
      <w:start w:val="1"/>
      <w:numFmt w:val="bullet"/>
      <w:lvlText w:val=""/>
      <w:lvlJc w:val="left"/>
      <w:pPr>
        <w:ind w:left="6587" w:hanging="360"/>
      </w:pPr>
      <w:rPr>
        <w:rFonts w:ascii="Wingdings" w:hAnsi="Wingdings" w:hint="default"/>
      </w:rPr>
    </w:lvl>
    <w:lvl w:ilvl="6" w:tplc="08090001" w:tentative="1">
      <w:start w:val="1"/>
      <w:numFmt w:val="bullet"/>
      <w:lvlText w:val=""/>
      <w:lvlJc w:val="left"/>
      <w:pPr>
        <w:ind w:left="7307" w:hanging="360"/>
      </w:pPr>
      <w:rPr>
        <w:rFonts w:ascii="Symbol" w:hAnsi="Symbol" w:hint="default"/>
      </w:rPr>
    </w:lvl>
    <w:lvl w:ilvl="7" w:tplc="08090003" w:tentative="1">
      <w:start w:val="1"/>
      <w:numFmt w:val="bullet"/>
      <w:lvlText w:val="o"/>
      <w:lvlJc w:val="left"/>
      <w:pPr>
        <w:ind w:left="8027" w:hanging="360"/>
      </w:pPr>
      <w:rPr>
        <w:rFonts w:ascii="Courier New" w:hAnsi="Courier New" w:cs="Courier New" w:hint="default"/>
      </w:rPr>
    </w:lvl>
    <w:lvl w:ilvl="8" w:tplc="08090005" w:tentative="1">
      <w:start w:val="1"/>
      <w:numFmt w:val="bullet"/>
      <w:lvlText w:val=""/>
      <w:lvlJc w:val="left"/>
      <w:pPr>
        <w:ind w:left="8747" w:hanging="360"/>
      </w:pPr>
      <w:rPr>
        <w:rFonts w:ascii="Wingdings" w:hAnsi="Wingdings" w:hint="default"/>
      </w:rPr>
    </w:lvl>
  </w:abstractNum>
  <w:abstractNum w:abstractNumId="6">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63074735"/>
    <w:multiLevelType w:val="hybridMultilevel"/>
    <w:tmpl w:val="2A845CEA"/>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8">
    <w:nsid w:val="63BD2349"/>
    <w:multiLevelType w:val="hybridMultilevel"/>
    <w:tmpl w:val="5F54ACA6"/>
    <w:lvl w:ilvl="0" w:tplc="334E90E6">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84570BB"/>
    <w:multiLevelType w:val="hybridMultilevel"/>
    <w:tmpl w:val="C9A2C486"/>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A875BBD"/>
    <w:multiLevelType w:val="hybridMultilevel"/>
    <w:tmpl w:val="4EF6CD9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10"/>
  </w:num>
  <w:num w:numId="3">
    <w:abstractNumId w:val="11"/>
  </w:num>
  <w:num w:numId="4">
    <w:abstractNumId w:val="4"/>
  </w:num>
  <w:num w:numId="5">
    <w:abstractNumId w:val="0"/>
  </w:num>
  <w:num w:numId="6">
    <w:abstractNumId w:val="3"/>
  </w:num>
  <w:num w:numId="7">
    <w:abstractNumId w:val="5"/>
  </w:num>
  <w:num w:numId="8">
    <w:abstractNumId w:val="1"/>
  </w:num>
  <w:num w:numId="9">
    <w:abstractNumId w:val="1"/>
  </w:num>
  <w:num w:numId="10">
    <w:abstractNumId w:val="7"/>
  </w:num>
  <w:num w:numId="11">
    <w:abstractNumId w:val="6"/>
  </w:num>
  <w:num w:numId="12">
    <w:abstractNumId w:val="9"/>
  </w:num>
  <w:num w:numId="13">
    <w:abstractNumId w:val="8"/>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14A3"/>
    <w:rsid w:val="00002EFA"/>
    <w:rsid w:val="00013F61"/>
    <w:rsid w:val="00014A15"/>
    <w:rsid w:val="00014BF8"/>
    <w:rsid w:val="0001507A"/>
    <w:rsid w:val="000153C7"/>
    <w:rsid w:val="00031B07"/>
    <w:rsid w:val="00033B3D"/>
    <w:rsid w:val="000448F6"/>
    <w:rsid w:val="00044DF4"/>
    <w:rsid w:val="00050295"/>
    <w:rsid w:val="00050F6B"/>
    <w:rsid w:val="0006041B"/>
    <w:rsid w:val="00070CB0"/>
    <w:rsid w:val="00072C8C"/>
    <w:rsid w:val="000753FF"/>
    <w:rsid w:val="00081647"/>
    <w:rsid w:val="000931C0"/>
    <w:rsid w:val="00095795"/>
    <w:rsid w:val="000A2DE3"/>
    <w:rsid w:val="000A524A"/>
    <w:rsid w:val="000A7F3D"/>
    <w:rsid w:val="000B175B"/>
    <w:rsid w:val="000B3A0F"/>
    <w:rsid w:val="000C6544"/>
    <w:rsid w:val="000D32F1"/>
    <w:rsid w:val="000D7054"/>
    <w:rsid w:val="000E0415"/>
    <w:rsid w:val="000E5C93"/>
    <w:rsid w:val="00121BBE"/>
    <w:rsid w:val="001220B8"/>
    <w:rsid w:val="00131DAE"/>
    <w:rsid w:val="0013767B"/>
    <w:rsid w:val="001441E6"/>
    <w:rsid w:val="00156F3C"/>
    <w:rsid w:val="00162BF7"/>
    <w:rsid w:val="00171159"/>
    <w:rsid w:val="0017372F"/>
    <w:rsid w:val="0017763A"/>
    <w:rsid w:val="00182176"/>
    <w:rsid w:val="00182D31"/>
    <w:rsid w:val="00187463"/>
    <w:rsid w:val="00190AEA"/>
    <w:rsid w:val="001A0D30"/>
    <w:rsid w:val="001A103A"/>
    <w:rsid w:val="001A6D55"/>
    <w:rsid w:val="001B4B04"/>
    <w:rsid w:val="001C6663"/>
    <w:rsid w:val="001C7895"/>
    <w:rsid w:val="001D26DF"/>
    <w:rsid w:val="001E47FD"/>
    <w:rsid w:val="001F6EAB"/>
    <w:rsid w:val="00211E0B"/>
    <w:rsid w:val="00221F26"/>
    <w:rsid w:val="00234560"/>
    <w:rsid w:val="002405A7"/>
    <w:rsid w:val="002461A5"/>
    <w:rsid w:val="00252D78"/>
    <w:rsid w:val="00257E45"/>
    <w:rsid w:val="00261FDB"/>
    <w:rsid w:val="00262488"/>
    <w:rsid w:val="002846C7"/>
    <w:rsid w:val="002A0E79"/>
    <w:rsid w:val="002A4E55"/>
    <w:rsid w:val="002A53AD"/>
    <w:rsid w:val="002A677D"/>
    <w:rsid w:val="002C3EF8"/>
    <w:rsid w:val="002D008F"/>
    <w:rsid w:val="002D59D3"/>
    <w:rsid w:val="002D76F1"/>
    <w:rsid w:val="00302544"/>
    <w:rsid w:val="00302D8D"/>
    <w:rsid w:val="003107FA"/>
    <w:rsid w:val="00310F89"/>
    <w:rsid w:val="003127A2"/>
    <w:rsid w:val="003229D8"/>
    <w:rsid w:val="0033197D"/>
    <w:rsid w:val="0033745A"/>
    <w:rsid w:val="003409A2"/>
    <w:rsid w:val="00346026"/>
    <w:rsid w:val="00366CA7"/>
    <w:rsid w:val="003745CE"/>
    <w:rsid w:val="00374A45"/>
    <w:rsid w:val="003832B0"/>
    <w:rsid w:val="00384279"/>
    <w:rsid w:val="0039277A"/>
    <w:rsid w:val="003972E0"/>
    <w:rsid w:val="003B5FEC"/>
    <w:rsid w:val="003C2CC4"/>
    <w:rsid w:val="003C390B"/>
    <w:rsid w:val="003C3936"/>
    <w:rsid w:val="003C7834"/>
    <w:rsid w:val="003D37FD"/>
    <w:rsid w:val="003D4B23"/>
    <w:rsid w:val="003E54CF"/>
    <w:rsid w:val="003E6725"/>
    <w:rsid w:val="003E73D4"/>
    <w:rsid w:val="003E75D3"/>
    <w:rsid w:val="003F16CF"/>
    <w:rsid w:val="003F1ED3"/>
    <w:rsid w:val="00405682"/>
    <w:rsid w:val="004325CB"/>
    <w:rsid w:val="00440CF8"/>
    <w:rsid w:val="00446DE4"/>
    <w:rsid w:val="00460DD9"/>
    <w:rsid w:val="004741A6"/>
    <w:rsid w:val="00475D8E"/>
    <w:rsid w:val="004833DA"/>
    <w:rsid w:val="00491122"/>
    <w:rsid w:val="00496AEB"/>
    <w:rsid w:val="004A41CA"/>
    <w:rsid w:val="004B0D85"/>
    <w:rsid w:val="004B6511"/>
    <w:rsid w:val="004C4236"/>
    <w:rsid w:val="004C43B4"/>
    <w:rsid w:val="004C6813"/>
    <w:rsid w:val="00503228"/>
    <w:rsid w:val="00505384"/>
    <w:rsid w:val="0051346F"/>
    <w:rsid w:val="00530C72"/>
    <w:rsid w:val="00531CBD"/>
    <w:rsid w:val="00532EF8"/>
    <w:rsid w:val="005420F2"/>
    <w:rsid w:val="00553848"/>
    <w:rsid w:val="00593735"/>
    <w:rsid w:val="005A0383"/>
    <w:rsid w:val="005A25A2"/>
    <w:rsid w:val="005A32D9"/>
    <w:rsid w:val="005A3DD0"/>
    <w:rsid w:val="005B2C89"/>
    <w:rsid w:val="005B3DB3"/>
    <w:rsid w:val="005B54DA"/>
    <w:rsid w:val="005F04B4"/>
    <w:rsid w:val="00610090"/>
    <w:rsid w:val="00610B54"/>
    <w:rsid w:val="00611FC4"/>
    <w:rsid w:val="006176FB"/>
    <w:rsid w:val="00627ED0"/>
    <w:rsid w:val="00640B26"/>
    <w:rsid w:val="00643D6B"/>
    <w:rsid w:val="00652396"/>
    <w:rsid w:val="00653F4E"/>
    <w:rsid w:val="00654D09"/>
    <w:rsid w:val="00655316"/>
    <w:rsid w:val="00656E24"/>
    <w:rsid w:val="00657095"/>
    <w:rsid w:val="00661706"/>
    <w:rsid w:val="00665595"/>
    <w:rsid w:val="00691F20"/>
    <w:rsid w:val="00693543"/>
    <w:rsid w:val="006942D2"/>
    <w:rsid w:val="006A6DFB"/>
    <w:rsid w:val="006A7392"/>
    <w:rsid w:val="006A7757"/>
    <w:rsid w:val="006C3817"/>
    <w:rsid w:val="006C6C31"/>
    <w:rsid w:val="006C7C47"/>
    <w:rsid w:val="006E564B"/>
    <w:rsid w:val="006F315E"/>
    <w:rsid w:val="0071349F"/>
    <w:rsid w:val="00714588"/>
    <w:rsid w:val="00720DEB"/>
    <w:rsid w:val="0072632A"/>
    <w:rsid w:val="00733AAE"/>
    <w:rsid w:val="00735960"/>
    <w:rsid w:val="00735E12"/>
    <w:rsid w:val="0074002D"/>
    <w:rsid w:val="007562CC"/>
    <w:rsid w:val="00780645"/>
    <w:rsid w:val="00781A60"/>
    <w:rsid w:val="007942BC"/>
    <w:rsid w:val="00796908"/>
    <w:rsid w:val="007B576C"/>
    <w:rsid w:val="007B6BA5"/>
    <w:rsid w:val="007C01A9"/>
    <w:rsid w:val="007C3390"/>
    <w:rsid w:val="007C4F4B"/>
    <w:rsid w:val="007C5016"/>
    <w:rsid w:val="007D5D79"/>
    <w:rsid w:val="007E0654"/>
    <w:rsid w:val="007E0B5E"/>
    <w:rsid w:val="007E1B2C"/>
    <w:rsid w:val="007E33DC"/>
    <w:rsid w:val="007F0B83"/>
    <w:rsid w:val="007F1501"/>
    <w:rsid w:val="007F278F"/>
    <w:rsid w:val="007F48EF"/>
    <w:rsid w:val="007F4A6B"/>
    <w:rsid w:val="007F4FCD"/>
    <w:rsid w:val="007F61C7"/>
    <w:rsid w:val="007F6611"/>
    <w:rsid w:val="00816218"/>
    <w:rsid w:val="0081732C"/>
    <w:rsid w:val="008175E9"/>
    <w:rsid w:val="008204FB"/>
    <w:rsid w:val="008242D7"/>
    <w:rsid w:val="00827E05"/>
    <w:rsid w:val="008311A3"/>
    <w:rsid w:val="00836AF7"/>
    <w:rsid w:val="0084257E"/>
    <w:rsid w:val="00871FD5"/>
    <w:rsid w:val="00875AFC"/>
    <w:rsid w:val="00896CC9"/>
    <w:rsid w:val="008979B1"/>
    <w:rsid w:val="008A3E55"/>
    <w:rsid w:val="008A6B25"/>
    <w:rsid w:val="008A6C4F"/>
    <w:rsid w:val="008A7924"/>
    <w:rsid w:val="008B6E26"/>
    <w:rsid w:val="008D768A"/>
    <w:rsid w:val="008E0E46"/>
    <w:rsid w:val="008E234A"/>
    <w:rsid w:val="008E4C4C"/>
    <w:rsid w:val="008E6C62"/>
    <w:rsid w:val="008E73AB"/>
    <w:rsid w:val="008F6DBE"/>
    <w:rsid w:val="00907AD2"/>
    <w:rsid w:val="00911047"/>
    <w:rsid w:val="00931AE4"/>
    <w:rsid w:val="00932087"/>
    <w:rsid w:val="00963CBA"/>
    <w:rsid w:val="00974A8D"/>
    <w:rsid w:val="0097706A"/>
    <w:rsid w:val="0099001C"/>
    <w:rsid w:val="00991261"/>
    <w:rsid w:val="009B2DC5"/>
    <w:rsid w:val="009F3A17"/>
    <w:rsid w:val="00A1427D"/>
    <w:rsid w:val="00A15948"/>
    <w:rsid w:val="00A3111E"/>
    <w:rsid w:val="00A31521"/>
    <w:rsid w:val="00A4157B"/>
    <w:rsid w:val="00A44D11"/>
    <w:rsid w:val="00A5118B"/>
    <w:rsid w:val="00A55FB2"/>
    <w:rsid w:val="00A565AC"/>
    <w:rsid w:val="00A72F22"/>
    <w:rsid w:val="00A748A6"/>
    <w:rsid w:val="00A805EB"/>
    <w:rsid w:val="00A879A4"/>
    <w:rsid w:val="00AA04AA"/>
    <w:rsid w:val="00AA496B"/>
    <w:rsid w:val="00AB4272"/>
    <w:rsid w:val="00AB5DEA"/>
    <w:rsid w:val="00AD33DF"/>
    <w:rsid w:val="00AE1AFC"/>
    <w:rsid w:val="00AE2A89"/>
    <w:rsid w:val="00AE4F62"/>
    <w:rsid w:val="00B03AC7"/>
    <w:rsid w:val="00B15180"/>
    <w:rsid w:val="00B16DA2"/>
    <w:rsid w:val="00B24A8D"/>
    <w:rsid w:val="00B26C38"/>
    <w:rsid w:val="00B30179"/>
    <w:rsid w:val="00B30E8F"/>
    <w:rsid w:val="00B33EC0"/>
    <w:rsid w:val="00B378CA"/>
    <w:rsid w:val="00B57EE2"/>
    <w:rsid w:val="00B81E12"/>
    <w:rsid w:val="00B85232"/>
    <w:rsid w:val="00B8725B"/>
    <w:rsid w:val="00B92F5C"/>
    <w:rsid w:val="00BB1FF0"/>
    <w:rsid w:val="00BC067C"/>
    <w:rsid w:val="00BC23E2"/>
    <w:rsid w:val="00BC74E9"/>
    <w:rsid w:val="00BD2146"/>
    <w:rsid w:val="00BE2966"/>
    <w:rsid w:val="00BE4F74"/>
    <w:rsid w:val="00BE5B7E"/>
    <w:rsid w:val="00BE618E"/>
    <w:rsid w:val="00C03EBE"/>
    <w:rsid w:val="00C1376C"/>
    <w:rsid w:val="00C17699"/>
    <w:rsid w:val="00C1778D"/>
    <w:rsid w:val="00C41A28"/>
    <w:rsid w:val="00C4569F"/>
    <w:rsid w:val="00C463DD"/>
    <w:rsid w:val="00C5080C"/>
    <w:rsid w:val="00C51403"/>
    <w:rsid w:val="00C54546"/>
    <w:rsid w:val="00C745C3"/>
    <w:rsid w:val="00C95005"/>
    <w:rsid w:val="00CA1642"/>
    <w:rsid w:val="00CA1B74"/>
    <w:rsid w:val="00CA602F"/>
    <w:rsid w:val="00CB1828"/>
    <w:rsid w:val="00CD07B9"/>
    <w:rsid w:val="00CE0361"/>
    <w:rsid w:val="00CE1152"/>
    <w:rsid w:val="00CE4A8F"/>
    <w:rsid w:val="00CF577E"/>
    <w:rsid w:val="00CF5AAB"/>
    <w:rsid w:val="00D03F4D"/>
    <w:rsid w:val="00D055EB"/>
    <w:rsid w:val="00D07709"/>
    <w:rsid w:val="00D1765B"/>
    <w:rsid w:val="00D2031B"/>
    <w:rsid w:val="00D22008"/>
    <w:rsid w:val="00D25FE2"/>
    <w:rsid w:val="00D317BB"/>
    <w:rsid w:val="00D35D8F"/>
    <w:rsid w:val="00D37295"/>
    <w:rsid w:val="00D43252"/>
    <w:rsid w:val="00D82C1A"/>
    <w:rsid w:val="00D978C6"/>
    <w:rsid w:val="00DA5538"/>
    <w:rsid w:val="00DA67AD"/>
    <w:rsid w:val="00DB536A"/>
    <w:rsid w:val="00DB5D0F"/>
    <w:rsid w:val="00DC09B1"/>
    <w:rsid w:val="00DC3242"/>
    <w:rsid w:val="00DD0288"/>
    <w:rsid w:val="00DD2673"/>
    <w:rsid w:val="00DE0C3E"/>
    <w:rsid w:val="00DE6AB7"/>
    <w:rsid w:val="00DF12F7"/>
    <w:rsid w:val="00DF2C64"/>
    <w:rsid w:val="00DF3066"/>
    <w:rsid w:val="00DF3E6E"/>
    <w:rsid w:val="00DF6EF4"/>
    <w:rsid w:val="00E02C81"/>
    <w:rsid w:val="00E03273"/>
    <w:rsid w:val="00E06EAB"/>
    <w:rsid w:val="00E130AB"/>
    <w:rsid w:val="00E14E75"/>
    <w:rsid w:val="00E31C87"/>
    <w:rsid w:val="00E357E6"/>
    <w:rsid w:val="00E45944"/>
    <w:rsid w:val="00E54D7D"/>
    <w:rsid w:val="00E60002"/>
    <w:rsid w:val="00E61205"/>
    <w:rsid w:val="00E70DF5"/>
    <w:rsid w:val="00E7260F"/>
    <w:rsid w:val="00E77F98"/>
    <w:rsid w:val="00E80F5F"/>
    <w:rsid w:val="00E82381"/>
    <w:rsid w:val="00E863D3"/>
    <w:rsid w:val="00E87921"/>
    <w:rsid w:val="00E96630"/>
    <w:rsid w:val="00EA264E"/>
    <w:rsid w:val="00EA3A41"/>
    <w:rsid w:val="00EA79A4"/>
    <w:rsid w:val="00EB4C53"/>
    <w:rsid w:val="00ED012A"/>
    <w:rsid w:val="00ED049D"/>
    <w:rsid w:val="00ED362C"/>
    <w:rsid w:val="00ED46E1"/>
    <w:rsid w:val="00ED7A2A"/>
    <w:rsid w:val="00EF1D7F"/>
    <w:rsid w:val="00F16DEC"/>
    <w:rsid w:val="00F274B0"/>
    <w:rsid w:val="00F30CCA"/>
    <w:rsid w:val="00F34A31"/>
    <w:rsid w:val="00F36BA7"/>
    <w:rsid w:val="00F37720"/>
    <w:rsid w:val="00F53EDA"/>
    <w:rsid w:val="00F55DD5"/>
    <w:rsid w:val="00F56AE9"/>
    <w:rsid w:val="00F73746"/>
    <w:rsid w:val="00F7753D"/>
    <w:rsid w:val="00F85F34"/>
    <w:rsid w:val="00F87C59"/>
    <w:rsid w:val="00F90843"/>
    <w:rsid w:val="00FA06F7"/>
    <w:rsid w:val="00FB171A"/>
    <w:rsid w:val="00FB40F4"/>
    <w:rsid w:val="00FC0515"/>
    <w:rsid w:val="00FC68B7"/>
    <w:rsid w:val="00FD4F7E"/>
    <w:rsid w:val="00FD7BF6"/>
    <w:rsid w:val="00FE0BE4"/>
    <w:rsid w:val="00FF1987"/>
    <w:rsid w:val="00FF4D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customStyle="1" w:styleId="H1">
    <w:name w:val="_ H_1"/>
    <w:basedOn w:val="Normal"/>
    <w:next w:val="Normal"/>
    <w:rsid w:val="00C514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character" w:customStyle="1" w:styleId="H1GChar">
    <w:name w:val="_ H_1_G Char"/>
    <w:link w:val="H1G"/>
    <w:locked/>
    <w:rsid w:val="00C51403"/>
    <w:rPr>
      <w:b/>
      <w:sz w:val="24"/>
      <w:lang w:eastAsia="en-US"/>
    </w:rPr>
  </w:style>
  <w:style w:type="paragraph" w:styleId="ListNumber4">
    <w:name w:val="List Number 4"/>
    <w:basedOn w:val="Normal"/>
    <w:rsid w:val="003E75D3"/>
    <w:pPr>
      <w:numPr>
        <w:numId w:val="5"/>
      </w:numPr>
    </w:pPr>
  </w:style>
  <w:style w:type="paragraph" w:styleId="BalloonText">
    <w:name w:val="Balloon Text"/>
    <w:basedOn w:val="Normal"/>
    <w:link w:val="BalloonTextChar"/>
    <w:rsid w:val="00E612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61205"/>
    <w:rPr>
      <w:rFonts w:ascii="Tahoma" w:hAnsi="Tahoma" w:cs="Tahoma"/>
      <w:sz w:val="16"/>
      <w:szCs w:val="16"/>
      <w:lang w:eastAsia="en-US"/>
    </w:rPr>
  </w:style>
  <w:style w:type="character" w:customStyle="1" w:styleId="SingleTxtGZchnZchn">
    <w:name w:val="_ Single Txt_G Zchn Zchn"/>
    <w:rsid w:val="00DF3066"/>
    <w:rPr>
      <w:lang w:val="en-GB" w:eastAsia="en-US" w:bidi="ar-SA"/>
    </w:rPr>
  </w:style>
  <w:style w:type="paragraph" w:styleId="CommentText">
    <w:name w:val="annotation text"/>
    <w:basedOn w:val="Normal"/>
    <w:link w:val="CommentTextChar"/>
    <w:rsid w:val="00B15180"/>
  </w:style>
  <w:style w:type="character" w:customStyle="1" w:styleId="CommentTextChar">
    <w:name w:val="Comment Text Char"/>
    <w:basedOn w:val="DefaultParagraphFont"/>
    <w:link w:val="CommentText"/>
    <w:rsid w:val="00B15180"/>
    <w:rPr>
      <w:lang w:eastAsia="en-US"/>
    </w:rPr>
  </w:style>
  <w:style w:type="paragraph" w:styleId="ListParagraph">
    <w:name w:val="List Paragraph"/>
    <w:basedOn w:val="Normal"/>
    <w:qFormat/>
    <w:rsid w:val="00F16DEC"/>
    <w:pPr>
      <w:suppressAutoHyphens w:val="0"/>
      <w:spacing w:after="200" w:line="276" w:lineRule="auto"/>
      <w:ind w:left="720"/>
      <w:contextualSpacing/>
    </w:pPr>
    <w:rPr>
      <w:rFonts w:ascii="Calibri" w:hAnsi="Calibri"/>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customStyle="1" w:styleId="H1">
    <w:name w:val="_ H_1"/>
    <w:basedOn w:val="Normal"/>
    <w:next w:val="Normal"/>
    <w:rsid w:val="00C514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character" w:customStyle="1" w:styleId="H1GChar">
    <w:name w:val="_ H_1_G Char"/>
    <w:link w:val="H1G"/>
    <w:locked/>
    <w:rsid w:val="00C51403"/>
    <w:rPr>
      <w:b/>
      <w:sz w:val="24"/>
      <w:lang w:eastAsia="en-US"/>
    </w:rPr>
  </w:style>
  <w:style w:type="paragraph" w:styleId="ListNumber4">
    <w:name w:val="List Number 4"/>
    <w:basedOn w:val="Normal"/>
    <w:rsid w:val="003E75D3"/>
    <w:pPr>
      <w:numPr>
        <w:numId w:val="5"/>
      </w:numPr>
    </w:pPr>
  </w:style>
  <w:style w:type="paragraph" w:styleId="BalloonText">
    <w:name w:val="Balloon Text"/>
    <w:basedOn w:val="Normal"/>
    <w:link w:val="BalloonTextChar"/>
    <w:rsid w:val="00E612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61205"/>
    <w:rPr>
      <w:rFonts w:ascii="Tahoma" w:hAnsi="Tahoma" w:cs="Tahoma"/>
      <w:sz w:val="16"/>
      <w:szCs w:val="16"/>
      <w:lang w:eastAsia="en-US"/>
    </w:rPr>
  </w:style>
  <w:style w:type="character" w:customStyle="1" w:styleId="SingleTxtGZchnZchn">
    <w:name w:val="_ Single Txt_G Zchn Zchn"/>
    <w:rsid w:val="00DF3066"/>
    <w:rPr>
      <w:lang w:val="en-GB" w:eastAsia="en-US" w:bidi="ar-SA"/>
    </w:rPr>
  </w:style>
  <w:style w:type="paragraph" w:styleId="CommentText">
    <w:name w:val="annotation text"/>
    <w:basedOn w:val="Normal"/>
    <w:link w:val="CommentTextChar"/>
    <w:rsid w:val="00B15180"/>
  </w:style>
  <w:style w:type="character" w:customStyle="1" w:styleId="CommentTextChar">
    <w:name w:val="Comment Text Char"/>
    <w:basedOn w:val="DefaultParagraphFont"/>
    <w:link w:val="CommentText"/>
    <w:rsid w:val="00B15180"/>
    <w:rPr>
      <w:lang w:eastAsia="en-US"/>
    </w:rPr>
  </w:style>
  <w:style w:type="paragraph" w:styleId="ListParagraph">
    <w:name w:val="List Paragraph"/>
    <w:basedOn w:val="Normal"/>
    <w:qFormat/>
    <w:rsid w:val="00F16DEC"/>
    <w:pPr>
      <w:suppressAutoHyphens w:val="0"/>
      <w:spacing w:after="200" w:line="276" w:lineRule="auto"/>
      <w:ind w:left="720"/>
      <w:contextualSpacing/>
    </w:pPr>
    <w:rPr>
      <w:rFonts w:ascii="Calibri"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4821">
      <w:bodyDiv w:val="1"/>
      <w:marLeft w:val="0"/>
      <w:marRight w:val="0"/>
      <w:marTop w:val="0"/>
      <w:marBottom w:val="0"/>
      <w:divBdr>
        <w:top w:val="none" w:sz="0" w:space="0" w:color="auto"/>
        <w:left w:val="none" w:sz="0" w:space="0" w:color="auto"/>
        <w:bottom w:val="none" w:sz="0" w:space="0" w:color="auto"/>
        <w:right w:val="none" w:sz="0" w:space="0" w:color="auto"/>
      </w:divBdr>
      <w:divsChild>
        <w:div w:id="28996063">
          <w:marLeft w:val="0"/>
          <w:marRight w:val="0"/>
          <w:marTop w:val="0"/>
          <w:marBottom w:val="0"/>
          <w:divBdr>
            <w:top w:val="none" w:sz="0" w:space="0" w:color="auto"/>
            <w:left w:val="none" w:sz="0" w:space="0" w:color="auto"/>
            <w:bottom w:val="none" w:sz="0" w:space="0" w:color="auto"/>
            <w:right w:val="none" w:sz="0" w:space="0" w:color="auto"/>
          </w:divBdr>
        </w:div>
        <w:div w:id="205339223">
          <w:marLeft w:val="0"/>
          <w:marRight w:val="0"/>
          <w:marTop w:val="0"/>
          <w:marBottom w:val="0"/>
          <w:divBdr>
            <w:top w:val="none" w:sz="0" w:space="0" w:color="auto"/>
            <w:left w:val="none" w:sz="0" w:space="0" w:color="auto"/>
            <w:bottom w:val="none" w:sz="0" w:space="0" w:color="auto"/>
            <w:right w:val="none" w:sz="0" w:space="0" w:color="auto"/>
          </w:divBdr>
        </w:div>
        <w:div w:id="487480640">
          <w:marLeft w:val="0"/>
          <w:marRight w:val="0"/>
          <w:marTop w:val="0"/>
          <w:marBottom w:val="0"/>
          <w:divBdr>
            <w:top w:val="none" w:sz="0" w:space="0" w:color="auto"/>
            <w:left w:val="none" w:sz="0" w:space="0" w:color="auto"/>
            <w:bottom w:val="none" w:sz="0" w:space="0" w:color="auto"/>
            <w:right w:val="none" w:sz="0" w:space="0" w:color="auto"/>
          </w:divBdr>
        </w:div>
        <w:div w:id="509755539">
          <w:marLeft w:val="0"/>
          <w:marRight w:val="0"/>
          <w:marTop w:val="0"/>
          <w:marBottom w:val="0"/>
          <w:divBdr>
            <w:top w:val="none" w:sz="0" w:space="0" w:color="auto"/>
            <w:left w:val="none" w:sz="0" w:space="0" w:color="auto"/>
            <w:bottom w:val="none" w:sz="0" w:space="0" w:color="auto"/>
            <w:right w:val="none" w:sz="0" w:space="0" w:color="auto"/>
          </w:divBdr>
        </w:div>
        <w:div w:id="642078157">
          <w:marLeft w:val="0"/>
          <w:marRight w:val="0"/>
          <w:marTop w:val="0"/>
          <w:marBottom w:val="0"/>
          <w:divBdr>
            <w:top w:val="none" w:sz="0" w:space="0" w:color="auto"/>
            <w:left w:val="none" w:sz="0" w:space="0" w:color="auto"/>
            <w:bottom w:val="none" w:sz="0" w:space="0" w:color="auto"/>
            <w:right w:val="none" w:sz="0" w:space="0" w:color="auto"/>
          </w:divBdr>
        </w:div>
        <w:div w:id="712771521">
          <w:marLeft w:val="0"/>
          <w:marRight w:val="0"/>
          <w:marTop w:val="0"/>
          <w:marBottom w:val="0"/>
          <w:divBdr>
            <w:top w:val="none" w:sz="0" w:space="0" w:color="auto"/>
            <w:left w:val="none" w:sz="0" w:space="0" w:color="auto"/>
            <w:bottom w:val="none" w:sz="0" w:space="0" w:color="auto"/>
            <w:right w:val="none" w:sz="0" w:space="0" w:color="auto"/>
          </w:divBdr>
        </w:div>
        <w:div w:id="911355845">
          <w:marLeft w:val="0"/>
          <w:marRight w:val="0"/>
          <w:marTop w:val="0"/>
          <w:marBottom w:val="0"/>
          <w:divBdr>
            <w:top w:val="none" w:sz="0" w:space="0" w:color="auto"/>
            <w:left w:val="none" w:sz="0" w:space="0" w:color="auto"/>
            <w:bottom w:val="none" w:sz="0" w:space="0" w:color="auto"/>
            <w:right w:val="none" w:sz="0" w:space="0" w:color="auto"/>
          </w:divBdr>
        </w:div>
        <w:div w:id="1357656957">
          <w:marLeft w:val="0"/>
          <w:marRight w:val="0"/>
          <w:marTop w:val="0"/>
          <w:marBottom w:val="0"/>
          <w:divBdr>
            <w:top w:val="none" w:sz="0" w:space="0" w:color="auto"/>
            <w:left w:val="none" w:sz="0" w:space="0" w:color="auto"/>
            <w:bottom w:val="none" w:sz="0" w:space="0" w:color="auto"/>
            <w:right w:val="none" w:sz="0" w:space="0" w:color="auto"/>
          </w:divBdr>
        </w:div>
        <w:div w:id="1444035594">
          <w:marLeft w:val="0"/>
          <w:marRight w:val="0"/>
          <w:marTop w:val="0"/>
          <w:marBottom w:val="0"/>
          <w:divBdr>
            <w:top w:val="none" w:sz="0" w:space="0" w:color="auto"/>
            <w:left w:val="none" w:sz="0" w:space="0" w:color="auto"/>
            <w:bottom w:val="none" w:sz="0" w:space="0" w:color="auto"/>
            <w:right w:val="none" w:sz="0" w:space="0" w:color="auto"/>
          </w:divBdr>
        </w:div>
        <w:div w:id="1538161196">
          <w:marLeft w:val="0"/>
          <w:marRight w:val="0"/>
          <w:marTop w:val="0"/>
          <w:marBottom w:val="0"/>
          <w:divBdr>
            <w:top w:val="none" w:sz="0" w:space="0" w:color="auto"/>
            <w:left w:val="none" w:sz="0" w:space="0" w:color="auto"/>
            <w:bottom w:val="none" w:sz="0" w:space="0" w:color="auto"/>
            <w:right w:val="none" w:sz="0" w:space="0" w:color="auto"/>
          </w:divBdr>
        </w:div>
        <w:div w:id="1610818689">
          <w:marLeft w:val="0"/>
          <w:marRight w:val="0"/>
          <w:marTop w:val="0"/>
          <w:marBottom w:val="0"/>
          <w:divBdr>
            <w:top w:val="none" w:sz="0" w:space="0" w:color="auto"/>
            <w:left w:val="none" w:sz="0" w:space="0" w:color="auto"/>
            <w:bottom w:val="none" w:sz="0" w:space="0" w:color="auto"/>
            <w:right w:val="none" w:sz="0" w:space="0" w:color="auto"/>
          </w:divBdr>
        </w:div>
      </w:divsChild>
    </w:div>
    <w:div w:id="281543898">
      <w:bodyDiv w:val="1"/>
      <w:marLeft w:val="0"/>
      <w:marRight w:val="0"/>
      <w:marTop w:val="0"/>
      <w:marBottom w:val="0"/>
      <w:divBdr>
        <w:top w:val="none" w:sz="0" w:space="0" w:color="auto"/>
        <w:left w:val="none" w:sz="0" w:space="0" w:color="auto"/>
        <w:bottom w:val="none" w:sz="0" w:space="0" w:color="auto"/>
        <w:right w:val="none" w:sz="0" w:space="0" w:color="auto"/>
      </w:divBdr>
      <w:divsChild>
        <w:div w:id="545214364">
          <w:marLeft w:val="0"/>
          <w:marRight w:val="0"/>
          <w:marTop w:val="0"/>
          <w:marBottom w:val="0"/>
          <w:divBdr>
            <w:top w:val="none" w:sz="0" w:space="0" w:color="auto"/>
            <w:left w:val="none" w:sz="0" w:space="0" w:color="auto"/>
            <w:bottom w:val="none" w:sz="0" w:space="0" w:color="auto"/>
            <w:right w:val="none" w:sz="0" w:space="0" w:color="auto"/>
          </w:divBdr>
        </w:div>
        <w:div w:id="1082877208">
          <w:marLeft w:val="0"/>
          <w:marRight w:val="0"/>
          <w:marTop w:val="0"/>
          <w:marBottom w:val="0"/>
          <w:divBdr>
            <w:top w:val="none" w:sz="0" w:space="0" w:color="auto"/>
            <w:left w:val="none" w:sz="0" w:space="0" w:color="auto"/>
            <w:bottom w:val="none" w:sz="0" w:space="0" w:color="auto"/>
            <w:right w:val="none" w:sz="0" w:space="0" w:color="auto"/>
          </w:divBdr>
        </w:div>
        <w:div w:id="1747265713">
          <w:marLeft w:val="0"/>
          <w:marRight w:val="0"/>
          <w:marTop w:val="0"/>
          <w:marBottom w:val="0"/>
          <w:divBdr>
            <w:top w:val="none" w:sz="0" w:space="0" w:color="auto"/>
            <w:left w:val="none" w:sz="0" w:space="0" w:color="auto"/>
            <w:bottom w:val="none" w:sz="0" w:space="0" w:color="auto"/>
            <w:right w:val="none" w:sz="0" w:space="0" w:color="auto"/>
          </w:divBdr>
        </w:div>
      </w:divsChild>
    </w:div>
    <w:div w:id="2132432566">
      <w:bodyDiv w:val="1"/>
      <w:marLeft w:val="0"/>
      <w:marRight w:val="0"/>
      <w:marTop w:val="0"/>
      <w:marBottom w:val="0"/>
      <w:divBdr>
        <w:top w:val="none" w:sz="0" w:space="0" w:color="auto"/>
        <w:left w:val="none" w:sz="0" w:space="0" w:color="auto"/>
        <w:bottom w:val="none" w:sz="0" w:space="0" w:color="auto"/>
        <w:right w:val="none" w:sz="0" w:space="0" w:color="auto"/>
      </w:divBdr>
      <w:divsChild>
        <w:div w:id="84542039">
          <w:marLeft w:val="0"/>
          <w:marRight w:val="0"/>
          <w:marTop w:val="0"/>
          <w:marBottom w:val="0"/>
          <w:divBdr>
            <w:top w:val="none" w:sz="0" w:space="0" w:color="auto"/>
            <w:left w:val="none" w:sz="0" w:space="0" w:color="auto"/>
            <w:bottom w:val="none" w:sz="0" w:space="0" w:color="auto"/>
            <w:right w:val="none" w:sz="0" w:space="0" w:color="auto"/>
          </w:divBdr>
        </w:div>
        <w:div w:id="233705549">
          <w:marLeft w:val="0"/>
          <w:marRight w:val="0"/>
          <w:marTop w:val="0"/>
          <w:marBottom w:val="0"/>
          <w:divBdr>
            <w:top w:val="none" w:sz="0" w:space="0" w:color="auto"/>
            <w:left w:val="none" w:sz="0" w:space="0" w:color="auto"/>
            <w:bottom w:val="none" w:sz="0" w:space="0" w:color="auto"/>
            <w:right w:val="none" w:sz="0" w:space="0" w:color="auto"/>
          </w:divBdr>
        </w:div>
        <w:div w:id="438305115">
          <w:marLeft w:val="0"/>
          <w:marRight w:val="0"/>
          <w:marTop w:val="0"/>
          <w:marBottom w:val="0"/>
          <w:divBdr>
            <w:top w:val="none" w:sz="0" w:space="0" w:color="auto"/>
            <w:left w:val="none" w:sz="0" w:space="0" w:color="auto"/>
            <w:bottom w:val="none" w:sz="0" w:space="0" w:color="auto"/>
            <w:right w:val="none" w:sz="0" w:space="0" w:color="auto"/>
          </w:divBdr>
        </w:div>
        <w:div w:id="1045987006">
          <w:marLeft w:val="0"/>
          <w:marRight w:val="0"/>
          <w:marTop w:val="0"/>
          <w:marBottom w:val="0"/>
          <w:divBdr>
            <w:top w:val="none" w:sz="0" w:space="0" w:color="auto"/>
            <w:left w:val="none" w:sz="0" w:space="0" w:color="auto"/>
            <w:bottom w:val="none" w:sz="0" w:space="0" w:color="auto"/>
            <w:right w:val="none" w:sz="0" w:space="0" w:color="auto"/>
          </w:divBdr>
        </w:div>
        <w:div w:id="1325546230">
          <w:marLeft w:val="0"/>
          <w:marRight w:val="0"/>
          <w:marTop w:val="0"/>
          <w:marBottom w:val="0"/>
          <w:divBdr>
            <w:top w:val="none" w:sz="0" w:space="0" w:color="auto"/>
            <w:left w:val="none" w:sz="0" w:space="0" w:color="auto"/>
            <w:bottom w:val="none" w:sz="0" w:space="0" w:color="auto"/>
            <w:right w:val="none" w:sz="0" w:space="0" w:color="auto"/>
          </w:divBdr>
        </w:div>
        <w:div w:id="1420180513">
          <w:marLeft w:val="0"/>
          <w:marRight w:val="0"/>
          <w:marTop w:val="0"/>
          <w:marBottom w:val="0"/>
          <w:divBdr>
            <w:top w:val="none" w:sz="0" w:space="0" w:color="auto"/>
            <w:left w:val="none" w:sz="0" w:space="0" w:color="auto"/>
            <w:bottom w:val="none" w:sz="0" w:space="0" w:color="auto"/>
            <w:right w:val="none" w:sz="0" w:space="0" w:color="auto"/>
          </w:divBdr>
        </w:div>
        <w:div w:id="1478910164">
          <w:marLeft w:val="0"/>
          <w:marRight w:val="0"/>
          <w:marTop w:val="0"/>
          <w:marBottom w:val="0"/>
          <w:divBdr>
            <w:top w:val="none" w:sz="0" w:space="0" w:color="auto"/>
            <w:left w:val="none" w:sz="0" w:space="0" w:color="auto"/>
            <w:bottom w:val="none" w:sz="0" w:space="0" w:color="auto"/>
            <w:right w:val="none" w:sz="0" w:space="0" w:color="auto"/>
          </w:divBdr>
        </w:div>
        <w:div w:id="1483694018">
          <w:marLeft w:val="0"/>
          <w:marRight w:val="0"/>
          <w:marTop w:val="0"/>
          <w:marBottom w:val="0"/>
          <w:divBdr>
            <w:top w:val="none" w:sz="0" w:space="0" w:color="auto"/>
            <w:left w:val="none" w:sz="0" w:space="0" w:color="auto"/>
            <w:bottom w:val="none" w:sz="0" w:space="0" w:color="auto"/>
            <w:right w:val="none" w:sz="0" w:space="0" w:color="auto"/>
          </w:divBdr>
        </w:div>
        <w:div w:id="1745368467">
          <w:marLeft w:val="0"/>
          <w:marRight w:val="0"/>
          <w:marTop w:val="0"/>
          <w:marBottom w:val="0"/>
          <w:divBdr>
            <w:top w:val="none" w:sz="0" w:space="0" w:color="auto"/>
            <w:left w:val="none" w:sz="0" w:space="0" w:color="auto"/>
            <w:bottom w:val="none" w:sz="0" w:space="0" w:color="auto"/>
            <w:right w:val="none" w:sz="0" w:space="0" w:color="auto"/>
          </w:divBdr>
        </w:div>
        <w:div w:id="1753508712">
          <w:marLeft w:val="0"/>
          <w:marRight w:val="0"/>
          <w:marTop w:val="0"/>
          <w:marBottom w:val="0"/>
          <w:divBdr>
            <w:top w:val="none" w:sz="0" w:space="0" w:color="auto"/>
            <w:left w:val="none" w:sz="0" w:space="0" w:color="auto"/>
            <w:bottom w:val="none" w:sz="0" w:space="0" w:color="auto"/>
            <w:right w:val="none" w:sz="0" w:space="0" w:color="auto"/>
          </w:divBdr>
        </w:div>
        <w:div w:id="1887797114">
          <w:marLeft w:val="0"/>
          <w:marRight w:val="0"/>
          <w:marTop w:val="0"/>
          <w:marBottom w:val="0"/>
          <w:divBdr>
            <w:top w:val="none" w:sz="0" w:space="0" w:color="auto"/>
            <w:left w:val="none" w:sz="0" w:space="0" w:color="auto"/>
            <w:bottom w:val="none" w:sz="0" w:space="0" w:color="auto"/>
            <w:right w:val="none" w:sz="0" w:space="0" w:color="auto"/>
          </w:divBdr>
        </w:div>
        <w:div w:id="200685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package" Target="embeddings/Diapositiva_de_Microsoft_Office_PowerPoint11.sl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12DA4-F250-4F49-90F1-4134DC6C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8</TotalTime>
  <Pages>5</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2015-06-26T18:01:00Z</cp:lastPrinted>
  <dcterms:created xsi:type="dcterms:W3CDTF">2015-06-29T09:33:00Z</dcterms:created>
  <dcterms:modified xsi:type="dcterms:W3CDTF">2015-06-29T09:55:00Z</dcterms:modified>
</cp:coreProperties>
</file>