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C57D44" w:rsidTr="00D726FB">
        <w:trPr>
          <w:trHeight w:val="851"/>
        </w:trPr>
        <w:tc>
          <w:tcPr>
            <w:tcW w:w="1259" w:type="dxa"/>
            <w:tcBorders>
              <w:top w:val="nil"/>
              <w:left w:val="nil"/>
              <w:bottom w:val="single" w:sz="4" w:space="0" w:color="auto"/>
              <w:right w:val="nil"/>
            </w:tcBorders>
            <w:shd w:val="clear" w:color="auto" w:fill="auto"/>
          </w:tcPr>
          <w:p w:rsidR="00446DE4" w:rsidRPr="00C57D44" w:rsidRDefault="00446DE4" w:rsidP="00D726FB">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C57D44" w:rsidRDefault="00B3317B" w:rsidP="00D726FB">
            <w:pPr>
              <w:spacing w:after="80" w:line="340" w:lineRule="exact"/>
              <w:rPr>
                <w:sz w:val="28"/>
                <w:szCs w:val="28"/>
              </w:rPr>
            </w:pPr>
            <w:r w:rsidRPr="00C57D44">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rsidR="00446DE4" w:rsidRPr="00C57D44" w:rsidRDefault="0029105B" w:rsidP="00D726FB">
            <w:pPr>
              <w:jc w:val="right"/>
            </w:pPr>
            <w:r w:rsidRPr="00C57D44">
              <w:rPr>
                <w:sz w:val="40"/>
              </w:rPr>
              <w:t>ST</w:t>
            </w:r>
            <w:r w:rsidRPr="00C57D44">
              <w:t>/SG/AC.10/C.3/96/Add.1</w:t>
            </w:r>
          </w:p>
        </w:tc>
      </w:tr>
      <w:tr w:rsidR="003107FA" w:rsidRPr="00C57D44" w:rsidTr="00D726FB">
        <w:trPr>
          <w:trHeight w:val="2835"/>
        </w:trPr>
        <w:tc>
          <w:tcPr>
            <w:tcW w:w="1259" w:type="dxa"/>
            <w:tcBorders>
              <w:top w:val="single" w:sz="4" w:space="0" w:color="auto"/>
              <w:left w:val="nil"/>
              <w:bottom w:val="single" w:sz="12" w:space="0" w:color="auto"/>
              <w:right w:val="nil"/>
            </w:tcBorders>
            <w:shd w:val="clear" w:color="auto" w:fill="auto"/>
          </w:tcPr>
          <w:p w:rsidR="003107FA" w:rsidRPr="00C57D44" w:rsidRDefault="00B41DB7" w:rsidP="00D726FB">
            <w:pPr>
              <w:spacing w:before="120"/>
              <w:jc w:val="center"/>
            </w:pPr>
            <w:r w:rsidRPr="00C57D44">
              <w:rPr>
                <w:noProof/>
                <w:lang w:eastAsia="en-GB"/>
              </w:rPr>
              <w:drawing>
                <wp:inline distT="0" distB="0" distL="0" distR="0" wp14:anchorId="348F2D77" wp14:editId="73D00226">
                  <wp:extent cx="715645" cy="588645"/>
                  <wp:effectExtent l="0" t="0" r="8255" b="1905"/>
                  <wp:docPr id="33"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rsidR="003107FA" w:rsidRPr="00C57D44" w:rsidRDefault="00D96CC5" w:rsidP="00D726FB">
            <w:pPr>
              <w:spacing w:before="120" w:line="420" w:lineRule="exact"/>
              <w:rPr>
                <w:b/>
                <w:sz w:val="40"/>
                <w:szCs w:val="40"/>
              </w:rPr>
            </w:pPr>
            <w:r w:rsidRPr="00C57D44">
              <w:rPr>
                <w:b/>
                <w:sz w:val="40"/>
                <w:szCs w:val="40"/>
              </w:rPr>
              <w:t>Secretariat</w:t>
            </w:r>
          </w:p>
        </w:tc>
        <w:tc>
          <w:tcPr>
            <w:tcW w:w="2930" w:type="dxa"/>
            <w:tcBorders>
              <w:top w:val="single" w:sz="4" w:space="0" w:color="auto"/>
              <w:left w:val="nil"/>
              <w:bottom w:val="single" w:sz="12" w:space="0" w:color="auto"/>
              <w:right w:val="nil"/>
            </w:tcBorders>
            <w:shd w:val="clear" w:color="auto" w:fill="auto"/>
          </w:tcPr>
          <w:p w:rsidR="003107FA" w:rsidRPr="00C57D44" w:rsidRDefault="0029105B" w:rsidP="00D726FB">
            <w:pPr>
              <w:spacing w:before="240" w:line="240" w:lineRule="exact"/>
            </w:pPr>
            <w:r w:rsidRPr="00C57D44">
              <w:t>Distr.: General</w:t>
            </w:r>
          </w:p>
          <w:p w:rsidR="0029105B" w:rsidRPr="00C57D44" w:rsidRDefault="00FA4E0D" w:rsidP="00D726FB">
            <w:pPr>
              <w:spacing w:line="240" w:lineRule="exact"/>
            </w:pPr>
            <w:r>
              <w:t>8</w:t>
            </w:r>
            <w:r w:rsidR="0029105B" w:rsidRPr="00C57D44">
              <w:t xml:space="preserve"> </w:t>
            </w:r>
            <w:r w:rsidR="008258B6">
              <w:t>January 2016</w:t>
            </w:r>
          </w:p>
          <w:p w:rsidR="0029105B" w:rsidRDefault="0029105B" w:rsidP="00D726FB">
            <w:pPr>
              <w:spacing w:line="240" w:lineRule="exact"/>
            </w:pPr>
          </w:p>
          <w:p w:rsidR="008258B6" w:rsidRPr="00C57D44" w:rsidRDefault="008258B6" w:rsidP="00D726FB">
            <w:pPr>
              <w:spacing w:line="240" w:lineRule="exact"/>
            </w:pPr>
            <w:r w:rsidRPr="00C57D44">
              <w:t>English</w:t>
            </w:r>
          </w:p>
          <w:p w:rsidR="0029105B" w:rsidRPr="00C57D44" w:rsidRDefault="0029105B" w:rsidP="00D726FB">
            <w:pPr>
              <w:spacing w:line="240" w:lineRule="exact"/>
            </w:pPr>
            <w:r w:rsidRPr="00C57D44">
              <w:t>Original: English</w:t>
            </w:r>
            <w:r w:rsidR="008258B6">
              <w:t xml:space="preserve"> and French</w:t>
            </w:r>
          </w:p>
        </w:tc>
      </w:tr>
    </w:tbl>
    <w:p w:rsidR="009F0F06" w:rsidRPr="00C57D44" w:rsidRDefault="009F0F06" w:rsidP="009F0F06">
      <w:pPr>
        <w:spacing w:before="120"/>
        <w:rPr>
          <w:b/>
          <w:sz w:val="24"/>
          <w:szCs w:val="24"/>
        </w:rPr>
      </w:pPr>
      <w:r w:rsidRPr="00C57D44">
        <w:rPr>
          <w:b/>
          <w:sz w:val="24"/>
          <w:szCs w:val="24"/>
        </w:rPr>
        <w:t>Committee of Experts on the Transport of Dangerous Goods</w:t>
      </w:r>
      <w:r w:rsidRPr="00C57D44">
        <w:rPr>
          <w:b/>
          <w:sz w:val="24"/>
          <w:szCs w:val="24"/>
        </w:rPr>
        <w:br/>
        <w:t>and on the Globally Harmonized System of Classification</w:t>
      </w:r>
      <w:r w:rsidRPr="00C57D44">
        <w:rPr>
          <w:b/>
          <w:sz w:val="24"/>
          <w:szCs w:val="24"/>
        </w:rPr>
        <w:br/>
        <w:t>and Labelling of Chemicals</w:t>
      </w:r>
    </w:p>
    <w:p w:rsidR="009F0F06" w:rsidRPr="00C57D44" w:rsidRDefault="009F0F06" w:rsidP="009F0F06">
      <w:pPr>
        <w:spacing w:before="120"/>
        <w:rPr>
          <w:rFonts w:ascii="Helv" w:hAnsi="Helv" w:cs="Helv"/>
          <w:b/>
          <w:color w:val="000000"/>
        </w:rPr>
      </w:pPr>
      <w:r w:rsidRPr="00C57D44">
        <w:rPr>
          <w:b/>
        </w:rPr>
        <w:t xml:space="preserve">Sub-Committee of Experts on the </w:t>
      </w:r>
      <w:r w:rsidR="00CD3225" w:rsidRPr="00C57D44">
        <w:rPr>
          <w:b/>
        </w:rPr>
        <w:t>Transport of Dangerous Goods</w:t>
      </w:r>
    </w:p>
    <w:p w:rsidR="00F23453" w:rsidRPr="00C57D44" w:rsidRDefault="00F23453" w:rsidP="00F23453">
      <w:pPr>
        <w:pStyle w:val="HChG"/>
        <w:spacing w:before="240" w:after="120"/>
      </w:pPr>
      <w:r w:rsidRPr="00C57D44">
        <w:tab/>
      </w:r>
      <w:r w:rsidRPr="00C57D44">
        <w:tab/>
        <w:t>Report of the Sub-Committee of Experts on the Transport of Dangerous Goods on its forty-eighth session</w:t>
      </w:r>
    </w:p>
    <w:p w:rsidR="00F23453" w:rsidRPr="00C57D44" w:rsidRDefault="00F23453" w:rsidP="00F23453">
      <w:pPr>
        <w:pStyle w:val="H23G"/>
        <w:spacing w:before="120" w:after="240"/>
        <w:rPr>
          <w:b w:val="0"/>
        </w:rPr>
      </w:pPr>
      <w:r w:rsidRPr="00C57D44">
        <w:tab/>
      </w:r>
      <w:r w:rsidRPr="00C57D44">
        <w:tab/>
      </w:r>
      <w:proofErr w:type="gramStart"/>
      <w:r w:rsidRPr="00C57D44">
        <w:rPr>
          <w:b w:val="0"/>
        </w:rPr>
        <w:t>held</w:t>
      </w:r>
      <w:proofErr w:type="gramEnd"/>
      <w:r w:rsidRPr="00C57D44">
        <w:rPr>
          <w:b w:val="0"/>
        </w:rPr>
        <w:t xml:space="preserve"> in Geneva from 30 November to 9 December 2015</w:t>
      </w:r>
    </w:p>
    <w:p w:rsidR="0029105B" w:rsidRPr="00C57D44" w:rsidRDefault="0029105B" w:rsidP="0029105B">
      <w:pPr>
        <w:pStyle w:val="H23G"/>
      </w:pPr>
      <w:r w:rsidRPr="00C57D44">
        <w:tab/>
      </w:r>
      <w:r w:rsidRPr="00C57D44">
        <w:tab/>
        <w:t>Addendum</w:t>
      </w:r>
    </w:p>
    <w:p w:rsidR="0029105B" w:rsidRPr="00C57D44" w:rsidRDefault="0029105B" w:rsidP="0029105B">
      <w:pPr>
        <w:spacing w:line="200" w:lineRule="atLeast"/>
        <w:rPr>
          <w:sz w:val="28"/>
        </w:rPr>
      </w:pPr>
      <w:r w:rsidRPr="00C57D44">
        <w:rPr>
          <w:sz w:val="28"/>
        </w:rPr>
        <w:t>Table of contents</w:t>
      </w:r>
    </w:p>
    <w:p w:rsidR="0029105B" w:rsidRPr="00C57D44" w:rsidRDefault="0029105B" w:rsidP="0029105B">
      <w:pPr>
        <w:spacing w:line="200" w:lineRule="atLeast"/>
        <w:rPr>
          <w:sz w:val="28"/>
        </w:rPr>
      </w:pPr>
    </w:p>
    <w:p w:rsidR="0029105B" w:rsidRPr="00C57D44" w:rsidRDefault="0029105B" w:rsidP="0029105B">
      <w:pPr>
        <w:pStyle w:val="SingleTxtG"/>
        <w:spacing w:after="60"/>
        <w:ind w:left="0"/>
      </w:pPr>
      <w:r w:rsidRPr="00C57D44">
        <w:t>Annexes</w:t>
      </w:r>
    </w:p>
    <w:p w:rsidR="0029105B" w:rsidRPr="00C57D44" w:rsidRDefault="0029105B" w:rsidP="0029105B">
      <w:pPr>
        <w:tabs>
          <w:tab w:val="right" w:pos="8929"/>
          <w:tab w:val="right" w:pos="9638"/>
        </w:tabs>
        <w:spacing w:after="120"/>
        <w:ind w:left="283"/>
      </w:pPr>
      <w:r w:rsidRPr="00C57D44">
        <w:rPr>
          <w:i/>
          <w:sz w:val="18"/>
        </w:rPr>
        <w:tab/>
        <w:t>Page</w:t>
      </w:r>
    </w:p>
    <w:p w:rsidR="00C57D44" w:rsidRPr="00FA4E0D" w:rsidRDefault="00C57D44" w:rsidP="00FA4E0D">
      <w:pPr>
        <w:tabs>
          <w:tab w:val="right" w:pos="850"/>
          <w:tab w:val="left" w:pos="1134"/>
          <w:tab w:val="left" w:pos="1559"/>
          <w:tab w:val="left" w:pos="1984"/>
          <w:tab w:val="left" w:leader="dot" w:pos="7654"/>
          <w:tab w:val="right" w:pos="8929"/>
          <w:tab w:val="right" w:pos="9638"/>
        </w:tabs>
        <w:spacing w:after="120"/>
        <w:ind w:left="1134" w:hanging="567"/>
      </w:pPr>
      <w:r w:rsidRPr="00FA4E0D">
        <w:t>I.</w:t>
      </w:r>
      <w:r w:rsidRPr="00FA4E0D">
        <w:tab/>
      </w:r>
      <w:r w:rsidR="00FA4E0D" w:rsidRPr="00FA4E0D">
        <w:tab/>
      </w:r>
      <w:r w:rsidRPr="00FA4E0D">
        <w:t>Draft amendments to the 6th revised edition of the United Nations Recommendations</w:t>
      </w:r>
      <w:r w:rsidRPr="00FA4E0D">
        <w:br/>
        <w:t>on the Transport of Dangerous Goods,</w:t>
      </w:r>
      <w:r w:rsidR="008258B6" w:rsidRPr="00FA4E0D">
        <w:t xml:space="preserve"> Manual of Tests and Criteria</w:t>
      </w:r>
      <w:r w:rsidRPr="00FA4E0D">
        <w:tab/>
      </w:r>
      <w:r w:rsidRPr="00FA4E0D">
        <w:tab/>
      </w:r>
      <w:r w:rsidR="00FA4E0D" w:rsidRPr="00FA4E0D">
        <w:t>2</w:t>
      </w:r>
    </w:p>
    <w:p w:rsidR="0029105B" w:rsidRPr="00FA4E0D" w:rsidRDefault="0029105B" w:rsidP="0029105B">
      <w:pPr>
        <w:tabs>
          <w:tab w:val="right" w:pos="850"/>
          <w:tab w:val="left" w:pos="1134"/>
          <w:tab w:val="left" w:pos="1559"/>
          <w:tab w:val="left" w:pos="1984"/>
          <w:tab w:val="left" w:leader="dot" w:pos="7654"/>
          <w:tab w:val="right" w:pos="8929"/>
          <w:tab w:val="right" w:pos="9638"/>
        </w:tabs>
        <w:spacing w:after="120"/>
        <w:ind w:left="1134" w:hanging="567"/>
      </w:pPr>
      <w:r w:rsidRPr="00FA4E0D">
        <w:t>I</w:t>
      </w:r>
      <w:r w:rsidR="00C57D44" w:rsidRPr="00FA4E0D">
        <w:t>I</w:t>
      </w:r>
      <w:r w:rsidRPr="00FA4E0D">
        <w:t>.</w:t>
      </w:r>
      <w:r w:rsidRPr="00FA4E0D">
        <w:tab/>
      </w:r>
      <w:r w:rsidRPr="00FA4E0D">
        <w:tab/>
        <w:t>Draft amendments to the 19th revised edition of the United Nations Recommendations</w:t>
      </w:r>
      <w:r w:rsidRPr="00FA4E0D">
        <w:br/>
        <w:t xml:space="preserve">on the Transport of Dangerous Goods, </w:t>
      </w:r>
      <w:r w:rsidR="008258B6" w:rsidRPr="00FA4E0D">
        <w:t>Model Regulations</w:t>
      </w:r>
      <w:r w:rsidRPr="00FA4E0D">
        <w:tab/>
      </w:r>
      <w:r w:rsidRPr="00FA4E0D">
        <w:tab/>
      </w:r>
      <w:r w:rsidR="00FA4E0D" w:rsidRPr="00FA4E0D">
        <w:t>7</w:t>
      </w:r>
    </w:p>
    <w:p w:rsidR="0029105B" w:rsidRPr="00C57D44" w:rsidRDefault="0029105B" w:rsidP="0029105B">
      <w:pPr>
        <w:tabs>
          <w:tab w:val="right" w:pos="850"/>
          <w:tab w:val="left" w:pos="1134"/>
          <w:tab w:val="left" w:pos="1559"/>
          <w:tab w:val="left" w:pos="1984"/>
          <w:tab w:val="left" w:leader="dot" w:pos="7654"/>
          <w:tab w:val="right" w:pos="8929"/>
          <w:tab w:val="right" w:pos="9638"/>
        </w:tabs>
        <w:spacing w:after="120"/>
        <w:ind w:firstLine="567"/>
      </w:pPr>
      <w:r w:rsidRPr="00FA4E0D">
        <w:t>III.</w:t>
      </w:r>
      <w:r w:rsidRPr="00FA4E0D">
        <w:tab/>
      </w:r>
      <w:r w:rsidRPr="00FA4E0D">
        <w:tab/>
        <w:t xml:space="preserve">Corrections to the 19th revised edition of the United Nations Recommendations </w:t>
      </w:r>
      <w:r w:rsidRPr="00FA4E0D">
        <w:br/>
      </w:r>
      <w:r w:rsidRPr="00FA4E0D">
        <w:tab/>
      </w:r>
      <w:r w:rsidRPr="00FA4E0D">
        <w:tab/>
        <w:t>on the Transport of Dangerous Goods, Model Regulations</w:t>
      </w:r>
      <w:r w:rsidRPr="00FA4E0D">
        <w:tab/>
      </w:r>
      <w:r w:rsidRPr="00FA4E0D">
        <w:tab/>
      </w:r>
      <w:r w:rsidR="00590F26" w:rsidRPr="00FA4E0D">
        <w:t>19</w:t>
      </w:r>
    </w:p>
    <w:p w:rsidR="00D86A46" w:rsidRPr="00C57D44" w:rsidRDefault="0029105B" w:rsidP="0029105B">
      <w:pPr>
        <w:pStyle w:val="H1G"/>
        <w:rPr>
          <w:u w:val="single"/>
        </w:rPr>
      </w:pPr>
      <w:r w:rsidRPr="00C57D44">
        <w:rPr>
          <w:u w:val="single"/>
        </w:rPr>
        <w:br w:type="page"/>
      </w:r>
    </w:p>
    <w:p w:rsidR="00D86A46" w:rsidRPr="00C57D44" w:rsidRDefault="00D86A46" w:rsidP="00C57D44">
      <w:pPr>
        <w:pStyle w:val="HChG"/>
      </w:pPr>
      <w:r w:rsidRPr="00C57D44">
        <w:lastRenderedPageBreak/>
        <w:t>Annex I</w:t>
      </w:r>
    </w:p>
    <w:p w:rsidR="00D86A46" w:rsidRPr="00C57D44" w:rsidRDefault="00D86A46" w:rsidP="00C57D44">
      <w:pPr>
        <w:pStyle w:val="HChG"/>
      </w:pPr>
      <w:r w:rsidRPr="00C57D44">
        <w:tab/>
      </w:r>
      <w:r w:rsidRPr="00C57D44">
        <w:tab/>
        <w:t>Draft amendments to the 6th revised edition of the United Nations Recommendations on the Transport of Dangerous Goods, Manual of Tests and Criteria</w:t>
      </w:r>
    </w:p>
    <w:p w:rsidR="00D86A46" w:rsidRPr="00C57D44" w:rsidRDefault="00D86A46" w:rsidP="00C57D44">
      <w:pPr>
        <w:pStyle w:val="H1G"/>
      </w:pPr>
      <w:r w:rsidRPr="00C57D44">
        <w:tab/>
      </w:r>
      <w:r w:rsidRPr="00C57D44">
        <w:tab/>
        <w:t>Appendix 6</w:t>
      </w:r>
    </w:p>
    <w:p w:rsidR="00D86A46" w:rsidRPr="00C57D44" w:rsidRDefault="00D86A46" w:rsidP="00D86A46">
      <w:pPr>
        <w:pStyle w:val="SingleTxtG"/>
      </w:pPr>
      <w:r w:rsidRPr="00C57D44">
        <w:t>Insert a section 5.2 to read as follows:</w:t>
      </w:r>
    </w:p>
    <w:p w:rsidR="00D86A46" w:rsidRPr="00C57D44" w:rsidRDefault="008F31D3" w:rsidP="00D86A46">
      <w:pPr>
        <w:pStyle w:val="SingleTxtG"/>
      </w:pPr>
      <w:r w:rsidRPr="00C57D44">
        <w:t>“</w:t>
      </w:r>
      <w:r w:rsidR="00D86A46" w:rsidRPr="00C57D44">
        <w:t xml:space="preserve">5.2 </w:t>
      </w:r>
      <w:r w:rsidR="00D86A46" w:rsidRPr="00C57D44">
        <w:tab/>
        <w:t>Substances which may be polymerizing substances (Division 4.1)</w:t>
      </w:r>
    </w:p>
    <w:p w:rsidR="00D86A46" w:rsidRPr="00C57D44" w:rsidRDefault="00D86A46" w:rsidP="00D86A46">
      <w:pPr>
        <w:pStyle w:val="SingleTxtG"/>
      </w:pPr>
      <w:r w:rsidRPr="00C57D44">
        <w:t>Provided that the substance is not intended for polymerization, the classification procedure for polymerizing substances need not be applied if:</w:t>
      </w:r>
    </w:p>
    <w:p w:rsidR="00D86A46" w:rsidRPr="00C57D44" w:rsidRDefault="00D86A46" w:rsidP="00D86A46">
      <w:pPr>
        <w:pStyle w:val="SingleTxtG"/>
        <w:ind w:left="1701"/>
      </w:pPr>
      <w:r w:rsidRPr="00C57D44">
        <w:t>(a)</w:t>
      </w:r>
      <w:r w:rsidRPr="00C57D44">
        <w:tab/>
        <w:t>The chemical structure of the substance contains no double or triple bonds or strained rings; or</w:t>
      </w:r>
    </w:p>
    <w:p w:rsidR="00D86A46" w:rsidRPr="00C57D44" w:rsidRDefault="00D86A46" w:rsidP="00D86A46">
      <w:pPr>
        <w:pStyle w:val="SingleTxtG"/>
        <w:ind w:left="1701"/>
      </w:pPr>
      <w:r w:rsidRPr="00C57D44">
        <w:t>(b)</w:t>
      </w:r>
      <w:r w:rsidRPr="00C57D44">
        <w:tab/>
        <w:t>The compound contains double or triple bonds or strained rings, and the molecular mass M(CHON) counting only the elem</w:t>
      </w:r>
      <w:r w:rsidR="00E5475D" w:rsidRPr="00C57D44">
        <w:t>ents C, H, O and N is more than </w:t>
      </w:r>
      <w:r w:rsidRPr="00C57D44">
        <w:t>150; or</w:t>
      </w:r>
    </w:p>
    <w:p w:rsidR="00D86A46" w:rsidRPr="00C57D44" w:rsidRDefault="00D86A46" w:rsidP="00D86A46">
      <w:pPr>
        <w:pStyle w:val="SingleTxtG"/>
        <w:ind w:left="1701"/>
      </w:pPr>
      <w:r w:rsidRPr="00C57D44">
        <w:t>(c)</w:t>
      </w:r>
      <w:r w:rsidRPr="00C57D44">
        <w:tab/>
        <w:t xml:space="preserve">The compound is solid with a melting point above </w:t>
      </w:r>
      <w:r w:rsidR="00E5475D" w:rsidRPr="00C57D44">
        <w:t>50 </w:t>
      </w:r>
      <w:r w:rsidRPr="00C57D44">
        <w:t>°C.”.</w:t>
      </w:r>
    </w:p>
    <w:p w:rsidR="00D86A46" w:rsidRPr="00C57D44" w:rsidRDefault="00D86A46" w:rsidP="00D86A46">
      <w:pPr>
        <w:pStyle w:val="SingleTxtG"/>
      </w:pPr>
      <w:r w:rsidRPr="00C57D44">
        <w:t>Renumber the existing sections 5.2 and 5.3 as 5.3 and 5.4</w:t>
      </w:r>
      <w:r w:rsidR="00E5475D" w:rsidRPr="00C57D44">
        <w:t>.</w:t>
      </w:r>
    </w:p>
    <w:p w:rsidR="00D86A46" w:rsidRPr="00C57D44" w:rsidRDefault="00D86A46" w:rsidP="00D86A46">
      <w:pPr>
        <w:pStyle w:val="SingleTxtG"/>
        <w:rPr>
          <w:i/>
          <w:iCs/>
        </w:rPr>
      </w:pPr>
      <w:r w:rsidRPr="00C57D44">
        <w:rPr>
          <w:i/>
          <w:iCs/>
        </w:rPr>
        <w:t>(Reference document: ST/SG/AC.10/C.3/2015/36 as amended by informal document INF.55)</w:t>
      </w:r>
    </w:p>
    <w:p w:rsidR="00D86A46" w:rsidRPr="00C57D44" w:rsidRDefault="00D86A46" w:rsidP="00C57D44">
      <w:pPr>
        <w:pStyle w:val="H1G"/>
      </w:pPr>
      <w:r w:rsidRPr="00C57D44">
        <w:tab/>
      </w:r>
      <w:r w:rsidRPr="00C57D44">
        <w:tab/>
        <w:t>[Appendix 7</w:t>
      </w:r>
    </w:p>
    <w:p w:rsidR="00D86A46" w:rsidRPr="00C57D44" w:rsidRDefault="00D86A46" w:rsidP="00D86A46">
      <w:pPr>
        <w:pStyle w:val="SingleTxtG"/>
      </w:pPr>
      <w:r w:rsidRPr="00C57D44">
        <w:t xml:space="preserve">Amend the title of the appendix to read as follows: </w:t>
      </w:r>
      <w:r w:rsidR="008F31D3" w:rsidRPr="00C57D44">
        <w:t>“</w:t>
      </w:r>
      <w:r w:rsidRPr="00C57D44">
        <w:rPr>
          <w:rFonts w:eastAsia="SimSun"/>
        </w:rPr>
        <w:t>FLASH COMPOSITION TESTS</w:t>
      </w:r>
      <w:r w:rsidRPr="00C57D44">
        <w:t xml:space="preserve">”. Insert a new subtitle to read: </w:t>
      </w:r>
      <w:r w:rsidR="008F31D3" w:rsidRPr="00C57D44">
        <w:t>“</w:t>
      </w:r>
      <w:r w:rsidRPr="00C57D44">
        <w:rPr>
          <w:rFonts w:eastAsia="SimSun"/>
          <w:iCs/>
        </w:rPr>
        <w:t xml:space="preserve">1. </w:t>
      </w:r>
      <w:r w:rsidRPr="00C57D44">
        <w:rPr>
          <w:rFonts w:eastAsia="SimSun"/>
          <w:iCs/>
        </w:rPr>
        <w:tab/>
        <w:t>HSL Flash Composition Test</w:t>
      </w:r>
      <w:r w:rsidRPr="00C57D44">
        <w:t>”. Renumber existing paragraphs accordingly.</w:t>
      </w:r>
    </w:p>
    <w:p w:rsidR="00D86A46" w:rsidRPr="00C57D44" w:rsidRDefault="00D86A46" w:rsidP="00D86A46">
      <w:pPr>
        <w:pStyle w:val="SingleTxtG"/>
      </w:pPr>
      <w:r w:rsidRPr="00C57D44">
        <w:t xml:space="preserve">In 1.1 (former 1), after </w:t>
      </w:r>
      <w:r w:rsidR="008F31D3" w:rsidRPr="00C57D44">
        <w:t>“</w:t>
      </w:r>
      <w:r w:rsidRPr="00C57D44">
        <w:rPr>
          <w:rFonts w:eastAsia="SimSun"/>
        </w:rPr>
        <w:t>fireworks, that are used</w:t>
      </w:r>
      <w:r w:rsidRPr="00C57D44">
        <w:t xml:space="preserve">” insert </w:t>
      </w:r>
      <w:r w:rsidR="008F31D3" w:rsidRPr="00C57D44">
        <w:t>“</w:t>
      </w:r>
      <w:r w:rsidRPr="00C57D44">
        <w:rPr>
          <w:rFonts w:eastAsia="SimSun"/>
        </w:rPr>
        <w:t>in waterfalls, or</w:t>
      </w:r>
      <w:r w:rsidRPr="00C57D44">
        <w:t xml:space="preserve">”. In the second sentence, replace </w:t>
      </w:r>
      <w:r w:rsidR="008F31D3" w:rsidRPr="00C57D44">
        <w:t>“</w:t>
      </w:r>
      <w:r w:rsidRPr="00C57D44">
        <w:t xml:space="preserve">lifting” by </w:t>
      </w:r>
      <w:r w:rsidR="008F31D3" w:rsidRPr="00C57D44">
        <w:t>“</w:t>
      </w:r>
      <w:r w:rsidRPr="00C57D44">
        <w:t>propellant”.</w:t>
      </w:r>
    </w:p>
    <w:p w:rsidR="00D86A46" w:rsidRPr="00C57D44" w:rsidRDefault="00D86A46" w:rsidP="00D86A46">
      <w:pPr>
        <w:pStyle w:val="SingleTxtG"/>
      </w:pPr>
      <w:r w:rsidRPr="00C57D44">
        <w:t xml:space="preserve">In 1.2.2 (former 2.2), replace </w:t>
      </w:r>
      <w:r w:rsidR="008F31D3" w:rsidRPr="00C57D44">
        <w:t>“</w:t>
      </w:r>
      <w:r w:rsidRPr="00C57D44">
        <w:t xml:space="preserve">vessel is closed by an aluminium bursting” by </w:t>
      </w:r>
      <w:r w:rsidR="008F31D3" w:rsidRPr="00C57D44">
        <w:t>“</w:t>
      </w:r>
      <w:r w:rsidRPr="00C57D44">
        <w:t xml:space="preserve">vessel is closed by a brass or aluminium bursting”. </w:t>
      </w:r>
      <w:proofErr w:type="gramStart"/>
      <w:r w:rsidRPr="00C57D44">
        <w:t xml:space="preserve">In the last sentence, after </w:t>
      </w:r>
      <w:r w:rsidR="008F31D3" w:rsidRPr="00C57D44">
        <w:t>“</w:t>
      </w:r>
      <w:r w:rsidRPr="00C57D44">
        <w:t xml:space="preserve">lead washer” insert </w:t>
      </w:r>
      <w:r w:rsidR="008F31D3" w:rsidRPr="00C57D44">
        <w:t>“</w:t>
      </w:r>
      <w:r w:rsidRPr="00C57D44">
        <w:rPr>
          <w:lang w:eastAsia="ja-JP"/>
        </w:rPr>
        <w:t xml:space="preserve">or a washer of a suitable deformable material (for example, </w:t>
      </w:r>
      <w:proofErr w:type="spellStart"/>
      <w:r w:rsidRPr="00C57D44">
        <w:rPr>
          <w:lang w:eastAsia="ja-JP"/>
        </w:rPr>
        <w:t>polyoxymethylene</w:t>
      </w:r>
      <w:proofErr w:type="spellEnd"/>
      <w:r w:rsidRPr="00C57D44">
        <w:rPr>
          <w:lang w:eastAsia="ja-JP"/>
        </w:rPr>
        <w:t>)”.</w:t>
      </w:r>
      <w:proofErr w:type="gramEnd"/>
    </w:p>
    <w:p w:rsidR="00D86A46" w:rsidRPr="00C57D44" w:rsidRDefault="00D86A46" w:rsidP="00D86A46">
      <w:pPr>
        <w:pStyle w:val="SingleTxtG"/>
      </w:pPr>
      <w:r w:rsidRPr="00C57D44">
        <w:t xml:space="preserve">In 1.4 (former 4), after </w:t>
      </w:r>
      <w:r w:rsidR="008F31D3" w:rsidRPr="00C57D44">
        <w:t>“</w:t>
      </w:r>
      <w:r w:rsidRPr="00C57D44">
        <w:rPr>
          <w:rFonts w:eastAsia="SimSun"/>
          <w:szCs w:val="22"/>
        </w:rPr>
        <w:t>used in waterfalls</w:t>
      </w:r>
      <w:r w:rsidRPr="00C57D44">
        <w:rPr>
          <w:color w:val="0070C0"/>
          <w:u w:val="single"/>
        </w:rPr>
        <w:t>,</w:t>
      </w:r>
      <w:r w:rsidRPr="00C57D44">
        <w:t xml:space="preserve">” insert </w:t>
      </w:r>
      <w:r w:rsidR="008F31D3" w:rsidRPr="00C57D44">
        <w:t>“</w:t>
      </w:r>
      <w:r w:rsidRPr="00C57D44">
        <w:t>or to produce an aural effect</w:t>
      </w:r>
      <w:r w:rsidRPr="00C57D44">
        <w:rPr>
          <w:rFonts w:eastAsia="SimSun"/>
          <w:szCs w:val="22"/>
        </w:rPr>
        <w:t>,</w:t>
      </w:r>
      <w:proofErr w:type="gramStart"/>
      <w:r w:rsidRPr="00C57D44">
        <w:t>”.</w:t>
      </w:r>
      <w:proofErr w:type="gramEnd"/>
      <w:r w:rsidRPr="00C57D44">
        <w:t xml:space="preserve"> Replace </w:t>
      </w:r>
      <w:r w:rsidR="008F31D3" w:rsidRPr="00C57D44">
        <w:t>“</w:t>
      </w:r>
      <w:r w:rsidRPr="00C57D44">
        <w:t xml:space="preserve">lifting” by </w:t>
      </w:r>
      <w:r w:rsidR="008F31D3" w:rsidRPr="00C57D44">
        <w:t>“</w:t>
      </w:r>
      <w:r w:rsidRPr="00C57D44">
        <w:t>propellant”. Amend the table to read as follows:</w:t>
      </w:r>
    </w:p>
    <w:p w:rsidR="009314BD" w:rsidRPr="00C57D44" w:rsidRDefault="008F31D3" w:rsidP="00D86A46">
      <w:pPr>
        <w:pStyle w:val="SingleTxtG"/>
      </w:pPr>
      <w:r w:rsidRPr="00C57D44">
        <w:t>“</w:t>
      </w:r>
    </w:p>
    <w:tbl>
      <w:tblPr>
        <w:tblW w:w="76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3517"/>
        <w:gridCol w:w="1047"/>
        <w:gridCol w:w="1477"/>
        <w:gridCol w:w="1639"/>
      </w:tblGrid>
      <w:tr w:rsidR="00D86A46" w:rsidRPr="00C57D44" w:rsidTr="00A666AA">
        <w:trPr>
          <w:cantSplit/>
          <w:trHeight w:val="746"/>
          <w:tblHeader/>
        </w:trPr>
        <w:tc>
          <w:tcPr>
            <w:tcW w:w="351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3E45E4" w:rsidP="003E45E4">
            <w:pPr>
              <w:suppressAutoHyphens w:val="0"/>
              <w:spacing w:before="80" w:after="80" w:line="200" w:lineRule="exact"/>
              <w:ind w:right="113"/>
              <w:jc w:val="center"/>
              <w:rPr>
                <w:i/>
              </w:rPr>
            </w:pPr>
            <w:r>
              <w:rPr>
                <w:i/>
              </w:rPr>
              <w:t xml:space="preserve">Composition </w:t>
            </w:r>
            <w:r w:rsidR="00D86A46" w:rsidRPr="00C57D44">
              <w:rPr>
                <w:i/>
              </w:rPr>
              <w:t>(</w:t>
            </w:r>
            <w:r>
              <w:rPr>
                <w:i/>
              </w:rPr>
              <w:t>mass</w:t>
            </w:r>
            <w:r w:rsidR="00D86A46" w:rsidRPr="00C57D44">
              <w:rPr>
                <w:i/>
              </w:rPr>
              <w:t xml:space="preserve"> %)</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80" w:after="80" w:line="200" w:lineRule="exact"/>
              <w:ind w:right="113"/>
              <w:jc w:val="center"/>
              <w:rPr>
                <w:i/>
              </w:rPr>
            </w:pPr>
            <w:r w:rsidRPr="00C57D44">
              <w:rPr>
                <w:i/>
              </w:rPr>
              <w:t>Use or</w:t>
            </w:r>
          </w:p>
          <w:p w:rsidR="00D86A46" w:rsidRPr="00C57D44" w:rsidRDefault="00D86A46" w:rsidP="00A666AA">
            <w:pPr>
              <w:suppressAutoHyphens w:val="0"/>
              <w:spacing w:before="80" w:after="80" w:line="200" w:lineRule="exact"/>
              <w:ind w:right="113"/>
              <w:jc w:val="center"/>
              <w:rPr>
                <w:i/>
              </w:rPr>
            </w:pPr>
            <w:r w:rsidRPr="00C57D44">
              <w:rPr>
                <w:i/>
              </w:rPr>
              <w:t>effect</w:t>
            </w:r>
          </w:p>
        </w:tc>
        <w:tc>
          <w:tcPr>
            <w:tcW w:w="147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vAlign w:val="bottom"/>
            <w:hideMark/>
          </w:tcPr>
          <w:p w:rsidR="00D86A46" w:rsidRPr="00C57D44" w:rsidRDefault="00D86A46" w:rsidP="00A666AA">
            <w:pPr>
              <w:suppressAutoHyphens w:val="0"/>
              <w:spacing w:before="80" w:after="80" w:line="200" w:lineRule="exact"/>
              <w:ind w:right="113"/>
              <w:jc w:val="center"/>
              <w:rPr>
                <w:i/>
              </w:rPr>
            </w:pPr>
            <w:r w:rsidRPr="00C57D44">
              <w:rPr>
                <w:i/>
              </w:rPr>
              <w:t xml:space="preserve">Minimum time for a pressure rise from 690 to 2 070 </w:t>
            </w:r>
            <w:proofErr w:type="spellStart"/>
            <w:r w:rsidRPr="00C57D44">
              <w:rPr>
                <w:i/>
              </w:rPr>
              <w:t>kPa</w:t>
            </w:r>
            <w:proofErr w:type="spellEnd"/>
            <w:r w:rsidRPr="00C57D44">
              <w:rPr>
                <w:i/>
              </w:rPr>
              <w:t xml:space="preserve"> (</w:t>
            </w:r>
            <w:proofErr w:type="spellStart"/>
            <w:r w:rsidRPr="00C57D44">
              <w:rPr>
                <w:i/>
              </w:rPr>
              <w:t>ms</w:t>
            </w:r>
            <w:proofErr w:type="spellEnd"/>
            <w:r w:rsidRPr="00C57D44">
              <w:rPr>
                <w:i/>
              </w:rPr>
              <w:t>)</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80" w:after="80" w:line="200" w:lineRule="exact"/>
              <w:ind w:right="113"/>
              <w:jc w:val="center"/>
              <w:rPr>
                <w:i/>
              </w:rPr>
            </w:pPr>
            <w:r w:rsidRPr="00C57D44">
              <w:rPr>
                <w:i/>
              </w:rPr>
              <w:t>Result</w:t>
            </w:r>
          </w:p>
        </w:tc>
      </w:tr>
      <w:tr w:rsidR="00D86A46" w:rsidRPr="00C57D44" w:rsidTr="00A666AA">
        <w:trPr>
          <w:trHeight w:val="600"/>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763B99">
            <w:pPr>
              <w:suppressAutoHyphens w:val="0"/>
              <w:spacing w:before="40" w:after="40" w:line="220" w:lineRule="exact"/>
              <w:ind w:right="113"/>
              <w:jc w:val="center"/>
            </w:pPr>
            <w:r w:rsidRPr="00C57D44">
              <w:t>Potassium perchlorate/</w:t>
            </w:r>
            <w:r w:rsidR="00763B99" w:rsidRPr="00C57D44">
              <w:t>Aluminium</w:t>
            </w:r>
            <w:r w:rsidRPr="00C57D44">
              <w:t xml:space="preserve"> </w:t>
            </w:r>
            <w:r w:rsidR="00763B99">
              <w:t>(</w:t>
            </w:r>
            <w:r w:rsidRPr="00C57D44">
              <w:t>77/23</w:t>
            </w:r>
            <w:r w:rsidR="00763B99">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Aural (report)</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0.48</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600"/>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lastRenderedPageBreak/>
              <w:t xml:space="preserve">Potassium perchlorate/ Barium nitrate/ </w:t>
            </w:r>
            <w:r w:rsidR="00763B99" w:rsidRPr="00C57D44">
              <w:t>Aluminium</w:t>
            </w:r>
            <w:r w:rsidRPr="00C57D44">
              <w:t xml:space="preserve"> /</w:t>
            </w:r>
            <w:proofErr w:type="spellStart"/>
            <w:r w:rsidRPr="00C57D44">
              <w:t>Magnalium</w:t>
            </w:r>
            <w:proofErr w:type="spellEnd"/>
            <w:r w:rsidRPr="00C57D44">
              <w:t xml:space="preserve"> </w:t>
            </w:r>
            <w:r w:rsidR="006768E8">
              <w:t>(</w:t>
            </w:r>
            <w:r w:rsidRPr="00C57D44">
              <w:t>20/20/45/15</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Aural</w:t>
            </w:r>
          </w:p>
          <w:p w:rsidR="00D86A46" w:rsidRPr="00C57D44" w:rsidRDefault="00D86A46" w:rsidP="00A666AA">
            <w:pPr>
              <w:suppressAutoHyphens w:val="0"/>
              <w:spacing w:before="40" w:after="40" w:line="220" w:lineRule="exact"/>
              <w:ind w:right="113"/>
              <w:jc w:val="center"/>
            </w:pPr>
            <w:r w:rsidRPr="00C57D44">
              <w:t>(report)</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2.15</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600"/>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 /Potassium benzoate </w:t>
            </w:r>
            <w:r w:rsidR="006768E8">
              <w:t>(</w:t>
            </w:r>
            <w:r w:rsidRPr="00C57D44">
              <w:t>71/29</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Aural</w:t>
            </w:r>
          </w:p>
          <w:p w:rsidR="00D86A46" w:rsidRPr="00C57D44" w:rsidRDefault="00D86A46" w:rsidP="00A666AA">
            <w:pPr>
              <w:suppressAutoHyphens w:val="0"/>
              <w:spacing w:before="40" w:after="40" w:line="220" w:lineRule="exact"/>
              <w:ind w:right="113"/>
              <w:jc w:val="center"/>
            </w:pPr>
            <w:r w:rsidRPr="00C57D44">
              <w:t>(whistle)</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0.89</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600"/>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4E14F1">
            <w:pPr>
              <w:suppressAutoHyphens w:val="0"/>
              <w:spacing w:before="40" w:after="40" w:line="220" w:lineRule="exact"/>
              <w:ind w:right="113"/>
              <w:jc w:val="center"/>
            </w:pPr>
            <w:r w:rsidRPr="00C57D44">
              <w:t>Potassium perchlorate /Potas</w:t>
            </w:r>
            <w:r w:rsidR="006768E8">
              <w:t xml:space="preserve">sium </w:t>
            </w:r>
            <w:r w:rsidR="004E14F1">
              <w:t xml:space="preserve">hydrogen </w:t>
            </w:r>
            <w:r w:rsidR="006768E8">
              <w:t>terephthalate /Titanium (</w:t>
            </w:r>
            <w:r w:rsidRPr="00C57D44">
              <w:t>62/25/13</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Aural</w:t>
            </w:r>
          </w:p>
          <w:p w:rsidR="00D86A46" w:rsidRPr="00C57D44" w:rsidRDefault="00D86A46" w:rsidP="00A666AA">
            <w:pPr>
              <w:suppressAutoHyphens w:val="0"/>
              <w:spacing w:before="40" w:after="40" w:line="220" w:lineRule="exact"/>
              <w:ind w:right="113"/>
              <w:jc w:val="center"/>
            </w:pPr>
            <w:r w:rsidRPr="00C57D44">
              <w:t>(whistle)</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1.67</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559"/>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Potassium perchlorate /</w:t>
            </w:r>
            <w:r w:rsidR="00763B99" w:rsidRPr="00C57D44">
              <w:t>Aluminium</w:t>
            </w:r>
            <w:r w:rsidRPr="00C57D44">
              <w:t xml:space="preserve"> (P2000)/</w:t>
            </w:r>
            <w:r w:rsidR="00763B99">
              <w:t>Aluminium</w:t>
            </w:r>
            <w:r w:rsidRPr="00C57D44">
              <w:t xml:space="preserve"> (P50) </w:t>
            </w:r>
            <w:r w:rsidR="006768E8">
              <w:t>(</w:t>
            </w:r>
            <w:r w:rsidRPr="00C57D44">
              <w:t>53/16/31</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Waterfall</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2.73</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559"/>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4E14F1">
            <w:pPr>
              <w:suppressAutoHyphens w:val="0"/>
              <w:spacing w:before="40" w:after="40" w:line="220" w:lineRule="exact"/>
              <w:ind w:right="113"/>
              <w:jc w:val="center"/>
            </w:pPr>
            <w:r w:rsidRPr="00C57D44">
              <w:t>Potassium perchlorate /</w:t>
            </w:r>
            <w:r w:rsidR="00763B99">
              <w:t>Aluminium</w:t>
            </w:r>
            <w:r w:rsidRPr="00C57D44">
              <w:t xml:space="preserve"> (P2000)/</w:t>
            </w:r>
            <w:r w:rsidR="00763B99">
              <w:t>Aluminium</w:t>
            </w:r>
            <w:r w:rsidRPr="00C57D44">
              <w:t xml:space="preserve"> (P50)/ Antimony </w:t>
            </w:r>
            <w:r w:rsidR="004E14F1">
              <w:t>s</w:t>
            </w:r>
            <w:r w:rsidR="004E14F1" w:rsidRPr="00C57D44">
              <w:t>ulphide</w:t>
            </w:r>
            <w:r w:rsidRPr="00C57D44">
              <w:t xml:space="preserve"> </w:t>
            </w:r>
            <w:r w:rsidR="006768E8">
              <w:t>(</w:t>
            </w:r>
            <w:r w:rsidRPr="00C57D44">
              <w:t>50/15/30/5</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Waterfall</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1.19</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416"/>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perchlorate/Charcoal </w:t>
            </w:r>
            <w:r w:rsidR="006768E8">
              <w:t>(</w:t>
            </w:r>
            <w:r w:rsidRPr="00C57D44">
              <w:t>80/20</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0.85</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435"/>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perchlorate/Charcoal </w:t>
            </w:r>
            <w:r w:rsidR="006768E8">
              <w:t>(</w:t>
            </w:r>
            <w:r w:rsidRPr="00C57D44">
              <w:t>60/40</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2.80</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437"/>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perchlorate/Charcoal </w:t>
            </w:r>
            <w:r w:rsidR="006768E8">
              <w:t>(</w:t>
            </w:r>
            <w:r w:rsidRPr="00C57D44">
              <w:t>50/50</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9.26</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Not flash composition</w:t>
            </w:r>
          </w:p>
        </w:tc>
      </w:tr>
      <w:tr w:rsidR="00D86A46" w:rsidRPr="00C57D44" w:rsidTr="00A666AA">
        <w:trPr>
          <w:trHeight w:val="535"/>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 Potassium nitrate /Charcoal </w:t>
            </w:r>
            <w:r w:rsidR="006768E8">
              <w:t>(</w:t>
            </w:r>
            <w:r w:rsidRPr="00C57D44">
              <w:t>53/26/21</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1.09</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r w:rsidR="00D86A46" w:rsidRPr="00C57D44" w:rsidTr="00A666AA">
        <w:trPr>
          <w:trHeight w:val="535"/>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 xml:space="preserve">Potassium perchlorate/ Potassium nitrate /Charcoal </w:t>
            </w:r>
            <w:r w:rsidR="006768E8">
              <w:t>(</w:t>
            </w:r>
            <w:r w:rsidRPr="00C57D44">
              <w:t>53/26/21</w:t>
            </w:r>
            <w:r w:rsidR="006768E8">
              <w:t>)</w:t>
            </w:r>
            <w:r w:rsidRPr="00C57D44">
              <w:t xml:space="preserve"> (Cottonseed core)</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7.39</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Not flash composition</w:t>
            </w:r>
          </w:p>
        </w:tc>
      </w:tr>
      <w:tr w:rsidR="00D86A46" w:rsidRPr="00C57D44" w:rsidTr="00A666AA">
        <w:trPr>
          <w:trHeight w:val="600"/>
        </w:trPr>
        <w:tc>
          <w:tcPr>
            <w:tcW w:w="3517" w:type="dxa"/>
            <w:tcBorders>
              <w:top w:val="single" w:sz="4" w:space="0" w:color="auto"/>
              <w:left w:val="single" w:sz="4" w:space="0" w:color="auto"/>
              <w:bottom w:val="single" w:sz="4" w:space="0" w:color="auto"/>
              <w:right w:val="single" w:sz="4" w:space="0" w:color="auto"/>
            </w:tcBorders>
            <w:tcMar>
              <w:top w:w="0" w:type="dxa"/>
              <w:left w:w="86" w:type="dxa"/>
              <w:bottom w:w="0" w:type="dxa"/>
              <w:right w:w="0" w:type="dxa"/>
            </w:tcMar>
            <w:hideMark/>
          </w:tcPr>
          <w:p w:rsidR="00D86A46" w:rsidRPr="00C57D44" w:rsidRDefault="00D86A46" w:rsidP="006768E8">
            <w:pPr>
              <w:suppressAutoHyphens w:val="0"/>
              <w:spacing w:before="40" w:after="40" w:line="220" w:lineRule="exact"/>
              <w:ind w:right="113"/>
              <w:jc w:val="center"/>
            </w:pPr>
            <w:r w:rsidRPr="00C57D44">
              <w:t>Potassium perchlorate/Charcoal /</w:t>
            </w:r>
            <w:r w:rsidR="00763B99">
              <w:t>Aluminium</w:t>
            </w:r>
            <w:r w:rsidRPr="00C57D44">
              <w:t xml:space="preserve"> </w:t>
            </w:r>
            <w:r w:rsidR="006768E8">
              <w:t>(</w:t>
            </w:r>
            <w:r w:rsidRPr="00C57D44">
              <w:t>59/23/18</w:t>
            </w:r>
            <w:r w:rsidR="006768E8">
              <w:t>)</w:t>
            </w:r>
          </w:p>
        </w:tc>
        <w:tc>
          <w:tcPr>
            <w:tcW w:w="104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Bursting</w:t>
            </w:r>
          </w:p>
        </w:tc>
        <w:tc>
          <w:tcPr>
            <w:tcW w:w="1477"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1.14</w:t>
            </w:r>
          </w:p>
        </w:tc>
        <w:tc>
          <w:tcPr>
            <w:tcW w:w="1639" w:type="dxa"/>
            <w:tcBorders>
              <w:top w:val="single" w:sz="4" w:space="0" w:color="auto"/>
              <w:left w:val="single" w:sz="4" w:space="0" w:color="auto"/>
              <w:bottom w:val="single" w:sz="4" w:space="0" w:color="auto"/>
              <w:right w:val="single" w:sz="4" w:space="0" w:color="auto"/>
            </w:tcBorders>
            <w:vAlign w:val="bottom"/>
            <w:hideMark/>
          </w:tcPr>
          <w:p w:rsidR="00D86A46" w:rsidRPr="00C57D44" w:rsidRDefault="00D86A46" w:rsidP="00A666AA">
            <w:pPr>
              <w:suppressAutoHyphens w:val="0"/>
              <w:spacing w:before="40" w:after="40" w:line="220" w:lineRule="exact"/>
              <w:ind w:right="113"/>
              <w:jc w:val="center"/>
            </w:pPr>
            <w:r w:rsidRPr="00C57D44">
              <w:t>Flash composition</w:t>
            </w:r>
          </w:p>
        </w:tc>
      </w:tr>
    </w:tbl>
    <w:p w:rsidR="009314BD" w:rsidRPr="00C57D44" w:rsidRDefault="009314BD" w:rsidP="00D86A46">
      <w:pPr>
        <w:pStyle w:val="SingleTxtG"/>
        <w:spacing w:before="120"/>
        <w:jc w:val="left"/>
      </w:pPr>
      <w:r w:rsidRPr="00C57D44">
        <w:t>”.</w:t>
      </w:r>
    </w:p>
    <w:p w:rsidR="00D86A46" w:rsidRPr="00C57D44" w:rsidRDefault="00D86A46" w:rsidP="00D86A46">
      <w:pPr>
        <w:pStyle w:val="SingleTxtG"/>
        <w:spacing w:before="120"/>
        <w:jc w:val="left"/>
      </w:pPr>
      <w:r w:rsidRPr="00C57D44">
        <w:t>Insert a new section 2 to read as follows:</w:t>
      </w:r>
    </w:p>
    <w:p w:rsidR="00D86A46" w:rsidRPr="00C57D44" w:rsidRDefault="00D86A46" w:rsidP="00D86A46">
      <w:pPr>
        <w:pStyle w:val="H1G"/>
        <w:rPr>
          <w:sz w:val="20"/>
          <w:lang w:eastAsia="ja-JP"/>
        </w:rPr>
      </w:pPr>
      <w:r w:rsidRPr="00C57D44">
        <w:rPr>
          <w:sz w:val="20"/>
          <w:lang w:eastAsia="ja-JP"/>
        </w:rPr>
        <w:tab/>
      </w:r>
      <w:r w:rsidR="00C57D44" w:rsidRPr="00C57D44">
        <w:rPr>
          <w:sz w:val="20"/>
          <w:lang w:eastAsia="ja-JP"/>
        </w:rPr>
        <w:tab/>
      </w:r>
      <w:r w:rsidR="008F31D3" w:rsidRPr="00C57D44">
        <w:rPr>
          <w:sz w:val="20"/>
          <w:lang w:eastAsia="ja-JP"/>
        </w:rPr>
        <w:t>“</w:t>
      </w:r>
      <w:r w:rsidRPr="00C57D44">
        <w:rPr>
          <w:sz w:val="20"/>
          <w:lang w:eastAsia="ja-JP"/>
        </w:rPr>
        <w:t>2.</w:t>
      </w:r>
      <w:r w:rsidRPr="00C57D44">
        <w:rPr>
          <w:sz w:val="20"/>
          <w:lang w:eastAsia="ja-JP"/>
        </w:rPr>
        <w:tab/>
        <w:t>US Flash Composition Test</w:t>
      </w:r>
    </w:p>
    <w:p w:rsidR="00D86A46" w:rsidRPr="00C57D44" w:rsidRDefault="00D86A46" w:rsidP="00D86A46">
      <w:pPr>
        <w:pStyle w:val="H1G"/>
        <w:rPr>
          <w:sz w:val="20"/>
          <w:lang w:eastAsia="ja-JP"/>
        </w:rPr>
      </w:pPr>
      <w:r w:rsidRPr="00C57D44">
        <w:rPr>
          <w:sz w:val="20"/>
          <w:lang w:eastAsia="ja-JP"/>
        </w:rPr>
        <w:tab/>
      </w:r>
      <w:r w:rsidR="00C57D44" w:rsidRPr="00C57D44">
        <w:rPr>
          <w:sz w:val="20"/>
          <w:lang w:eastAsia="ja-JP"/>
        </w:rPr>
        <w:tab/>
      </w:r>
      <w:r w:rsidRPr="00C57D44">
        <w:rPr>
          <w:sz w:val="20"/>
          <w:lang w:eastAsia="ja-JP"/>
        </w:rPr>
        <w:t>2.1</w:t>
      </w:r>
      <w:r w:rsidRPr="00C57D44">
        <w:rPr>
          <w:sz w:val="20"/>
          <w:lang w:eastAsia="ja-JP"/>
        </w:rPr>
        <w:tab/>
      </w:r>
      <w:r w:rsidRPr="00C57D44">
        <w:rPr>
          <w:i/>
          <w:sz w:val="20"/>
        </w:rPr>
        <w:t>Introduction</w:t>
      </w:r>
    </w:p>
    <w:p w:rsidR="00D86A46" w:rsidRPr="00C57D44" w:rsidRDefault="00C57D44" w:rsidP="00D86A46">
      <w:pPr>
        <w:pStyle w:val="SingleTxtG"/>
      </w:pPr>
      <w:r w:rsidRPr="00C57D44">
        <w:tab/>
      </w:r>
      <w:r w:rsidR="00D86A46" w:rsidRPr="00C57D44">
        <w:t xml:space="preserve">This test may be used to determine if pyrotechnic substances in powder form or as pyrotechnic units as presented in fireworks that are used in waterfalls, or to produce an aural effect or used as a bursting charge or propellant charge, may be considered a </w:t>
      </w:r>
      <w:r w:rsidR="008F31D3" w:rsidRPr="00C57D44">
        <w:t>“</w:t>
      </w:r>
      <w:r w:rsidR="00D86A46" w:rsidRPr="00C57D44">
        <w:t>flash composition” for the purposes of the default fireworks classification table in 2.1.3.5.5 of the Model Regulations.</w:t>
      </w:r>
    </w:p>
    <w:p w:rsidR="00D86A46" w:rsidRPr="00C57D44" w:rsidRDefault="00D86A46" w:rsidP="00D86A46">
      <w:pPr>
        <w:pStyle w:val="H1G"/>
        <w:rPr>
          <w:sz w:val="20"/>
        </w:rPr>
      </w:pPr>
      <w:r w:rsidRPr="00C57D44">
        <w:rPr>
          <w:sz w:val="20"/>
          <w:lang w:eastAsia="ja-JP"/>
        </w:rPr>
        <w:tab/>
      </w:r>
      <w:r w:rsidR="00C57D44" w:rsidRPr="00C57D44">
        <w:rPr>
          <w:sz w:val="20"/>
          <w:lang w:eastAsia="ja-JP"/>
        </w:rPr>
        <w:tab/>
      </w:r>
      <w:r w:rsidRPr="00C57D44">
        <w:rPr>
          <w:sz w:val="20"/>
          <w:lang w:eastAsia="ja-JP"/>
        </w:rPr>
        <w:t>2.2</w:t>
      </w:r>
      <w:r w:rsidRPr="00C57D44">
        <w:rPr>
          <w:sz w:val="20"/>
          <w:lang w:eastAsia="ja-JP"/>
        </w:rPr>
        <w:tab/>
      </w:r>
      <w:r w:rsidRPr="00C57D44">
        <w:rPr>
          <w:i/>
          <w:sz w:val="20"/>
        </w:rPr>
        <w:t>Apparatus and materials</w:t>
      </w:r>
    </w:p>
    <w:p w:rsidR="00D86A46" w:rsidRPr="00C57D44" w:rsidRDefault="00C57D44" w:rsidP="00D86A46">
      <w:pPr>
        <w:pStyle w:val="SingleTxtG"/>
      </w:pPr>
      <w:r w:rsidRPr="00C57D44">
        <w:tab/>
      </w:r>
      <w:r w:rsidR="00D86A46" w:rsidRPr="00C57D44">
        <w:t>The experimental set up consists of:</w:t>
      </w:r>
    </w:p>
    <w:p w:rsidR="00D86A46" w:rsidRPr="00C57D44" w:rsidRDefault="00C57D44" w:rsidP="00D86A46">
      <w:pPr>
        <w:pStyle w:val="SingleTxtG"/>
      </w:pPr>
      <w:r w:rsidRPr="00C57D44">
        <w:tab/>
      </w:r>
      <w:r w:rsidR="00D86A46" w:rsidRPr="00C57D44">
        <w:t>A cardboard or fibreboard sample tube with a minimum inside diameter of 25 mm and</w:t>
      </w:r>
      <w:r w:rsidR="00D86A46" w:rsidRPr="00C57D44">
        <w:rPr>
          <w:color w:val="FF0000"/>
        </w:rPr>
        <w:t xml:space="preserve"> </w:t>
      </w:r>
      <w:r w:rsidR="00D86A46" w:rsidRPr="00C57D44">
        <w:rPr>
          <w:lang w:eastAsia="ja-JP"/>
        </w:rPr>
        <w:t xml:space="preserve">a maximum </w:t>
      </w:r>
      <w:r w:rsidR="00D86A46" w:rsidRPr="00C57D44">
        <w:t xml:space="preserve">height </w:t>
      </w:r>
      <w:r w:rsidR="00D86A46" w:rsidRPr="00C57D44">
        <w:rPr>
          <w:lang w:eastAsia="ja-JP"/>
        </w:rPr>
        <w:t>of 154</w:t>
      </w:r>
      <w:r w:rsidR="00D86A46" w:rsidRPr="00C57D44">
        <w:t xml:space="preserve"> mm with a maximum wall thickness of 3.8 mm, closed at the </w:t>
      </w:r>
      <w:r w:rsidR="00D86A46" w:rsidRPr="00C57D44">
        <w:lastRenderedPageBreak/>
        <w:t>base with a thin cardboard or paperboard disk, plug or cap just sufficient to retain the sample;</w:t>
      </w:r>
    </w:p>
    <w:p w:rsidR="00D86A46" w:rsidRPr="00C57D44" w:rsidRDefault="00C57D44" w:rsidP="00D86A46">
      <w:pPr>
        <w:pStyle w:val="SingleTxtG"/>
      </w:pPr>
      <w:r w:rsidRPr="00C57D44">
        <w:tab/>
      </w:r>
      <w:r w:rsidR="00D86A46" w:rsidRPr="00C57D44">
        <w:t>A 1.0 mm thick 160 × 160 mm witness plate consisting of steel conforming to specification S235JR (EN10025) or ST37-2 (DIN17100) or SPCC (JIS G 3141) or equivalent having a stretch limit (or r</w:t>
      </w:r>
      <w:r w:rsidR="00D86A46" w:rsidRPr="00C57D44">
        <w:rPr>
          <w:lang w:eastAsia="ja-JP"/>
        </w:rPr>
        <w:t>u</w:t>
      </w:r>
      <w:r w:rsidR="00D86A46" w:rsidRPr="00C57D44">
        <w:t>pture strength) of 185-355 N/mm</w:t>
      </w:r>
      <w:r w:rsidR="00D86A46" w:rsidRPr="00C57D44">
        <w:rPr>
          <w:vertAlign w:val="superscript"/>
        </w:rPr>
        <w:t>2</w:t>
      </w:r>
      <w:r w:rsidR="00D86A46" w:rsidRPr="00C57D44">
        <w:t>, an ultimate tensile strength of 336 - 379 N/mm</w:t>
      </w:r>
      <w:r w:rsidR="00D86A46" w:rsidRPr="00C57D44">
        <w:rPr>
          <w:vertAlign w:val="superscript"/>
        </w:rPr>
        <w:t>2</w:t>
      </w:r>
      <w:r w:rsidR="00D86A46" w:rsidRPr="00C57D44">
        <w:t xml:space="preserve"> and a percentage elongation after fracture of 26-46% ;</w:t>
      </w:r>
    </w:p>
    <w:p w:rsidR="00D86A46" w:rsidRPr="00C57D44" w:rsidRDefault="00C57D44" w:rsidP="00D86A46">
      <w:pPr>
        <w:pStyle w:val="SingleTxtG"/>
      </w:pPr>
      <w:r w:rsidRPr="00C57D44">
        <w:tab/>
      </w:r>
      <w:r w:rsidR="00D86A46" w:rsidRPr="00C57D44">
        <w:t xml:space="preserve">An electric igniter, e.g. a fuse head, with lead wires of at least 30 cm </w:t>
      </w:r>
      <w:r w:rsidR="00D86A46" w:rsidRPr="00C57D44">
        <w:rPr>
          <w:lang w:eastAsia="ja-JP"/>
        </w:rPr>
        <w:t xml:space="preserve">in </w:t>
      </w:r>
      <w:r w:rsidR="00D86A46" w:rsidRPr="00C57D44">
        <w:t>length;</w:t>
      </w:r>
    </w:p>
    <w:p w:rsidR="00D86A46" w:rsidRPr="00C57D44" w:rsidRDefault="00C57D44" w:rsidP="00D86A46">
      <w:pPr>
        <w:pStyle w:val="SingleTxtG"/>
      </w:pPr>
      <w:r w:rsidRPr="00C57D44">
        <w:tab/>
      </w:r>
      <w:r w:rsidR="00D86A46" w:rsidRPr="00C57D44">
        <w:t xml:space="preserve">A mild steel confinement sleeve (weighing approximately 3 kg) having an outside diameter of 63 mm and a </w:t>
      </w:r>
      <w:r w:rsidR="00D86A46" w:rsidRPr="00C57D44">
        <w:rPr>
          <w:lang w:eastAsia="ja-JP"/>
        </w:rPr>
        <w:t>minimum length</w:t>
      </w:r>
      <w:r w:rsidR="00D86A46" w:rsidRPr="00C57D44">
        <w:t xml:space="preserve"> of 165 mm with a flat</w:t>
      </w:r>
      <w:r w:rsidR="00D86A46" w:rsidRPr="00C57D44">
        <w:rPr>
          <w:lang w:eastAsia="ja-JP"/>
        </w:rPr>
        <w:t>-</w:t>
      </w:r>
      <w:r w:rsidR="00D86A46" w:rsidRPr="00C57D44">
        <w:t>bottomed round bore whose interior dimensions for diameter and depth are 38 mm and 155 mm, respectively, and a notch or groove cut into one radius of the open end sufficient to allow the igniter lead wires to pass through (the steel sleeve might be provided with a rugged steel handle for easier handling);</w:t>
      </w:r>
    </w:p>
    <w:p w:rsidR="00D86A46" w:rsidRPr="00C57D44" w:rsidRDefault="00C57D44" w:rsidP="00D86A46">
      <w:pPr>
        <w:pStyle w:val="SingleTxtG"/>
      </w:pPr>
      <w:r w:rsidRPr="00C57D44">
        <w:tab/>
      </w:r>
      <w:r w:rsidR="00D86A46" w:rsidRPr="00C57D44">
        <w:t>A steel ring of approximately 50 mm height with an inner diameter of 95 mm; and</w:t>
      </w:r>
    </w:p>
    <w:p w:rsidR="00D86A46" w:rsidRPr="00C57D44" w:rsidRDefault="00C57D44" w:rsidP="00D86A46">
      <w:pPr>
        <w:pStyle w:val="SingleTxtG"/>
      </w:pPr>
      <w:r w:rsidRPr="00C57D44">
        <w:tab/>
      </w:r>
      <w:proofErr w:type="gramStart"/>
      <w:r w:rsidR="00D86A46" w:rsidRPr="00C57D44">
        <w:t xml:space="preserve">A solid metal base, e.g. a plate of approximately 25 mm </w:t>
      </w:r>
      <w:r w:rsidR="00D86A46" w:rsidRPr="00C57D44">
        <w:rPr>
          <w:lang w:eastAsia="ja-JP"/>
        </w:rPr>
        <w:t xml:space="preserve">in </w:t>
      </w:r>
      <w:r w:rsidR="00D86A46" w:rsidRPr="00C57D44">
        <w:t>thickness and 150 mm square.</w:t>
      </w:r>
      <w:proofErr w:type="gramEnd"/>
    </w:p>
    <w:p w:rsidR="00D86A46" w:rsidRPr="00C57D44" w:rsidRDefault="00D86A46" w:rsidP="00D86A46">
      <w:pPr>
        <w:pStyle w:val="H1G"/>
        <w:rPr>
          <w:sz w:val="20"/>
        </w:rPr>
      </w:pPr>
      <w:r w:rsidRPr="00C57D44">
        <w:rPr>
          <w:sz w:val="20"/>
          <w:lang w:eastAsia="ja-JP"/>
        </w:rPr>
        <w:tab/>
      </w:r>
      <w:r w:rsidR="00C57D44" w:rsidRPr="00C57D44">
        <w:rPr>
          <w:sz w:val="20"/>
          <w:lang w:eastAsia="ja-JP"/>
        </w:rPr>
        <w:tab/>
      </w:r>
      <w:r w:rsidRPr="00C57D44">
        <w:rPr>
          <w:sz w:val="20"/>
          <w:lang w:eastAsia="ja-JP"/>
        </w:rPr>
        <w:t>2.3</w:t>
      </w:r>
      <w:r w:rsidRPr="00C57D44">
        <w:rPr>
          <w:sz w:val="20"/>
          <w:lang w:eastAsia="ja-JP"/>
        </w:rPr>
        <w:tab/>
      </w:r>
      <w:r w:rsidRPr="00C57D44">
        <w:rPr>
          <w:i/>
          <w:sz w:val="20"/>
        </w:rPr>
        <w:t>Procedure</w:t>
      </w:r>
    </w:p>
    <w:p w:rsidR="00D86A46" w:rsidRPr="00C57D44" w:rsidRDefault="009314BD" w:rsidP="00D86A46">
      <w:pPr>
        <w:pStyle w:val="SingleTxtG"/>
      </w:pPr>
      <w:r w:rsidRPr="00C57D44">
        <w:rPr>
          <w:lang w:eastAsia="ja-JP"/>
        </w:rPr>
        <w:t>2.3.1</w:t>
      </w:r>
      <w:r w:rsidR="00D86A46" w:rsidRPr="00C57D44">
        <w:rPr>
          <w:lang w:eastAsia="ja-JP"/>
        </w:rPr>
        <w:tab/>
      </w:r>
      <w:r w:rsidR="00D86A46" w:rsidRPr="00C57D44">
        <w:t>Prior to testing, the pyrotechnic substance is stored for at least 24 hours in a desiccator at a temperature of 20-30 °C. Twenty-five (25) g net mass of the pyrotechnic substance to be tested as a loose powder or granulated or coated onto any substrate, is pre-weighed and then poured carefully into a fibreboard sample tube with the bottom end closed with a cardboard or paperboard disk, cap or plug. After filling, the top cardboard or paperboard disk, cap or plug might be inserted lightly to protect the sample from spillage during transport to the test stand. The height of the sample substance in the tube will vary depending on its density. The sample should be first consolidated by lightly tapping the tube on a non-sparking surface. The final density of the pyrotechnic substance in the tube should be as close as possible to the density achieved when contained in a fireworks device.</w:t>
      </w:r>
    </w:p>
    <w:p w:rsidR="00D86A46" w:rsidRPr="00C57D44" w:rsidRDefault="009314BD" w:rsidP="00D86A46">
      <w:pPr>
        <w:pStyle w:val="SingleTxtG"/>
        <w:rPr>
          <w:lang w:eastAsia="ja-JP"/>
        </w:rPr>
      </w:pPr>
      <w:r w:rsidRPr="00C57D44">
        <w:rPr>
          <w:lang w:eastAsia="ja-JP"/>
        </w:rPr>
        <w:t>2.</w:t>
      </w:r>
      <w:r w:rsidR="00D86A46" w:rsidRPr="00C57D44">
        <w:rPr>
          <w:lang w:eastAsia="ja-JP"/>
        </w:rPr>
        <w:t>3</w:t>
      </w:r>
      <w:r w:rsidR="00D86A46" w:rsidRPr="00C57D44">
        <w:t>.2</w:t>
      </w:r>
      <w:r w:rsidR="00D86A46" w:rsidRPr="00C57D44">
        <w:rPr>
          <w:lang w:eastAsia="ja-JP"/>
        </w:rPr>
        <w:tab/>
      </w:r>
      <w:r w:rsidR="00D86A46" w:rsidRPr="00C57D44">
        <w:t xml:space="preserve">The witness plate is placed on the supporting ring. If present, the paperboard or cardboard top disk, cap or plug of the fibreboard sample tube is removed and the electric igniter is inserted into the top of the pyrotechnic substance to be tested and visually positioned to an approximate depth of 10 mm. The paperboard or cardboard top disk, cap or plug is then inserted or re-inserted, fixing the igniter's position in the fibreboard sample tube and the depth of its match head. The lead wires are bent over and down along the sidewall and bent away at the bottom. The sample tube is placed vertically and centred on the witness plate. The steel sleeve is placed over the fibreboard sample tube. The igniter lead wires are positioned to pass through the slotted groove in the bottom edge of the steel confining sleeve and will be ready to attach to the firing circuit apparatus. </w:t>
      </w:r>
      <w:r w:rsidR="00D86A46" w:rsidRPr="00C57D44">
        <w:rPr>
          <w:lang w:eastAsia="ja-JP"/>
        </w:rPr>
        <w:t xml:space="preserve">Finally, the alignment of the steel sleeve and the witness plate is corrected so that their centres are aligned with the centre of the steel ring. </w:t>
      </w:r>
      <w:r w:rsidR="00D86A46" w:rsidRPr="00C57D44">
        <w:t>See Figure A7.10 as an example of the test set-up.</w:t>
      </w:r>
      <w:r w:rsidR="00D86A46" w:rsidRPr="00C57D44">
        <w:rPr>
          <w:lang w:eastAsia="ja-JP"/>
        </w:rPr>
        <w:t xml:space="preserve"> The cardboard or paperboard disk, cap or plug at the bottom end of the sample tube should be placed properly to avoid air gap between the witness plate and the bottom end of the substance to be tested.</w:t>
      </w:r>
    </w:p>
    <w:p w:rsidR="00D86A46" w:rsidRPr="00C57D44" w:rsidRDefault="009314BD" w:rsidP="00D86A46">
      <w:pPr>
        <w:pStyle w:val="SingleTxtG"/>
      </w:pPr>
      <w:r w:rsidRPr="00C57D44">
        <w:rPr>
          <w:lang w:eastAsia="ja-JP"/>
        </w:rPr>
        <w:t>2.</w:t>
      </w:r>
      <w:r w:rsidR="00D86A46" w:rsidRPr="00C57D44">
        <w:rPr>
          <w:lang w:eastAsia="ja-JP"/>
        </w:rPr>
        <w:t>3</w:t>
      </w:r>
      <w:r w:rsidR="00D86A46" w:rsidRPr="00C57D44">
        <w:t>.3</w:t>
      </w:r>
      <w:r w:rsidR="00D86A46" w:rsidRPr="00C57D44">
        <w:rPr>
          <w:lang w:eastAsia="ja-JP"/>
        </w:rPr>
        <w:tab/>
      </w:r>
      <w:r w:rsidR="00D86A46" w:rsidRPr="00C57D44">
        <w:t>The electric ignite</w:t>
      </w:r>
      <w:r w:rsidR="00D86A46" w:rsidRPr="00C57D44">
        <w:rPr>
          <w:lang w:eastAsia="ja-JP"/>
        </w:rPr>
        <w:t>r</w:t>
      </w:r>
      <w:r w:rsidR="00D86A46" w:rsidRPr="00C57D44">
        <w:t xml:space="preserve"> is then initiated from a safe position. After initiation and a suitable interval the witness plate is recovered and examined. The test should be performed 3 times unless a positive result is obtained earlier.</w:t>
      </w:r>
    </w:p>
    <w:p w:rsidR="00D86A46" w:rsidRPr="00C57D44" w:rsidRDefault="00D86A46" w:rsidP="00D86A46">
      <w:pPr>
        <w:pStyle w:val="H1G"/>
        <w:rPr>
          <w:sz w:val="20"/>
        </w:rPr>
      </w:pPr>
      <w:r w:rsidRPr="00C57D44">
        <w:rPr>
          <w:sz w:val="20"/>
          <w:lang w:eastAsia="ja-JP"/>
        </w:rPr>
        <w:lastRenderedPageBreak/>
        <w:tab/>
      </w:r>
      <w:r w:rsidR="00C57D44" w:rsidRPr="00C57D44">
        <w:rPr>
          <w:sz w:val="20"/>
          <w:lang w:eastAsia="ja-JP"/>
        </w:rPr>
        <w:tab/>
      </w:r>
      <w:r w:rsidRPr="00C57D44">
        <w:rPr>
          <w:sz w:val="20"/>
          <w:lang w:eastAsia="ja-JP"/>
        </w:rPr>
        <w:t>2.4</w:t>
      </w:r>
      <w:r w:rsidRPr="00C57D44">
        <w:rPr>
          <w:sz w:val="20"/>
          <w:lang w:eastAsia="ja-JP"/>
        </w:rPr>
        <w:tab/>
      </w:r>
      <w:r w:rsidRPr="00C57D44">
        <w:rPr>
          <w:i/>
          <w:sz w:val="20"/>
        </w:rPr>
        <w:t>Test criteria and method of assessing results</w:t>
      </w:r>
    </w:p>
    <w:p w:rsidR="00D86A46" w:rsidRPr="00C57D44" w:rsidRDefault="00C57D44" w:rsidP="00D86A46">
      <w:pPr>
        <w:pStyle w:val="SingleTxtG"/>
      </w:pPr>
      <w:r w:rsidRPr="00C57D44">
        <w:tab/>
      </w:r>
      <w:r w:rsidR="00D86A46" w:rsidRPr="00C57D44">
        <w:t xml:space="preserve">The result is considered positive </w:t>
      </w:r>
      <w:r w:rsidR="008F31D3" w:rsidRPr="00C57D44">
        <w:t>“</w:t>
      </w:r>
      <w:r w:rsidR="00D86A46" w:rsidRPr="00C57D44">
        <w:t>+” and the pyrotechnic substances in powder form or as pyrotechnic units as presented in the fireworks, that are used in waterfalls, or to produce an aural effect, or used as a bursting charge or lifting charge, is to be considered as flash composition if:</w:t>
      </w:r>
    </w:p>
    <w:p w:rsidR="00D86A46" w:rsidRPr="00C57D44" w:rsidRDefault="00C57D44" w:rsidP="00D86A46">
      <w:pPr>
        <w:spacing w:after="120"/>
        <w:ind w:left="1134" w:right="1134"/>
        <w:jc w:val="both"/>
      </w:pPr>
      <w:r w:rsidRPr="00C57D44">
        <w:tab/>
      </w:r>
      <w:r w:rsidR="00D86A46" w:rsidRPr="00C57D44">
        <w:t>(a)</w:t>
      </w:r>
      <w:r w:rsidR="00D86A46" w:rsidRPr="00C57D44">
        <w:tab/>
        <w:t>In any trial the witness plate is torn, perforated, pierced or penetrated; or;</w:t>
      </w:r>
    </w:p>
    <w:p w:rsidR="00D86A46" w:rsidRPr="00C57D44" w:rsidRDefault="00C57D44" w:rsidP="00D86A46">
      <w:pPr>
        <w:pStyle w:val="SingleTxtG"/>
        <w:rPr>
          <w:lang w:eastAsia="ja-JP"/>
        </w:rPr>
      </w:pPr>
      <w:r w:rsidRPr="00C57D44">
        <w:tab/>
      </w:r>
      <w:r w:rsidR="00D86A46" w:rsidRPr="00C57D44">
        <w:t>(b)</w:t>
      </w:r>
      <w:r w:rsidR="00D86A46" w:rsidRPr="00C57D44">
        <w:tab/>
        <w:t xml:space="preserve">The average of the maximum </w:t>
      </w:r>
      <w:r w:rsidR="00D86A46" w:rsidRPr="00C57D44">
        <w:rPr>
          <w:lang w:eastAsia="ja-JP"/>
        </w:rPr>
        <w:t>depths of indented</w:t>
      </w:r>
      <w:r w:rsidR="00D86A46" w:rsidRPr="00C57D44">
        <w:t xml:space="preserve"> witness plates from all three trials exceeds 15 </w:t>
      </w:r>
      <w:r w:rsidR="00D86A46" w:rsidRPr="00C57D44">
        <w:rPr>
          <w:lang w:eastAsia="ja-JP"/>
        </w:rPr>
        <w:t>mm</w:t>
      </w:r>
      <w:r w:rsidR="00D86A46" w:rsidRPr="00C57D44">
        <w:t>.</w:t>
      </w:r>
    </w:p>
    <w:p w:rsidR="00D86A46" w:rsidRPr="00C57D44" w:rsidRDefault="00D86A46" w:rsidP="00D86A46">
      <w:pPr>
        <w:pStyle w:val="H23G"/>
        <w:rPr>
          <w:lang w:eastAsia="ja-JP"/>
        </w:rPr>
      </w:pPr>
      <w:r w:rsidRPr="00C57D44">
        <w:rPr>
          <w:lang w:eastAsia="ja-JP"/>
        </w:rPr>
        <w:tab/>
      </w:r>
      <w:r w:rsidRPr="00C57D44">
        <w:rPr>
          <w:lang w:eastAsia="ja-JP"/>
        </w:rPr>
        <w:tab/>
        <w:t>Examples of results</w:t>
      </w:r>
    </w:p>
    <w:tbl>
      <w:tblPr>
        <w:tblW w:w="7370" w:type="dxa"/>
        <w:tblInd w:w="1134" w:type="dxa"/>
        <w:tblBorders>
          <w:top w:val="single" w:sz="4" w:space="0" w:color="auto"/>
          <w:bottom w:val="single" w:sz="12" w:space="0" w:color="auto"/>
        </w:tblBorders>
        <w:tblLayout w:type="fixed"/>
        <w:tblCellMar>
          <w:left w:w="0" w:type="dxa"/>
          <w:right w:w="0" w:type="dxa"/>
        </w:tblCellMar>
        <w:tblLook w:val="0400" w:firstRow="0" w:lastRow="0" w:firstColumn="0" w:lastColumn="0" w:noHBand="0" w:noVBand="1"/>
      </w:tblPr>
      <w:tblGrid>
        <w:gridCol w:w="3515"/>
        <w:gridCol w:w="901"/>
        <w:gridCol w:w="1445"/>
        <w:gridCol w:w="1509"/>
      </w:tblGrid>
      <w:tr w:rsidR="00D86A46" w:rsidRPr="00C57D44" w:rsidTr="00A666AA">
        <w:trPr>
          <w:cantSplit/>
          <w:trHeight w:val="746"/>
          <w:tblHeader/>
        </w:trPr>
        <w:tc>
          <w:tcPr>
            <w:tcW w:w="3515" w:type="dxa"/>
            <w:tcBorders>
              <w:top w:val="single" w:sz="4" w:space="0" w:color="auto"/>
              <w:bottom w:val="single" w:sz="12" w:space="0" w:color="auto"/>
            </w:tcBorders>
            <w:shd w:val="clear" w:color="auto" w:fill="auto"/>
            <w:vAlign w:val="bottom"/>
            <w:hideMark/>
          </w:tcPr>
          <w:p w:rsidR="00D86A46" w:rsidRPr="00C57D44" w:rsidRDefault="00D86A46" w:rsidP="00B533B1">
            <w:pPr>
              <w:suppressAutoHyphens w:val="0"/>
              <w:snapToGrid w:val="0"/>
              <w:spacing w:before="80" w:after="80" w:line="200" w:lineRule="exact"/>
              <w:ind w:right="113"/>
              <w:rPr>
                <w:rFonts w:eastAsia="Arial Unicode MS"/>
                <w:i/>
                <w:sz w:val="16"/>
                <w:lang w:eastAsia="ja-JP"/>
              </w:rPr>
            </w:pPr>
            <w:r w:rsidRPr="00C57D44">
              <w:rPr>
                <w:rFonts w:eastAsia="Arial Unicode MS"/>
                <w:i/>
                <w:sz w:val="16"/>
                <w:lang w:eastAsia="ja-JP"/>
              </w:rPr>
              <w:t>Composition (</w:t>
            </w:r>
            <w:r w:rsidR="00B533B1">
              <w:rPr>
                <w:rFonts w:eastAsia="Arial Unicode MS"/>
                <w:i/>
                <w:sz w:val="16"/>
                <w:lang w:eastAsia="ja-JP"/>
              </w:rPr>
              <w:t>mass</w:t>
            </w:r>
            <w:r w:rsidRPr="00C57D44">
              <w:rPr>
                <w:rFonts w:eastAsia="Arial Unicode MS"/>
                <w:i/>
                <w:sz w:val="16"/>
                <w:lang w:eastAsia="ja-JP"/>
              </w:rPr>
              <w:t xml:space="preserve"> %)</w:t>
            </w:r>
          </w:p>
        </w:tc>
        <w:tc>
          <w:tcPr>
            <w:tcW w:w="901" w:type="dxa"/>
            <w:tcBorders>
              <w:top w:val="single" w:sz="4" w:space="0" w:color="auto"/>
              <w:bottom w:val="single" w:sz="12" w:space="0" w:color="auto"/>
            </w:tcBorders>
            <w:shd w:val="clear" w:color="auto" w:fill="auto"/>
            <w:vAlign w:val="bottom"/>
            <w:hideMark/>
          </w:tcPr>
          <w:p w:rsidR="00D86A46" w:rsidRPr="00C57D44" w:rsidRDefault="00D86A46" w:rsidP="00A666AA">
            <w:pPr>
              <w:suppressAutoHyphens w:val="0"/>
              <w:snapToGrid w:val="0"/>
              <w:spacing w:before="80" w:after="80" w:line="200" w:lineRule="exact"/>
              <w:ind w:right="113"/>
              <w:jc w:val="right"/>
              <w:rPr>
                <w:rFonts w:eastAsia="Arial Unicode MS"/>
                <w:i/>
                <w:sz w:val="16"/>
                <w:lang w:eastAsia="ja-JP"/>
              </w:rPr>
            </w:pPr>
            <w:r w:rsidRPr="00C57D44">
              <w:rPr>
                <w:rFonts w:eastAsia="Arial Unicode MS"/>
                <w:i/>
                <w:sz w:val="16"/>
                <w:lang w:eastAsia="ja-JP"/>
              </w:rPr>
              <w:t>Use or</w:t>
            </w:r>
          </w:p>
          <w:p w:rsidR="00D86A46" w:rsidRPr="00C57D44" w:rsidRDefault="00D86A46" w:rsidP="00A666AA">
            <w:pPr>
              <w:suppressAutoHyphens w:val="0"/>
              <w:snapToGrid w:val="0"/>
              <w:spacing w:before="80" w:after="80" w:line="200" w:lineRule="exact"/>
              <w:ind w:right="113"/>
              <w:jc w:val="right"/>
              <w:rPr>
                <w:rFonts w:eastAsia="Arial Unicode MS"/>
                <w:i/>
                <w:sz w:val="16"/>
                <w:lang w:eastAsia="ja-JP"/>
              </w:rPr>
            </w:pPr>
            <w:r w:rsidRPr="00C57D44">
              <w:rPr>
                <w:rFonts w:eastAsia="Arial Unicode MS"/>
                <w:i/>
                <w:sz w:val="16"/>
                <w:lang w:eastAsia="ja-JP"/>
              </w:rPr>
              <w:t>effect</w:t>
            </w:r>
          </w:p>
        </w:tc>
        <w:tc>
          <w:tcPr>
            <w:tcW w:w="1445" w:type="dxa"/>
            <w:tcBorders>
              <w:top w:val="single" w:sz="4" w:space="0" w:color="auto"/>
              <w:bottom w:val="single" w:sz="12" w:space="0" w:color="auto"/>
            </w:tcBorders>
            <w:shd w:val="clear" w:color="auto" w:fill="auto"/>
            <w:vAlign w:val="bottom"/>
            <w:hideMark/>
          </w:tcPr>
          <w:p w:rsidR="00D86A46" w:rsidRPr="00C57D44" w:rsidRDefault="00D86A46" w:rsidP="00A666AA">
            <w:pPr>
              <w:suppressAutoHyphens w:val="0"/>
              <w:snapToGrid w:val="0"/>
              <w:spacing w:before="80" w:after="80" w:line="200" w:lineRule="exact"/>
              <w:ind w:right="113"/>
              <w:jc w:val="right"/>
              <w:rPr>
                <w:rFonts w:eastAsia="Arial Unicode MS"/>
                <w:i/>
                <w:sz w:val="16"/>
                <w:lang w:eastAsia="ja-JP"/>
              </w:rPr>
            </w:pPr>
            <w:r w:rsidRPr="00C57D44">
              <w:rPr>
                <w:rFonts w:eastAsia="Arial Unicode MS"/>
                <w:i/>
                <w:sz w:val="16"/>
                <w:lang w:eastAsia="ja-JP"/>
              </w:rPr>
              <w:t>Observation of witness plate or averaged depth of indentation (mm)</w:t>
            </w:r>
          </w:p>
        </w:tc>
        <w:tc>
          <w:tcPr>
            <w:tcW w:w="1509" w:type="dxa"/>
            <w:tcBorders>
              <w:top w:val="single" w:sz="4" w:space="0" w:color="auto"/>
              <w:bottom w:val="single" w:sz="12" w:space="0" w:color="auto"/>
            </w:tcBorders>
            <w:shd w:val="clear" w:color="auto" w:fill="auto"/>
            <w:vAlign w:val="bottom"/>
            <w:hideMark/>
          </w:tcPr>
          <w:p w:rsidR="00D86A46" w:rsidRPr="00C57D44" w:rsidRDefault="00D86A46" w:rsidP="00A666AA">
            <w:pPr>
              <w:suppressAutoHyphens w:val="0"/>
              <w:snapToGrid w:val="0"/>
              <w:spacing w:before="80" w:after="80" w:line="200" w:lineRule="exact"/>
              <w:ind w:right="113"/>
              <w:jc w:val="right"/>
              <w:rPr>
                <w:rFonts w:eastAsia="Arial Unicode MS"/>
                <w:i/>
                <w:sz w:val="16"/>
                <w:lang w:eastAsia="ja-JP"/>
              </w:rPr>
            </w:pPr>
            <w:r w:rsidRPr="00C57D44">
              <w:rPr>
                <w:rFonts w:eastAsia="Arial Unicode MS"/>
                <w:i/>
                <w:sz w:val="16"/>
                <w:lang w:eastAsia="ja-JP"/>
              </w:rPr>
              <w:t>Result</w:t>
            </w:r>
          </w:p>
        </w:tc>
      </w:tr>
      <w:tr w:rsidR="00B533B1" w:rsidRPr="00C57D44" w:rsidTr="00A666AA">
        <w:trPr>
          <w:trHeight w:val="600"/>
        </w:trPr>
        <w:tc>
          <w:tcPr>
            <w:tcW w:w="3515" w:type="dxa"/>
            <w:tcBorders>
              <w:top w:val="single" w:sz="12" w:space="0" w:color="auto"/>
            </w:tcBorders>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Potassium perchlorate/</w:t>
            </w:r>
            <w:r>
              <w:rPr>
                <w:rFonts w:eastAsia="Arial Unicode MS"/>
                <w:sz w:val="18"/>
                <w:lang w:eastAsia="ja-JP"/>
              </w:rPr>
              <w:t>Aluminium</w:t>
            </w:r>
            <w:r w:rsidRPr="00C57D44">
              <w:rPr>
                <w:rFonts w:eastAsia="Arial Unicode MS"/>
                <w:sz w:val="18"/>
                <w:lang w:eastAsia="ja-JP"/>
              </w:rPr>
              <w:t xml:space="preserve"> </w:t>
            </w:r>
            <w:r>
              <w:rPr>
                <w:rFonts w:eastAsia="Arial Unicode MS"/>
                <w:sz w:val="18"/>
                <w:lang w:eastAsia="ja-JP"/>
              </w:rPr>
              <w:t>(</w:t>
            </w:r>
            <w:r w:rsidRPr="00C57D44">
              <w:rPr>
                <w:rFonts w:eastAsia="Arial Unicode MS"/>
                <w:sz w:val="18"/>
                <w:lang w:eastAsia="ja-JP"/>
              </w:rPr>
              <w:t>77/23</w:t>
            </w:r>
            <w:r>
              <w:rPr>
                <w:rFonts w:eastAsia="Arial Unicode MS"/>
                <w:sz w:val="18"/>
                <w:lang w:eastAsia="ja-JP"/>
              </w:rPr>
              <w:t>)</w:t>
            </w:r>
          </w:p>
        </w:tc>
        <w:tc>
          <w:tcPr>
            <w:tcW w:w="901" w:type="dxa"/>
            <w:tcBorders>
              <w:top w:val="single" w:sz="12" w:space="0" w:color="auto"/>
            </w:tcBorders>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Aural (report)</w:t>
            </w:r>
          </w:p>
        </w:tc>
        <w:tc>
          <w:tcPr>
            <w:tcW w:w="1445" w:type="dxa"/>
            <w:tcBorders>
              <w:top w:val="single" w:sz="12" w:space="0" w:color="auto"/>
            </w:tcBorders>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tcBorders>
              <w:top w:val="single" w:sz="12" w:space="0" w:color="auto"/>
            </w:tcBorders>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r w:rsidR="00B533B1" w:rsidRPr="00C57D44" w:rsidTr="00A666AA">
        <w:trPr>
          <w:trHeight w:val="600"/>
        </w:trPr>
        <w:tc>
          <w:tcPr>
            <w:tcW w:w="3515" w:type="dxa"/>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Potassium perchlorate/Barium nitrate/</w:t>
            </w:r>
            <w:r>
              <w:rPr>
                <w:rFonts w:eastAsia="Arial Unicode MS"/>
                <w:sz w:val="18"/>
                <w:lang w:eastAsia="ja-JP"/>
              </w:rPr>
              <w:t>Aluminium</w:t>
            </w:r>
            <w:r w:rsidRPr="00C57D44">
              <w:rPr>
                <w:rFonts w:eastAsia="Arial Unicode MS"/>
                <w:sz w:val="18"/>
                <w:lang w:eastAsia="ja-JP"/>
              </w:rPr>
              <w:t>/</w:t>
            </w:r>
            <w:proofErr w:type="spellStart"/>
            <w:r w:rsidRPr="00C57D44">
              <w:rPr>
                <w:rFonts w:eastAsia="Arial Unicode MS"/>
                <w:sz w:val="18"/>
                <w:lang w:eastAsia="ja-JP"/>
              </w:rPr>
              <w:t>Magnalium</w:t>
            </w:r>
            <w:proofErr w:type="spellEnd"/>
            <w:r w:rsidRPr="00C57D44">
              <w:rPr>
                <w:rFonts w:eastAsia="Arial Unicode MS"/>
                <w:sz w:val="18"/>
                <w:lang w:eastAsia="ja-JP"/>
              </w:rPr>
              <w:t xml:space="preserve"> </w:t>
            </w:r>
            <w:r>
              <w:rPr>
                <w:rFonts w:eastAsia="Arial Unicode MS"/>
                <w:sz w:val="18"/>
                <w:lang w:eastAsia="ja-JP"/>
              </w:rPr>
              <w:t>(</w:t>
            </w:r>
            <w:r w:rsidRPr="00C57D44">
              <w:rPr>
                <w:rFonts w:eastAsia="Arial Unicode MS"/>
                <w:sz w:val="18"/>
                <w:lang w:eastAsia="ja-JP"/>
              </w:rPr>
              <w:t>20/20/45/15</w:t>
            </w:r>
            <w:r>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Aural</w:t>
            </w:r>
          </w:p>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(report)</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11.3 </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Not flash composition</w:t>
            </w:r>
          </w:p>
        </w:tc>
      </w:tr>
      <w:tr w:rsidR="00B533B1" w:rsidRPr="00C57D44" w:rsidTr="00A666AA">
        <w:trPr>
          <w:trHeight w:val="600"/>
        </w:trPr>
        <w:tc>
          <w:tcPr>
            <w:tcW w:w="3515" w:type="dxa"/>
            <w:shd w:val="clear" w:color="auto" w:fill="auto"/>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w:t>
            </w:r>
            <w:r w:rsidR="00B533B1" w:rsidRPr="00C57D44">
              <w:rPr>
                <w:rFonts w:eastAsia="Arial Unicode MS"/>
                <w:sz w:val="18"/>
                <w:lang w:eastAsia="ja-JP"/>
              </w:rPr>
              <w:t>/Potassium benzoate</w:t>
            </w:r>
          </w:p>
          <w:p w:rsidR="00B533B1" w:rsidRPr="00C57D44" w:rsidRDefault="00B533B1"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w:t>
            </w:r>
            <w:r w:rsidRPr="00C57D44">
              <w:rPr>
                <w:rFonts w:eastAsia="Arial Unicode MS"/>
                <w:sz w:val="18"/>
                <w:lang w:eastAsia="ja-JP"/>
              </w:rPr>
              <w:t>71/29</w:t>
            </w:r>
            <w:r>
              <w:rPr>
                <w:rFonts w:eastAsia="Arial Unicode MS"/>
                <w:sz w:val="18"/>
                <w:lang w:eastAsia="ja-JP"/>
              </w:rPr>
              <w:t>)</w:t>
            </w:r>
          </w:p>
        </w:tc>
        <w:tc>
          <w:tcPr>
            <w:tcW w:w="901"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Aural</w:t>
            </w:r>
          </w:p>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(whistle)</w:t>
            </w:r>
          </w:p>
        </w:tc>
        <w:tc>
          <w:tcPr>
            <w:tcW w:w="1445"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Flash composition</w:t>
            </w:r>
          </w:p>
        </w:tc>
      </w:tr>
      <w:tr w:rsidR="00B533B1" w:rsidRPr="00C57D44" w:rsidTr="00A666AA">
        <w:trPr>
          <w:trHeight w:val="600"/>
        </w:trPr>
        <w:tc>
          <w:tcPr>
            <w:tcW w:w="3515" w:type="dxa"/>
            <w:shd w:val="clear" w:color="auto" w:fill="auto"/>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w:t>
            </w:r>
            <w:r w:rsidR="00B533B1" w:rsidRPr="00C57D44">
              <w:rPr>
                <w:rFonts w:eastAsia="Arial Unicode MS"/>
                <w:sz w:val="18"/>
                <w:lang w:eastAsia="ja-JP"/>
              </w:rPr>
              <w:t xml:space="preserve">/Potassium </w:t>
            </w:r>
            <w:r w:rsidR="00B533B1">
              <w:rPr>
                <w:rFonts w:eastAsia="Arial Unicode MS"/>
                <w:sz w:val="18"/>
                <w:lang w:eastAsia="ja-JP"/>
              </w:rPr>
              <w:t xml:space="preserve">hydrogen </w:t>
            </w:r>
            <w:r w:rsidR="00B533B1" w:rsidRPr="00C57D44">
              <w:rPr>
                <w:rFonts w:eastAsia="Arial Unicode MS"/>
                <w:sz w:val="18"/>
                <w:lang w:eastAsia="ja-JP"/>
              </w:rPr>
              <w:t>tere</w:t>
            </w:r>
            <w:r>
              <w:rPr>
                <w:rFonts w:eastAsia="Arial Unicode MS"/>
                <w:sz w:val="18"/>
                <w:lang w:eastAsia="ja-JP"/>
              </w:rPr>
              <w:t xml:space="preserve">phthalate /Titanium </w:t>
            </w:r>
            <w:r w:rsidR="00B533B1">
              <w:rPr>
                <w:rFonts w:eastAsia="Arial Unicode MS"/>
                <w:sz w:val="18"/>
                <w:lang w:eastAsia="ja-JP"/>
              </w:rPr>
              <w:t>(</w:t>
            </w:r>
            <w:r w:rsidR="00B533B1" w:rsidRPr="00C57D44">
              <w:rPr>
                <w:rFonts w:eastAsia="Arial Unicode MS"/>
                <w:sz w:val="18"/>
                <w:lang w:eastAsia="ja-JP"/>
              </w:rPr>
              <w:t>62/25/13</w:t>
            </w:r>
            <w:r w:rsidR="00B533B1">
              <w:rPr>
                <w:rFonts w:eastAsia="Arial Unicode MS"/>
                <w:sz w:val="18"/>
                <w:lang w:eastAsia="ja-JP"/>
              </w:rPr>
              <w:t>)</w:t>
            </w:r>
          </w:p>
        </w:tc>
        <w:tc>
          <w:tcPr>
            <w:tcW w:w="901"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Aural</w:t>
            </w:r>
          </w:p>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(whistle)</w:t>
            </w:r>
          </w:p>
        </w:tc>
        <w:tc>
          <w:tcPr>
            <w:tcW w:w="1445"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Flash composition</w:t>
            </w:r>
          </w:p>
        </w:tc>
      </w:tr>
      <w:tr w:rsidR="00B533B1" w:rsidRPr="00C57D44" w:rsidTr="00A666AA">
        <w:trPr>
          <w:trHeight w:val="559"/>
        </w:trPr>
        <w:tc>
          <w:tcPr>
            <w:tcW w:w="3515" w:type="dxa"/>
            <w:shd w:val="clear" w:color="auto" w:fill="auto"/>
            <w:hideMark/>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w:t>
            </w:r>
            <w:r w:rsidR="00B533B1" w:rsidRPr="00C57D44">
              <w:rPr>
                <w:rFonts w:eastAsia="Arial Unicode MS"/>
                <w:sz w:val="18"/>
                <w:lang w:eastAsia="ja-JP"/>
              </w:rPr>
              <w:t>/</w:t>
            </w:r>
            <w:r w:rsidR="00B533B1">
              <w:rPr>
                <w:rFonts w:eastAsia="Arial Unicode MS"/>
                <w:sz w:val="18"/>
                <w:lang w:eastAsia="ja-JP"/>
              </w:rPr>
              <w:t>Aluminium</w:t>
            </w:r>
            <w:r w:rsidR="00B533B1" w:rsidRPr="00C57D44">
              <w:rPr>
                <w:rFonts w:eastAsia="Arial Unicode MS"/>
                <w:sz w:val="18"/>
                <w:lang w:eastAsia="ja-JP"/>
              </w:rPr>
              <w:t xml:space="preserve"> (P2000)/</w:t>
            </w:r>
            <w:r w:rsidR="00B533B1">
              <w:rPr>
                <w:rFonts w:eastAsia="Arial Unicode MS"/>
                <w:sz w:val="18"/>
                <w:lang w:eastAsia="ja-JP"/>
              </w:rPr>
              <w:t>Aluminium</w:t>
            </w:r>
            <w:r w:rsidR="00B533B1" w:rsidRPr="00C57D44">
              <w:rPr>
                <w:rFonts w:eastAsia="Arial Unicode MS"/>
                <w:sz w:val="18"/>
                <w:lang w:eastAsia="ja-JP"/>
              </w:rPr>
              <w:t xml:space="preserve"> (P50) </w:t>
            </w:r>
            <w:r w:rsidR="00B533B1">
              <w:rPr>
                <w:rFonts w:eastAsia="Arial Unicode MS"/>
                <w:sz w:val="18"/>
                <w:lang w:eastAsia="ja-JP"/>
              </w:rPr>
              <w:t>(</w:t>
            </w:r>
            <w:r w:rsidR="00B533B1" w:rsidRPr="00C57D44">
              <w:rPr>
                <w:rFonts w:eastAsia="Arial Unicode MS"/>
                <w:sz w:val="18"/>
                <w:lang w:eastAsia="ja-JP"/>
              </w:rPr>
              <w:t>53/16/31</w:t>
            </w:r>
            <w:r w:rsidR="00B533B1">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Waterfall</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r w:rsidR="00B533B1" w:rsidRPr="00C57D44" w:rsidTr="00A666AA">
        <w:trPr>
          <w:trHeight w:val="559"/>
        </w:trPr>
        <w:tc>
          <w:tcPr>
            <w:tcW w:w="3515" w:type="dxa"/>
            <w:shd w:val="clear" w:color="auto" w:fill="auto"/>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w:t>
            </w:r>
            <w:r w:rsidR="00B533B1" w:rsidRPr="00C57D44">
              <w:rPr>
                <w:rFonts w:eastAsia="Arial Unicode MS"/>
                <w:sz w:val="18"/>
                <w:lang w:eastAsia="ja-JP"/>
              </w:rPr>
              <w:t>/</w:t>
            </w:r>
            <w:r w:rsidR="00B533B1">
              <w:rPr>
                <w:rFonts w:eastAsia="Arial Unicode MS"/>
                <w:sz w:val="18"/>
                <w:lang w:eastAsia="ja-JP"/>
              </w:rPr>
              <w:t>Aluminium</w:t>
            </w:r>
            <w:r w:rsidR="00B533B1" w:rsidRPr="00C57D44">
              <w:rPr>
                <w:rFonts w:eastAsia="Arial Unicode MS"/>
                <w:sz w:val="18"/>
                <w:lang w:eastAsia="ja-JP"/>
              </w:rPr>
              <w:t xml:space="preserve"> (P2000)/</w:t>
            </w:r>
            <w:r w:rsidR="00B533B1">
              <w:rPr>
                <w:rFonts w:eastAsia="Arial Unicode MS"/>
                <w:sz w:val="18"/>
                <w:lang w:eastAsia="ja-JP"/>
              </w:rPr>
              <w:t>Aluminium</w:t>
            </w:r>
            <w:r w:rsidR="00B533B1" w:rsidRPr="00C57D44">
              <w:rPr>
                <w:rFonts w:eastAsia="Arial Unicode MS"/>
                <w:sz w:val="18"/>
                <w:lang w:eastAsia="ja-JP"/>
              </w:rPr>
              <w:t xml:space="preserve"> (P50)/Antimony </w:t>
            </w:r>
            <w:r w:rsidR="00B533B1">
              <w:rPr>
                <w:rFonts w:eastAsia="Arial Unicode MS"/>
                <w:sz w:val="18"/>
                <w:lang w:eastAsia="ja-JP"/>
              </w:rPr>
              <w:t>s</w:t>
            </w:r>
            <w:r w:rsidR="00B533B1" w:rsidRPr="00C57D44">
              <w:rPr>
                <w:rFonts w:eastAsia="Arial Unicode MS"/>
                <w:sz w:val="18"/>
                <w:lang w:eastAsia="ja-JP"/>
              </w:rPr>
              <w:t>ulphide</w:t>
            </w:r>
          </w:p>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 xml:space="preserve"> </w:t>
            </w:r>
            <w:r>
              <w:rPr>
                <w:rFonts w:eastAsia="Arial Unicode MS"/>
                <w:sz w:val="18"/>
                <w:lang w:eastAsia="ja-JP"/>
              </w:rPr>
              <w:t>(</w:t>
            </w:r>
            <w:r w:rsidRPr="00C57D44">
              <w:rPr>
                <w:rFonts w:eastAsia="Arial Unicode MS"/>
                <w:sz w:val="18"/>
                <w:lang w:eastAsia="ja-JP"/>
              </w:rPr>
              <w:t>50/15/30/5</w:t>
            </w:r>
            <w:r>
              <w:rPr>
                <w:rFonts w:eastAsia="Arial Unicode MS"/>
                <w:sz w:val="18"/>
                <w:lang w:eastAsia="ja-JP"/>
              </w:rPr>
              <w:t>)</w:t>
            </w:r>
          </w:p>
        </w:tc>
        <w:tc>
          <w:tcPr>
            <w:tcW w:w="901"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Waterfall</w:t>
            </w:r>
          </w:p>
        </w:tc>
        <w:tc>
          <w:tcPr>
            <w:tcW w:w="1445"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r w:rsidR="00B533B1" w:rsidRPr="00C57D44" w:rsidTr="00A666AA">
        <w:trPr>
          <w:trHeight w:val="416"/>
        </w:trPr>
        <w:tc>
          <w:tcPr>
            <w:tcW w:w="3515" w:type="dxa"/>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 xml:space="preserve">Potassium perchlorate/Charcoal </w:t>
            </w:r>
            <w:r>
              <w:rPr>
                <w:rFonts w:eastAsia="Arial Unicode MS"/>
                <w:sz w:val="18"/>
                <w:lang w:eastAsia="ja-JP"/>
              </w:rPr>
              <w:t>(</w:t>
            </w:r>
            <w:r w:rsidRPr="00C57D44">
              <w:rPr>
                <w:rFonts w:eastAsia="Arial Unicode MS"/>
                <w:sz w:val="18"/>
                <w:lang w:eastAsia="ja-JP"/>
              </w:rPr>
              <w:t>80/20</w:t>
            </w:r>
            <w:r>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r w:rsidR="00B533B1" w:rsidRPr="00C57D44" w:rsidTr="00A666AA">
        <w:trPr>
          <w:trHeight w:val="435"/>
        </w:trPr>
        <w:tc>
          <w:tcPr>
            <w:tcW w:w="3515" w:type="dxa"/>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 xml:space="preserve">Potassium perchlorate/Charcoal </w:t>
            </w:r>
            <w:r>
              <w:rPr>
                <w:rFonts w:eastAsia="Arial Unicode MS"/>
                <w:sz w:val="18"/>
                <w:lang w:eastAsia="ja-JP"/>
              </w:rPr>
              <w:t>(</w:t>
            </w:r>
            <w:r w:rsidRPr="00C57D44">
              <w:rPr>
                <w:rFonts w:eastAsia="Arial Unicode MS"/>
                <w:sz w:val="18"/>
                <w:lang w:eastAsia="ja-JP"/>
              </w:rPr>
              <w:t>60/40</w:t>
            </w:r>
            <w:r>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17.7</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r w:rsidR="00B533B1" w:rsidRPr="00C57D44" w:rsidTr="00A666AA">
        <w:trPr>
          <w:trHeight w:val="437"/>
        </w:trPr>
        <w:tc>
          <w:tcPr>
            <w:tcW w:w="3515" w:type="dxa"/>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 xml:space="preserve">Potassium perchlorate/Charcoal </w:t>
            </w:r>
            <w:r>
              <w:rPr>
                <w:rFonts w:eastAsia="Arial Unicode MS"/>
                <w:sz w:val="18"/>
                <w:lang w:eastAsia="ja-JP"/>
              </w:rPr>
              <w:t>(</w:t>
            </w:r>
            <w:r w:rsidRPr="00C57D44">
              <w:rPr>
                <w:rFonts w:eastAsia="Arial Unicode MS"/>
                <w:sz w:val="18"/>
                <w:lang w:eastAsia="ja-JP"/>
              </w:rPr>
              <w:t>50/50</w:t>
            </w:r>
            <w:r>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6.7</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Not flash composition </w:t>
            </w:r>
          </w:p>
        </w:tc>
      </w:tr>
      <w:tr w:rsidR="00B533B1" w:rsidRPr="00C57D44" w:rsidTr="00A666AA">
        <w:trPr>
          <w:trHeight w:val="535"/>
        </w:trPr>
        <w:tc>
          <w:tcPr>
            <w:tcW w:w="3515" w:type="dxa"/>
            <w:shd w:val="clear" w:color="auto" w:fill="auto"/>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w:t>
            </w:r>
            <w:r w:rsidR="00B533B1" w:rsidRPr="00C57D44">
              <w:rPr>
                <w:rFonts w:eastAsia="Arial Unicode MS"/>
                <w:sz w:val="18"/>
                <w:lang w:eastAsia="ja-JP"/>
              </w:rPr>
              <w:t xml:space="preserve">Potassium nitrate /Charcoal </w:t>
            </w:r>
            <w:r w:rsidR="00B533B1">
              <w:rPr>
                <w:rFonts w:eastAsia="Arial Unicode MS"/>
                <w:sz w:val="18"/>
                <w:lang w:eastAsia="ja-JP"/>
              </w:rPr>
              <w:t>(</w:t>
            </w:r>
            <w:r w:rsidR="00B533B1" w:rsidRPr="00C57D44">
              <w:rPr>
                <w:rFonts w:eastAsia="Arial Unicode MS"/>
                <w:sz w:val="18"/>
                <w:lang w:eastAsia="ja-JP"/>
              </w:rPr>
              <w:t>53/26/21</w:t>
            </w:r>
            <w:r w:rsidR="00B533B1">
              <w:rPr>
                <w:rFonts w:eastAsia="Arial Unicode MS"/>
                <w:sz w:val="18"/>
                <w:lang w:eastAsia="ja-JP"/>
              </w:rPr>
              <w:t>)</w:t>
            </w:r>
          </w:p>
        </w:tc>
        <w:tc>
          <w:tcPr>
            <w:tcW w:w="901"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Torn</w:t>
            </w:r>
          </w:p>
        </w:tc>
        <w:tc>
          <w:tcPr>
            <w:tcW w:w="1509" w:type="dxa"/>
            <w:shd w:val="clear" w:color="auto" w:fill="auto"/>
            <w:vAlign w:val="bottom"/>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Flash composition</w:t>
            </w:r>
          </w:p>
        </w:tc>
      </w:tr>
      <w:tr w:rsidR="00B533B1" w:rsidRPr="00C57D44" w:rsidTr="00A666AA">
        <w:trPr>
          <w:trHeight w:val="535"/>
        </w:trPr>
        <w:tc>
          <w:tcPr>
            <w:tcW w:w="3515" w:type="dxa"/>
            <w:shd w:val="clear" w:color="auto" w:fill="auto"/>
            <w:hideMark/>
          </w:tcPr>
          <w:p w:rsidR="00B533B1" w:rsidRPr="00C57D44" w:rsidRDefault="00B533B1" w:rsidP="00A85E13">
            <w:pPr>
              <w:suppressAutoHyphens w:val="0"/>
              <w:snapToGrid w:val="0"/>
              <w:spacing w:before="40" w:after="40" w:line="220" w:lineRule="exact"/>
              <w:ind w:right="113"/>
              <w:rPr>
                <w:rFonts w:eastAsia="Arial Unicode MS"/>
                <w:sz w:val="18"/>
                <w:lang w:eastAsia="ja-JP"/>
              </w:rPr>
            </w:pPr>
            <w:r w:rsidRPr="00C57D44">
              <w:rPr>
                <w:rFonts w:eastAsia="Arial Unicode MS"/>
                <w:sz w:val="18"/>
                <w:lang w:eastAsia="ja-JP"/>
              </w:rPr>
              <w:t xml:space="preserve">Potassium perchlorate/Potassium nitrate /Charcoal </w:t>
            </w:r>
            <w:r>
              <w:rPr>
                <w:rFonts w:eastAsia="Arial Unicode MS"/>
                <w:sz w:val="18"/>
                <w:lang w:eastAsia="ja-JP"/>
              </w:rPr>
              <w:t>(</w:t>
            </w:r>
            <w:r w:rsidRPr="00C57D44">
              <w:rPr>
                <w:rFonts w:eastAsia="Arial Unicode MS"/>
                <w:sz w:val="18"/>
                <w:lang w:eastAsia="ja-JP"/>
              </w:rPr>
              <w:t>53/26/21</w:t>
            </w:r>
            <w:r>
              <w:rPr>
                <w:rFonts w:eastAsia="Arial Unicode MS"/>
                <w:sz w:val="18"/>
                <w:lang w:eastAsia="ja-JP"/>
              </w:rPr>
              <w:t>)</w:t>
            </w:r>
            <w:r w:rsidRPr="00C57D44">
              <w:rPr>
                <w:rFonts w:eastAsia="Arial Unicode MS"/>
                <w:sz w:val="18"/>
                <w:lang w:eastAsia="ja-JP"/>
              </w:rPr>
              <w:t xml:space="preserve"> (Cottonseed core)</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12.7</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Not flash composition</w:t>
            </w:r>
          </w:p>
        </w:tc>
      </w:tr>
      <w:tr w:rsidR="00B533B1" w:rsidRPr="00C57D44" w:rsidTr="00A666AA">
        <w:trPr>
          <w:trHeight w:val="600"/>
        </w:trPr>
        <w:tc>
          <w:tcPr>
            <w:tcW w:w="3515" w:type="dxa"/>
            <w:shd w:val="clear" w:color="auto" w:fill="auto"/>
            <w:hideMark/>
          </w:tcPr>
          <w:p w:rsidR="00B533B1" w:rsidRPr="00C57D44" w:rsidRDefault="00FF2C46"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Potassium perchlorate/Charcoal</w:t>
            </w:r>
            <w:r w:rsidR="00B533B1" w:rsidRPr="00C57D44">
              <w:rPr>
                <w:rFonts w:eastAsia="Arial Unicode MS"/>
                <w:sz w:val="18"/>
                <w:lang w:eastAsia="ja-JP"/>
              </w:rPr>
              <w:t>/</w:t>
            </w:r>
            <w:r w:rsidR="00B533B1">
              <w:rPr>
                <w:rFonts w:eastAsia="Arial Unicode MS"/>
                <w:sz w:val="18"/>
                <w:lang w:eastAsia="ja-JP"/>
              </w:rPr>
              <w:t>Aluminium</w:t>
            </w:r>
          </w:p>
          <w:p w:rsidR="00B533B1" w:rsidRPr="00C57D44" w:rsidRDefault="00B533B1" w:rsidP="00A85E13">
            <w:pPr>
              <w:suppressAutoHyphens w:val="0"/>
              <w:snapToGrid w:val="0"/>
              <w:spacing w:before="40" w:after="40" w:line="220" w:lineRule="exact"/>
              <w:ind w:right="113"/>
              <w:rPr>
                <w:rFonts w:eastAsia="Arial Unicode MS"/>
                <w:sz w:val="18"/>
                <w:lang w:eastAsia="ja-JP"/>
              </w:rPr>
            </w:pPr>
            <w:r>
              <w:rPr>
                <w:rFonts w:eastAsia="Arial Unicode MS"/>
                <w:sz w:val="18"/>
                <w:lang w:eastAsia="ja-JP"/>
              </w:rPr>
              <w:t>(</w:t>
            </w:r>
            <w:r w:rsidRPr="00C57D44">
              <w:rPr>
                <w:rFonts w:eastAsia="Arial Unicode MS"/>
                <w:sz w:val="18"/>
                <w:lang w:eastAsia="ja-JP"/>
              </w:rPr>
              <w:t>59/23/18</w:t>
            </w:r>
            <w:r>
              <w:rPr>
                <w:rFonts w:eastAsia="Arial Unicode MS"/>
                <w:sz w:val="18"/>
                <w:lang w:eastAsia="ja-JP"/>
              </w:rPr>
              <w:t>)</w:t>
            </w:r>
          </w:p>
        </w:tc>
        <w:tc>
          <w:tcPr>
            <w:tcW w:w="901"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Bursting</w:t>
            </w:r>
          </w:p>
        </w:tc>
        <w:tc>
          <w:tcPr>
            <w:tcW w:w="1445"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Pierced</w:t>
            </w:r>
          </w:p>
        </w:tc>
        <w:tc>
          <w:tcPr>
            <w:tcW w:w="1509" w:type="dxa"/>
            <w:shd w:val="clear" w:color="auto" w:fill="auto"/>
            <w:vAlign w:val="bottom"/>
            <w:hideMark/>
          </w:tcPr>
          <w:p w:rsidR="00B533B1" w:rsidRPr="00C57D44" w:rsidRDefault="00B533B1" w:rsidP="00A666AA">
            <w:pPr>
              <w:suppressAutoHyphens w:val="0"/>
              <w:snapToGrid w:val="0"/>
              <w:spacing w:before="40" w:after="40" w:line="220" w:lineRule="exact"/>
              <w:ind w:right="113"/>
              <w:jc w:val="right"/>
              <w:rPr>
                <w:rFonts w:eastAsia="Arial Unicode MS"/>
                <w:sz w:val="18"/>
                <w:lang w:eastAsia="ja-JP"/>
              </w:rPr>
            </w:pPr>
            <w:r w:rsidRPr="00C57D44">
              <w:rPr>
                <w:rFonts w:eastAsia="Arial Unicode MS"/>
                <w:sz w:val="18"/>
                <w:lang w:eastAsia="ja-JP"/>
              </w:rPr>
              <w:t xml:space="preserve">Flash composition </w:t>
            </w:r>
          </w:p>
        </w:tc>
      </w:tr>
    </w:tbl>
    <w:p w:rsidR="00D86A46" w:rsidRPr="00C57D44" w:rsidRDefault="00D86A46" w:rsidP="00D86A46">
      <w:pPr>
        <w:rPr>
          <w:b/>
          <w:sz w:val="24"/>
          <w:szCs w:val="24"/>
          <w:lang w:eastAsia="ja-JP"/>
        </w:rPr>
      </w:pPr>
      <w:r w:rsidRPr="00C57D44">
        <w:rPr>
          <w:b/>
          <w:sz w:val="24"/>
          <w:szCs w:val="24"/>
          <w:lang w:eastAsia="ja-JP"/>
        </w:rPr>
        <w:br w:type="page"/>
      </w:r>
    </w:p>
    <w:p w:rsidR="00D86A46" w:rsidRPr="00C57D44" w:rsidRDefault="00D86A46" w:rsidP="00D86A46">
      <w:pPr>
        <w:rPr>
          <w:b/>
          <w:sz w:val="24"/>
          <w:szCs w:val="24"/>
          <w:lang w:eastAsia="ja-JP"/>
        </w:rPr>
      </w:pPr>
    </w:p>
    <w:p w:rsidR="00D86A46" w:rsidRPr="00C57D44" w:rsidRDefault="00D86A46" w:rsidP="00D86A46">
      <w:pPr>
        <w:pStyle w:val="SingleTxtG"/>
        <w:ind w:leftChars="638" w:left="1276"/>
        <w:jc w:val="center"/>
        <w:rPr>
          <w:noProof/>
          <w:lang w:eastAsia="ja-JP"/>
        </w:rPr>
      </w:pPr>
      <w:r w:rsidRPr="00C57D44">
        <w:rPr>
          <w:noProof/>
          <w:lang w:eastAsia="en-GB"/>
        </w:rPr>
        <w:drawing>
          <wp:inline distT="0" distB="0" distL="0" distR="0" wp14:anchorId="0DEF566E" wp14:editId="31D37FB8">
            <wp:extent cx="4253865" cy="4810760"/>
            <wp:effectExtent l="0" t="0" r="0" b="889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6057" r="18869"/>
                    <a:stretch>
                      <a:fillRect/>
                    </a:stretch>
                  </pic:blipFill>
                  <pic:spPr bwMode="auto">
                    <a:xfrm>
                      <a:off x="0" y="0"/>
                      <a:ext cx="4253865" cy="4810760"/>
                    </a:xfrm>
                    <a:prstGeom prst="rect">
                      <a:avLst/>
                    </a:prstGeom>
                    <a:noFill/>
                    <a:ln>
                      <a:noFill/>
                    </a:ln>
                  </pic:spPr>
                </pic:pic>
              </a:graphicData>
            </a:graphic>
          </wp:inline>
        </w:drawing>
      </w:r>
    </w:p>
    <w:p w:rsidR="00D86A46" w:rsidRPr="00C57D44" w:rsidRDefault="00D86A46" w:rsidP="00D86A46">
      <w:pPr>
        <w:pStyle w:val="SingleTxtG"/>
        <w:ind w:leftChars="213" w:left="426"/>
        <w:jc w:val="center"/>
        <w:rPr>
          <w:noProof/>
          <w:lang w:eastAsia="ja-JP"/>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1"/>
        <w:gridCol w:w="4262"/>
      </w:tblGrid>
      <w:tr w:rsidR="00D86A46" w:rsidRPr="00C57D44" w:rsidTr="00A666AA">
        <w:trPr>
          <w:trHeight w:val="470"/>
        </w:trPr>
        <w:tc>
          <w:tcPr>
            <w:tcW w:w="4101" w:type="dxa"/>
            <w:tcBorders>
              <w:top w:val="single" w:sz="8" w:space="0" w:color="auto"/>
              <w:left w:val="nil"/>
              <w:bottom w:val="nil"/>
              <w:right w:val="nil"/>
            </w:tcBorders>
            <w:shd w:val="clear" w:color="auto" w:fill="auto"/>
            <w:vAlign w:val="center"/>
          </w:tcPr>
          <w:p w:rsidR="00D86A46" w:rsidRPr="00C57D44" w:rsidRDefault="00D86A46" w:rsidP="00A666AA">
            <w:pPr>
              <w:pStyle w:val="SingleTxtG"/>
              <w:numPr>
                <w:ilvl w:val="0"/>
                <w:numId w:val="18"/>
              </w:numPr>
              <w:ind w:right="283"/>
              <w:rPr>
                <w:lang w:eastAsia="ja-JP"/>
              </w:rPr>
            </w:pPr>
            <w:r w:rsidRPr="00C57D44">
              <w:rPr>
                <w:lang w:eastAsia="ja-JP"/>
              </w:rPr>
              <w:t xml:space="preserve">Cardboard or fibreboard sample tube </w:t>
            </w:r>
          </w:p>
        </w:tc>
        <w:tc>
          <w:tcPr>
            <w:tcW w:w="4262" w:type="dxa"/>
            <w:tcBorders>
              <w:top w:val="single" w:sz="8" w:space="0" w:color="auto"/>
              <w:left w:val="nil"/>
              <w:bottom w:val="nil"/>
              <w:right w:val="nil"/>
            </w:tcBorders>
            <w:shd w:val="clear" w:color="auto" w:fill="auto"/>
            <w:vAlign w:val="center"/>
          </w:tcPr>
          <w:p w:rsidR="00D86A46" w:rsidRPr="00C57D44" w:rsidRDefault="00D86A46" w:rsidP="00A666AA">
            <w:pPr>
              <w:pStyle w:val="SingleTxtG"/>
              <w:numPr>
                <w:ilvl w:val="0"/>
                <w:numId w:val="18"/>
              </w:numPr>
              <w:ind w:right="142"/>
              <w:rPr>
                <w:lang w:eastAsia="ja-JP"/>
              </w:rPr>
            </w:pPr>
            <w:r w:rsidRPr="00C57D44">
              <w:rPr>
                <w:lang w:eastAsia="ja-JP"/>
              </w:rPr>
              <w:t>Steel witness plate</w:t>
            </w:r>
          </w:p>
        </w:tc>
      </w:tr>
      <w:tr w:rsidR="00D86A46" w:rsidRPr="00C57D44" w:rsidTr="00A666AA">
        <w:trPr>
          <w:trHeight w:val="381"/>
        </w:trPr>
        <w:tc>
          <w:tcPr>
            <w:tcW w:w="4101"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ind w:right="274"/>
              <w:rPr>
                <w:lang w:eastAsia="ja-JP"/>
              </w:rPr>
            </w:pPr>
            <w:r w:rsidRPr="00C57D44">
              <w:rPr>
                <w:lang w:eastAsia="ja-JP"/>
              </w:rPr>
              <w:t>Electric igniter</w:t>
            </w:r>
          </w:p>
        </w:tc>
        <w:tc>
          <w:tcPr>
            <w:tcW w:w="4262"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ind w:right="142"/>
              <w:rPr>
                <w:lang w:eastAsia="ja-JP"/>
              </w:rPr>
            </w:pPr>
            <w:r w:rsidRPr="00C57D44">
              <w:rPr>
                <w:lang w:eastAsia="ja-JP"/>
              </w:rPr>
              <w:t>Mild steel confinement sleeve</w:t>
            </w:r>
          </w:p>
        </w:tc>
      </w:tr>
      <w:tr w:rsidR="00D86A46" w:rsidRPr="00C57D44" w:rsidTr="00A666AA">
        <w:trPr>
          <w:trHeight w:val="287"/>
        </w:trPr>
        <w:tc>
          <w:tcPr>
            <w:tcW w:w="4101"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ind w:right="425"/>
              <w:rPr>
                <w:lang w:eastAsia="ja-JP"/>
              </w:rPr>
            </w:pPr>
            <w:r w:rsidRPr="00C57D44">
              <w:rPr>
                <w:lang w:eastAsia="ja-JP"/>
              </w:rPr>
              <w:t>Steel ring</w:t>
            </w:r>
          </w:p>
        </w:tc>
        <w:tc>
          <w:tcPr>
            <w:tcW w:w="4262"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ind w:right="142"/>
              <w:rPr>
                <w:lang w:eastAsia="ja-JP"/>
              </w:rPr>
            </w:pPr>
            <w:r w:rsidRPr="00C57D44">
              <w:rPr>
                <w:lang w:eastAsia="ja-JP"/>
              </w:rPr>
              <w:t>Solid metal base</w:t>
            </w:r>
          </w:p>
        </w:tc>
      </w:tr>
      <w:tr w:rsidR="00D86A46" w:rsidRPr="00C57D44" w:rsidTr="00A666AA">
        <w:trPr>
          <w:trHeight w:val="350"/>
        </w:trPr>
        <w:tc>
          <w:tcPr>
            <w:tcW w:w="4101"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rPr>
                <w:lang w:eastAsia="ja-JP"/>
              </w:rPr>
            </w:pPr>
            <w:r w:rsidRPr="00C57D44">
              <w:rPr>
                <w:lang w:eastAsia="ja-JP"/>
              </w:rPr>
              <w:t>Substance to be tested</w:t>
            </w:r>
          </w:p>
        </w:tc>
        <w:tc>
          <w:tcPr>
            <w:tcW w:w="4262" w:type="dxa"/>
            <w:tcBorders>
              <w:top w:val="nil"/>
              <w:left w:val="nil"/>
              <w:bottom w:val="nil"/>
              <w:right w:val="nil"/>
            </w:tcBorders>
            <w:shd w:val="clear" w:color="auto" w:fill="auto"/>
            <w:vAlign w:val="center"/>
          </w:tcPr>
          <w:p w:rsidR="00D86A46" w:rsidRPr="00C57D44" w:rsidRDefault="00D86A46" w:rsidP="00A666AA">
            <w:pPr>
              <w:pStyle w:val="SingleTxtG"/>
              <w:numPr>
                <w:ilvl w:val="0"/>
                <w:numId w:val="18"/>
              </w:numPr>
              <w:ind w:right="142"/>
              <w:rPr>
                <w:lang w:eastAsia="ja-JP"/>
              </w:rPr>
            </w:pPr>
            <w:r w:rsidRPr="00C57D44">
              <w:rPr>
                <w:lang w:eastAsia="ja-JP"/>
              </w:rPr>
              <w:t xml:space="preserve">Cardboard or paperboard disk, cap or plug </w:t>
            </w:r>
          </w:p>
        </w:tc>
      </w:tr>
      <w:tr w:rsidR="00D86A46" w:rsidRPr="00C57D44" w:rsidTr="00A666AA">
        <w:trPr>
          <w:trHeight w:val="269"/>
        </w:trPr>
        <w:tc>
          <w:tcPr>
            <w:tcW w:w="4101" w:type="dxa"/>
            <w:tcBorders>
              <w:top w:val="nil"/>
              <w:left w:val="nil"/>
              <w:bottom w:val="single" w:sz="8" w:space="0" w:color="auto"/>
              <w:right w:val="nil"/>
            </w:tcBorders>
            <w:shd w:val="clear" w:color="auto" w:fill="auto"/>
            <w:vAlign w:val="center"/>
          </w:tcPr>
          <w:p w:rsidR="00D86A46" w:rsidRPr="00C57D44" w:rsidRDefault="00D86A46" w:rsidP="00A666AA">
            <w:pPr>
              <w:pStyle w:val="SingleTxtG"/>
              <w:numPr>
                <w:ilvl w:val="0"/>
                <w:numId w:val="18"/>
              </w:numPr>
              <w:ind w:right="416"/>
              <w:rPr>
                <w:lang w:eastAsia="ja-JP"/>
              </w:rPr>
            </w:pPr>
            <w:r w:rsidRPr="00C57D44">
              <w:rPr>
                <w:lang w:eastAsia="ja-JP"/>
              </w:rPr>
              <w:t>Groove in sleeve for igniter wires</w:t>
            </w:r>
          </w:p>
        </w:tc>
        <w:tc>
          <w:tcPr>
            <w:tcW w:w="4262" w:type="dxa"/>
            <w:tcBorders>
              <w:top w:val="nil"/>
              <w:left w:val="nil"/>
              <w:bottom w:val="single" w:sz="8" w:space="0" w:color="auto"/>
              <w:right w:val="nil"/>
            </w:tcBorders>
            <w:shd w:val="clear" w:color="auto" w:fill="auto"/>
            <w:vAlign w:val="center"/>
          </w:tcPr>
          <w:p w:rsidR="00D86A46" w:rsidRPr="00C57D44" w:rsidRDefault="00D86A46" w:rsidP="00A666AA">
            <w:pPr>
              <w:pStyle w:val="SingleTxtG"/>
              <w:numPr>
                <w:ilvl w:val="0"/>
                <w:numId w:val="18"/>
              </w:numPr>
              <w:ind w:right="142"/>
              <w:rPr>
                <w:lang w:eastAsia="ja-JP"/>
              </w:rPr>
            </w:pPr>
            <w:r w:rsidRPr="00C57D44">
              <w:rPr>
                <w:lang w:eastAsia="ja-JP"/>
              </w:rPr>
              <w:t>Handle welded on (optional)</w:t>
            </w:r>
          </w:p>
        </w:tc>
      </w:tr>
    </w:tbl>
    <w:p w:rsidR="00D86A46" w:rsidRPr="00C57D44" w:rsidRDefault="00D86A46" w:rsidP="00D86A46">
      <w:pPr>
        <w:pStyle w:val="SingleTxtG"/>
        <w:spacing w:before="120"/>
        <w:jc w:val="center"/>
        <w:rPr>
          <w:b/>
          <w:lang w:eastAsia="ja-JP"/>
        </w:rPr>
      </w:pPr>
      <w:r w:rsidRPr="00C57D44">
        <w:rPr>
          <w:b/>
        </w:rPr>
        <w:t>Figure A7.10</w:t>
      </w:r>
      <w:r w:rsidRPr="00C57D44">
        <w:rPr>
          <w:b/>
          <w:lang w:eastAsia="ja-JP"/>
        </w:rPr>
        <w:t>”]</w:t>
      </w:r>
    </w:p>
    <w:p w:rsidR="00D86A46" w:rsidRPr="00C57D44" w:rsidRDefault="00D86A46" w:rsidP="00D86A46">
      <w:pPr>
        <w:pStyle w:val="SingleTxtG"/>
        <w:rPr>
          <w:i/>
          <w:iCs/>
        </w:rPr>
      </w:pPr>
      <w:r w:rsidRPr="00C57D44">
        <w:rPr>
          <w:i/>
          <w:iCs/>
        </w:rPr>
        <w:t>(Reference documents: ST/SG/AC.10/C.3/2015/34 and informal document INF.53)</w:t>
      </w:r>
    </w:p>
    <w:p w:rsidR="00D86A46" w:rsidRPr="00C57D44" w:rsidRDefault="00D86A46" w:rsidP="00D86A46">
      <w:pPr>
        <w:pStyle w:val="H1G"/>
        <w:rPr>
          <w:u w:val="single"/>
        </w:rPr>
      </w:pPr>
      <w:r w:rsidRPr="00C57D44">
        <w:rPr>
          <w:i/>
          <w:iCs/>
        </w:rPr>
        <w:br w:type="page"/>
      </w:r>
    </w:p>
    <w:p w:rsidR="0029105B" w:rsidRPr="00C57D44" w:rsidRDefault="0029105B" w:rsidP="00C57D44">
      <w:pPr>
        <w:pStyle w:val="HChG"/>
      </w:pPr>
      <w:r w:rsidRPr="00C57D44">
        <w:lastRenderedPageBreak/>
        <w:t>Annex I</w:t>
      </w:r>
      <w:r w:rsidR="00D86A46" w:rsidRPr="00C57D44">
        <w:t>I</w:t>
      </w:r>
    </w:p>
    <w:p w:rsidR="0029105B" w:rsidRPr="00C57D44" w:rsidRDefault="0029105B" w:rsidP="00C57D44">
      <w:pPr>
        <w:pStyle w:val="HChG"/>
      </w:pPr>
      <w:r w:rsidRPr="00C57D44">
        <w:tab/>
      </w:r>
      <w:r w:rsidRPr="00C57D44">
        <w:tab/>
        <w:t>Draft amendments to the 19th revised edition of the United Nations Recommendations on the Transport of Dangerous Goods,</w:t>
      </w:r>
      <w:r w:rsidR="00C57D44" w:rsidRPr="00C57D44">
        <w:t xml:space="preserve"> </w:t>
      </w:r>
      <w:r w:rsidRPr="00C57D44">
        <w:t>Model Regulations</w:t>
      </w:r>
    </w:p>
    <w:p w:rsidR="00DC3AFD" w:rsidRPr="00C57D44" w:rsidRDefault="00DC3AFD" w:rsidP="00DC3AFD">
      <w:pPr>
        <w:pStyle w:val="H1G"/>
      </w:pPr>
      <w:r w:rsidRPr="00C57D44">
        <w:tab/>
      </w:r>
      <w:r w:rsidRPr="00C57D44">
        <w:tab/>
        <w:t>Chapter 2.1</w:t>
      </w:r>
    </w:p>
    <w:p w:rsidR="00DC3AFD" w:rsidRPr="00C57D44" w:rsidRDefault="00DC3AFD" w:rsidP="00DC3AFD">
      <w:pPr>
        <w:pStyle w:val="SingleTxtG"/>
        <w:spacing w:before="120"/>
      </w:pPr>
      <w:r w:rsidRPr="00C57D44">
        <w:t>[2.1.3.5.1 (a)</w:t>
      </w:r>
      <w:r w:rsidRPr="00C57D44">
        <w:tab/>
        <w:t xml:space="preserve">Replace </w:t>
      </w:r>
      <w:r w:rsidR="008F31D3" w:rsidRPr="00C57D44">
        <w:t>“</w:t>
      </w:r>
      <w:r w:rsidRPr="00C57D44">
        <w:t>giving a positive result when tested in one of the HSL Flash composition tests in Appendix 7 of the Manual of Tests and Criter</w:t>
      </w:r>
      <w:r w:rsidRPr="00C57D44">
        <w:rPr>
          <w:i/>
        </w:rPr>
        <w:t xml:space="preserve">ia” </w:t>
      </w:r>
      <w:r w:rsidRPr="00C57D44">
        <w:t xml:space="preserve">by </w:t>
      </w:r>
      <w:r w:rsidR="008F31D3" w:rsidRPr="00C57D44">
        <w:t>“</w:t>
      </w:r>
      <w:r w:rsidRPr="00C57D44">
        <w:t>containing flash composition (see Note 2 of 2.1.3.5.5)”.]</w:t>
      </w:r>
    </w:p>
    <w:p w:rsidR="00DC3AFD" w:rsidRPr="00C57D44" w:rsidRDefault="00DC3AFD" w:rsidP="00DC3AFD">
      <w:pPr>
        <w:pStyle w:val="SingleTxtG"/>
        <w:spacing w:before="120"/>
        <w:rPr>
          <w:i/>
          <w:iCs/>
        </w:rPr>
      </w:pPr>
      <w:r w:rsidRPr="00C57D44">
        <w:rPr>
          <w:i/>
          <w:iCs/>
        </w:rPr>
        <w:t>(Reference documents: ST/SG/AC.10/C.3/2015/34 and informal document INF.53)</w:t>
      </w:r>
    </w:p>
    <w:p w:rsidR="00DC3AFD" w:rsidRPr="00C57D44" w:rsidRDefault="00DC3AFD" w:rsidP="00DC3AFD">
      <w:pPr>
        <w:pStyle w:val="SingleTxtG"/>
        <w:spacing w:before="120"/>
      </w:pPr>
      <w:r w:rsidRPr="00C57D44">
        <w:t>[2.1.3.5.5</w:t>
      </w:r>
      <w:r w:rsidRPr="00C57D44">
        <w:tab/>
        <w:t>Amend Note 2 to read as follows:</w:t>
      </w:r>
    </w:p>
    <w:p w:rsidR="00DC3AFD" w:rsidRPr="00C57D44" w:rsidRDefault="008F31D3" w:rsidP="00DC3AFD">
      <w:pPr>
        <w:pStyle w:val="SingleTxtG"/>
        <w:spacing w:before="120"/>
        <w:rPr>
          <w:iCs/>
        </w:rPr>
      </w:pPr>
      <w:r w:rsidRPr="00C57D44">
        <w:rPr>
          <w:i/>
        </w:rPr>
        <w:t>“</w:t>
      </w:r>
      <w:r w:rsidR="00DC3AFD" w:rsidRPr="00C57D44">
        <w:rPr>
          <w:b/>
          <w:i/>
        </w:rPr>
        <w:t>NOTE 2</w:t>
      </w:r>
      <w:r w:rsidR="00DC3AFD" w:rsidRPr="00C57D44">
        <w:rPr>
          <w:b/>
        </w:rPr>
        <w:t>:</w:t>
      </w:r>
      <w:r w:rsidR="00DC3AFD" w:rsidRPr="00C57D44">
        <w:t xml:space="preserve"> </w:t>
      </w:r>
      <w:r w:rsidRPr="00C57D44">
        <w:rPr>
          <w:i/>
        </w:rPr>
        <w:t>“</w:t>
      </w:r>
      <w:r w:rsidR="00DC3AFD" w:rsidRPr="00C57D44">
        <w:rPr>
          <w:i/>
        </w:rPr>
        <w:t>Flash composition” in this table refers to pyrotechnic substances in powder form or as pyrotechnic units as presented in the firework that are used in waterfalls, or to produce an aural effect or used as a bursting charge, or propellant charge unless:</w:t>
      </w:r>
    </w:p>
    <w:p w:rsidR="00DC3AFD" w:rsidRPr="00C57D44" w:rsidRDefault="00DC3AFD" w:rsidP="00DC3AFD">
      <w:pPr>
        <w:pStyle w:val="SingleTxtG"/>
        <w:spacing w:before="120"/>
        <w:rPr>
          <w:iCs/>
        </w:rPr>
      </w:pPr>
      <w:r w:rsidRPr="00C57D44">
        <w:t>(a)</w:t>
      </w:r>
      <w:r w:rsidRPr="00C57D44">
        <w:rPr>
          <w:i/>
        </w:rPr>
        <w:t xml:space="preserve"> </w:t>
      </w:r>
      <w:r w:rsidRPr="00C57D44">
        <w:rPr>
          <w:i/>
        </w:rPr>
        <w:tab/>
        <w:t>The time taken for the pressure rise in the HSL Flash Composition Test in Appendix 7 of the Manual of Tests and Criteria is</w:t>
      </w:r>
      <w:r w:rsidR="00F81896" w:rsidRPr="00C57D44">
        <w:rPr>
          <w:i/>
        </w:rPr>
        <w:t xml:space="preserve"> demonstrated to be more than 6</w:t>
      </w:r>
      <w:r w:rsidR="00F81896" w:rsidRPr="00C57D44">
        <w:t> </w:t>
      </w:r>
      <w:proofErr w:type="spellStart"/>
      <w:r w:rsidR="00F81896" w:rsidRPr="00C57D44">
        <w:rPr>
          <w:i/>
        </w:rPr>
        <w:t>ms</w:t>
      </w:r>
      <w:proofErr w:type="spellEnd"/>
      <w:r w:rsidR="00F81896" w:rsidRPr="00C57D44">
        <w:rPr>
          <w:i/>
        </w:rPr>
        <w:t xml:space="preserve"> for 0.5</w:t>
      </w:r>
      <w:r w:rsidR="00F81896" w:rsidRPr="00C57D44">
        <w:t> </w:t>
      </w:r>
      <w:r w:rsidRPr="00C57D44">
        <w:rPr>
          <w:i/>
        </w:rPr>
        <w:t>g of pyrotechnic substance; or</w:t>
      </w:r>
    </w:p>
    <w:p w:rsidR="00DC3AFD" w:rsidRPr="00C57D44" w:rsidRDefault="00DC3AFD" w:rsidP="00DC3AFD">
      <w:pPr>
        <w:pStyle w:val="SingleTxtG"/>
        <w:spacing w:before="120"/>
      </w:pPr>
      <w:r w:rsidRPr="00C57D44">
        <w:rPr>
          <w:i/>
        </w:rPr>
        <w:t>(b)</w:t>
      </w:r>
      <w:r w:rsidRPr="00C57D44">
        <w:rPr>
          <w:i/>
        </w:rPr>
        <w:tab/>
        <w:t xml:space="preserve">The pyrotechnic substance gives a negative </w:t>
      </w:r>
      <w:r w:rsidR="008F31D3" w:rsidRPr="00C57D44">
        <w:rPr>
          <w:i/>
        </w:rPr>
        <w:t>“</w:t>
      </w:r>
      <w:r w:rsidRPr="00C57D44">
        <w:rPr>
          <w:i/>
        </w:rPr>
        <w:t>-” result in the US Flash Composition Test in Appendix 7 of the Manual of Tests and Criteria.</w:t>
      </w:r>
      <w:r w:rsidRPr="00C57D44">
        <w:t>”.]</w:t>
      </w:r>
    </w:p>
    <w:p w:rsidR="00DC3AFD" w:rsidRPr="00C57D44" w:rsidRDefault="00DC3AFD" w:rsidP="00DC3AFD">
      <w:pPr>
        <w:pStyle w:val="SingleTxtG"/>
        <w:spacing w:before="120"/>
        <w:rPr>
          <w:i/>
          <w:iCs/>
        </w:rPr>
      </w:pPr>
      <w:r w:rsidRPr="00C57D44">
        <w:rPr>
          <w:i/>
          <w:iCs/>
        </w:rPr>
        <w:t>(Reference documents: ST/SG/AC.10/C.3/2015/34 and informal document INF.53)</w:t>
      </w:r>
    </w:p>
    <w:p w:rsidR="00DC3AFD" w:rsidRPr="00C57D44" w:rsidRDefault="00DC3AFD" w:rsidP="00DC3AFD">
      <w:pPr>
        <w:pStyle w:val="SingleTxtG"/>
        <w:spacing w:before="120"/>
        <w:rPr>
          <w:iCs/>
        </w:rPr>
      </w:pPr>
      <w:r w:rsidRPr="00C57D44">
        <w:rPr>
          <w:iCs/>
        </w:rPr>
        <w:t>[2.1.3.5.5</w:t>
      </w:r>
      <w:r w:rsidRPr="00C57D44">
        <w:rPr>
          <w:iCs/>
        </w:rPr>
        <w:tab/>
      </w:r>
      <w:proofErr w:type="gramStart"/>
      <w:r w:rsidRPr="00C57D44">
        <w:rPr>
          <w:iCs/>
        </w:rPr>
        <w:t>In</w:t>
      </w:r>
      <w:proofErr w:type="gramEnd"/>
      <w:r w:rsidRPr="00C57D44">
        <w:rPr>
          <w:iCs/>
        </w:rPr>
        <w:t xml:space="preserve"> the table, amend the waterfall entry as follows:</w:t>
      </w:r>
      <w:r w:rsidR="00295925">
        <w:rPr>
          <w:iCs/>
        </w:rPr>
        <w:t xml:space="preserve"> </w:t>
      </w:r>
      <w:r w:rsidRPr="00C57D44">
        <w:rPr>
          <w:iCs/>
        </w:rPr>
        <w:t xml:space="preserve">For </w:t>
      </w:r>
      <w:r w:rsidR="00E31DC6">
        <w:rPr>
          <w:iCs/>
        </w:rPr>
        <w:t>c</w:t>
      </w:r>
      <w:r w:rsidRPr="00C57D44">
        <w:rPr>
          <w:iCs/>
        </w:rPr>
        <w:t xml:space="preserve">lassification 1.1G, amend the entry under </w:t>
      </w:r>
      <w:r w:rsidR="008F31D3" w:rsidRPr="00C57D44">
        <w:rPr>
          <w:iCs/>
        </w:rPr>
        <w:t>“</w:t>
      </w:r>
      <w:r w:rsidRPr="00C57D44">
        <w:rPr>
          <w:iCs/>
        </w:rPr>
        <w:t xml:space="preserve">Specification” to read: </w:t>
      </w:r>
      <w:r w:rsidR="008F31D3" w:rsidRPr="00C57D44">
        <w:rPr>
          <w:iCs/>
        </w:rPr>
        <w:t>“</w:t>
      </w:r>
      <w:r w:rsidRPr="00C57D44">
        <w:t>containing flash composition regardless of the results of Test Series 6 (see 2.1.3.5.1 (a))</w:t>
      </w:r>
      <w:r w:rsidRPr="00C57D44">
        <w:rPr>
          <w:iCs/>
        </w:rPr>
        <w:t>”.</w:t>
      </w:r>
      <w:r w:rsidR="00295925">
        <w:rPr>
          <w:iCs/>
        </w:rPr>
        <w:t xml:space="preserve"> </w:t>
      </w:r>
      <w:r w:rsidRPr="00C57D44">
        <w:rPr>
          <w:iCs/>
        </w:rPr>
        <w:t xml:space="preserve">For </w:t>
      </w:r>
      <w:r w:rsidR="00E31DC6">
        <w:rPr>
          <w:iCs/>
        </w:rPr>
        <w:t>c</w:t>
      </w:r>
      <w:r w:rsidRPr="00C57D44">
        <w:rPr>
          <w:iCs/>
        </w:rPr>
        <w:t xml:space="preserve">lassification 1.3G, amend the entry under </w:t>
      </w:r>
      <w:r w:rsidR="008F31D3" w:rsidRPr="00C57D44">
        <w:rPr>
          <w:iCs/>
        </w:rPr>
        <w:t>“</w:t>
      </w:r>
      <w:r w:rsidRPr="00C57D44">
        <w:rPr>
          <w:iCs/>
        </w:rPr>
        <w:t xml:space="preserve">Specification” to read: </w:t>
      </w:r>
      <w:r w:rsidR="008F31D3" w:rsidRPr="00C57D44">
        <w:rPr>
          <w:iCs/>
        </w:rPr>
        <w:t>“</w:t>
      </w:r>
      <w:r w:rsidRPr="00C57D44">
        <w:t>not containing flash composition</w:t>
      </w:r>
      <w:r w:rsidRPr="00C57D44">
        <w:rPr>
          <w:iCs/>
        </w:rPr>
        <w:t>”.]</w:t>
      </w:r>
    </w:p>
    <w:p w:rsidR="00DC3AFD" w:rsidRPr="00C57D44" w:rsidRDefault="00DC3AFD" w:rsidP="00DC3AFD">
      <w:pPr>
        <w:pStyle w:val="SingleTxtG"/>
      </w:pPr>
      <w:r w:rsidRPr="00C57D44">
        <w:rPr>
          <w:i/>
          <w:iCs/>
        </w:rPr>
        <w:t>(Reference documents: ST/SG/AC.10/C.3/2015/34 and informal document INF.53)</w:t>
      </w:r>
    </w:p>
    <w:p w:rsidR="00DC3AFD" w:rsidRPr="00C57D44" w:rsidRDefault="00DC3AFD" w:rsidP="00DC3AFD">
      <w:pPr>
        <w:pStyle w:val="H1G"/>
      </w:pPr>
      <w:r w:rsidRPr="00C57D44">
        <w:tab/>
      </w:r>
      <w:r w:rsidRPr="00C57D44">
        <w:tab/>
        <w:t>Chapter 2.4</w:t>
      </w:r>
    </w:p>
    <w:p w:rsidR="00DC3AFD" w:rsidRPr="00C57D44" w:rsidRDefault="00DC3AFD" w:rsidP="00DC3AFD">
      <w:pPr>
        <w:pStyle w:val="SingleTxtG"/>
      </w:pPr>
      <w:r w:rsidRPr="00C57D44">
        <w:t>2.4.2.3.2.3</w:t>
      </w:r>
      <w:r w:rsidRPr="00C57D44">
        <w:tab/>
        <w:t>At the end of the first paragraph, add a ne</w:t>
      </w:r>
      <w:r w:rsidR="008F31D3" w:rsidRPr="00C57D44">
        <w:t>w sentence to read as follows: “</w:t>
      </w:r>
      <w:r w:rsidRPr="00C57D44">
        <w:t xml:space="preserve">The formulations listed in packing instruction IBC520 of 4.1.4.2 and in portable tank instruction T23 of 4.2.5.2.6 may also be transported in </w:t>
      </w:r>
      <w:proofErr w:type="spellStart"/>
      <w:r w:rsidRPr="00C57D44">
        <w:t>packagings</w:t>
      </w:r>
      <w:proofErr w:type="spellEnd"/>
      <w:r w:rsidRPr="00C57D44">
        <w:t xml:space="preserve"> of OP8 (see packing instruction P520 of 4.1.4.1), with the same control- and emergency temperatures, if applicable.</w:t>
      </w:r>
      <w:r w:rsidR="008F31D3" w:rsidRPr="00C57D44">
        <w:t>”</w:t>
      </w:r>
      <w:r w:rsidRPr="00C57D44">
        <w:t>.</w:t>
      </w:r>
    </w:p>
    <w:p w:rsidR="00DC3AFD" w:rsidRPr="00C57D44" w:rsidRDefault="00DC3AFD" w:rsidP="00DC3AFD">
      <w:pPr>
        <w:pStyle w:val="SingleTxtG"/>
      </w:pPr>
      <w:r w:rsidRPr="00C57D44">
        <w:rPr>
          <w:i/>
          <w:iCs/>
        </w:rPr>
        <w:t>(Reference document: Informal document INF.50)</w:t>
      </w:r>
    </w:p>
    <w:p w:rsidR="00DC3AFD" w:rsidRPr="00C57D44" w:rsidRDefault="00DC3AFD" w:rsidP="00DC3AFD">
      <w:pPr>
        <w:pStyle w:val="SingleTxtG"/>
      </w:pPr>
      <w:r w:rsidRPr="00C57D44">
        <w:t>2.4.2.3.2.3</w:t>
      </w:r>
      <w:r w:rsidRPr="00C57D44">
        <w:tab/>
        <w:t>Add a new entry to read as follows:</w:t>
      </w:r>
    </w:p>
    <w:tbl>
      <w:tblPr>
        <w:tblW w:w="765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16"/>
        <w:gridCol w:w="1112"/>
        <w:gridCol w:w="708"/>
        <w:gridCol w:w="629"/>
        <w:gridCol w:w="931"/>
        <w:gridCol w:w="850"/>
        <w:gridCol w:w="709"/>
      </w:tblGrid>
      <w:tr w:rsidR="00DC3AFD" w:rsidRPr="00C57D44" w:rsidTr="004101FE">
        <w:trPr>
          <w:trHeight w:val="360"/>
          <w:tblHeader/>
        </w:trPr>
        <w:tc>
          <w:tcPr>
            <w:tcW w:w="2716"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left"/>
              <w:rPr>
                <w:i/>
                <w:sz w:val="16"/>
              </w:rPr>
            </w:pPr>
            <w:r w:rsidRPr="00C57D44">
              <w:rPr>
                <w:i/>
                <w:sz w:val="16"/>
              </w:rPr>
              <w:t>SELF-REACTIVE SUBSTANCE</w:t>
            </w:r>
          </w:p>
        </w:tc>
        <w:tc>
          <w:tcPr>
            <w:tcW w:w="1112"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Concentration (%)</w:t>
            </w:r>
          </w:p>
        </w:tc>
        <w:tc>
          <w:tcPr>
            <w:tcW w:w="708"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Packing</w:t>
            </w:r>
            <w:r w:rsidRPr="00C57D44">
              <w:rPr>
                <w:i/>
                <w:sz w:val="16"/>
              </w:rPr>
              <w:br/>
              <w:t>method</w:t>
            </w:r>
          </w:p>
        </w:tc>
        <w:tc>
          <w:tcPr>
            <w:tcW w:w="629"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Control</w:t>
            </w:r>
            <w:r w:rsidRPr="00C57D44">
              <w:rPr>
                <w:i/>
                <w:sz w:val="16"/>
              </w:rPr>
              <w:br/>
            </w:r>
            <w:proofErr w:type="spellStart"/>
            <w:r w:rsidRPr="00C57D44">
              <w:rPr>
                <w:i/>
                <w:sz w:val="16"/>
              </w:rPr>
              <w:t>tempe-rature</w:t>
            </w:r>
            <w:proofErr w:type="spellEnd"/>
          </w:p>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(°C)</w:t>
            </w:r>
          </w:p>
        </w:tc>
        <w:tc>
          <w:tcPr>
            <w:tcW w:w="931"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Emergency temperature</w:t>
            </w:r>
          </w:p>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(°C)</w:t>
            </w:r>
          </w:p>
        </w:tc>
        <w:tc>
          <w:tcPr>
            <w:tcW w:w="850"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UN generic entry</w:t>
            </w:r>
          </w:p>
        </w:tc>
        <w:tc>
          <w:tcPr>
            <w:tcW w:w="709" w:type="dxa"/>
            <w:tcBorders>
              <w:top w:val="single" w:sz="4" w:space="0" w:color="auto"/>
              <w:bottom w:val="single" w:sz="12" w:space="0" w:color="auto"/>
            </w:tcBorders>
            <w:shd w:val="clear" w:color="auto" w:fill="auto"/>
            <w:vAlign w:val="bottom"/>
          </w:tcPr>
          <w:p w:rsidR="00DC3AFD" w:rsidRPr="00C57D44" w:rsidRDefault="00DC3AFD" w:rsidP="004101FE">
            <w:pPr>
              <w:pStyle w:val="SingleTxtG"/>
              <w:suppressAutoHyphens w:val="0"/>
              <w:spacing w:before="80" w:after="80" w:line="200" w:lineRule="exact"/>
              <w:ind w:left="0" w:right="113"/>
              <w:jc w:val="right"/>
              <w:rPr>
                <w:i/>
                <w:sz w:val="16"/>
              </w:rPr>
            </w:pPr>
            <w:r w:rsidRPr="00C57D44">
              <w:rPr>
                <w:i/>
                <w:sz w:val="16"/>
              </w:rPr>
              <w:t>Remarks</w:t>
            </w:r>
          </w:p>
        </w:tc>
      </w:tr>
      <w:tr w:rsidR="00DC3AFD" w:rsidRPr="00C57D44" w:rsidTr="004101FE">
        <w:trPr>
          <w:trHeight w:val="360"/>
        </w:trPr>
        <w:tc>
          <w:tcPr>
            <w:tcW w:w="2716" w:type="dxa"/>
            <w:tcBorders>
              <w:top w:val="single" w:sz="12" w:space="0" w:color="auto"/>
            </w:tcBorders>
            <w:shd w:val="clear" w:color="auto" w:fill="auto"/>
          </w:tcPr>
          <w:p w:rsidR="00DC3AFD" w:rsidRPr="00C57D44" w:rsidRDefault="00DC3AFD" w:rsidP="004101FE">
            <w:pPr>
              <w:pStyle w:val="SingleTxtG"/>
              <w:suppressAutoHyphens w:val="0"/>
              <w:spacing w:before="40" w:after="40" w:line="220" w:lineRule="exact"/>
              <w:ind w:left="0" w:right="113"/>
              <w:jc w:val="left"/>
              <w:rPr>
                <w:sz w:val="18"/>
              </w:rPr>
            </w:pPr>
            <w:r w:rsidRPr="00E31DC6">
              <w:rPr>
                <w:noProof/>
                <w:sz w:val="18"/>
              </w:rPr>
              <w:t>Phosphorothioic acid, O-[(cyanophenyl methylene) azanyl] O,O-diethyl ester</w:t>
            </w:r>
          </w:p>
        </w:tc>
        <w:tc>
          <w:tcPr>
            <w:tcW w:w="1112"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r w:rsidRPr="00C57D44">
              <w:rPr>
                <w:sz w:val="18"/>
              </w:rPr>
              <w:t>82-91</w:t>
            </w:r>
          </w:p>
          <w:p w:rsidR="00DC3AFD" w:rsidRPr="00C57D44" w:rsidRDefault="00DC3AFD" w:rsidP="004101FE">
            <w:pPr>
              <w:pStyle w:val="SingleTxtG"/>
              <w:suppressAutoHyphens w:val="0"/>
              <w:spacing w:before="40" w:after="40" w:line="220" w:lineRule="exact"/>
              <w:ind w:left="0" w:right="113"/>
              <w:jc w:val="right"/>
              <w:rPr>
                <w:sz w:val="18"/>
              </w:rPr>
            </w:pPr>
            <w:r w:rsidRPr="00C57D44">
              <w:rPr>
                <w:sz w:val="18"/>
              </w:rPr>
              <w:t>(Z isomer)</w:t>
            </w:r>
          </w:p>
        </w:tc>
        <w:tc>
          <w:tcPr>
            <w:tcW w:w="708"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r w:rsidRPr="00C57D44">
              <w:rPr>
                <w:sz w:val="18"/>
              </w:rPr>
              <w:t>OP8</w:t>
            </w:r>
          </w:p>
        </w:tc>
        <w:tc>
          <w:tcPr>
            <w:tcW w:w="629"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p>
        </w:tc>
        <w:tc>
          <w:tcPr>
            <w:tcW w:w="931"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p>
        </w:tc>
        <w:tc>
          <w:tcPr>
            <w:tcW w:w="850"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r w:rsidRPr="00C57D44">
              <w:rPr>
                <w:sz w:val="18"/>
              </w:rPr>
              <w:t>3227</w:t>
            </w:r>
          </w:p>
        </w:tc>
        <w:tc>
          <w:tcPr>
            <w:tcW w:w="709" w:type="dxa"/>
            <w:tcBorders>
              <w:top w:val="single" w:sz="12" w:space="0" w:color="auto"/>
            </w:tcBorders>
            <w:shd w:val="clear" w:color="auto" w:fill="auto"/>
            <w:vAlign w:val="bottom"/>
          </w:tcPr>
          <w:p w:rsidR="00DC3AFD" w:rsidRPr="00C57D44" w:rsidRDefault="00DC3AFD" w:rsidP="004101FE">
            <w:pPr>
              <w:pStyle w:val="SingleTxtG"/>
              <w:suppressAutoHyphens w:val="0"/>
              <w:spacing w:before="40" w:after="40" w:line="220" w:lineRule="exact"/>
              <w:ind w:left="0" w:right="113"/>
              <w:jc w:val="right"/>
              <w:rPr>
                <w:sz w:val="18"/>
              </w:rPr>
            </w:pPr>
            <w:r w:rsidRPr="00C57D44">
              <w:rPr>
                <w:sz w:val="18"/>
              </w:rPr>
              <w:t>(10)</w:t>
            </w:r>
          </w:p>
        </w:tc>
      </w:tr>
    </w:tbl>
    <w:p w:rsidR="00DC3AFD" w:rsidRPr="00C57D44" w:rsidRDefault="00DC3AFD" w:rsidP="00DC3AFD">
      <w:pPr>
        <w:pStyle w:val="SingleTxtG"/>
        <w:spacing w:before="120"/>
        <w:rPr>
          <w:i/>
          <w:iCs/>
        </w:rPr>
      </w:pPr>
      <w:r w:rsidRPr="00C57D44">
        <w:rPr>
          <w:i/>
          <w:iCs/>
        </w:rPr>
        <w:t>(Reference document: ST/SG/AC.10/C.3/2015/35)</w:t>
      </w:r>
    </w:p>
    <w:p w:rsidR="00DC3AFD" w:rsidRPr="00C57D44" w:rsidRDefault="00DC3AFD" w:rsidP="00DC3AFD">
      <w:pPr>
        <w:pStyle w:val="SingleTxtG"/>
        <w:spacing w:before="120"/>
      </w:pPr>
      <w:r w:rsidRPr="00C57D44">
        <w:lastRenderedPageBreak/>
        <w:t>After the table, add a new remark (10) to read as follows:</w:t>
      </w:r>
    </w:p>
    <w:p w:rsidR="00DC3AFD" w:rsidRPr="00C57D44" w:rsidRDefault="00DC3AFD" w:rsidP="00DC3AFD">
      <w:pPr>
        <w:pStyle w:val="SingleTxtG"/>
        <w:spacing w:before="120"/>
      </w:pPr>
      <w:r w:rsidRPr="00C57D44">
        <w:t>"(10) This entry applies to the technical mixture in n-</w:t>
      </w:r>
      <w:proofErr w:type="spellStart"/>
      <w:r w:rsidR="00E31DC6">
        <w:t>b</w:t>
      </w:r>
      <w:r w:rsidRPr="00C57D44">
        <w:t>utanol</w:t>
      </w:r>
      <w:proofErr w:type="spellEnd"/>
      <w:r w:rsidRPr="00C57D44">
        <w:t xml:space="preserve"> with</w:t>
      </w:r>
      <w:r w:rsidR="00E41326" w:rsidRPr="00C57D44">
        <w:t>in</w:t>
      </w:r>
      <w:r w:rsidRPr="00C57D44">
        <w:t xml:space="preserve"> the </w:t>
      </w:r>
      <w:r w:rsidR="00E41326" w:rsidRPr="00C57D44">
        <w:t xml:space="preserve">specified </w:t>
      </w:r>
      <w:r w:rsidRPr="00C57D44">
        <w:t>concentration limits of the (Z) isomer.</w:t>
      </w:r>
      <w:proofErr w:type="gramStart"/>
      <w:r w:rsidRPr="00C57D44">
        <w:t>".</w:t>
      </w:r>
      <w:proofErr w:type="gramEnd"/>
    </w:p>
    <w:p w:rsidR="00DC3AFD" w:rsidRPr="00C57D44" w:rsidRDefault="00DC3AFD" w:rsidP="00DC3AFD">
      <w:pPr>
        <w:pStyle w:val="SingleTxtG"/>
        <w:spacing w:before="120"/>
        <w:rPr>
          <w:iCs/>
        </w:rPr>
      </w:pPr>
      <w:r w:rsidRPr="00C57D44">
        <w:rPr>
          <w:i/>
          <w:iCs/>
        </w:rPr>
        <w:t>(Reference documents: ST/SG/AC.10/C.3/2015/35)</w:t>
      </w:r>
    </w:p>
    <w:p w:rsidR="00DC3AFD" w:rsidRPr="00C57D44" w:rsidRDefault="00DC3AFD" w:rsidP="00DC3AFD">
      <w:pPr>
        <w:pStyle w:val="H1G"/>
      </w:pPr>
      <w:r w:rsidRPr="00C57D44">
        <w:tab/>
      </w:r>
      <w:r w:rsidRPr="00C57D44">
        <w:tab/>
        <w:t>Chapter 2.5</w:t>
      </w:r>
    </w:p>
    <w:p w:rsidR="00DC3AFD" w:rsidRPr="00C57D44" w:rsidRDefault="00DC3AFD" w:rsidP="00DC3AFD">
      <w:pPr>
        <w:pStyle w:val="SingleTxtG"/>
      </w:pPr>
      <w:r w:rsidRPr="00C57D44">
        <w:t>2.5.3.2.4</w:t>
      </w:r>
      <w:r w:rsidRPr="00C57D44">
        <w:tab/>
        <w:t>At the end of the first paragraph, add a new sentence to read as follows: "</w:t>
      </w:r>
      <w:r w:rsidRPr="00C57D44">
        <w:rPr>
          <w:lang w:eastAsia="zh-CN"/>
        </w:rPr>
        <w:t xml:space="preserve">The formulations listed in packing instruction IBC520 of 4.1.4.2 and in portable tank instruction T23 of 4.2.5.2.6 may also be transported in </w:t>
      </w:r>
      <w:proofErr w:type="spellStart"/>
      <w:r w:rsidRPr="00C57D44">
        <w:rPr>
          <w:lang w:eastAsia="zh-CN"/>
        </w:rPr>
        <w:t>packagings</w:t>
      </w:r>
      <w:proofErr w:type="spellEnd"/>
      <w:r w:rsidRPr="00C57D44">
        <w:rPr>
          <w:lang w:eastAsia="zh-CN"/>
        </w:rPr>
        <w:t xml:space="preserve"> of OP8 (see packing instruction P520 of 4.1.4.1), with the same control- and emergency temperatures, if applicable.</w:t>
      </w:r>
      <w:r w:rsidRPr="00C57D44">
        <w:t>".</w:t>
      </w:r>
    </w:p>
    <w:p w:rsidR="00DC3AFD" w:rsidRPr="00C57D44" w:rsidRDefault="00DC3AFD" w:rsidP="00DC3AFD">
      <w:pPr>
        <w:pStyle w:val="SingleTxtG"/>
        <w:rPr>
          <w:i/>
          <w:iCs/>
        </w:rPr>
      </w:pPr>
      <w:r w:rsidRPr="00C57D44">
        <w:rPr>
          <w:i/>
          <w:iCs/>
        </w:rPr>
        <w:t>(Reference document: Informal document INF.50)</w:t>
      </w:r>
    </w:p>
    <w:p w:rsidR="00DC3AFD" w:rsidRPr="00C57D44" w:rsidRDefault="00DC3AFD" w:rsidP="00DC3AFD">
      <w:pPr>
        <w:pStyle w:val="SingleTxtG"/>
      </w:pPr>
      <w:r w:rsidRPr="00C57D44">
        <w:t>2.5.3.2.4</w:t>
      </w:r>
      <w:r w:rsidRPr="00C57D44">
        <w:tab/>
        <w:t>Insert the following new entries:</w:t>
      </w:r>
    </w:p>
    <w:tbl>
      <w:tblPr>
        <w:tblW w:w="9639" w:type="dxa"/>
        <w:tblLayout w:type="fixed"/>
        <w:tblCellMar>
          <w:left w:w="0" w:type="dxa"/>
          <w:right w:w="57" w:type="dxa"/>
        </w:tblCellMar>
        <w:tblLook w:val="01E0" w:firstRow="1" w:lastRow="1" w:firstColumn="1" w:lastColumn="1" w:noHBand="0" w:noVBand="0"/>
      </w:tblPr>
      <w:tblGrid>
        <w:gridCol w:w="4111"/>
        <w:gridCol w:w="1009"/>
        <w:gridCol w:w="502"/>
        <w:gridCol w:w="502"/>
        <w:gridCol w:w="502"/>
        <w:gridCol w:w="502"/>
        <w:gridCol w:w="502"/>
        <w:gridCol w:w="502"/>
        <w:gridCol w:w="502"/>
        <w:gridCol w:w="502"/>
        <w:gridCol w:w="503"/>
      </w:tblGrid>
      <w:tr w:rsidR="00DC3AFD" w:rsidRPr="00C57D44" w:rsidTr="004101FE">
        <w:trPr>
          <w:cantSplit/>
        </w:trPr>
        <w:tc>
          <w:tcPr>
            <w:tcW w:w="4111" w:type="dxa"/>
            <w:tcBorders>
              <w:top w:val="single" w:sz="4" w:space="0" w:color="auto"/>
              <w:bottom w:val="single" w:sz="12" w:space="0" w:color="auto"/>
            </w:tcBorders>
            <w:shd w:val="clear" w:color="auto" w:fill="auto"/>
            <w:vAlign w:val="bottom"/>
          </w:tcPr>
          <w:p w:rsidR="00DC3AFD" w:rsidRPr="00C57D44" w:rsidRDefault="00DC3AFD" w:rsidP="004101FE">
            <w:pPr>
              <w:keepNext/>
              <w:keepLines/>
              <w:spacing w:before="80" w:after="80" w:line="200" w:lineRule="exact"/>
              <w:rPr>
                <w:bCs/>
                <w:i/>
                <w:sz w:val="16"/>
                <w:szCs w:val="16"/>
              </w:rPr>
            </w:pPr>
            <w:r w:rsidRPr="00C57D44">
              <w:rPr>
                <w:bCs/>
                <w:i/>
                <w:sz w:val="18"/>
                <w:szCs w:val="18"/>
              </w:rPr>
              <w:t>Organic peroxide</w:t>
            </w:r>
          </w:p>
        </w:tc>
        <w:tc>
          <w:tcPr>
            <w:tcW w:w="1009"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(2)</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(3)</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(4)</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(5)</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(6)</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(7)</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(8)</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(9)</w:t>
            </w:r>
          </w:p>
        </w:tc>
        <w:tc>
          <w:tcPr>
            <w:tcW w:w="502"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(10)</w:t>
            </w:r>
          </w:p>
        </w:tc>
        <w:tc>
          <w:tcPr>
            <w:tcW w:w="503" w:type="dxa"/>
            <w:tcBorders>
              <w:top w:val="single" w:sz="4" w:space="0" w:color="auto"/>
              <w:bottom w:val="single" w:sz="12" w:space="0" w:color="auto"/>
            </w:tcBorders>
            <w:shd w:val="clear" w:color="auto" w:fill="auto"/>
          </w:tcPr>
          <w:p w:rsidR="00DC3AFD" w:rsidRPr="00C57D44" w:rsidRDefault="00DC3AFD" w:rsidP="004101FE">
            <w:pPr>
              <w:keepNext/>
              <w:keepLines/>
              <w:spacing w:before="80" w:after="80" w:line="200" w:lineRule="exact"/>
              <w:rPr>
                <w:bCs/>
                <w:i/>
                <w:sz w:val="16"/>
                <w:szCs w:val="16"/>
              </w:rPr>
            </w:pPr>
            <w:r w:rsidRPr="00C57D44">
              <w:rPr>
                <w:bCs/>
                <w:i/>
                <w:sz w:val="16"/>
                <w:szCs w:val="16"/>
              </w:rPr>
              <w:t>(11)</w:t>
            </w:r>
          </w:p>
        </w:tc>
      </w:tr>
      <w:tr w:rsidR="00DC3AFD" w:rsidRPr="00C57D44" w:rsidTr="004101FE">
        <w:trPr>
          <w:cantSplit/>
          <w:trHeight w:hRule="exact" w:val="113"/>
        </w:trPr>
        <w:tc>
          <w:tcPr>
            <w:tcW w:w="4111"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1009"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2"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c>
          <w:tcPr>
            <w:tcW w:w="503" w:type="dxa"/>
            <w:tcBorders>
              <w:top w:val="single" w:sz="12" w:space="0" w:color="auto"/>
            </w:tcBorders>
            <w:shd w:val="clear" w:color="auto" w:fill="auto"/>
          </w:tcPr>
          <w:p w:rsidR="00DC3AFD" w:rsidRPr="00C57D44" w:rsidRDefault="00DC3AFD" w:rsidP="004101FE">
            <w:pPr>
              <w:keepNext/>
              <w:keepLines/>
              <w:jc w:val="center"/>
              <w:rPr>
                <w:b/>
                <w:bCs/>
                <w:sz w:val="18"/>
                <w:szCs w:val="18"/>
              </w:rPr>
            </w:pPr>
          </w:p>
        </w:tc>
      </w:tr>
      <w:tr w:rsidR="00DC3AFD" w:rsidRPr="00C57D44" w:rsidTr="004101FE">
        <w:trPr>
          <w:cantSplit/>
        </w:trPr>
        <w:tc>
          <w:tcPr>
            <w:tcW w:w="4111" w:type="dxa"/>
            <w:shd w:val="clear" w:color="auto" w:fill="auto"/>
          </w:tcPr>
          <w:p w:rsidR="00DC3AFD" w:rsidRPr="00C57D44" w:rsidRDefault="00DC3AFD" w:rsidP="004101FE">
            <w:pPr>
              <w:keepNext/>
              <w:keepLines/>
              <w:spacing w:before="40" w:after="120"/>
              <w:rPr>
                <w:sz w:val="18"/>
                <w:szCs w:val="18"/>
              </w:rPr>
            </w:pPr>
            <w:r w:rsidRPr="00C57D44">
              <w:rPr>
                <w:caps/>
                <w:sz w:val="18"/>
                <w:szCs w:val="18"/>
              </w:rPr>
              <w:t>Diisobutyryl peroxide</w:t>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r w:rsidRPr="00C57D44">
              <w:rPr>
                <w:sz w:val="18"/>
                <w:szCs w:val="18"/>
              </w:rPr>
              <w:tab/>
            </w:r>
          </w:p>
        </w:tc>
        <w:tc>
          <w:tcPr>
            <w:tcW w:w="1009" w:type="dxa"/>
            <w:shd w:val="clear" w:color="auto" w:fill="auto"/>
          </w:tcPr>
          <w:p w:rsidR="00DC3AFD" w:rsidRPr="00C57D44" w:rsidRDefault="00DC3AFD" w:rsidP="004101FE">
            <w:pPr>
              <w:keepNext/>
              <w:keepLines/>
              <w:spacing w:before="40" w:after="120"/>
              <w:rPr>
                <w:sz w:val="17"/>
              </w:rPr>
            </w:pPr>
            <w:r w:rsidRPr="00C57D44">
              <w:rPr>
                <w:sz w:val="18"/>
                <w:szCs w:val="18"/>
              </w:rPr>
              <w:t>≤ 42 (as a stable dispersion in water)</w:t>
            </w: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7"/>
              </w:rPr>
            </w:pPr>
            <w:r w:rsidRPr="00C57D44">
              <w:rPr>
                <w:sz w:val="18"/>
                <w:szCs w:val="18"/>
              </w:rPr>
              <w:t>OP8</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-20</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-10</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3119</w:t>
            </w:r>
          </w:p>
        </w:tc>
        <w:tc>
          <w:tcPr>
            <w:tcW w:w="503" w:type="dxa"/>
            <w:shd w:val="clear" w:color="auto" w:fill="auto"/>
          </w:tcPr>
          <w:p w:rsidR="00DC3AFD" w:rsidRPr="00C57D44" w:rsidDel="00A9632D" w:rsidRDefault="00DC3AFD" w:rsidP="004101FE">
            <w:pPr>
              <w:keepNext/>
              <w:keepLines/>
              <w:spacing w:before="40" w:after="120"/>
              <w:rPr>
                <w:sz w:val="18"/>
                <w:szCs w:val="18"/>
              </w:rPr>
            </w:pPr>
          </w:p>
        </w:tc>
      </w:tr>
      <w:tr w:rsidR="00DC3AFD" w:rsidRPr="00C57D44" w:rsidTr="00AB448D">
        <w:trPr>
          <w:cantSplit/>
        </w:trPr>
        <w:tc>
          <w:tcPr>
            <w:tcW w:w="4111" w:type="dxa"/>
            <w:shd w:val="clear" w:color="auto" w:fill="auto"/>
          </w:tcPr>
          <w:p w:rsidR="00DC3AFD" w:rsidRPr="00C57D44" w:rsidRDefault="00DC3AFD" w:rsidP="004101FE">
            <w:pPr>
              <w:keepNext/>
              <w:keepLines/>
              <w:spacing w:before="40" w:after="120"/>
              <w:rPr>
                <w:sz w:val="18"/>
                <w:szCs w:val="18"/>
              </w:rPr>
            </w:pPr>
            <w:r w:rsidRPr="00C57D44">
              <w:rPr>
                <w:caps/>
                <w:sz w:val="18"/>
                <w:szCs w:val="18"/>
              </w:rPr>
              <w:t>Di-(4-</w:t>
            </w:r>
            <w:r w:rsidRPr="00C57D44">
              <w:rPr>
                <w:sz w:val="18"/>
                <w:szCs w:val="18"/>
              </w:rPr>
              <w:t>tert</w:t>
            </w:r>
            <w:r w:rsidRPr="00C57D44">
              <w:rPr>
                <w:caps/>
                <w:sz w:val="18"/>
                <w:szCs w:val="18"/>
              </w:rPr>
              <w:t>-butylcyclohexyl) peroxydicarbonate</w:t>
            </w:r>
          </w:p>
        </w:tc>
        <w:tc>
          <w:tcPr>
            <w:tcW w:w="1009" w:type="dxa"/>
            <w:shd w:val="clear" w:color="auto" w:fill="auto"/>
          </w:tcPr>
          <w:p w:rsidR="00DC3AFD" w:rsidRPr="00C57D44" w:rsidRDefault="00DC3AFD" w:rsidP="004101FE">
            <w:pPr>
              <w:keepNext/>
              <w:keepLines/>
              <w:spacing w:before="40" w:after="120"/>
              <w:rPr>
                <w:sz w:val="18"/>
                <w:szCs w:val="18"/>
              </w:rPr>
            </w:pPr>
            <w:r w:rsidRPr="00C57D44">
              <w:rPr>
                <w:sz w:val="18"/>
                <w:szCs w:val="18"/>
              </w:rPr>
              <w:t>≤42 (as a paste)</w:t>
            </w: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OP7</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35</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40</w:t>
            </w:r>
          </w:p>
        </w:tc>
        <w:tc>
          <w:tcPr>
            <w:tcW w:w="502" w:type="dxa"/>
            <w:shd w:val="clear" w:color="auto" w:fill="auto"/>
          </w:tcPr>
          <w:p w:rsidR="00DC3AFD" w:rsidRPr="00C57D44" w:rsidRDefault="00DC3AFD" w:rsidP="004101FE">
            <w:pPr>
              <w:keepNext/>
              <w:keepLines/>
              <w:spacing w:before="40" w:after="120"/>
              <w:rPr>
                <w:sz w:val="18"/>
                <w:szCs w:val="18"/>
              </w:rPr>
            </w:pPr>
            <w:r w:rsidRPr="00C57D44">
              <w:rPr>
                <w:sz w:val="18"/>
                <w:szCs w:val="18"/>
              </w:rPr>
              <w:t>3116</w:t>
            </w:r>
          </w:p>
        </w:tc>
        <w:tc>
          <w:tcPr>
            <w:tcW w:w="503" w:type="dxa"/>
            <w:shd w:val="clear" w:color="auto" w:fill="auto"/>
          </w:tcPr>
          <w:p w:rsidR="00DC3AFD" w:rsidRPr="00C57D44" w:rsidDel="00A9632D" w:rsidRDefault="00DC3AFD" w:rsidP="004101FE">
            <w:pPr>
              <w:keepNext/>
              <w:keepLines/>
              <w:spacing w:before="40" w:after="120"/>
              <w:rPr>
                <w:sz w:val="18"/>
                <w:szCs w:val="18"/>
              </w:rPr>
            </w:pPr>
          </w:p>
        </w:tc>
      </w:tr>
      <w:tr w:rsidR="00DC3AFD" w:rsidRPr="00C57D44" w:rsidTr="00AB448D">
        <w:trPr>
          <w:cantSplit/>
        </w:trPr>
        <w:tc>
          <w:tcPr>
            <w:tcW w:w="4111"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r w:rsidRPr="00C57D44">
              <w:rPr>
                <w:sz w:val="18"/>
                <w:szCs w:val="18"/>
                <w:lang w:eastAsia="zh-CN"/>
              </w:rPr>
              <w:t>1-</w:t>
            </w:r>
            <w:r w:rsidRPr="00C57D44">
              <w:rPr>
                <w:caps/>
                <w:sz w:val="18"/>
                <w:szCs w:val="18"/>
                <w:lang w:eastAsia="zh-CN"/>
              </w:rPr>
              <w:t>phenylethyl hydroperoxide</w:t>
            </w:r>
          </w:p>
        </w:tc>
        <w:tc>
          <w:tcPr>
            <w:tcW w:w="1009"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r w:rsidRPr="00C57D44">
              <w:rPr>
                <w:sz w:val="18"/>
                <w:szCs w:val="18"/>
              </w:rPr>
              <w:t>≤38</w:t>
            </w: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r w:rsidRPr="00C57D44">
              <w:rPr>
                <w:sz w:val="18"/>
                <w:szCs w:val="18"/>
              </w:rPr>
              <w:t>≥62</w:t>
            </w: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r w:rsidRPr="00C57D44">
              <w:rPr>
                <w:sz w:val="18"/>
                <w:szCs w:val="18"/>
              </w:rPr>
              <w:t>OP8</w:t>
            </w: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p>
        </w:tc>
        <w:tc>
          <w:tcPr>
            <w:tcW w:w="502" w:type="dxa"/>
            <w:tcBorders>
              <w:bottom w:val="single" w:sz="4" w:space="0" w:color="auto"/>
            </w:tcBorders>
            <w:shd w:val="clear" w:color="auto" w:fill="auto"/>
          </w:tcPr>
          <w:p w:rsidR="00DC3AFD" w:rsidRPr="00C57D44" w:rsidRDefault="00DC3AFD" w:rsidP="004101FE">
            <w:pPr>
              <w:keepNext/>
              <w:keepLines/>
              <w:spacing w:before="40" w:after="120"/>
              <w:rPr>
                <w:sz w:val="18"/>
                <w:szCs w:val="18"/>
              </w:rPr>
            </w:pPr>
            <w:r w:rsidRPr="00C57D44">
              <w:rPr>
                <w:sz w:val="18"/>
                <w:szCs w:val="18"/>
              </w:rPr>
              <w:t>3109</w:t>
            </w:r>
          </w:p>
        </w:tc>
        <w:tc>
          <w:tcPr>
            <w:tcW w:w="503" w:type="dxa"/>
            <w:tcBorders>
              <w:bottom w:val="single" w:sz="4" w:space="0" w:color="auto"/>
            </w:tcBorders>
            <w:shd w:val="clear" w:color="auto" w:fill="auto"/>
          </w:tcPr>
          <w:p w:rsidR="00DC3AFD" w:rsidRPr="00C57D44" w:rsidDel="00A9632D" w:rsidRDefault="00DC3AFD" w:rsidP="004101FE">
            <w:pPr>
              <w:keepNext/>
              <w:keepLines/>
              <w:spacing w:before="40" w:after="120"/>
              <w:rPr>
                <w:sz w:val="18"/>
                <w:szCs w:val="18"/>
              </w:rPr>
            </w:pPr>
          </w:p>
        </w:tc>
      </w:tr>
    </w:tbl>
    <w:p w:rsidR="00DC3AFD" w:rsidRPr="00C57D44" w:rsidRDefault="00DC3AFD" w:rsidP="00DC3AFD">
      <w:pPr>
        <w:pStyle w:val="SingleTxtG"/>
        <w:spacing w:before="120"/>
        <w:rPr>
          <w:i/>
          <w:iCs/>
        </w:rPr>
      </w:pPr>
      <w:r w:rsidRPr="00C57D44">
        <w:rPr>
          <w:i/>
          <w:iCs/>
        </w:rPr>
        <w:t>(Reference documents: ST/SG/AC.10/C.3/2015/37)</w:t>
      </w:r>
    </w:p>
    <w:p w:rsidR="00DC3AFD" w:rsidRPr="00C57D44" w:rsidRDefault="00DC3AFD" w:rsidP="00AB448D">
      <w:pPr>
        <w:pStyle w:val="H1G"/>
      </w:pPr>
      <w:r w:rsidRPr="00C57D44">
        <w:tab/>
      </w:r>
      <w:r w:rsidRPr="00C57D44">
        <w:tab/>
        <w:t>Chapter 2.9</w:t>
      </w:r>
    </w:p>
    <w:p w:rsidR="00DC3AFD" w:rsidRPr="00C57D44" w:rsidRDefault="00DC3AFD" w:rsidP="00DC3AFD">
      <w:pPr>
        <w:pStyle w:val="SingleTxtG"/>
        <w:spacing w:before="120"/>
      </w:pPr>
      <w:r w:rsidRPr="00C57D44">
        <w:t>[2.9.4</w:t>
      </w:r>
      <w:r w:rsidRPr="00C57D44">
        <w:tab/>
        <w:t>Add a new subparagraph (f) to read as follows:</w:t>
      </w:r>
    </w:p>
    <w:p w:rsidR="00DC3AFD" w:rsidRPr="00C57D44" w:rsidRDefault="008F31D3" w:rsidP="00DC3AFD">
      <w:pPr>
        <w:pStyle w:val="SingleTxtG"/>
        <w:spacing w:after="240"/>
        <w:ind w:left="1138" w:right="1138"/>
      </w:pPr>
      <w:r w:rsidRPr="00C57D44">
        <w:t>“</w:t>
      </w:r>
      <w:r w:rsidR="00DC3AFD" w:rsidRPr="00C57D44">
        <w:t>(f)</w:t>
      </w:r>
      <w:r w:rsidR="00DC3AFD" w:rsidRPr="00C57D44">
        <w:tab/>
        <w:t>Lithium batteries, containing both primary lithium metal cells and rechargeable lithium ion cells, [that a</w:t>
      </w:r>
      <w:bookmarkStart w:id="0" w:name="_GoBack"/>
      <w:bookmarkEnd w:id="0"/>
      <w:r w:rsidR="00DC3AFD" w:rsidRPr="00C57D44">
        <w:t>re not designed to be externally charged] (see special provision 387) shall meet the following conditions:</w:t>
      </w:r>
    </w:p>
    <w:p w:rsidR="00DC3AFD" w:rsidRPr="00C57D44" w:rsidRDefault="00DC3AFD" w:rsidP="00DC3AFD">
      <w:pPr>
        <w:pStyle w:val="SingleTxtG"/>
        <w:spacing w:after="240"/>
        <w:ind w:left="1138" w:right="1138"/>
      </w:pPr>
      <w:r w:rsidRPr="00C57D44">
        <w:t>[(</w:t>
      </w:r>
      <w:proofErr w:type="spellStart"/>
      <w:proofErr w:type="gramStart"/>
      <w:r w:rsidRPr="00C57D44">
        <w:t>i</w:t>
      </w:r>
      <w:proofErr w:type="spellEnd"/>
      <w:proofErr w:type="gramEnd"/>
      <w:r w:rsidRPr="00C57D44">
        <w:t>)</w:t>
      </w:r>
      <w:r w:rsidRPr="00C57D44">
        <w:tab/>
      </w:r>
      <w:r w:rsidR="002A5D4C">
        <w:t>I</w:t>
      </w:r>
      <w:r w:rsidRPr="00C57D44">
        <w:t>t is not designed to be externally charged;]</w:t>
      </w:r>
    </w:p>
    <w:p w:rsidR="00DC3AFD" w:rsidRPr="00C57D44" w:rsidRDefault="00DC3AFD" w:rsidP="00DC3AFD">
      <w:pPr>
        <w:pStyle w:val="SingleTxtG"/>
        <w:tabs>
          <w:tab w:val="left" w:pos="2268"/>
        </w:tabs>
        <w:spacing w:after="240"/>
        <w:ind w:left="1138" w:right="1138"/>
      </w:pPr>
      <w:r w:rsidRPr="00C57D44">
        <w:t>(</w:t>
      </w:r>
      <w:proofErr w:type="spellStart"/>
      <w:proofErr w:type="gramStart"/>
      <w:r w:rsidRPr="00C57D44">
        <w:t>i</w:t>
      </w:r>
      <w:proofErr w:type="spellEnd"/>
      <w:proofErr w:type="gramEnd"/>
      <w:r w:rsidRPr="00C57D44">
        <w:t>)</w:t>
      </w:r>
      <w:proofErr w:type="gramStart"/>
      <w:r w:rsidRPr="00C57D44">
        <w:t>/[</w:t>
      </w:r>
      <w:proofErr w:type="gramEnd"/>
      <w:r w:rsidRPr="00C57D44">
        <w:t>ii]</w:t>
      </w:r>
      <w:r w:rsidRPr="00C57D44">
        <w:tab/>
      </w:r>
      <w:r w:rsidR="002A5D4C">
        <w:t>T</w:t>
      </w:r>
      <w:r w:rsidRPr="00C57D44">
        <w:t>he rechargeable lithium ion cells can only be charged from the primary lithium metal cells;</w:t>
      </w:r>
    </w:p>
    <w:p w:rsidR="00DC3AFD" w:rsidRPr="00C57D44" w:rsidRDefault="00DC3AFD" w:rsidP="00DC3AFD">
      <w:pPr>
        <w:pStyle w:val="SingleTxtG"/>
        <w:spacing w:after="240"/>
        <w:ind w:left="1138" w:right="1138"/>
      </w:pPr>
      <w:r w:rsidRPr="00C57D44">
        <w:t>(ii)</w:t>
      </w:r>
      <w:proofErr w:type="gramStart"/>
      <w:r w:rsidRPr="00C57D44">
        <w:t>/[</w:t>
      </w:r>
      <w:proofErr w:type="gramEnd"/>
      <w:r w:rsidRPr="00C57D44">
        <w:t>iii]</w:t>
      </w:r>
      <w:r w:rsidRPr="00C57D44">
        <w:tab/>
      </w:r>
      <w:r w:rsidR="002A5D4C">
        <w:t>O</w:t>
      </w:r>
      <w:r w:rsidRPr="00C57D44">
        <w:t>vercharge of the rechargeable lithium ion cells is precluded by design;</w:t>
      </w:r>
    </w:p>
    <w:p w:rsidR="00DC3AFD" w:rsidRPr="00C57D44" w:rsidRDefault="00DC3AFD" w:rsidP="00DC3AFD">
      <w:pPr>
        <w:pStyle w:val="SingleTxtG"/>
        <w:spacing w:after="240"/>
        <w:ind w:left="1138" w:right="1138"/>
      </w:pPr>
      <w:r w:rsidRPr="00C57D44">
        <w:t>(iii)</w:t>
      </w:r>
      <w:proofErr w:type="gramStart"/>
      <w:r w:rsidRPr="00C57D44">
        <w:t>/[</w:t>
      </w:r>
      <w:proofErr w:type="gramEnd"/>
      <w:r w:rsidRPr="00C57D44">
        <w:t>iv]</w:t>
      </w:r>
      <w:r w:rsidRPr="00C57D44">
        <w:tab/>
      </w:r>
      <w:r w:rsidR="002A5D4C">
        <w:t>T</w:t>
      </w:r>
      <w:r w:rsidRPr="00C57D44">
        <w:t>he battery has been tested as a lithium primary battery;</w:t>
      </w:r>
    </w:p>
    <w:p w:rsidR="00DC3AFD" w:rsidRPr="00C57D44" w:rsidRDefault="00DC3AFD" w:rsidP="00DC3AFD">
      <w:pPr>
        <w:pStyle w:val="SingleTxtG"/>
        <w:spacing w:before="120"/>
      </w:pPr>
      <w:proofErr w:type="gramStart"/>
      <w:r w:rsidRPr="00C57D44">
        <w:t>(iv)/[</w:t>
      </w:r>
      <w:proofErr w:type="gramEnd"/>
      <w:r w:rsidRPr="00C57D44">
        <w:t>v]</w:t>
      </w:r>
      <w:r w:rsidRPr="00C57D44">
        <w:tab/>
        <w:t>Component cells of the battery shall be of a type proved to meet the respective testing requirements of the Manual of Tests and Criteria, part III, sub-section 38.3.”.]</w:t>
      </w:r>
    </w:p>
    <w:p w:rsidR="00DC3AFD" w:rsidRPr="00C57D44" w:rsidRDefault="00DC3AFD" w:rsidP="00DC3AFD">
      <w:pPr>
        <w:pStyle w:val="SingleTxtG"/>
        <w:spacing w:before="120"/>
      </w:pPr>
      <w:r w:rsidRPr="00C57D44">
        <w:rPr>
          <w:i/>
          <w:iCs/>
        </w:rPr>
        <w:t>(Reference document: Informal document INF.61)</w:t>
      </w:r>
    </w:p>
    <w:p w:rsidR="00DC3AFD" w:rsidRPr="00C57D44" w:rsidRDefault="00DC3AFD" w:rsidP="00DC3AFD">
      <w:pPr>
        <w:pStyle w:val="H1G"/>
      </w:pPr>
      <w:r w:rsidRPr="00C57D44">
        <w:lastRenderedPageBreak/>
        <w:tab/>
      </w:r>
      <w:r w:rsidRPr="00C57D44">
        <w:tab/>
        <w:t>Chapter 3.2, Dangerous goods list</w:t>
      </w:r>
    </w:p>
    <w:p w:rsidR="00DC3AFD" w:rsidRPr="00C57D44" w:rsidRDefault="00DC3AFD" w:rsidP="00DC3AFD">
      <w:pPr>
        <w:pStyle w:val="SingleTxtG"/>
        <w:rPr>
          <w:iCs/>
        </w:rPr>
      </w:pPr>
      <w:r w:rsidRPr="00C57D44">
        <w:rPr>
          <w:iCs/>
        </w:rPr>
        <w:t>For UN Nos. 1363, 1386, 1398, 1435, 2071, 2216, 2217 and 2793</w:t>
      </w:r>
      <w:r w:rsidR="002A5D4C">
        <w:rPr>
          <w:iCs/>
        </w:rPr>
        <w:t>,</w:t>
      </w:r>
      <w:r w:rsidRPr="00C57D44">
        <w:rPr>
          <w:iCs/>
        </w:rPr>
        <w:t xml:space="preserve"> in column (10), insert </w:t>
      </w:r>
      <w:r w:rsidR="008F31D3" w:rsidRPr="00C57D44">
        <w:rPr>
          <w:iCs/>
        </w:rPr>
        <w:t>“</w:t>
      </w:r>
      <w:r w:rsidRPr="00C57D44">
        <w:rPr>
          <w:iCs/>
        </w:rPr>
        <w:t>BK2”</w:t>
      </w:r>
    </w:p>
    <w:p w:rsidR="00DC3AFD" w:rsidRPr="00C57D44" w:rsidRDefault="00DC3AFD" w:rsidP="00DC3AFD">
      <w:pPr>
        <w:pStyle w:val="SingleTxtG"/>
        <w:rPr>
          <w:i/>
          <w:iCs/>
        </w:rPr>
      </w:pPr>
      <w:r w:rsidRPr="00C57D44">
        <w:rPr>
          <w:i/>
          <w:iCs/>
        </w:rPr>
        <w:t>(Reference documents: ST/SG/AC.10/C.3/2015/31 and informal document INF.11 as amended)</w:t>
      </w:r>
    </w:p>
    <w:p w:rsidR="00DC3AFD" w:rsidRPr="00C57D44" w:rsidRDefault="00DC3AFD" w:rsidP="00F339EF">
      <w:pPr>
        <w:pStyle w:val="SingleTxtG"/>
        <w:tabs>
          <w:tab w:val="left" w:pos="4820"/>
        </w:tabs>
        <w:spacing w:before="120"/>
      </w:pPr>
      <w:r w:rsidRPr="00C57D44">
        <w:t>[For UN Nos. 3090, 3091, 3480 and 3481</w:t>
      </w:r>
      <w:r w:rsidR="002A5D4C">
        <w:t>, i</w:t>
      </w:r>
      <w:r w:rsidRPr="00C57D44">
        <w:t xml:space="preserve">n column (6) insert </w:t>
      </w:r>
      <w:r w:rsidR="008F31D3" w:rsidRPr="00C57D44">
        <w:t>“</w:t>
      </w:r>
      <w:r w:rsidRPr="00C57D44">
        <w:t>387”.]</w:t>
      </w:r>
    </w:p>
    <w:p w:rsidR="00DC3AFD" w:rsidRPr="00C57D44" w:rsidRDefault="00DC3AFD" w:rsidP="00DC3AFD">
      <w:pPr>
        <w:pStyle w:val="SingleTxtG"/>
        <w:rPr>
          <w:i/>
          <w:iCs/>
        </w:rPr>
      </w:pPr>
      <w:r w:rsidRPr="00C57D44">
        <w:rPr>
          <w:i/>
          <w:iCs/>
        </w:rPr>
        <w:t>(Reference document: Informal document INF.61)</w:t>
      </w:r>
    </w:p>
    <w:p w:rsidR="00DC3AFD" w:rsidRPr="00C57D44" w:rsidRDefault="00DC3AFD" w:rsidP="00DC3AFD">
      <w:pPr>
        <w:pStyle w:val="SingleTxtG"/>
        <w:spacing w:before="120"/>
      </w:pPr>
      <w:r w:rsidRPr="00C57D44">
        <w:t xml:space="preserve">For UN No. 3316, delete the entry corresponding to packing group III. In the remaining entry, in column (5), delete </w:t>
      </w:r>
      <w:r w:rsidR="008F31D3" w:rsidRPr="00C57D44">
        <w:t>“</w:t>
      </w:r>
      <w:r w:rsidRPr="00C57D44">
        <w:t>II”.</w:t>
      </w:r>
    </w:p>
    <w:p w:rsidR="00DC3AFD" w:rsidRPr="00C57D44" w:rsidRDefault="00DC3AFD" w:rsidP="00DC3AFD">
      <w:pPr>
        <w:pStyle w:val="SingleTxtG"/>
        <w:rPr>
          <w:i/>
          <w:iCs/>
        </w:rPr>
      </w:pPr>
      <w:r w:rsidRPr="00C57D44">
        <w:rPr>
          <w:i/>
          <w:iCs/>
        </w:rPr>
        <w:t>(Reference document: Informal document INF.63)</w:t>
      </w:r>
    </w:p>
    <w:p w:rsidR="00DC3AFD" w:rsidRPr="00C57D44" w:rsidRDefault="00DC3AFD" w:rsidP="00DC3AFD">
      <w:pPr>
        <w:pStyle w:val="SingleTxtG"/>
      </w:pPr>
      <w:r w:rsidRPr="00C57D44">
        <w:t>Add the following entry: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19"/>
        <w:gridCol w:w="2400"/>
        <w:gridCol w:w="500"/>
        <w:gridCol w:w="400"/>
        <w:gridCol w:w="600"/>
        <w:gridCol w:w="600"/>
        <w:gridCol w:w="702"/>
        <w:gridCol w:w="425"/>
        <w:gridCol w:w="709"/>
        <w:gridCol w:w="709"/>
        <w:gridCol w:w="425"/>
        <w:gridCol w:w="470"/>
      </w:tblGrid>
      <w:tr w:rsidR="00DC3AFD" w:rsidRPr="00AB448D" w:rsidTr="004101FE">
        <w:trPr>
          <w:cantSplit/>
          <w:tblHeader/>
        </w:trPr>
        <w:tc>
          <w:tcPr>
            <w:tcW w:w="51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(1)</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(2)</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(3)</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(6)</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(7a)</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(7b)</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sz w:val="18"/>
                <w:szCs w:val="18"/>
              </w:rPr>
            </w:pPr>
            <w:r w:rsidRPr="00AB448D">
              <w:rPr>
                <w:bCs/>
                <w:sz w:val="18"/>
                <w:szCs w:val="18"/>
              </w:rPr>
              <w:t>(10)</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76" w:lineRule="auto"/>
              <w:jc w:val="center"/>
              <w:rPr>
                <w:bCs/>
                <w:iCs/>
                <w:sz w:val="18"/>
                <w:szCs w:val="18"/>
              </w:rPr>
            </w:pPr>
            <w:r w:rsidRPr="00AB448D">
              <w:rPr>
                <w:bCs/>
                <w:iCs/>
                <w:sz w:val="18"/>
                <w:szCs w:val="18"/>
              </w:rPr>
              <w:t>(11)</w:t>
            </w:r>
          </w:p>
        </w:tc>
      </w:tr>
      <w:tr w:rsidR="00DC3AFD" w:rsidRPr="00AB448D" w:rsidTr="004101FE">
        <w:trPr>
          <w:cantSplit/>
        </w:trPr>
        <w:tc>
          <w:tcPr>
            <w:tcW w:w="51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rPr>
                <w:sz w:val="18"/>
                <w:szCs w:val="18"/>
              </w:rPr>
            </w:pPr>
            <w:r w:rsidRPr="00AB448D">
              <w:rPr>
                <w:sz w:val="18"/>
                <w:szCs w:val="18"/>
              </w:rPr>
              <w:t>3535</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tabs>
                <w:tab w:val="left" w:pos="288"/>
                <w:tab w:val="left" w:pos="576"/>
                <w:tab w:val="left" w:pos="864"/>
                <w:tab w:val="left" w:pos="1152"/>
              </w:tabs>
              <w:spacing w:before="40" w:after="40" w:line="210" w:lineRule="exact"/>
              <w:ind w:right="40"/>
              <w:rPr>
                <w:sz w:val="18"/>
                <w:szCs w:val="18"/>
              </w:rPr>
            </w:pPr>
            <w:r w:rsidRPr="00AB448D">
              <w:rPr>
                <w:sz w:val="18"/>
                <w:szCs w:val="18"/>
              </w:rPr>
              <w:t>TOXIC SOLID, FLAMMABLE, INORGANIC, N.O.S.</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6.1</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I</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274</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E5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P002</w:t>
            </w:r>
            <w:r w:rsidRPr="00AB448D">
              <w:rPr>
                <w:sz w:val="18"/>
                <w:szCs w:val="18"/>
              </w:rPr>
              <w:br/>
              <w:t>IBC99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jc w:val="center"/>
              <w:rPr>
                <w:sz w:val="18"/>
                <w:szCs w:val="18"/>
                <w:lang w:eastAsia="nb-NO"/>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jc w:val="center"/>
              <w:rPr>
                <w:sz w:val="18"/>
                <w:szCs w:val="18"/>
                <w:lang w:eastAsia="nb-NO"/>
              </w:rPr>
            </w:pPr>
            <w:r w:rsidRPr="00AB448D">
              <w:rPr>
                <w:sz w:val="18"/>
                <w:szCs w:val="18"/>
                <w:lang w:eastAsia="nb-NO"/>
              </w:rPr>
              <w:t>T6</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jc w:val="center"/>
              <w:rPr>
                <w:sz w:val="18"/>
                <w:szCs w:val="18"/>
                <w:lang w:eastAsia="nb-NO"/>
              </w:rPr>
            </w:pPr>
            <w:r w:rsidRPr="00AB448D">
              <w:rPr>
                <w:sz w:val="18"/>
                <w:szCs w:val="18"/>
                <w:lang w:eastAsia="nb-NO"/>
              </w:rPr>
              <w:t>TP33</w:t>
            </w:r>
          </w:p>
        </w:tc>
      </w:tr>
      <w:tr w:rsidR="00DC3AFD" w:rsidRPr="00AB448D" w:rsidTr="004101FE">
        <w:trPr>
          <w:cantSplit/>
        </w:trPr>
        <w:tc>
          <w:tcPr>
            <w:tcW w:w="51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rPr>
                <w:sz w:val="18"/>
                <w:szCs w:val="18"/>
              </w:rPr>
            </w:pPr>
            <w:r w:rsidRPr="00AB448D">
              <w:rPr>
                <w:sz w:val="18"/>
                <w:szCs w:val="18"/>
              </w:rPr>
              <w:t>3535</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rPr>
                <w:sz w:val="18"/>
                <w:szCs w:val="18"/>
              </w:rPr>
            </w:pPr>
            <w:r w:rsidRPr="00AB448D">
              <w:rPr>
                <w:sz w:val="18"/>
                <w:szCs w:val="18"/>
              </w:rPr>
              <w:t>TOXIC SOLID, FLAMMABLE, INORGANIC, N.O.S.</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6.1</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II</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274</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500 g</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E4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rPr>
            </w:pPr>
            <w:r w:rsidRPr="00AB448D">
              <w:rPr>
                <w:sz w:val="18"/>
                <w:szCs w:val="18"/>
              </w:rPr>
              <w:t>P002</w:t>
            </w:r>
            <w:r w:rsidRPr="00AB448D">
              <w:rPr>
                <w:sz w:val="18"/>
                <w:szCs w:val="18"/>
              </w:rPr>
              <w:br/>
              <w:t>IBC08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before="40" w:after="120" w:line="220" w:lineRule="exact"/>
              <w:ind w:right="113"/>
              <w:jc w:val="center"/>
              <w:rPr>
                <w:sz w:val="18"/>
                <w:szCs w:val="18"/>
                <w:lang w:eastAsia="nb-NO"/>
              </w:rPr>
            </w:pPr>
            <w:r w:rsidRPr="00AB448D">
              <w:rPr>
                <w:sz w:val="18"/>
                <w:szCs w:val="18"/>
              </w:rPr>
              <w:br/>
              <w:t>B2, B4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jc w:val="center"/>
              <w:rPr>
                <w:sz w:val="18"/>
                <w:szCs w:val="18"/>
                <w:lang w:eastAsia="nb-NO"/>
              </w:rPr>
            </w:pPr>
            <w:r w:rsidRPr="00AB448D">
              <w:rPr>
                <w:sz w:val="18"/>
                <w:szCs w:val="18"/>
                <w:lang w:eastAsia="nb-NO"/>
              </w:rPr>
              <w:t>T3</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DC3AFD" w:rsidRPr="00AB448D" w:rsidRDefault="00DC3AFD" w:rsidP="004101FE">
            <w:pPr>
              <w:suppressAutoHyphens w:val="0"/>
              <w:spacing w:line="200" w:lineRule="exact"/>
              <w:jc w:val="center"/>
              <w:rPr>
                <w:sz w:val="18"/>
                <w:szCs w:val="18"/>
                <w:lang w:eastAsia="nb-NO"/>
              </w:rPr>
            </w:pPr>
            <w:r w:rsidRPr="00AB448D">
              <w:rPr>
                <w:sz w:val="18"/>
                <w:szCs w:val="18"/>
                <w:lang w:eastAsia="nb-NO"/>
              </w:rPr>
              <w:t>TP33</w:t>
            </w:r>
          </w:p>
        </w:tc>
      </w:tr>
    </w:tbl>
    <w:p w:rsidR="00DC3AFD" w:rsidRPr="00C57D44" w:rsidRDefault="00DC3AFD" w:rsidP="00DC3AFD">
      <w:pPr>
        <w:pStyle w:val="SingleTxtG"/>
        <w:spacing w:before="120"/>
        <w:rPr>
          <w:i/>
          <w:iCs/>
        </w:rPr>
      </w:pPr>
      <w:r w:rsidRPr="00C57D44">
        <w:rPr>
          <w:i/>
          <w:iCs/>
        </w:rPr>
        <w:t>(Reference documents: ST/SG/AC.10/C.3/2015/32 as amended)</w:t>
      </w:r>
    </w:p>
    <w:p w:rsidR="00DC3AFD" w:rsidRPr="00C57D44" w:rsidRDefault="00DC3AFD" w:rsidP="00DC3AFD">
      <w:pPr>
        <w:pStyle w:val="H1G"/>
      </w:pPr>
      <w:r w:rsidRPr="00C57D44">
        <w:tab/>
      </w:r>
      <w:r w:rsidRPr="00C57D44">
        <w:tab/>
        <w:t>Chapter 3.3</w:t>
      </w:r>
    </w:p>
    <w:p w:rsidR="00DC3AFD" w:rsidRPr="00C57D44" w:rsidRDefault="00DC3AFD" w:rsidP="00DC3AFD">
      <w:pPr>
        <w:pStyle w:val="SingleTxtG"/>
        <w:spacing w:before="120"/>
      </w:pPr>
      <w:r w:rsidRPr="00C57D44">
        <w:t>Special provision 188 (f)</w:t>
      </w:r>
      <w:r w:rsidR="002A5D4C">
        <w:t>:</w:t>
      </w:r>
      <w:r w:rsidRPr="00C57D44">
        <w:tab/>
        <w:t xml:space="preserve">At the end, add </w:t>
      </w:r>
      <w:r w:rsidR="002A5D4C">
        <w:t>two</w:t>
      </w:r>
      <w:r w:rsidRPr="00C57D44">
        <w:t xml:space="preserve"> new sentence</w:t>
      </w:r>
      <w:r w:rsidR="002A5D4C">
        <w:t>s</w:t>
      </w:r>
      <w:r w:rsidRPr="00C57D44">
        <w:t xml:space="preserve"> to read as follows: "</w:t>
      </w:r>
      <w:r w:rsidRPr="00C57D44">
        <w:rPr>
          <w:lang w:eastAsia="en-GB" w:bidi="en-GB"/>
        </w:rPr>
        <w:t xml:space="preserve">When packages are placed in an </w:t>
      </w:r>
      <w:proofErr w:type="spellStart"/>
      <w:r w:rsidRPr="00C57D44">
        <w:rPr>
          <w:lang w:eastAsia="en-GB" w:bidi="en-GB"/>
        </w:rPr>
        <w:t>overpack</w:t>
      </w:r>
      <w:proofErr w:type="spellEnd"/>
      <w:r w:rsidRPr="00C57D44">
        <w:rPr>
          <w:lang w:eastAsia="en-GB" w:bidi="en-GB"/>
        </w:rPr>
        <w:t xml:space="preserve">, the lithium battery mark shall either be clearly visible or be reproduced on the outside of the </w:t>
      </w:r>
      <w:proofErr w:type="spellStart"/>
      <w:r w:rsidRPr="00C57D44">
        <w:rPr>
          <w:lang w:eastAsia="en-GB" w:bidi="en-GB"/>
        </w:rPr>
        <w:t>overpack</w:t>
      </w:r>
      <w:proofErr w:type="spellEnd"/>
      <w:r w:rsidRPr="00C57D44">
        <w:rPr>
          <w:lang w:eastAsia="en-GB" w:bidi="en-GB"/>
        </w:rPr>
        <w:t xml:space="preserve"> and the </w:t>
      </w:r>
      <w:proofErr w:type="spellStart"/>
      <w:r w:rsidRPr="00C57D44">
        <w:rPr>
          <w:lang w:eastAsia="en-GB" w:bidi="en-GB"/>
        </w:rPr>
        <w:t>overpack</w:t>
      </w:r>
      <w:proofErr w:type="spellEnd"/>
      <w:r w:rsidRPr="00C57D44">
        <w:rPr>
          <w:lang w:eastAsia="en-GB" w:bidi="en-GB"/>
        </w:rPr>
        <w:t xml:space="preserve"> shall be marked with the word </w:t>
      </w:r>
      <w:r w:rsidR="008F31D3" w:rsidRPr="00C57D44">
        <w:rPr>
          <w:lang w:eastAsia="en-GB" w:bidi="en-GB"/>
        </w:rPr>
        <w:t>“</w:t>
      </w:r>
      <w:r w:rsidRPr="00C57D44">
        <w:rPr>
          <w:lang w:eastAsia="en-GB" w:bidi="en-GB"/>
        </w:rPr>
        <w:t xml:space="preserve">OVERPACK”. The lettering of the </w:t>
      </w:r>
      <w:r w:rsidR="008F31D3" w:rsidRPr="00C57D44">
        <w:rPr>
          <w:lang w:eastAsia="en-GB" w:bidi="en-GB"/>
        </w:rPr>
        <w:t>“</w:t>
      </w:r>
      <w:r w:rsidRPr="00C57D44">
        <w:rPr>
          <w:lang w:eastAsia="en-GB" w:bidi="en-GB"/>
        </w:rPr>
        <w:t>OVERPACK” mark shall be at least 12</w:t>
      </w:r>
      <w:r w:rsidRPr="00C57D44">
        <w:t xml:space="preserve"> mm </w:t>
      </w:r>
      <w:r w:rsidRPr="00C57D44">
        <w:rPr>
          <w:lang w:eastAsia="en-GB" w:bidi="en-GB"/>
        </w:rPr>
        <w:t>high.</w:t>
      </w:r>
      <w:proofErr w:type="gramStart"/>
      <w:r w:rsidRPr="00C57D44">
        <w:t>".</w:t>
      </w:r>
      <w:proofErr w:type="gramEnd"/>
    </w:p>
    <w:p w:rsidR="00DC3AFD" w:rsidRPr="00C57D44" w:rsidRDefault="00DC3AFD" w:rsidP="00DC3AFD">
      <w:pPr>
        <w:pStyle w:val="SingleTxtG"/>
        <w:spacing w:before="120"/>
        <w:rPr>
          <w:i/>
          <w:iCs/>
        </w:rPr>
      </w:pPr>
      <w:r w:rsidRPr="00C57D44">
        <w:rPr>
          <w:i/>
          <w:iCs/>
        </w:rPr>
        <w:t>(Reference documents: ST/SG/AC.10/C.3/2015/29)</w:t>
      </w:r>
    </w:p>
    <w:p w:rsidR="00DC3AFD" w:rsidRPr="00C57D44" w:rsidRDefault="00DC3AFD" w:rsidP="00DC3AFD">
      <w:pPr>
        <w:pStyle w:val="SingleTxtG"/>
        <w:spacing w:before="120"/>
      </w:pPr>
      <w:r w:rsidRPr="00C57D44">
        <w:t>[Special provision 188 (</w:t>
      </w:r>
      <w:proofErr w:type="spellStart"/>
      <w:r w:rsidRPr="00C57D44">
        <w:t>i</w:t>
      </w:r>
      <w:proofErr w:type="spellEnd"/>
      <w:r w:rsidRPr="00C57D44">
        <w:t>)</w:t>
      </w:r>
      <w:r w:rsidR="002A5D4C">
        <w:t>:</w:t>
      </w:r>
      <w:r w:rsidRPr="00C57D44">
        <w:tab/>
      </w:r>
      <w:r w:rsidR="002A5D4C">
        <w:t>At the end of</w:t>
      </w:r>
      <w:r w:rsidRPr="00C57D44">
        <w:t xml:space="preserve"> the second paragraph, add the following sentence: "</w:t>
      </w:r>
      <w:r w:rsidRPr="00C57D44">
        <w:rPr>
          <w:lang w:eastAsia="en-GB"/>
        </w:rPr>
        <w:t xml:space="preserve">As used in this special provision </w:t>
      </w:r>
      <w:r w:rsidR="008F31D3" w:rsidRPr="00C57D44">
        <w:t>“</w:t>
      </w:r>
      <w:r w:rsidRPr="00C57D44">
        <w:rPr>
          <w:iCs/>
        </w:rPr>
        <w:t>equipment”</w:t>
      </w:r>
      <w:r w:rsidRPr="00C57D44">
        <w:t xml:space="preserve"> means apparatus for which the lithium cells or batteries will provide electrical power for its operation."</w:t>
      </w:r>
      <w:proofErr w:type="gramStart"/>
      <w:r w:rsidRPr="00C57D44">
        <w:t>.]</w:t>
      </w:r>
      <w:proofErr w:type="gramEnd"/>
    </w:p>
    <w:p w:rsidR="00DC3AFD" w:rsidRPr="00C57D44" w:rsidRDefault="00DC3AFD" w:rsidP="00DC3AFD">
      <w:pPr>
        <w:pStyle w:val="SingleTxtG"/>
        <w:spacing w:before="120"/>
        <w:rPr>
          <w:i/>
          <w:iCs/>
        </w:rPr>
      </w:pPr>
      <w:r w:rsidRPr="00C57D44">
        <w:rPr>
          <w:i/>
          <w:iCs/>
        </w:rPr>
        <w:t>(Reference documents: ST/SG/AC.10/C.3/2015/52)</w:t>
      </w:r>
    </w:p>
    <w:p w:rsidR="00DC3AFD" w:rsidRPr="00C57D44" w:rsidRDefault="00DC3AFD" w:rsidP="00DC3AFD">
      <w:pPr>
        <w:pStyle w:val="SingleTxtG"/>
        <w:spacing w:before="120"/>
        <w:rPr>
          <w:iCs/>
        </w:rPr>
      </w:pPr>
      <w:r w:rsidRPr="00C57D44">
        <w:rPr>
          <w:iCs/>
        </w:rPr>
        <w:t>Special provision 251</w:t>
      </w:r>
      <w:r w:rsidR="002A5D4C">
        <w:rPr>
          <w:iCs/>
        </w:rPr>
        <w:t>:</w:t>
      </w:r>
      <w:r w:rsidRPr="00C57D44">
        <w:rPr>
          <w:iCs/>
        </w:rPr>
        <w:tab/>
        <w:t>Amend as follows:</w:t>
      </w:r>
    </w:p>
    <w:p w:rsidR="00DC3AFD" w:rsidRPr="00C57D44" w:rsidRDefault="00DC3AFD" w:rsidP="00DC3AFD">
      <w:pPr>
        <w:pStyle w:val="SingleTxtG"/>
        <w:spacing w:before="120"/>
        <w:rPr>
          <w:iCs/>
        </w:rPr>
      </w:pPr>
      <w:r w:rsidRPr="00C57D44">
        <w:rPr>
          <w:iCs/>
        </w:rPr>
        <w:t>In the first paragraph, replace the last sentence by:</w:t>
      </w:r>
    </w:p>
    <w:p w:rsidR="00DC3AFD" w:rsidRPr="00C57D44" w:rsidRDefault="008F31D3" w:rsidP="00DC3AFD">
      <w:pPr>
        <w:suppressAutoHyphens w:val="0"/>
        <w:autoSpaceDE w:val="0"/>
        <w:autoSpaceDN w:val="0"/>
        <w:adjustRightInd w:val="0"/>
        <w:spacing w:after="120" w:line="223" w:lineRule="exact"/>
        <w:ind w:left="1701" w:right="-23" w:hanging="567"/>
        <w:jc w:val="both"/>
      </w:pPr>
      <w:r w:rsidRPr="00C57D44">
        <w:rPr>
          <w:iCs/>
        </w:rPr>
        <w:t>“</w:t>
      </w:r>
      <w:r w:rsidR="00DC3AFD" w:rsidRPr="00C57D44">
        <w:t>Such kits shall only contain dangerous goods that are permitted as:</w:t>
      </w:r>
    </w:p>
    <w:p w:rsidR="00DC3AFD" w:rsidRPr="00C57D44" w:rsidRDefault="00DC3AFD" w:rsidP="00DC3AFD">
      <w:pPr>
        <w:pStyle w:val="SingleTxtG"/>
        <w:numPr>
          <w:ilvl w:val="0"/>
          <w:numId w:val="17"/>
        </w:numPr>
        <w:spacing w:before="120"/>
        <w:ind w:left="1701" w:hanging="567"/>
        <w:rPr>
          <w:iCs/>
        </w:rPr>
      </w:pPr>
      <w:r w:rsidRPr="00C57D44">
        <w:t xml:space="preserve">Excepted quantities not exceeding the quantity indicated by the code in column (7b) of the Dangerous Goods List of Chapter 3.2, provided </w:t>
      </w:r>
      <w:r w:rsidR="002A5D4C">
        <w:t xml:space="preserve">that </w:t>
      </w:r>
      <w:r w:rsidRPr="00C57D44">
        <w:t>the net quantity per inner packaging and net quantity per package are as prescribed in 3.5.1.2 and 3.5.1.3; or;</w:t>
      </w:r>
    </w:p>
    <w:p w:rsidR="00DC3AFD" w:rsidRPr="00C57D44" w:rsidRDefault="00DC3AFD" w:rsidP="00DC3AFD">
      <w:pPr>
        <w:pStyle w:val="SingleTxtG"/>
        <w:numPr>
          <w:ilvl w:val="0"/>
          <w:numId w:val="17"/>
        </w:numPr>
        <w:spacing w:before="120"/>
        <w:ind w:left="1701" w:hanging="567"/>
        <w:rPr>
          <w:iCs/>
        </w:rPr>
      </w:pPr>
      <w:r w:rsidRPr="00C57D44">
        <w:t>Limited quantities as indicated in column (7a) of the Dangerous Goods List of Chapter 3.2, provided that the net quantity per inner packaging does not exceed 250 ml or 250 g.</w:t>
      </w:r>
      <w:proofErr w:type="gramStart"/>
      <w:r w:rsidRPr="00C57D44">
        <w:rPr>
          <w:iCs/>
        </w:rPr>
        <w:t>”.</w:t>
      </w:r>
      <w:proofErr w:type="gramEnd"/>
    </w:p>
    <w:p w:rsidR="00DC3AFD" w:rsidRPr="00C57D44" w:rsidRDefault="00DC3AFD" w:rsidP="00DC3AFD">
      <w:pPr>
        <w:pStyle w:val="SingleTxtG"/>
        <w:spacing w:before="120"/>
        <w:rPr>
          <w:iCs/>
        </w:rPr>
      </w:pPr>
      <w:r w:rsidRPr="00C57D44">
        <w:rPr>
          <w:iCs/>
        </w:rPr>
        <w:lastRenderedPageBreak/>
        <w:t>In the second paragraph</w:t>
      </w:r>
      <w:r w:rsidR="002A5D4C">
        <w:rPr>
          <w:iCs/>
        </w:rPr>
        <w:t>,</w:t>
      </w:r>
      <w:r w:rsidRPr="00C57D44">
        <w:rPr>
          <w:iCs/>
        </w:rPr>
        <w:t xml:space="preserve"> dele</w:t>
      </w:r>
      <w:r w:rsidR="001F56EE" w:rsidRPr="00C57D44">
        <w:rPr>
          <w:iCs/>
        </w:rPr>
        <w:t>te</w:t>
      </w:r>
      <w:r w:rsidRPr="00C57D44">
        <w:rPr>
          <w:iCs/>
        </w:rPr>
        <w:t xml:space="preserve"> the last sentence.</w:t>
      </w:r>
    </w:p>
    <w:p w:rsidR="00DC3AFD" w:rsidRPr="00C57D44" w:rsidRDefault="00DC3AFD" w:rsidP="00DC3AFD">
      <w:pPr>
        <w:pStyle w:val="SingleTxtG"/>
        <w:spacing w:before="120"/>
        <w:rPr>
          <w:iCs/>
        </w:rPr>
      </w:pPr>
      <w:r w:rsidRPr="00C57D44">
        <w:rPr>
          <w:iCs/>
        </w:rPr>
        <w:t>In the third paragraph, insert a first sentence to read as follows:</w:t>
      </w:r>
    </w:p>
    <w:p w:rsidR="00DC3AFD" w:rsidRPr="00C57D44" w:rsidRDefault="008F31D3" w:rsidP="00DC3AFD">
      <w:pPr>
        <w:pStyle w:val="SingleTxtG"/>
        <w:spacing w:before="120"/>
        <w:rPr>
          <w:iCs/>
        </w:rPr>
      </w:pPr>
      <w:r w:rsidRPr="00C57D44">
        <w:rPr>
          <w:iCs/>
        </w:rPr>
        <w:t>“</w:t>
      </w:r>
      <w:r w:rsidR="00DC3AFD" w:rsidRPr="00C57D44">
        <w:t>For the purposes of completion of the dangerous goods transport document as set out in 5.4.1.4.1, the packing group shown on the document shall</w:t>
      </w:r>
      <w:r w:rsidR="00DC3AFD" w:rsidRPr="00C57D44">
        <w:rPr>
          <w:spacing w:val="24"/>
        </w:rPr>
        <w:t xml:space="preserve"> </w:t>
      </w:r>
      <w:r w:rsidR="00DC3AFD" w:rsidRPr="00C57D44">
        <w:rPr>
          <w:spacing w:val="1"/>
        </w:rPr>
        <w:t>b</w:t>
      </w:r>
      <w:r w:rsidR="00DC3AFD" w:rsidRPr="00C57D44">
        <w:t>e</w:t>
      </w:r>
      <w:r w:rsidR="00DC3AFD" w:rsidRPr="00C57D44">
        <w:rPr>
          <w:spacing w:val="26"/>
        </w:rPr>
        <w:t xml:space="preserve"> </w:t>
      </w:r>
      <w:r w:rsidR="00DC3AFD" w:rsidRPr="00C57D44">
        <w:rPr>
          <w:spacing w:val="-1"/>
        </w:rPr>
        <w:t>t</w:t>
      </w:r>
      <w:r w:rsidR="00DC3AFD" w:rsidRPr="00C57D44">
        <w:rPr>
          <w:spacing w:val="1"/>
        </w:rPr>
        <w:t>h</w:t>
      </w:r>
      <w:r w:rsidR="00DC3AFD" w:rsidRPr="00C57D44">
        <w:t>e</w:t>
      </w:r>
      <w:r w:rsidR="00DC3AFD" w:rsidRPr="00C57D44">
        <w:rPr>
          <w:spacing w:val="27"/>
        </w:rPr>
        <w:t xml:space="preserve"> </w:t>
      </w:r>
      <w:r w:rsidR="00DC3AFD" w:rsidRPr="00C57D44">
        <w:t>m</w:t>
      </w:r>
      <w:r w:rsidR="00DC3AFD" w:rsidRPr="00C57D44">
        <w:rPr>
          <w:spacing w:val="-1"/>
        </w:rPr>
        <w:t>o</w:t>
      </w:r>
      <w:r w:rsidR="00DC3AFD" w:rsidRPr="00C57D44">
        <w:rPr>
          <w:spacing w:val="1"/>
        </w:rPr>
        <w:t>s</w:t>
      </w:r>
      <w:r w:rsidR="00DC3AFD" w:rsidRPr="00C57D44">
        <w:t>t</w:t>
      </w:r>
      <w:r w:rsidR="00DC3AFD" w:rsidRPr="00C57D44">
        <w:rPr>
          <w:spacing w:val="24"/>
        </w:rPr>
        <w:t xml:space="preserve"> </w:t>
      </w:r>
      <w:r w:rsidR="00DC3AFD" w:rsidRPr="00C57D44">
        <w:rPr>
          <w:spacing w:val="1"/>
        </w:rPr>
        <w:t>s</w:t>
      </w:r>
      <w:r w:rsidR="00DC3AFD" w:rsidRPr="00C57D44">
        <w:rPr>
          <w:spacing w:val="-1"/>
        </w:rPr>
        <w:t>t</w:t>
      </w:r>
      <w:r w:rsidR="00DC3AFD" w:rsidRPr="00C57D44">
        <w:rPr>
          <w:spacing w:val="2"/>
        </w:rPr>
        <w:t>r</w:t>
      </w:r>
      <w:r w:rsidR="00DC3AFD" w:rsidRPr="00C57D44">
        <w:rPr>
          <w:spacing w:val="-1"/>
        </w:rPr>
        <w:t>i</w:t>
      </w:r>
      <w:r w:rsidR="00DC3AFD" w:rsidRPr="00C57D44">
        <w:rPr>
          <w:spacing w:val="1"/>
        </w:rPr>
        <w:t>ng</w:t>
      </w:r>
      <w:r w:rsidR="00DC3AFD" w:rsidRPr="00C57D44">
        <w:rPr>
          <w:spacing w:val="-1"/>
        </w:rPr>
        <w:t>e</w:t>
      </w:r>
      <w:r w:rsidR="00DC3AFD" w:rsidRPr="00C57D44">
        <w:rPr>
          <w:spacing w:val="1"/>
        </w:rPr>
        <w:t>n</w:t>
      </w:r>
      <w:r w:rsidR="00DC3AFD" w:rsidRPr="00C57D44">
        <w:t>t</w:t>
      </w:r>
      <w:r w:rsidR="00DC3AFD" w:rsidRPr="00C57D44">
        <w:rPr>
          <w:spacing w:val="20"/>
        </w:rPr>
        <w:t xml:space="preserve"> </w:t>
      </w:r>
      <w:r w:rsidR="00DC3AFD" w:rsidRPr="00C57D44">
        <w:rPr>
          <w:spacing w:val="3"/>
        </w:rPr>
        <w:t>p</w:t>
      </w:r>
      <w:r w:rsidR="00DC3AFD" w:rsidRPr="00C57D44">
        <w:rPr>
          <w:spacing w:val="-1"/>
        </w:rPr>
        <w:t>a</w:t>
      </w:r>
      <w:r w:rsidR="00DC3AFD" w:rsidRPr="00C57D44">
        <w:rPr>
          <w:spacing w:val="1"/>
        </w:rPr>
        <w:t>ck</w:t>
      </w:r>
      <w:r w:rsidR="00DC3AFD" w:rsidRPr="00C57D44">
        <w:rPr>
          <w:spacing w:val="-1"/>
        </w:rPr>
        <w:t>i</w:t>
      </w:r>
      <w:r w:rsidR="00DC3AFD" w:rsidRPr="00C57D44">
        <w:rPr>
          <w:spacing w:val="1"/>
        </w:rPr>
        <w:t>n</w:t>
      </w:r>
      <w:r w:rsidR="00DC3AFD" w:rsidRPr="00C57D44">
        <w:t>g</w:t>
      </w:r>
      <w:r w:rsidR="00DC3AFD" w:rsidRPr="00C57D44">
        <w:rPr>
          <w:spacing w:val="23"/>
        </w:rPr>
        <w:t xml:space="preserve"> </w:t>
      </w:r>
      <w:r w:rsidR="00DC3AFD" w:rsidRPr="00C57D44">
        <w:rPr>
          <w:spacing w:val="-1"/>
        </w:rPr>
        <w:t>g</w:t>
      </w:r>
      <w:r w:rsidR="00DC3AFD" w:rsidRPr="00C57D44">
        <w:rPr>
          <w:spacing w:val="2"/>
        </w:rPr>
        <w:t>r</w:t>
      </w:r>
      <w:r w:rsidR="00DC3AFD" w:rsidRPr="00C57D44">
        <w:rPr>
          <w:spacing w:val="-1"/>
        </w:rPr>
        <w:t>o</w:t>
      </w:r>
      <w:r w:rsidR="00DC3AFD" w:rsidRPr="00C57D44">
        <w:rPr>
          <w:spacing w:val="1"/>
        </w:rPr>
        <w:t>u</w:t>
      </w:r>
      <w:r w:rsidR="00DC3AFD" w:rsidRPr="00C57D44">
        <w:t>p</w:t>
      </w:r>
      <w:r w:rsidR="00DC3AFD" w:rsidRPr="00C57D44">
        <w:rPr>
          <w:spacing w:val="25"/>
        </w:rPr>
        <w:t xml:space="preserve"> </w:t>
      </w:r>
      <w:r w:rsidR="00DC3AFD" w:rsidRPr="00C57D44">
        <w:rPr>
          <w:spacing w:val="1"/>
        </w:rPr>
        <w:t>a</w:t>
      </w:r>
      <w:r w:rsidR="00DC3AFD" w:rsidRPr="00C57D44">
        <w:rPr>
          <w:spacing w:val="-1"/>
        </w:rPr>
        <w:t>s</w:t>
      </w:r>
      <w:r w:rsidR="00DC3AFD" w:rsidRPr="00C57D44">
        <w:rPr>
          <w:spacing w:val="1"/>
        </w:rPr>
        <w:t>s</w:t>
      </w:r>
      <w:r w:rsidR="00DC3AFD" w:rsidRPr="00C57D44">
        <w:rPr>
          <w:spacing w:val="2"/>
        </w:rPr>
        <w:t>i</w:t>
      </w:r>
      <w:r w:rsidR="00DC3AFD" w:rsidRPr="00C57D44">
        <w:rPr>
          <w:spacing w:val="-1"/>
        </w:rPr>
        <w:t>g</w:t>
      </w:r>
      <w:r w:rsidR="00DC3AFD" w:rsidRPr="00C57D44">
        <w:rPr>
          <w:spacing w:val="1"/>
        </w:rPr>
        <w:t>n</w:t>
      </w:r>
      <w:r w:rsidR="00DC3AFD" w:rsidRPr="00C57D44">
        <w:rPr>
          <w:spacing w:val="-1"/>
        </w:rPr>
        <w:t>e</w:t>
      </w:r>
      <w:r w:rsidR="00DC3AFD" w:rsidRPr="00C57D44">
        <w:t>d</w:t>
      </w:r>
      <w:r w:rsidR="00DC3AFD" w:rsidRPr="00C57D44">
        <w:rPr>
          <w:spacing w:val="22"/>
        </w:rPr>
        <w:t xml:space="preserve"> </w:t>
      </w:r>
      <w:r w:rsidR="00DC3AFD" w:rsidRPr="00C57D44">
        <w:rPr>
          <w:spacing w:val="2"/>
        </w:rPr>
        <w:t>t</w:t>
      </w:r>
      <w:r w:rsidR="00DC3AFD" w:rsidRPr="00C57D44">
        <w:t>o</w:t>
      </w:r>
      <w:r w:rsidR="00DC3AFD" w:rsidRPr="00C57D44">
        <w:rPr>
          <w:spacing w:val="26"/>
        </w:rPr>
        <w:t xml:space="preserve"> </w:t>
      </w:r>
      <w:r w:rsidR="00DC3AFD" w:rsidRPr="00C57D44">
        <w:rPr>
          <w:spacing w:val="-1"/>
        </w:rPr>
        <w:t>a</w:t>
      </w:r>
      <w:r w:rsidR="00DC3AFD" w:rsidRPr="00C57D44">
        <w:rPr>
          <w:spacing w:val="6"/>
        </w:rPr>
        <w:t>n</w:t>
      </w:r>
      <w:r w:rsidR="00DC3AFD" w:rsidRPr="00C57D44">
        <w:t>y</w:t>
      </w:r>
      <w:r w:rsidR="00DC3AFD" w:rsidRPr="00C57D44">
        <w:rPr>
          <w:spacing w:val="22"/>
        </w:rPr>
        <w:t xml:space="preserve"> </w:t>
      </w:r>
      <w:r w:rsidR="00DC3AFD" w:rsidRPr="00C57D44">
        <w:rPr>
          <w:spacing w:val="-1"/>
        </w:rPr>
        <w:t>i</w:t>
      </w:r>
      <w:r w:rsidR="00DC3AFD" w:rsidRPr="00C57D44">
        <w:rPr>
          <w:spacing w:val="1"/>
        </w:rPr>
        <w:t>nd</w:t>
      </w:r>
      <w:r w:rsidR="00DC3AFD" w:rsidRPr="00C57D44">
        <w:rPr>
          <w:spacing w:val="2"/>
        </w:rPr>
        <w:t>i</w:t>
      </w:r>
      <w:r w:rsidR="00DC3AFD" w:rsidRPr="00C57D44">
        <w:rPr>
          <w:spacing w:val="-1"/>
        </w:rPr>
        <w:t>v</w:t>
      </w:r>
      <w:r w:rsidR="00DC3AFD" w:rsidRPr="00C57D44">
        <w:rPr>
          <w:spacing w:val="2"/>
        </w:rPr>
        <w:t>i</w:t>
      </w:r>
      <w:r w:rsidR="00DC3AFD" w:rsidRPr="00C57D44">
        <w:rPr>
          <w:spacing w:val="1"/>
        </w:rPr>
        <w:t>dua</w:t>
      </w:r>
      <w:r w:rsidR="00DC3AFD" w:rsidRPr="00C57D44">
        <w:t>l</w:t>
      </w:r>
      <w:r w:rsidR="00DC3AFD" w:rsidRPr="00C57D44">
        <w:rPr>
          <w:spacing w:val="-9"/>
        </w:rPr>
        <w:t xml:space="preserve"> </w:t>
      </w:r>
      <w:r w:rsidR="00DC3AFD" w:rsidRPr="00C57D44">
        <w:rPr>
          <w:spacing w:val="-1"/>
        </w:rPr>
        <w:t>s</w:t>
      </w:r>
      <w:r w:rsidR="00DC3AFD" w:rsidRPr="00C57D44">
        <w:rPr>
          <w:spacing w:val="1"/>
        </w:rPr>
        <w:t>ub</w:t>
      </w:r>
      <w:r w:rsidR="00DC3AFD" w:rsidRPr="00C57D44">
        <w:rPr>
          <w:spacing w:val="-1"/>
        </w:rPr>
        <w:t>s</w:t>
      </w:r>
      <w:r w:rsidR="00DC3AFD" w:rsidRPr="00C57D44">
        <w:rPr>
          <w:spacing w:val="2"/>
        </w:rPr>
        <w:t>t</w:t>
      </w:r>
      <w:r w:rsidR="00DC3AFD" w:rsidRPr="00C57D44">
        <w:rPr>
          <w:spacing w:val="-1"/>
        </w:rPr>
        <w:t>a</w:t>
      </w:r>
      <w:r w:rsidR="00DC3AFD" w:rsidRPr="00C57D44">
        <w:rPr>
          <w:spacing w:val="3"/>
        </w:rPr>
        <w:t>n</w:t>
      </w:r>
      <w:r w:rsidR="00DC3AFD" w:rsidRPr="00C57D44">
        <w:rPr>
          <w:spacing w:val="-1"/>
        </w:rPr>
        <w:t>c</w:t>
      </w:r>
      <w:r w:rsidR="00DC3AFD" w:rsidRPr="00C57D44">
        <w:t>e</w:t>
      </w:r>
      <w:r w:rsidR="00DC3AFD" w:rsidRPr="00C57D44">
        <w:rPr>
          <w:spacing w:val="-7"/>
        </w:rPr>
        <w:t xml:space="preserve"> </w:t>
      </w:r>
      <w:r w:rsidR="00DC3AFD" w:rsidRPr="00C57D44">
        <w:rPr>
          <w:spacing w:val="-1"/>
        </w:rPr>
        <w:t>i</w:t>
      </w:r>
      <w:r w:rsidR="00DC3AFD" w:rsidRPr="00C57D44">
        <w:t>n</w:t>
      </w:r>
      <w:r w:rsidR="00DC3AFD" w:rsidRPr="00C57D44">
        <w:rPr>
          <w:spacing w:val="-2"/>
        </w:rPr>
        <w:t xml:space="preserve"> </w:t>
      </w:r>
      <w:r w:rsidR="00DC3AFD" w:rsidRPr="00C57D44">
        <w:t>t</w:t>
      </w:r>
      <w:r w:rsidR="00DC3AFD" w:rsidRPr="00C57D44">
        <w:rPr>
          <w:spacing w:val="3"/>
        </w:rPr>
        <w:t>h</w:t>
      </w:r>
      <w:r w:rsidR="00DC3AFD" w:rsidRPr="00C57D44">
        <w:t>e</w:t>
      </w:r>
      <w:r w:rsidR="00DC3AFD" w:rsidRPr="00C57D44">
        <w:rPr>
          <w:spacing w:val="-4"/>
        </w:rPr>
        <w:t xml:space="preserve"> </w:t>
      </w:r>
      <w:r w:rsidR="00DC3AFD" w:rsidRPr="00C57D44">
        <w:rPr>
          <w:spacing w:val="2"/>
        </w:rPr>
        <w:t>k</w:t>
      </w:r>
      <w:r w:rsidR="00DC3AFD" w:rsidRPr="00C57D44">
        <w:rPr>
          <w:spacing w:val="-1"/>
        </w:rPr>
        <w:t>it</w:t>
      </w:r>
      <w:r w:rsidR="00DC3AFD" w:rsidRPr="00C57D44">
        <w:t>.</w:t>
      </w:r>
      <w:proofErr w:type="gramStart"/>
      <w:r w:rsidR="00DC3AFD" w:rsidRPr="00C57D44">
        <w:rPr>
          <w:iCs/>
        </w:rPr>
        <w:t>”.</w:t>
      </w:r>
      <w:proofErr w:type="gramEnd"/>
    </w:p>
    <w:p w:rsidR="00DC3AFD" w:rsidRPr="00C57D44" w:rsidRDefault="00DC3AFD" w:rsidP="00DC3AFD">
      <w:pPr>
        <w:pStyle w:val="SingleTxtG"/>
        <w:spacing w:before="120"/>
        <w:rPr>
          <w:i/>
          <w:iCs/>
        </w:rPr>
      </w:pPr>
      <w:r w:rsidRPr="00C57D44">
        <w:rPr>
          <w:i/>
          <w:iCs/>
        </w:rPr>
        <w:t>(Reference document: Informal document INF.63)</w:t>
      </w:r>
    </w:p>
    <w:p w:rsidR="00DC3AFD" w:rsidRPr="00C57D44" w:rsidRDefault="00DC3AFD" w:rsidP="00DC3AFD">
      <w:pPr>
        <w:pStyle w:val="SingleTxtG"/>
        <w:spacing w:before="120"/>
      </w:pPr>
      <w:r w:rsidRPr="00C57D44">
        <w:t>3.3.1</w:t>
      </w:r>
      <w:r w:rsidRPr="00C57D44">
        <w:tab/>
        <w:t>Insert a new special provision to read as follows:</w:t>
      </w:r>
    </w:p>
    <w:p w:rsidR="00DC3AFD" w:rsidRPr="00C57D44" w:rsidRDefault="00DC3AFD" w:rsidP="00DC3AFD">
      <w:pPr>
        <w:pStyle w:val="SingleTxtG"/>
        <w:spacing w:before="120"/>
      </w:pPr>
      <w:r w:rsidRPr="00C57D44">
        <w:t>[</w:t>
      </w:r>
      <w:r w:rsidR="008F31D3" w:rsidRPr="00C57D44">
        <w:t>“</w:t>
      </w:r>
      <w:r w:rsidRPr="00C57D44">
        <w:t>387</w:t>
      </w:r>
      <w:r w:rsidRPr="00C57D44">
        <w:tab/>
      </w:r>
      <w:r w:rsidRPr="00C57D44">
        <w:tab/>
        <w:t>Lithium batteries in conformity with 2.9.4 (f) containing both primary lithium metal cells and rechargeable lithium ion cells shall be assigned to UN Nos. 3090 or 3091 as appropriate. When such batteries are transported in accordance with special provision 188 the total lithium content of all lithium metal cells contained in the battery shall not exceed [1 g/2 g] and the total capacity of all lithium ion cells contained in the battery shall not exceed [20 </w:t>
      </w:r>
      <w:proofErr w:type="spellStart"/>
      <w:r w:rsidRPr="00C57D44">
        <w:t>Wh</w:t>
      </w:r>
      <w:proofErr w:type="spellEnd"/>
      <w:r w:rsidRPr="00C57D44">
        <w:t>/40 Wh.]”.]</w:t>
      </w:r>
    </w:p>
    <w:p w:rsidR="00DC3AFD" w:rsidRPr="00C57D44" w:rsidRDefault="00DC3AFD" w:rsidP="00DC3AFD">
      <w:pPr>
        <w:pStyle w:val="SingleTxtG"/>
        <w:spacing w:before="120"/>
        <w:rPr>
          <w:i/>
          <w:iCs/>
        </w:rPr>
      </w:pPr>
      <w:r w:rsidRPr="00C57D44">
        <w:rPr>
          <w:i/>
          <w:iCs/>
        </w:rPr>
        <w:t>(Reference document: Informal document INF.61)</w:t>
      </w:r>
    </w:p>
    <w:p w:rsidR="00DC3AFD" w:rsidRPr="00C57D44" w:rsidRDefault="00DC3AFD" w:rsidP="00DC3AFD">
      <w:pPr>
        <w:pStyle w:val="H1G"/>
      </w:pPr>
      <w:r w:rsidRPr="00C57D44">
        <w:tab/>
      </w:r>
      <w:r w:rsidRPr="00C57D44">
        <w:tab/>
        <w:t>Chapter 4.1</w:t>
      </w:r>
    </w:p>
    <w:p w:rsidR="00DC3AFD" w:rsidRPr="00C57D44" w:rsidRDefault="00DC3AFD" w:rsidP="00DC3AFD">
      <w:pPr>
        <w:pStyle w:val="SingleTxtG"/>
      </w:pPr>
      <w:r w:rsidRPr="00C57D44">
        <w:t xml:space="preserve">[4.1.4.1, </w:t>
      </w:r>
      <w:r w:rsidRPr="00C57D44">
        <w:rPr>
          <w:bCs/>
        </w:rPr>
        <w:t xml:space="preserve">packing instruction </w:t>
      </w:r>
      <w:r w:rsidR="00D00202" w:rsidRPr="00C57D44">
        <w:rPr>
          <w:bCs/>
        </w:rPr>
        <w:t>P</w:t>
      </w:r>
      <w:r w:rsidRPr="00C57D44">
        <w:rPr>
          <w:bCs/>
        </w:rPr>
        <w:t>200</w:t>
      </w:r>
      <w:r w:rsidRPr="00C57D44">
        <w:t>, paragraph (3) (e), amend as follows:</w:t>
      </w:r>
    </w:p>
    <w:p w:rsidR="00DC3AFD" w:rsidRPr="00C57D44" w:rsidRDefault="00DC3AFD" w:rsidP="00AB448D">
      <w:pPr>
        <w:pStyle w:val="SingleTxtG"/>
        <w:ind w:left="1701"/>
      </w:pPr>
      <w:r w:rsidRPr="00C57D44">
        <w:t xml:space="preserve">In the first paragraph, replace </w:t>
      </w:r>
      <w:r w:rsidR="008F31D3" w:rsidRPr="00C57D44">
        <w:t>“</w:t>
      </w:r>
      <w:r w:rsidRPr="00C57D44">
        <w:t xml:space="preserve">liquid phase” by </w:t>
      </w:r>
      <w:r w:rsidR="008F31D3" w:rsidRPr="00C57D44">
        <w:t>“</w:t>
      </w:r>
      <w:r w:rsidRPr="00C57D44">
        <w:t>liquefied gas”.</w:t>
      </w:r>
    </w:p>
    <w:p w:rsidR="00DC3AFD" w:rsidRPr="00C57D44" w:rsidRDefault="00DC3AFD" w:rsidP="00AB448D">
      <w:pPr>
        <w:pStyle w:val="SingleTxtG"/>
        <w:ind w:left="1701"/>
      </w:pPr>
      <w:r w:rsidRPr="00C57D44">
        <w:t>In subparagraph (</w:t>
      </w:r>
      <w:proofErr w:type="spellStart"/>
      <w:r w:rsidRPr="00C57D44">
        <w:t>i</w:t>
      </w:r>
      <w:proofErr w:type="spellEnd"/>
      <w:r w:rsidRPr="00C57D44">
        <w:t xml:space="preserve">), replace </w:t>
      </w:r>
      <w:r w:rsidR="008F31D3" w:rsidRPr="00C57D44">
        <w:t>“</w:t>
      </w:r>
      <w:r w:rsidRPr="00C57D44">
        <w:t xml:space="preserve">liquid component” by </w:t>
      </w:r>
      <w:r w:rsidR="008F31D3" w:rsidRPr="00C57D44">
        <w:t>“</w:t>
      </w:r>
      <w:r w:rsidRPr="00C57D44">
        <w:t>liquefied gas”.</w:t>
      </w:r>
    </w:p>
    <w:p w:rsidR="00DC3AFD" w:rsidRPr="00C57D44" w:rsidRDefault="00DC3AFD" w:rsidP="00AB448D">
      <w:pPr>
        <w:pStyle w:val="SingleTxtG"/>
        <w:ind w:left="1701"/>
      </w:pPr>
      <w:r w:rsidRPr="00C57D44">
        <w:t>In subparagraph (</w:t>
      </w:r>
      <w:proofErr w:type="gramStart"/>
      <w:r w:rsidRPr="00C57D44">
        <w:t>iv</w:t>
      </w:r>
      <w:proofErr w:type="gramEnd"/>
      <w:r w:rsidRPr="00C57D44">
        <w:t xml:space="preserve">), replace </w:t>
      </w:r>
      <w:r w:rsidR="008F31D3" w:rsidRPr="00C57D44">
        <w:t>“</w:t>
      </w:r>
      <w:r w:rsidRPr="00C57D44">
        <w:t xml:space="preserve">liquid component” by </w:t>
      </w:r>
      <w:r w:rsidR="008F31D3" w:rsidRPr="00C57D44">
        <w:t>“</w:t>
      </w:r>
      <w:r w:rsidRPr="00C57D44">
        <w:t>liquefied gas”.</w:t>
      </w:r>
    </w:p>
    <w:p w:rsidR="00DC3AFD" w:rsidRPr="00C57D44" w:rsidRDefault="00DC3AFD" w:rsidP="00AB448D">
      <w:pPr>
        <w:pStyle w:val="SingleTxtG"/>
        <w:tabs>
          <w:tab w:val="left" w:pos="7050"/>
        </w:tabs>
        <w:ind w:left="1701"/>
      </w:pPr>
      <w:r w:rsidRPr="00C57D44">
        <w:t xml:space="preserve">In subparagraph (v), replace </w:t>
      </w:r>
      <w:r w:rsidR="008F31D3" w:rsidRPr="00C57D44">
        <w:t>“</w:t>
      </w:r>
      <w:r w:rsidRPr="00C57D44">
        <w:t xml:space="preserve">liquid component” by </w:t>
      </w:r>
      <w:r w:rsidR="008F31D3" w:rsidRPr="00C57D44">
        <w:t>“</w:t>
      </w:r>
      <w:r w:rsidRPr="00C57D44">
        <w:t>liquefied gas”.</w:t>
      </w:r>
      <w:r w:rsidR="00AB448D">
        <w:tab/>
      </w:r>
    </w:p>
    <w:p w:rsidR="00DC3AFD" w:rsidRPr="00C57D44" w:rsidRDefault="00DC3AFD" w:rsidP="00AB448D">
      <w:pPr>
        <w:pStyle w:val="SingleTxtG"/>
        <w:ind w:left="1701"/>
      </w:pPr>
      <w:r w:rsidRPr="00C57D44">
        <w:t xml:space="preserve">In the last paragraph, replace </w:t>
      </w:r>
      <w:r w:rsidR="008F31D3" w:rsidRPr="00C57D44">
        <w:t>“</w:t>
      </w:r>
      <w:r w:rsidRPr="00C57D44">
        <w:t xml:space="preserve">liquid component” by </w:t>
      </w:r>
      <w:r w:rsidR="008F31D3" w:rsidRPr="00C57D44">
        <w:t>“</w:t>
      </w:r>
      <w:r w:rsidRPr="00C57D44">
        <w:t>liquid phase”.]</w:t>
      </w:r>
    </w:p>
    <w:p w:rsidR="00DC3AFD" w:rsidRPr="00C57D44" w:rsidRDefault="00DC3AFD" w:rsidP="00DC3AFD">
      <w:pPr>
        <w:pStyle w:val="SingleTxtG"/>
        <w:spacing w:before="120"/>
        <w:rPr>
          <w:i/>
          <w:iCs/>
        </w:rPr>
      </w:pPr>
      <w:r w:rsidRPr="00C57D44">
        <w:rPr>
          <w:i/>
          <w:iCs/>
        </w:rPr>
        <w:t>(Reference document: Informal document INF.52)</w:t>
      </w:r>
    </w:p>
    <w:p w:rsidR="00DC3AFD" w:rsidRPr="00C57D44" w:rsidRDefault="00AB448D" w:rsidP="00DC3AFD">
      <w:pPr>
        <w:pStyle w:val="SingleTxtG"/>
        <w:spacing w:before="120"/>
      </w:pPr>
      <w:r>
        <w:rPr>
          <w:iCs/>
        </w:rPr>
        <w:t xml:space="preserve">4.1.4.1, </w:t>
      </w:r>
      <w:r w:rsidR="00DC3AFD" w:rsidRPr="00C57D44">
        <w:rPr>
          <w:iCs/>
        </w:rPr>
        <w:t xml:space="preserve">packing instruction </w:t>
      </w:r>
      <w:r w:rsidR="00D00202" w:rsidRPr="00C57D44">
        <w:rPr>
          <w:iCs/>
        </w:rPr>
        <w:t>P</w:t>
      </w:r>
      <w:r w:rsidR="00DC3AFD" w:rsidRPr="00C57D44">
        <w:rPr>
          <w:iCs/>
        </w:rPr>
        <w:t>901</w:t>
      </w:r>
      <w:r w:rsidR="002A5D4C">
        <w:rPr>
          <w:iCs/>
        </w:rPr>
        <w:t>:</w:t>
      </w:r>
      <w:r>
        <w:rPr>
          <w:iCs/>
        </w:rPr>
        <w:tab/>
        <w:t>U</w:t>
      </w:r>
      <w:r w:rsidR="00DC3AFD" w:rsidRPr="00C57D44">
        <w:t xml:space="preserve">nder </w:t>
      </w:r>
      <w:r w:rsidR="002A5D4C">
        <w:t xml:space="preserve">the </w:t>
      </w:r>
      <w:r w:rsidR="00DC3AFD" w:rsidRPr="00C57D44">
        <w:t xml:space="preserve">heading </w:t>
      </w:r>
      <w:r w:rsidR="008F31D3" w:rsidRPr="00C57D44">
        <w:t>“</w:t>
      </w:r>
      <w:r w:rsidR="00DC3AFD" w:rsidRPr="00C57D44">
        <w:t xml:space="preserve">Additional requirements”, delete </w:t>
      </w:r>
      <w:r w:rsidR="008F31D3" w:rsidRPr="00C57D44">
        <w:t>“</w:t>
      </w:r>
      <w:r w:rsidR="00DC3AFD" w:rsidRPr="00C57D44">
        <w:t>not exceed either 250 ml or 250 g and shall”.</w:t>
      </w:r>
    </w:p>
    <w:p w:rsidR="00DC3AFD" w:rsidRPr="00C57D44" w:rsidRDefault="00DC3AFD" w:rsidP="00DC3AFD">
      <w:pPr>
        <w:pStyle w:val="SingleTxtG"/>
        <w:spacing w:before="120"/>
      </w:pPr>
      <w:r w:rsidRPr="00C57D44">
        <w:rPr>
          <w:i/>
          <w:iCs/>
        </w:rPr>
        <w:t>(Reference document: Informal document INF.63)</w:t>
      </w:r>
    </w:p>
    <w:p w:rsidR="00DC3AFD" w:rsidRPr="00C57D44" w:rsidRDefault="00DC3AFD" w:rsidP="00DC3AFD">
      <w:pPr>
        <w:pStyle w:val="SingleTxtG"/>
        <w:spacing w:before="120"/>
      </w:pPr>
      <w:r w:rsidRPr="00C57D44">
        <w:t>[4.1.4.1, packing instruction P903</w:t>
      </w:r>
      <w:r w:rsidR="002A5D4C">
        <w:t>:</w:t>
      </w:r>
      <w:r w:rsidR="002A5D4C">
        <w:tab/>
      </w:r>
      <w:r w:rsidRPr="00C57D44">
        <w:tab/>
        <w:t xml:space="preserve">Before the introductory sentence that starts "The following </w:t>
      </w:r>
      <w:proofErr w:type="spellStart"/>
      <w:r w:rsidRPr="00C57D44">
        <w:t>packagings</w:t>
      </w:r>
      <w:proofErr w:type="spellEnd"/>
      <w:r w:rsidRPr="00C57D44">
        <w:t>…</w:t>
      </w:r>
      <w:proofErr w:type="gramStart"/>
      <w:r w:rsidRPr="00C57D44">
        <w:t>",</w:t>
      </w:r>
      <w:proofErr w:type="gramEnd"/>
      <w:r w:rsidRPr="00C57D44">
        <w:t xml:space="preserve"> insert a new sentence to read as follows: "For the purpose of this packing instruction, </w:t>
      </w:r>
      <w:r w:rsidR="008F31D3" w:rsidRPr="00C57D44">
        <w:t>“</w:t>
      </w:r>
      <w:r w:rsidRPr="00C57D44">
        <w:t>equipment” means apparatus for which the lithium cells or batteries will provide electrical power for its operation.".</w:t>
      </w:r>
    </w:p>
    <w:p w:rsidR="00DC3AFD" w:rsidRPr="00C57D44" w:rsidRDefault="00DC3AFD" w:rsidP="00DC3AFD">
      <w:pPr>
        <w:pStyle w:val="SingleTxtG"/>
        <w:spacing w:before="120"/>
      </w:pPr>
      <w:r w:rsidRPr="00C57D44">
        <w:t>4.1.4.1, packing instruction P903 (3)</w:t>
      </w:r>
      <w:r w:rsidR="002A5D4C">
        <w:t>:</w:t>
      </w:r>
      <w:r w:rsidRPr="00C57D44">
        <w:tab/>
        <w:t>Delete the last sentence.]</w:t>
      </w:r>
    </w:p>
    <w:p w:rsidR="00DC3AFD" w:rsidRPr="00C57D44" w:rsidRDefault="00DC3AFD" w:rsidP="00DC3AFD">
      <w:pPr>
        <w:pStyle w:val="SingleTxtG"/>
        <w:spacing w:before="120"/>
        <w:rPr>
          <w:i/>
          <w:iCs/>
        </w:rPr>
      </w:pPr>
      <w:r w:rsidRPr="00C57D44">
        <w:rPr>
          <w:i/>
          <w:iCs/>
        </w:rPr>
        <w:t>(Reference documents: ST/SG/AC.10/C.3/2015/52)</w:t>
      </w:r>
    </w:p>
    <w:p w:rsidR="00DC3AFD" w:rsidRPr="00C57D44" w:rsidRDefault="00DC3AFD" w:rsidP="00DC3AFD">
      <w:pPr>
        <w:pStyle w:val="SingleTxtG"/>
        <w:spacing w:before="120"/>
      </w:pPr>
      <w:r w:rsidRPr="00C57D44">
        <w:t>[4.1.4.</w:t>
      </w:r>
      <w:r w:rsidR="002A5D4C">
        <w:t>1, packing instruction P906 (2):</w:t>
      </w:r>
      <w:r w:rsidRPr="00C57D44">
        <w:tab/>
        <w:t xml:space="preserve">Replace </w:t>
      </w:r>
      <w:r w:rsidR="008F31D3" w:rsidRPr="00C57D44">
        <w:t>“</w:t>
      </w:r>
      <w:r w:rsidRPr="00C57D44">
        <w:t xml:space="preserve">devices” by </w:t>
      </w:r>
      <w:r w:rsidR="008F31D3" w:rsidRPr="00C57D44">
        <w:t>“</w:t>
      </w:r>
      <w:r w:rsidRPr="00C57D44">
        <w:t>articles”.]</w:t>
      </w:r>
    </w:p>
    <w:p w:rsidR="00DC3AFD" w:rsidRPr="00C57D44" w:rsidRDefault="00DC3AFD" w:rsidP="00DC3AFD">
      <w:pPr>
        <w:pStyle w:val="SingleTxtG"/>
        <w:spacing w:before="120"/>
      </w:pPr>
      <w:r w:rsidRPr="00C57D44">
        <w:rPr>
          <w:i/>
          <w:iCs/>
        </w:rPr>
        <w:t>(Reference document: Informal document INF.7)</w:t>
      </w:r>
    </w:p>
    <w:p w:rsidR="00DC3AFD" w:rsidRPr="00C57D44" w:rsidRDefault="00DC3AFD" w:rsidP="00DC3AFD">
      <w:pPr>
        <w:pStyle w:val="SingleTxtG"/>
        <w:spacing w:before="120"/>
      </w:pPr>
      <w:r w:rsidRPr="00C57D44">
        <w:t>4.1.4.2, packing instruction IBC 520</w:t>
      </w:r>
      <w:r w:rsidR="002A5D4C">
        <w:t>:</w:t>
      </w:r>
      <w:r w:rsidRPr="00C57D44">
        <w:tab/>
        <w:t>In the second line, after "4.1.7.2</w:t>
      </w:r>
      <w:r w:rsidR="001F56EE" w:rsidRPr="00C57D44">
        <w:t>.</w:t>
      </w:r>
      <w:r w:rsidRPr="00C57D44">
        <w:t xml:space="preserve">", insert a new sentence to read as follows: "The formulations listed below may also be transported in </w:t>
      </w:r>
      <w:proofErr w:type="spellStart"/>
      <w:r w:rsidRPr="00C57D44">
        <w:t>packagings</w:t>
      </w:r>
      <w:proofErr w:type="spellEnd"/>
      <w:r w:rsidRPr="00C57D44">
        <w:t xml:space="preserve"> of OP8 (</w:t>
      </w:r>
      <w:r w:rsidRPr="00C57D44">
        <w:rPr>
          <w:lang w:eastAsia="zh-CN"/>
        </w:rPr>
        <w:t>see packing instruction P520 of 4.1.4.1</w:t>
      </w:r>
      <w:r w:rsidRPr="00C57D44">
        <w:t>), with the same control- and emergency temperatures, if applicable.</w:t>
      </w:r>
      <w:proofErr w:type="gramStart"/>
      <w:r w:rsidRPr="00C57D44">
        <w:t>".</w:t>
      </w:r>
      <w:proofErr w:type="gramEnd"/>
    </w:p>
    <w:p w:rsidR="00DC3AFD" w:rsidRPr="00C57D44" w:rsidRDefault="00DC3AFD" w:rsidP="00DC3AFD">
      <w:pPr>
        <w:pStyle w:val="SingleTxtG"/>
        <w:spacing w:before="120"/>
        <w:rPr>
          <w:i/>
          <w:iCs/>
        </w:rPr>
      </w:pPr>
      <w:r w:rsidRPr="00C57D44">
        <w:rPr>
          <w:i/>
          <w:iCs/>
        </w:rPr>
        <w:t>(Reference documents: ST/SG/AC.10/C.3/2015/37)</w:t>
      </w:r>
    </w:p>
    <w:p w:rsidR="00DC3AFD" w:rsidRPr="00C57D44" w:rsidRDefault="00DC3AFD" w:rsidP="00DC3AFD">
      <w:pPr>
        <w:pStyle w:val="SingleTxtG"/>
        <w:spacing w:before="120"/>
      </w:pPr>
      <w:r w:rsidRPr="00C57D44">
        <w:t>4.1.4.2, packing instruction IBC 520</w:t>
      </w:r>
      <w:r w:rsidR="002A5D4C">
        <w:t>:</w:t>
      </w:r>
      <w:r w:rsidRPr="00C57D44">
        <w:tab/>
        <w:t>For UN No. 3109, under the entry "</w:t>
      </w:r>
      <w:proofErr w:type="spellStart"/>
      <w:r w:rsidRPr="00C57D44">
        <w:t>tert</w:t>
      </w:r>
      <w:proofErr w:type="spellEnd"/>
      <w:r w:rsidRPr="00C57D44">
        <w:t xml:space="preserve">-Butyl </w:t>
      </w:r>
      <w:proofErr w:type="spellStart"/>
      <w:r w:rsidRPr="00C57D44">
        <w:t>hydroperoxide</w:t>
      </w:r>
      <w:proofErr w:type="spellEnd"/>
      <w:r w:rsidRPr="00C57D44">
        <w:t xml:space="preserve">, not more than 72% solution with water", </w:t>
      </w:r>
      <w:proofErr w:type="gramStart"/>
      <w:r w:rsidRPr="00C57D44">
        <w:t>add</w:t>
      </w:r>
      <w:proofErr w:type="gramEnd"/>
      <w:r w:rsidRPr="00C57D44">
        <w:t xml:space="preserve"> a new line to read:</w:t>
      </w:r>
    </w:p>
    <w:tbl>
      <w:tblPr>
        <w:tblW w:w="7797" w:type="dxa"/>
        <w:tblInd w:w="1134" w:type="dxa"/>
        <w:tblLayout w:type="fixed"/>
        <w:tblCellMar>
          <w:left w:w="0" w:type="dxa"/>
          <w:right w:w="0" w:type="dxa"/>
        </w:tblCellMar>
        <w:tblLook w:val="01E0" w:firstRow="1" w:lastRow="1" w:firstColumn="1" w:lastColumn="1" w:noHBand="0" w:noVBand="0"/>
      </w:tblPr>
      <w:tblGrid>
        <w:gridCol w:w="1842"/>
        <w:gridCol w:w="2269"/>
        <w:gridCol w:w="1701"/>
        <w:gridCol w:w="1985"/>
      </w:tblGrid>
      <w:tr w:rsidR="00DC3AFD" w:rsidRPr="00C57D44" w:rsidTr="004101FE">
        <w:tc>
          <w:tcPr>
            <w:tcW w:w="1842"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lastRenderedPageBreak/>
              <w:t>Type of IBC</w:t>
            </w:r>
          </w:p>
        </w:tc>
        <w:tc>
          <w:tcPr>
            <w:tcW w:w="2269" w:type="dxa"/>
            <w:tcBorders>
              <w:top w:val="single" w:sz="4" w:space="0" w:color="auto"/>
              <w:bottom w:val="single" w:sz="12" w:space="0" w:color="auto"/>
            </w:tcBorders>
            <w:shd w:val="clear" w:color="auto" w:fill="auto"/>
          </w:tcPr>
          <w:p w:rsidR="00DC3AFD" w:rsidRPr="00C57D44" w:rsidRDefault="00DC3AFD" w:rsidP="004101FE">
            <w:pPr>
              <w:spacing w:before="80" w:after="80" w:line="200" w:lineRule="exact"/>
              <w:ind w:right="113"/>
              <w:rPr>
                <w:i/>
                <w:sz w:val="16"/>
              </w:rPr>
            </w:pPr>
            <w:r w:rsidRPr="00C57D44">
              <w:rPr>
                <w:bCs/>
                <w:i/>
                <w:sz w:val="18"/>
                <w:szCs w:val="18"/>
              </w:rPr>
              <w:t>Maximum quantity (litres)</w:t>
            </w:r>
          </w:p>
        </w:tc>
        <w:tc>
          <w:tcPr>
            <w:tcW w:w="1701" w:type="dxa"/>
            <w:tcBorders>
              <w:top w:val="single" w:sz="4" w:space="0" w:color="auto"/>
              <w:bottom w:val="single" w:sz="12" w:space="0" w:color="auto"/>
            </w:tcBorders>
            <w:shd w:val="clear" w:color="auto" w:fill="auto"/>
          </w:tcPr>
          <w:p w:rsidR="00DC3AFD" w:rsidRPr="00C57D44" w:rsidRDefault="00DC3AFD" w:rsidP="004101FE">
            <w:pPr>
              <w:spacing w:before="80" w:after="80" w:line="200" w:lineRule="exact"/>
              <w:ind w:right="113"/>
              <w:rPr>
                <w:i/>
                <w:sz w:val="16"/>
              </w:rPr>
            </w:pPr>
            <w:r w:rsidRPr="00C57D44">
              <w:rPr>
                <w:bCs/>
                <w:i/>
                <w:sz w:val="18"/>
                <w:szCs w:val="18"/>
              </w:rPr>
              <w:t>Control temperature</w:t>
            </w:r>
          </w:p>
        </w:tc>
        <w:tc>
          <w:tcPr>
            <w:tcW w:w="1985" w:type="dxa"/>
            <w:tcBorders>
              <w:top w:val="single" w:sz="4" w:space="0" w:color="auto"/>
              <w:bottom w:val="single" w:sz="12" w:space="0" w:color="auto"/>
            </w:tcBorders>
            <w:shd w:val="clear" w:color="auto" w:fill="auto"/>
          </w:tcPr>
          <w:p w:rsidR="00DC3AFD" w:rsidRPr="00C57D44" w:rsidRDefault="00DC3AFD" w:rsidP="004101FE">
            <w:pPr>
              <w:spacing w:before="80" w:after="80" w:line="200" w:lineRule="exact"/>
              <w:ind w:right="113"/>
              <w:rPr>
                <w:i/>
                <w:sz w:val="16"/>
              </w:rPr>
            </w:pPr>
            <w:r w:rsidRPr="00C57D44">
              <w:rPr>
                <w:bCs/>
                <w:i/>
                <w:sz w:val="18"/>
                <w:szCs w:val="18"/>
              </w:rPr>
              <w:t>Emergency Temperature</w:t>
            </w:r>
          </w:p>
        </w:tc>
      </w:tr>
      <w:tr w:rsidR="00DC3AFD" w:rsidRPr="00C57D44" w:rsidTr="004101FE">
        <w:tc>
          <w:tcPr>
            <w:tcW w:w="1842" w:type="dxa"/>
            <w:tcBorders>
              <w:bottom w:val="single" w:sz="12" w:space="0" w:color="auto"/>
            </w:tcBorders>
            <w:shd w:val="clear" w:color="auto" w:fill="auto"/>
          </w:tcPr>
          <w:p w:rsidR="00DC3AFD" w:rsidRPr="00C57D44" w:rsidRDefault="00DC3AFD" w:rsidP="004101FE">
            <w:pPr>
              <w:spacing w:before="40" w:after="120"/>
              <w:ind w:right="113"/>
              <w:rPr>
                <w:sz w:val="18"/>
                <w:szCs w:val="18"/>
              </w:rPr>
            </w:pPr>
            <w:r w:rsidRPr="00C57D44">
              <w:rPr>
                <w:sz w:val="18"/>
                <w:szCs w:val="18"/>
              </w:rPr>
              <w:t>31HA1</w:t>
            </w:r>
          </w:p>
        </w:tc>
        <w:tc>
          <w:tcPr>
            <w:tcW w:w="2269" w:type="dxa"/>
            <w:tcBorders>
              <w:bottom w:val="single" w:sz="12" w:space="0" w:color="auto"/>
            </w:tcBorders>
            <w:shd w:val="clear" w:color="auto" w:fill="auto"/>
          </w:tcPr>
          <w:p w:rsidR="00DC3AFD" w:rsidRPr="00C57D44" w:rsidRDefault="00DC3AFD" w:rsidP="004101FE">
            <w:pPr>
              <w:spacing w:before="40" w:after="120"/>
              <w:ind w:right="113"/>
              <w:rPr>
                <w:sz w:val="18"/>
                <w:szCs w:val="18"/>
              </w:rPr>
            </w:pPr>
            <w:r w:rsidRPr="00C57D44">
              <w:rPr>
                <w:sz w:val="18"/>
                <w:szCs w:val="18"/>
              </w:rPr>
              <w:t>1 000</w:t>
            </w:r>
          </w:p>
        </w:tc>
        <w:tc>
          <w:tcPr>
            <w:tcW w:w="1701" w:type="dxa"/>
            <w:tcBorders>
              <w:bottom w:val="single" w:sz="12" w:space="0" w:color="auto"/>
            </w:tcBorders>
            <w:shd w:val="clear" w:color="auto" w:fill="auto"/>
          </w:tcPr>
          <w:p w:rsidR="00DC3AFD" w:rsidRPr="00C57D44" w:rsidRDefault="00DC3AFD" w:rsidP="004101FE">
            <w:pPr>
              <w:spacing w:before="40" w:after="120"/>
              <w:ind w:right="113"/>
              <w:rPr>
                <w:sz w:val="18"/>
                <w:szCs w:val="18"/>
              </w:rPr>
            </w:pPr>
          </w:p>
        </w:tc>
        <w:tc>
          <w:tcPr>
            <w:tcW w:w="1985" w:type="dxa"/>
            <w:tcBorders>
              <w:bottom w:val="single" w:sz="12" w:space="0" w:color="auto"/>
            </w:tcBorders>
            <w:shd w:val="clear" w:color="auto" w:fill="auto"/>
          </w:tcPr>
          <w:p w:rsidR="00DC3AFD" w:rsidRPr="00C57D44" w:rsidRDefault="00DC3AFD" w:rsidP="004101FE">
            <w:pPr>
              <w:spacing w:before="40" w:after="120"/>
              <w:ind w:right="113"/>
              <w:rPr>
                <w:sz w:val="18"/>
                <w:szCs w:val="18"/>
              </w:rPr>
            </w:pPr>
          </w:p>
        </w:tc>
      </w:tr>
    </w:tbl>
    <w:p w:rsidR="00DC3AFD" w:rsidRPr="00C57D44" w:rsidRDefault="00DC3AFD" w:rsidP="00AB448D">
      <w:pPr>
        <w:pStyle w:val="SingleTxtG"/>
        <w:rPr>
          <w:i/>
          <w:iCs/>
        </w:rPr>
      </w:pPr>
      <w:r w:rsidRPr="00C57D44">
        <w:rPr>
          <w:i/>
          <w:iCs/>
        </w:rPr>
        <w:t>(Reference documents: ST/SG/AC.10/C.3/2015/37)</w:t>
      </w:r>
    </w:p>
    <w:p w:rsidR="00DC3AFD" w:rsidRPr="00C57D44" w:rsidRDefault="00DC3AFD" w:rsidP="00DC3AFD">
      <w:pPr>
        <w:pStyle w:val="SingleTxtG"/>
        <w:spacing w:before="120"/>
      </w:pPr>
      <w:r w:rsidRPr="00C57D44">
        <w:t>4.1.4.2, packing instruction IBC 520</w:t>
      </w:r>
      <w:r w:rsidR="002A5D4C">
        <w:t>:</w:t>
      </w:r>
      <w:r w:rsidRPr="00C57D44">
        <w:tab/>
        <w:t>Add the following new entries:</w:t>
      </w:r>
    </w:p>
    <w:tbl>
      <w:tblPr>
        <w:tblW w:w="9639" w:type="dxa"/>
        <w:tblLayout w:type="fixed"/>
        <w:tblCellMar>
          <w:left w:w="0" w:type="dxa"/>
          <w:right w:w="0" w:type="dxa"/>
        </w:tblCellMar>
        <w:tblLook w:val="01E0" w:firstRow="1" w:lastRow="1" w:firstColumn="1" w:lastColumn="1" w:noHBand="0" w:noVBand="0"/>
      </w:tblPr>
      <w:tblGrid>
        <w:gridCol w:w="800"/>
        <w:gridCol w:w="2744"/>
        <w:gridCol w:w="1274"/>
        <w:gridCol w:w="1607"/>
        <w:gridCol w:w="1607"/>
        <w:gridCol w:w="1607"/>
      </w:tblGrid>
      <w:tr w:rsidR="00DC3AFD" w:rsidRPr="00C57D44" w:rsidTr="004101FE">
        <w:tc>
          <w:tcPr>
            <w:tcW w:w="800"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t>UN No.</w:t>
            </w:r>
          </w:p>
        </w:tc>
        <w:tc>
          <w:tcPr>
            <w:tcW w:w="2744" w:type="dxa"/>
            <w:tcBorders>
              <w:top w:val="single" w:sz="4" w:space="0" w:color="auto"/>
              <w:bottom w:val="single" w:sz="12" w:space="0" w:color="auto"/>
            </w:tcBorders>
            <w:shd w:val="clear" w:color="auto" w:fill="auto"/>
            <w:vAlign w:val="bottom"/>
          </w:tcPr>
          <w:p w:rsidR="00DC3AFD" w:rsidRPr="00C57D44" w:rsidRDefault="002A5D4C" w:rsidP="004101FE">
            <w:pPr>
              <w:spacing w:before="80" w:after="80" w:line="200" w:lineRule="exact"/>
              <w:ind w:right="113"/>
              <w:rPr>
                <w:i/>
                <w:sz w:val="16"/>
              </w:rPr>
            </w:pPr>
            <w:r>
              <w:rPr>
                <w:i/>
                <w:sz w:val="16"/>
              </w:rPr>
              <w:t>Organic peroxide</w:t>
            </w:r>
          </w:p>
        </w:tc>
        <w:tc>
          <w:tcPr>
            <w:tcW w:w="1274"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t>Type of IBC</w:t>
            </w:r>
          </w:p>
        </w:tc>
        <w:tc>
          <w:tcPr>
            <w:tcW w:w="1607"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t>Maximum quantity (litres)</w:t>
            </w:r>
          </w:p>
        </w:tc>
        <w:tc>
          <w:tcPr>
            <w:tcW w:w="1607"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t>Control temperature</w:t>
            </w:r>
          </w:p>
        </w:tc>
        <w:tc>
          <w:tcPr>
            <w:tcW w:w="1607" w:type="dxa"/>
            <w:tcBorders>
              <w:top w:val="single" w:sz="4" w:space="0" w:color="auto"/>
              <w:bottom w:val="single" w:sz="12" w:space="0" w:color="auto"/>
            </w:tcBorders>
            <w:shd w:val="clear" w:color="auto" w:fill="auto"/>
            <w:vAlign w:val="bottom"/>
          </w:tcPr>
          <w:p w:rsidR="00DC3AFD" w:rsidRPr="00C57D44" w:rsidRDefault="00DC3AFD" w:rsidP="004101FE">
            <w:pPr>
              <w:spacing w:before="80" w:after="80" w:line="200" w:lineRule="exact"/>
              <w:ind w:right="113"/>
              <w:rPr>
                <w:i/>
                <w:sz w:val="16"/>
              </w:rPr>
            </w:pPr>
            <w:r w:rsidRPr="00C57D44">
              <w:rPr>
                <w:bCs/>
                <w:i/>
                <w:sz w:val="18"/>
                <w:szCs w:val="18"/>
              </w:rPr>
              <w:t>Emergency Temperature</w:t>
            </w:r>
          </w:p>
        </w:tc>
      </w:tr>
      <w:tr w:rsidR="00DC3AFD" w:rsidRPr="00C57D44" w:rsidTr="004101FE">
        <w:tc>
          <w:tcPr>
            <w:tcW w:w="800" w:type="dxa"/>
            <w:tcBorders>
              <w:top w:val="single" w:sz="12" w:space="0" w:color="auto"/>
            </w:tcBorders>
            <w:shd w:val="clear" w:color="auto" w:fill="auto"/>
          </w:tcPr>
          <w:p w:rsidR="00DC3AFD" w:rsidRPr="00C57D44" w:rsidRDefault="00DC3AFD" w:rsidP="004101FE">
            <w:pPr>
              <w:spacing w:before="40" w:after="120"/>
              <w:ind w:right="113"/>
            </w:pPr>
            <w:r w:rsidRPr="00C57D44">
              <w:t>3109</w:t>
            </w:r>
          </w:p>
        </w:tc>
        <w:tc>
          <w:tcPr>
            <w:tcW w:w="2744" w:type="dxa"/>
            <w:tcBorders>
              <w:top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pPr>
            <w:r w:rsidRPr="00C57D44">
              <w:rPr>
                <w:caps/>
              </w:rPr>
              <w:t>2,5-</w:t>
            </w:r>
            <w:r w:rsidRPr="00C57D44">
              <w:t>Dimethyl-2,5-di(</w:t>
            </w:r>
            <w:proofErr w:type="spellStart"/>
            <w:r w:rsidRPr="00C57D44">
              <w:t>tert-butylperoxy</w:t>
            </w:r>
            <w:proofErr w:type="spellEnd"/>
            <w:r w:rsidRPr="00C57D44">
              <w:t xml:space="preserve">)hexane, </w:t>
            </w:r>
            <w:r w:rsidRPr="00C57D44">
              <w:br/>
              <w:t>not more than 52% in diluent type A</w:t>
            </w:r>
          </w:p>
        </w:tc>
        <w:tc>
          <w:tcPr>
            <w:tcW w:w="1274" w:type="dxa"/>
            <w:tcBorders>
              <w:top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31HA1</w:t>
            </w:r>
          </w:p>
        </w:tc>
        <w:tc>
          <w:tcPr>
            <w:tcW w:w="1607" w:type="dxa"/>
            <w:tcBorders>
              <w:top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1000</w:t>
            </w:r>
          </w:p>
        </w:tc>
        <w:tc>
          <w:tcPr>
            <w:tcW w:w="1607" w:type="dxa"/>
            <w:tcBorders>
              <w:top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p>
        </w:tc>
        <w:tc>
          <w:tcPr>
            <w:tcW w:w="1607" w:type="dxa"/>
            <w:tcBorders>
              <w:top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p>
        </w:tc>
      </w:tr>
      <w:tr w:rsidR="00DC3AFD" w:rsidRPr="00C57D44" w:rsidTr="004101FE">
        <w:tc>
          <w:tcPr>
            <w:tcW w:w="800" w:type="dxa"/>
            <w:shd w:val="clear" w:color="auto" w:fill="auto"/>
          </w:tcPr>
          <w:p w:rsidR="00DC3AFD" w:rsidRPr="00C57D44" w:rsidRDefault="00DC3AFD" w:rsidP="004101FE">
            <w:pPr>
              <w:spacing w:before="40" w:after="120"/>
              <w:ind w:right="113"/>
            </w:pPr>
            <w:r w:rsidRPr="00C57D44">
              <w:t>3109</w:t>
            </w:r>
          </w:p>
        </w:tc>
        <w:tc>
          <w:tcPr>
            <w:tcW w:w="2744" w:type="dxa"/>
            <w:shd w:val="clear" w:color="auto" w:fill="auto"/>
          </w:tcPr>
          <w:p w:rsidR="00DC3AFD" w:rsidRPr="00C57D44" w:rsidRDefault="00DC3AFD" w:rsidP="004101FE">
            <w:pPr>
              <w:tabs>
                <w:tab w:val="left" w:pos="288"/>
                <w:tab w:val="left" w:pos="576"/>
                <w:tab w:val="left" w:pos="864"/>
                <w:tab w:val="left" w:pos="1152"/>
              </w:tabs>
              <w:spacing w:before="40" w:after="120"/>
              <w:ind w:left="144" w:right="43"/>
            </w:pPr>
            <w:r w:rsidRPr="00C57D44">
              <w:t xml:space="preserve">3,6,9-Triethyl-3,6,9-trimethyl-1,4,7-triperoxonane </w:t>
            </w:r>
            <w:r w:rsidRPr="00C57D44">
              <w:br/>
              <w:t>not more than 27% in a diluent type A</w:t>
            </w:r>
          </w:p>
        </w:tc>
        <w:tc>
          <w:tcPr>
            <w:tcW w:w="1274" w:type="dxa"/>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31HA1</w:t>
            </w:r>
          </w:p>
        </w:tc>
        <w:tc>
          <w:tcPr>
            <w:tcW w:w="1607" w:type="dxa"/>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1000</w:t>
            </w:r>
          </w:p>
        </w:tc>
        <w:tc>
          <w:tcPr>
            <w:tcW w:w="1607" w:type="dxa"/>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p>
        </w:tc>
        <w:tc>
          <w:tcPr>
            <w:tcW w:w="1607" w:type="dxa"/>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p>
        </w:tc>
      </w:tr>
      <w:tr w:rsidR="00DC3AFD" w:rsidRPr="00C57D44" w:rsidTr="004101FE">
        <w:tc>
          <w:tcPr>
            <w:tcW w:w="800" w:type="dxa"/>
            <w:tcBorders>
              <w:bottom w:val="single" w:sz="12" w:space="0" w:color="auto"/>
            </w:tcBorders>
            <w:shd w:val="clear" w:color="auto" w:fill="auto"/>
          </w:tcPr>
          <w:p w:rsidR="00DC3AFD" w:rsidRPr="00C57D44" w:rsidRDefault="00DC3AFD" w:rsidP="004101FE">
            <w:pPr>
              <w:spacing w:before="40" w:after="120"/>
              <w:ind w:right="113"/>
            </w:pPr>
            <w:r w:rsidRPr="00C57D44">
              <w:t>3119</w:t>
            </w:r>
          </w:p>
        </w:tc>
        <w:tc>
          <w:tcPr>
            <w:tcW w:w="2744" w:type="dxa"/>
            <w:tcBorders>
              <w:bottom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pPr>
            <w:proofErr w:type="spellStart"/>
            <w:r w:rsidRPr="00C57D44">
              <w:t>tert</w:t>
            </w:r>
            <w:proofErr w:type="spellEnd"/>
            <w:r w:rsidRPr="00C57D44">
              <w:t>-Amyl peroxy-2-ethylhexanoate,</w:t>
            </w:r>
            <w:r w:rsidRPr="00C57D44">
              <w:br/>
              <w:t>not more than 62% in a diluent type A</w:t>
            </w:r>
          </w:p>
        </w:tc>
        <w:tc>
          <w:tcPr>
            <w:tcW w:w="1274" w:type="dxa"/>
            <w:tcBorders>
              <w:bottom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31HA1</w:t>
            </w:r>
          </w:p>
        </w:tc>
        <w:tc>
          <w:tcPr>
            <w:tcW w:w="1607" w:type="dxa"/>
            <w:tcBorders>
              <w:bottom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1000</w:t>
            </w:r>
          </w:p>
        </w:tc>
        <w:tc>
          <w:tcPr>
            <w:tcW w:w="1607" w:type="dxa"/>
            <w:tcBorders>
              <w:bottom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+15 C</w:t>
            </w:r>
          </w:p>
        </w:tc>
        <w:tc>
          <w:tcPr>
            <w:tcW w:w="1607" w:type="dxa"/>
            <w:tcBorders>
              <w:bottom w:val="single" w:sz="12" w:space="0" w:color="auto"/>
            </w:tcBorders>
            <w:shd w:val="clear" w:color="auto" w:fill="auto"/>
          </w:tcPr>
          <w:p w:rsidR="00DC3AFD" w:rsidRPr="00C57D44" w:rsidRDefault="00DC3AFD" w:rsidP="004101FE">
            <w:pPr>
              <w:tabs>
                <w:tab w:val="left" w:pos="288"/>
                <w:tab w:val="left" w:pos="576"/>
                <w:tab w:val="left" w:pos="864"/>
                <w:tab w:val="left" w:pos="1152"/>
              </w:tabs>
              <w:spacing w:before="40" w:after="120"/>
              <w:ind w:left="144" w:right="43"/>
              <w:jc w:val="center"/>
            </w:pPr>
            <w:r w:rsidRPr="00C57D44">
              <w:t>+20 C</w:t>
            </w:r>
          </w:p>
        </w:tc>
      </w:tr>
    </w:tbl>
    <w:p w:rsidR="00DC3AFD" w:rsidRPr="00C57D44" w:rsidRDefault="002A5D4C" w:rsidP="00AB448D">
      <w:pPr>
        <w:pStyle w:val="SingleTxtG"/>
        <w:rPr>
          <w:i/>
          <w:iCs/>
        </w:rPr>
      </w:pPr>
      <w:r>
        <w:rPr>
          <w:i/>
          <w:iCs/>
        </w:rPr>
        <w:t>(Reference document</w:t>
      </w:r>
      <w:r w:rsidR="00DC3AFD" w:rsidRPr="00C57D44">
        <w:rPr>
          <w:i/>
          <w:iCs/>
        </w:rPr>
        <w:t>: ST/SG/AC.10/C.3/2015/37)</w:t>
      </w:r>
    </w:p>
    <w:p w:rsidR="00DC3AFD" w:rsidRPr="00C57D44" w:rsidRDefault="00DC3AFD" w:rsidP="00DC3AFD">
      <w:pPr>
        <w:pStyle w:val="H1G"/>
      </w:pPr>
      <w:r w:rsidRPr="00C57D44">
        <w:tab/>
      </w:r>
      <w:r w:rsidRPr="00C57D44">
        <w:tab/>
        <w:t>Chapter 4.2</w:t>
      </w:r>
    </w:p>
    <w:p w:rsidR="00DC3AFD" w:rsidRPr="00C57D44" w:rsidRDefault="002A5D4C" w:rsidP="00DC3AFD">
      <w:pPr>
        <w:pStyle w:val="SingleTxtG"/>
        <w:spacing w:before="120"/>
      </w:pPr>
      <w:r>
        <w:t>4.2.5.2.6, T23:</w:t>
      </w:r>
      <w:r w:rsidR="00DC3AFD" w:rsidRPr="00C57D44">
        <w:tab/>
        <w:t xml:space="preserve">In the first line after the title, add a new sentence to read as follows: "The formulations listed below may also be transported in </w:t>
      </w:r>
      <w:proofErr w:type="spellStart"/>
      <w:r w:rsidR="00DC3AFD" w:rsidRPr="00C57D44">
        <w:t>packagings</w:t>
      </w:r>
      <w:proofErr w:type="spellEnd"/>
      <w:r w:rsidR="00DC3AFD" w:rsidRPr="00C57D44">
        <w:t xml:space="preserve"> of OP8 (</w:t>
      </w:r>
      <w:r w:rsidR="00DC3AFD" w:rsidRPr="00C57D44">
        <w:rPr>
          <w:lang w:eastAsia="zh-CN"/>
        </w:rPr>
        <w:t>see packing instruction P520 of 4.1.4.1</w:t>
      </w:r>
      <w:r w:rsidR="00DC3AFD" w:rsidRPr="00C57D44">
        <w:t>), with the same control and emergency temperatures, if applicable.</w:t>
      </w:r>
      <w:proofErr w:type="gramStart"/>
      <w:r w:rsidR="00DC3AFD" w:rsidRPr="00C57D44">
        <w:t>".</w:t>
      </w:r>
      <w:proofErr w:type="gramEnd"/>
    </w:p>
    <w:p w:rsidR="00DC3AFD" w:rsidRPr="00C57D44" w:rsidRDefault="00DC3AFD" w:rsidP="00DC3AFD">
      <w:pPr>
        <w:pStyle w:val="SingleTxtG"/>
        <w:spacing w:before="120"/>
        <w:rPr>
          <w:i/>
          <w:iCs/>
        </w:rPr>
      </w:pPr>
      <w:r w:rsidRPr="00C57D44">
        <w:rPr>
          <w:i/>
          <w:iCs/>
        </w:rPr>
        <w:t>(Reference document: Informal document INF.50)</w:t>
      </w:r>
    </w:p>
    <w:p w:rsidR="00DC3AFD" w:rsidRPr="00C57D44" w:rsidRDefault="00DC3AFD" w:rsidP="00AB448D">
      <w:pPr>
        <w:pStyle w:val="H1G"/>
      </w:pPr>
      <w:r w:rsidRPr="00C57D44">
        <w:tab/>
      </w:r>
      <w:r w:rsidRPr="00C57D44">
        <w:tab/>
        <w:t>Chapter 5.1</w:t>
      </w:r>
    </w:p>
    <w:p w:rsidR="00DC3AFD" w:rsidRPr="00C57D44" w:rsidRDefault="00DC3AFD" w:rsidP="00DC3AFD">
      <w:pPr>
        <w:pStyle w:val="SingleTxtG"/>
        <w:spacing w:before="120"/>
      </w:pPr>
      <w:r w:rsidRPr="00C57D44">
        <w:t>5.1.1</w:t>
      </w:r>
      <w:r w:rsidRPr="00C57D44">
        <w:tab/>
        <w:t>At the end, add the following Note:</w:t>
      </w:r>
    </w:p>
    <w:p w:rsidR="00DC3AFD" w:rsidRPr="00C57D44" w:rsidRDefault="008F31D3" w:rsidP="00DC3AFD">
      <w:pPr>
        <w:pStyle w:val="SingleTxtG"/>
        <w:spacing w:before="120"/>
        <w:rPr>
          <w:i/>
        </w:rPr>
      </w:pPr>
      <w:r w:rsidRPr="00C57D44">
        <w:rPr>
          <w:b/>
          <w:i/>
        </w:rPr>
        <w:t>“</w:t>
      </w:r>
      <w:r w:rsidR="00DC3AFD" w:rsidRPr="00C57D44">
        <w:rPr>
          <w:b/>
          <w:i/>
        </w:rPr>
        <w:t>NOTE</w:t>
      </w:r>
      <w:r w:rsidR="00DC3AFD" w:rsidRPr="00C57D44">
        <w:rPr>
          <w:i/>
        </w:rPr>
        <w:t>:</w:t>
      </w:r>
      <w:r w:rsidR="00DC3AFD" w:rsidRPr="00C57D44">
        <w:rPr>
          <w:i/>
        </w:rPr>
        <w:tab/>
        <w:t xml:space="preserve">In accordance with the </w:t>
      </w:r>
      <w:r w:rsidR="002A5D4C">
        <w:rPr>
          <w:i/>
        </w:rPr>
        <w:t>GHS</w:t>
      </w:r>
      <w:r w:rsidR="00DC3AFD" w:rsidRPr="00C57D44">
        <w:rPr>
          <w:i/>
        </w:rPr>
        <w:t xml:space="preserve">, a GHS pictogram not required by these </w:t>
      </w:r>
      <w:r w:rsidR="002A5D4C">
        <w:rPr>
          <w:i/>
        </w:rPr>
        <w:t>R</w:t>
      </w:r>
      <w:r w:rsidR="00DC3AFD" w:rsidRPr="00C57D44">
        <w:rPr>
          <w:i/>
        </w:rPr>
        <w:t>egulations should only appear in transport as part of a complete GHS label and not independently (see GHS 1.4.10.4.4).</w:t>
      </w:r>
      <w:proofErr w:type="gramStart"/>
      <w:r w:rsidR="00DC3AFD" w:rsidRPr="00C57D44">
        <w:rPr>
          <w:i/>
        </w:rPr>
        <w:t>”.</w:t>
      </w:r>
      <w:proofErr w:type="gramEnd"/>
    </w:p>
    <w:p w:rsidR="00DC3AFD" w:rsidRPr="00C57D44" w:rsidRDefault="00DC3AFD" w:rsidP="00DC3AFD">
      <w:pPr>
        <w:pStyle w:val="SingleTxtG"/>
        <w:spacing w:before="120"/>
        <w:rPr>
          <w:i/>
          <w:iCs/>
        </w:rPr>
      </w:pPr>
      <w:r w:rsidRPr="00C57D44">
        <w:rPr>
          <w:i/>
          <w:iCs/>
        </w:rPr>
        <w:t>(Reference document: ST/SG/AC.10/C.3/2015/54 as amended)</w:t>
      </w:r>
    </w:p>
    <w:p w:rsidR="00DC3AFD" w:rsidRPr="00C57D44" w:rsidRDefault="00DC3AFD" w:rsidP="00AB448D">
      <w:pPr>
        <w:pStyle w:val="H1G"/>
      </w:pPr>
      <w:r w:rsidRPr="00C57D44">
        <w:tab/>
      </w:r>
      <w:r w:rsidRPr="00C57D44">
        <w:tab/>
        <w:t>Chapter 5.2</w:t>
      </w:r>
    </w:p>
    <w:p w:rsidR="00DC3AFD" w:rsidRPr="00C57D44" w:rsidRDefault="00DC3AFD" w:rsidP="00DC3AFD">
      <w:pPr>
        <w:pStyle w:val="SingleTxtG"/>
        <w:tabs>
          <w:tab w:val="left" w:pos="2694"/>
        </w:tabs>
      </w:pPr>
      <w:r w:rsidRPr="00C57D44">
        <w:t>5.2.2.2.1.1.3</w:t>
      </w:r>
      <w:r w:rsidRPr="00C57D44">
        <w:tab/>
        <w:t>Amend to read as follows:</w:t>
      </w:r>
    </w:p>
    <w:p w:rsidR="00DC3AFD" w:rsidRPr="00C57D44" w:rsidRDefault="008F31D3" w:rsidP="00DC3AFD">
      <w:pPr>
        <w:pStyle w:val="SingleTxtG"/>
        <w:tabs>
          <w:tab w:val="left" w:pos="2694"/>
        </w:tabs>
      </w:pPr>
      <w:r w:rsidRPr="00C57D44">
        <w:t>“</w:t>
      </w:r>
      <w:r w:rsidR="00DC3AFD" w:rsidRPr="00C57D44">
        <w:t>5.2.2.2.1.1.3</w:t>
      </w:r>
      <w:r w:rsidR="00DC3AFD" w:rsidRPr="00C57D44">
        <w:tab/>
        <w:t>If the size of the package so requires, the dimensions may be reduced proportionally, provided the symbols and other elements of the label remain clearly visible. Dimensions for cylinders shall comply with 5.2.2.2.1.2.</w:t>
      </w:r>
      <w:proofErr w:type="gramStart"/>
      <w:r w:rsidR="00DC3AFD" w:rsidRPr="00C57D44">
        <w:t>”.</w:t>
      </w:r>
      <w:proofErr w:type="gramEnd"/>
    </w:p>
    <w:p w:rsidR="009942DA" w:rsidRPr="00C57D44" w:rsidRDefault="00DC3AFD" w:rsidP="00DC3AFD">
      <w:pPr>
        <w:pStyle w:val="SingleTxtG"/>
        <w:spacing w:before="120"/>
        <w:rPr>
          <w:i/>
          <w:iCs/>
        </w:rPr>
      </w:pPr>
      <w:r w:rsidRPr="00C57D44">
        <w:rPr>
          <w:i/>
          <w:iCs/>
        </w:rPr>
        <w:t>(Reference document: ST/SG/AC.10/C.3/2015/30)</w:t>
      </w:r>
    </w:p>
    <w:p w:rsidR="00DC3AFD" w:rsidRPr="00C57D44" w:rsidRDefault="00DC3AFD">
      <w:pPr>
        <w:suppressAutoHyphens w:val="0"/>
        <w:spacing w:line="240" w:lineRule="auto"/>
        <w:sectPr w:rsidR="00DC3AFD" w:rsidRPr="00C57D44" w:rsidSect="0029105B">
          <w:headerReference w:type="even" r:id="rId11"/>
          <w:headerReference w:type="default" r:id="rId12"/>
          <w:footerReference w:type="even" r:id="rId13"/>
          <w:footerReference w:type="default" r:id="rId14"/>
          <w:endnotePr>
            <w:numFmt w:val="decimal"/>
          </w:endnotePr>
          <w:pgSz w:w="11907" w:h="16840" w:code="9"/>
          <w:pgMar w:top="1701" w:right="1134" w:bottom="2268" w:left="1134" w:header="1134" w:footer="1701" w:gutter="0"/>
          <w:cols w:space="720"/>
          <w:titlePg/>
          <w:docGrid w:linePitch="272"/>
        </w:sectPr>
      </w:pPr>
    </w:p>
    <w:p w:rsidR="00D86A46" w:rsidRPr="00C57D44" w:rsidRDefault="00D86A46" w:rsidP="00AB448D">
      <w:pPr>
        <w:pStyle w:val="SingleTxtG"/>
        <w:spacing w:before="120"/>
        <w:ind w:left="0"/>
        <w:rPr>
          <w:iCs/>
        </w:rPr>
      </w:pPr>
      <w:r w:rsidRPr="00C57D44">
        <w:rPr>
          <w:iCs/>
        </w:rPr>
        <w:lastRenderedPageBreak/>
        <w:t>5.2.2.2.2</w:t>
      </w:r>
      <w:r w:rsidRPr="00C57D44">
        <w:rPr>
          <w:iCs/>
        </w:rPr>
        <w:tab/>
        <w:t>Amend to read as follows:</w:t>
      </w:r>
    </w:p>
    <w:p w:rsidR="00DC3AFD" w:rsidRPr="00C57D44" w:rsidRDefault="008F31D3" w:rsidP="009942DA">
      <w:r w:rsidRPr="00C57D44">
        <w:t>“</w:t>
      </w:r>
      <w:r w:rsidR="00DC3AFD" w:rsidRPr="00C57D44">
        <w:rPr>
          <w:iCs/>
        </w:rPr>
        <w:t>5.2.2.2.2</w:t>
      </w:r>
      <w:r w:rsidR="00DC3AFD" w:rsidRPr="00C57D44">
        <w:rPr>
          <w:iCs/>
        </w:rPr>
        <w:tab/>
        <w:t>Specimen labels</w:t>
      </w:r>
    </w:p>
    <w:p w:rsidR="00DC3AFD" w:rsidRPr="00C57D44" w:rsidRDefault="00DC3AFD" w:rsidP="009942DA"/>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6"/>
        <w:gridCol w:w="1471"/>
        <w:gridCol w:w="3643"/>
        <w:gridCol w:w="1007"/>
        <w:gridCol w:w="1664"/>
        <w:gridCol w:w="1416"/>
        <w:gridCol w:w="2901"/>
      </w:tblGrid>
      <w:tr w:rsidR="008258B6" w:rsidRPr="00C57D44" w:rsidTr="002A5D4C">
        <w:trPr>
          <w:cantSplit/>
        </w:trPr>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Label model No.</w:t>
            </w:r>
          </w:p>
        </w:tc>
        <w:tc>
          <w:tcPr>
            <w:tcW w:w="1471" w:type="dxa"/>
            <w:shd w:val="clear" w:color="auto" w:fill="auto"/>
            <w:vAlign w:val="center"/>
          </w:tcPr>
          <w:p w:rsidR="00794EEE" w:rsidRPr="00C57D44" w:rsidRDefault="002A5D4C" w:rsidP="002A5D4C">
            <w:pPr>
              <w:suppressAutoHyphens w:val="0"/>
              <w:spacing w:line="240" w:lineRule="auto"/>
              <w:jc w:val="center"/>
              <w:rPr>
                <w:b/>
                <w:sz w:val="18"/>
                <w:szCs w:val="18"/>
                <w:lang w:eastAsia="ru-RU"/>
              </w:rPr>
            </w:pPr>
            <w:r w:rsidRPr="002A5D4C">
              <w:rPr>
                <w:b/>
                <w:sz w:val="18"/>
                <w:szCs w:val="18"/>
                <w:lang w:eastAsia="ru-RU"/>
              </w:rPr>
              <w:t>Division or Category</w:t>
            </w:r>
          </w:p>
        </w:tc>
        <w:tc>
          <w:tcPr>
            <w:tcW w:w="3643" w:type="dxa"/>
            <w:shd w:val="clear" w:color="auto" w:fill="auto"/>
            <w:vAlign w:val="center"/>
          </w:tcPr>
          <w:p w:rsidR="0045785E" w:rsidRPr="00C57D44" w:rsidRDefault="0045785E" w:rsidP="009A60CB">
            <w:pPr>
              <w:suppressAutoHyphens w:val="0"/>
              <w:spacing w:line="240" w:lineRule="auto"/>
              <w:jc w:val="center"/>
              <w:rPr>
                <w:b/>
                <w:sz w:val="18"/>
                <w:szCs w:val="18"/>
                <w:lang w:eastAsia="ru-RU"/>
              </w:rPr>
            </w:pPr>
            <w:r w:rsidRPr="00C57D44">
              <w:rPr>
                <w:b/>
                <w:sz w:val="18"/>
                <w:szCs w:val="18"/>
                <w:lang w:eastAsia="ru-RU"/>
              </w:rPr>
              <w:t>Symbol</w:t>
            </w:r>
            <w:r w:rsidR="009A60CB">
              <w:rPr>
                <w:b/>
                <w:sz w:val="18"/>
                <w:szCs w:val="18"/>
                <w:lang w:eastAsia="ru-RU"/>
              </w:rPr>
              <w:t xml:space="preserve"> and symbol </w:t>
            </w:r>
            <w:r w:rsidRPr="00C57D44">
              <w:rPr>
                <w:b/>
                <w:sz w:val="18"/>
                <w:szCs w:val="18"/>
                <w:lang w:eastAsia="ru-RU"/>
              </w:rPr>
              <w:t>colo</w:t>
            </w:r>
            <w:r w:rsidR="00F923AC" w:rsidRPr="00C57D44">
              <w:rPr>
                <w:b/>
                <w:sz w:val="18"/>
                <w:szCs w:val="18"/>
                <w:lang w:eastAsia="ru-RU"/>
              </w:rPr>
              <w:t>u</w:t>
            </w:r>
            <w:r w:rsidRPr="00C57D44">
              <w:rPr>
                <w:b/>
                <w:sz w:val="18"/>
                <w:szCs w:val="18"/>
                <w:lang w:eastAsia="ru-RU"/>
              </w:rPr>
              <w:t>r</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Background</w:t>
            </w:r>
          </w:p>
        </w:tc>
        <w:tc>
          <w:tcPr>
            <w:tcW w:w="0" w:type="auto"/>
            <w:shd w:val="clear" w:color="auto" w:fill="auto"/>
            <w:vAlign w:val="center"/>
          </w:tcPr>
          <w:p w:rsidR="0045785E" w:rsidRPr="00C57D44" w:rsidRDefault="0045785E" w:rsidP="00F923AC">
            <w:pPr>
              <w:suppressAutoHyphens w:val="0"/>
              <w:spacing w:line="240" w:lineRule="auto"/>
              <w:jc w:val="center"/>
              <w:rPr>
                <w:b/>
                <w:sz w:val="18"/>
                <w:szCs w:val="18"/>
                <w:lang w:eastAsia="ru-RU"/>
              </w:rPr>
            </w:pPr>
            <w:r w:rsidRPr="00C57D44">
              <w:rPr>
                <w:b/>
                <w:sz w:val="18"/>
                <w:szCs w:val="18"/>
                <w:lang w:eastAsia="ru-RU"/>
              </w:rPr>
              <w:t>Figure in bottom corner (</w:t>
            </w:r>
            <w:r w:rsidR="00437BBB">
              <w:rPr>
                <w:b/>
                <w:sz w:val="18"/>
                <w:szCs w:val="18"/>
                <w:lang w:eastAsia="ru-RU"/>
              </w:rPr>
              <w:t xml:space="preserve">and </w:t>
            </w:r>
            <w:r w:rsidR="00F923AC" w:rsidRPr="00C57D44">
              <w:rPr>
                <w:b/>
                <w:sz w:val="18"/>
                <w:szCs w:val="18"/>
                <w:lang w:eastAsia="ru-RU"/>
              </w:rPr>
              <w:t>figure colour</w:t>
            </w:r>
            <w:r w:rsidRPr="00C57D44">
              <w:rPr>
                <w:b/>
                <w:sz w:val="18"/>
                <w:szCs w:val="18"/>
                <w:lang w:eastAsia="ru-RU"/>
              </w:rPr>
              <w:t>)</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Specimen labels</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AB448D">
        <w:trPr>
          <w:cantSplit/>
          <w:trHeight w:val="430"/>
          <w:tblHeader/>
        </w:trPr>
        <w:tc>
          <w:tcPr>
            <w:tcW w:w="0" w:type="auto"/>
            <w:gridSpan w:val="7"/>
            <w:shd w:val="clear" w:color="auto" w:fill="auto"/>
            <w:vAlign w:val="center"/>
          </w:tcPr>
          <w:p w:rsidR="0045785E" w:rsidRPr="00C57D44" w:rsidRDefault="0045785E" w:rsidP="004101FE">
            <w:pPr>
              <w:suppressAutoHyphens w:val="0"/>
              <w:spacing w:line="240" w:lineRule="auto"/>
              <w:jc w:val="center"/>
              <w:rPr>
                <w:sz w:val="18"/>
                <w:szCs w:val="18"/>
                <w:lang w:eastAsia="ru-RU"/>
              </w:rPr>
            </w:pPr>
            <w:r w:rsidRPr="00C57D44">
              <w:rPr>
                <w:b/>
                <w:sz w:val="22"/>
                <w:szCs w:val="22"/>
                <w:lang w:eastAsia="ru-RU"/>
              </w:rPr>
              <w:t>Class 1</w:t>
            </w:r>
            <w:r w:rsidR="00D85FD7">
              <w:rPr>
                <w:b/>
                <w:sz w:val="22"/>
                <w:szCs w:val="22"/>
                <w:lang w:eastAsia="ru-RU"/>
              </w:rPr>
              <w:t>:</w:t>
            </w:r>
            <w:r w:rsidRPr="00C57D44">
              <w:rPr>
                <w:b/>
                <w:sz w:val="22"/>
                <w:szCs w:val="22"/>
                <w:lang w:eastAsia="ru-RU"/>
              </w:rPr>
              <w:t xml:space="preserve"> Explosive substances or articles</w:t>
            </w:r>
          </w:p>
        </w:tc>
      </w:tr>
      <w:tr w:rsidR="008258B6" w:rsidRPr="00C57D44" w:rsidTr="002A5D4C">
        <w:trPr>
          <w:cantSplit/>
        </w:trPr>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w:t>
            </w:r>
          </w:p>
        </w:tc>
        <w:tc>
          <w:tcPr>
            <w:tcW w:w="1471"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Divisions 1.1, 1.2, 1.3</w:t>
            </w:r>
          </w:p>
        </w:tc>
        <w:tc>
          <w:tcPr>
            <w:tcW w:w="3643"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Exploding bomb: black</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Orange</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p w:rsidR="0045785E" w:rsidRPr="00C57D44" w:rsidRDefault="0045785E" w:rsidP="004101FE">
            <w:pPr>
              <w:suppressAutoHyphens w:val="0"/>
              <w:spacing w:line="240" w:lineRule="auto"/>
              <w:jc w:val="center"/>
              <w:rPr>
                <w:sz w:val="18"/>
                <w:szCs w:val="18"/>
                <w:lang w:eastAsia="ru-RU"/>
              </w:rPr>
            </w:pPr>
          </w:p>
        </w:tc>
        <w:tc>
          <w:tcPr>
            <w:tcW w:w="0" w:type="auto"/>
            <w:shd w:val="clear" w:color="auto" w:fill="auto"/>
            <w:vAlign w:val="center"/>
          </w:tcPr>
          <w:p w:rsidR="0045785E" w:rsidRPr="00C57D44" w:rsidRDefault="00B41DB7" w:rsidP="004101FE">
            <w:pPr>
              <w:suppressAutoHyphens w:val="0"/>
              <w:spacing w:line="240" w:lineRule="auto"/>
              <w:jc w:val="center"/>
              <w:rPr>
                <w:sz w:val="18"/>
                <w:szCs w:val="18"/>
                <w:lang w:eastAsia="ru-RU"/>
              </w:rPr>
            </w:pPr>
            <w:r w:rsidRPr="00C57D44">
              <w:rPr>
                <w:rFonts w:eastAsia="SimSun"/>
                <w:noProof/>
                <w:lang w:eastAsia="en-GB"/>
              </w:rPr>
              <w:drawing>
                <wp:inline distT="0" distB="0" distL="0" distR="0" wp14:anchorId="2D9D4466" wp14:editId="0555C48A">
                  <wp:extent cx="864000" cy="864000"/>
                  <wp:effectExtent l="0" t="0" r="0" b="0"/>
                  <wp:docPr id="3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ind w:hanging="446"/>
              <w:rPr>
                <w:sz w:val="18"/>
                <w:szCs w:val="18"/>
                <w:lang w:eastAsia="ru-RU"/>
              </w:rPr>
            </w:pPr>
            <w:r w:rsidRPr="00C57D44">
              <w:rPr>
                <w:rFonts w:eastAsia="Calibri"/>
                <w:sz w:val="18"/>
                <w:szCs w:val="18"/>
              </w:rPr>
              <w:object w:dxaOrig="312" w:dyaOrig="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1.55pt" o:ole="">
                  <v:imagedata r:id="rId16" o:title=""/>
                </v:shape>
                <o:OLEObject Type="Embed" ProgID="PBrush" ShapeID="_x0000_i1025" DrawAspect="Content" ObjectID="_1513686306" r:id="rId17"/>
              </w:object>
            </w:r>
            <w:r w:rsidRPr="00C57D44">
              <w:rPr>
                <w:sz w:val="18"/>
                <w:szCs w:val="18"/>
                <w:lang w:eastAsia="ru-RU"/>
              </w:rPr>
              <w:t xml:space="preserve"> -</w:t>
            </w:r>
            <w:r w:rsidR="00D85FD7" w:rsidRPr="00D85FD7">
              <w:rPr>
                <w:b/>
                <w:sz w:val="18"/>
                <w:szCs w:val="18"/>
                <w:vertAlign w:val="superscript"/>
                <w:lang w:eastAsia="ru-RU"/>
              </w:rPr>
              <w:sym w:font="Wingdings 2" w:char="F0D6"/>
            </w:r>
            <w:r w:rsidR="00D85FD7" w:rsidRPr="00D85FD7">
              <w:rPr>
                <w:b/>
                <w:sz w:val="18"/>
                <w:szCs w:val="18"/>
                <w:vertAlign w:val="superscript"/>
                <w:lang w:eastAsia="ru-RU"/>
              </w:rPr>
              <w:sym w:font="Wingdings 2" w:char="F0D6"/>
            </w:r>
            <w:r w:rsidRPr="00C57D44">
              <w:rPr>
                <w:sz w:val="18"/>
                <w:szCs w:val="18"/>
                <w:lang w:eastAsia="ru-RU"/>
              </w:rPr>
              <w:t xml:space="preserve">  Place for division – </w:t>
            </w:r>
            <w:r w:rsidRPr="00C57D44">
              <w:rPr>
                <w:color w:val="000000"/>
                <w:sz w:val="18"/>
                <w:szCs w:val="18"/>
                <w:lang w:eastAsia="ru-RU"/>
              </w:rPr>
              <w:t>to be left blank if explosive</w:t>
            </w:r>
            <w:r w:rsidRPr="00C57D44">
              <w:rPr>
                <w:sz w:val="18"/>
                <w:szCs w:val="18"/>
                <w:lang w:eastAsia="ru-RU"/>
              </w:rPr>
              <w:t xml:space="preserve"> is the subsidiary risk</w:t>
            </w:r>
          </w:p>
          <w:p w:rsidR="0045785E" w:rsidRPr="00C57D44" w:rsidRDefault="0045785E" w:rsidP="004101FE">
            <w:pPr>
              <w:suppressAutoHyphens w:val="0"/>
              <w:spacing w:line="240" w:lineRule="auto"/>
              <w:ind w:hanging="446"/>
              <w:rPr>
                <w:sz w:val="18"/>
                <w:szCs w:val="18"/>
                <w:lang w:eastAsia="ru-RU"/>
              </w:rPr>
            </w:pPr>
            <w:r w:rsidRPr="00C57D44">
              <w:rPr>
                <w:rFonts w:eastAsia="Calibri"/>
                <w:sz w:val="18"/>
                <w:szCs w:val="18"/>
              </w:rPr>
              <w:object w:dxaOrig="312" w:dyaOrig="228">
                <v:shape id="_x0000_i1026" type="#_x0000_t75" style="width:15.7pt;height:11.55pt" o:ole="">
                  <v:imagedata r:id="rId16" o:title=""/>
                </v:shape>
                <o:OLEObject Type="Embed" ProgID="PBrush" ShapeID="_x0000_i1026" DrawAspect="Content" ObjectID="_1513686307" r:id="rId18"/>
              </w:object>
            </w:r>
            <w:r w:rsidRPr="00C57D44">
              <w:rPr>
                <w:sz w:val="18"/>
                <w:szCs w:val="18"/>
                <w:lang w:eastAsia="ru-RU"/>
              </w:rPr>
              <w:t xml:space="preserve"> -*  Place for compatibility group – </w:t>
            </w:r>
            <w:r w:rsidRPr="00C57D44">
              <w:rPr>
                <w:color w:val="000000"/>
                <w:sz w:val="18"/>
                <w:szCs w:val="18"/>
                <w:lang w:eastAsia="ru-RU"/>
              </w:rPr>
              <w:t>to be left blank if explosive</w:t>
            </w:r>
            <w:r w:rsidRPr="00C57D44">
              <w:rPr>
                <w:sz w:val="18"/>
                <w:szCs w:val="18"/>
                <w:lang w:eastAsia="ru-RU"/>
              </w:rPr>
              <w:t xml:space="preserve"> is the subsidiary risk</w:t>
            </w:r>
          </w:p>
          <w:p w:rsidR="0045785E" w:rsidRPr="00C57D44" w:rsidRDefault="0045785E" w:rsidP="004101FE">
            <w:pPr>
              <w:suppressAutoHyphens w:val="0"/>
              <w:spacing w:line="240" w:lineRule="auto"/>
              <w:ind w:hanging="326"/>
              <w:rPr>
                <w:sz w:val="18"/>
                <w:szCs w:val="18"/>
                <w:lang w:eastAsia="ru-RU"/>
              </w:rPr>
            </w:pPr>
          </w:p>
        </w:tc>
      </w:tr>
      <w:tr w:rsidR="008258B6" w:rsidRPr="00C57D44" w:rsidTr="002A5D4C">
        <w:trPr>
          <w:cantSplit/>
        </w:trPr>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1.4</w:t>
            </w:r>
          </w:p>
        </w:tc>
        <w:tc>
          <w:tcPr>
            <w:tcW w:w="1471"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Division 1.4</w:t>
            </w:r>
          </w:p>
        </w:tc>
        <w:tc>
          <w:tcPr>
            <w:tcW w:w="3643" w:type="dxa"/>
            <w:shd w:val="clear" w:color="auto" w:fill="auto"/>
          </w:tcPr>
          <w:p w:rsidR="0045785E" w:rsidRPr="00C57D44" w:rsidRDefault="00FA07F8" w:rsidP="004101FE">
            <w:pPr>
              <w:suppressAutoHyphens w:val="0"/>
              <w:spacing w:line="240" w:lineRule="auto"/>
              <w:jc w:val="center"/>
              <w:rPr>
                <w:sz w:val="18"/>
                <w:szCs w:val="18"/>
                <w:lang w:eastAsia="ru-RU"/>
              </w:rPr>
            </w:pPr>
            <w:r>
              <w:rPr>
                <w:sz w:val="18"/>
                <w:szCs w:val="18"/>
                <w:lang w:eastAsia="ru-RU"/>
              </w:rPr>
              <w:t>1.4: black</w:t>
            </w:r>
          </w:p>
          <w:p w:rsidR="0045785E" w:rsidRPr="00C57D44" w:rsidRDefault="0045785E" w:rsidP="004101FE">
            <w:pPr>
              <w:suppressAutoHyphens w:val="0"/>
              <w:spacing w:line="240" w:lineRule="auto"/>
              <w:rPr>
                <w:sz w:val="18"/>
                <w:szCs w:val="18"/>
                <w:lang w:eastAsia="ru-RU"/>
              </w:rPr>
            </w:pPr>
            <w:r w:rsidRPr="00C57D44">
              <w:rPr>
                <w:sz w:val="18"/>
                <w:szCs w:val="18"/>
                <w:lang w:eastAsia="ru-RU"/>
              </w:rPr>
              <w:t>Numerals shall be about 30 mm in height and be about 5 mm thick (for a label measuring 100 mm × 100 mm)</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Orange</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p w:rsidR="0045785E" w:rsidRPr="00C57D44" w:rsidRDefault="0045785E" w:rsidP="004101FE">
            <w:pPr>
              <w:suppressAutoHyphens w:val="0"/>
              <w:spacing w:line="240" w:lineRule="auto"/>
              <w:jc w:val="center"/>
              <w:rPr>
                <w:sz w:val="18"/>
                <w:szCs w:val="18"/>
                <w:lang w:eastAsia="ru-RU"/>
              </w:rPr>
            </w:pPr>
          </w:p>
        </w:tc>
        <w:tc>
          <w:tcPr>
            <w:tcW w:w="0" w:type="auto"/>
            <w:shd w:val="clear" w:color="auto" w:fill="auto"/>
            <w:vAlign w:val="center"/>
          </w:tcPr>
          <w:p w:rsidR="0045785E" w:rsidRPr="00C57D44" w:rsidRDefault="00B41DB7" w:rsidP="004101FE">
            <w:pPr>
              <w:suppressAutoHyphens w:val="0"/>
              <w:spacing w:line="240" w:lineRule="auto"/>
              <w:jc w:val="center"/>
              <w:rPr>
                <w:sz w:val="18"/>
                <w:szCs w:val="18"/>
                <w:lang w:eastAsia="ru-RU"/>
              </w:rPr>
            </w:pPr>
            <w:r w:rsidRPr="00C57D44">
              <w:rPr>
                <w:rFonts w:eastAsia="SimSun"/>
                <w:noProof/>
                <w:lang w:eastAsia="en-GB"/>
              </w:rPr>
              <w:drawing>
                <wp:inline distT="0" distB="0" distL="0" distR="0" wp14:anchorId="703FE75F" wp14:editId="5E9C15F4">
                  <wp:extent cx="864000" cy="864000"/>
                  <wp:effectExtent l="0" t="0" r="0" b="0"/>
                  <wp:docPr id="5" name="Picture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D85FD7" w:rsidP="00F923AC">
            <w:pPr>
              <w:suppressAutoHyphens w:val="0"/>
              <w:spacing w:line="240" w:lineRule="auto"/>
              <w:rPr>
                <w:sz w:val="18"/>
                <w:szCs w:val="18"/>
                <w:lang w:eastAsia="ru-RU"/>
              </w:rPr>
            </w:pPr>
            <w:r w:rsidRPr="00D85FD7">
              <w:rPr>
                <w:b/>
                <w:sz w:val="18"/>
                <w:szCs w:val="18"/>
                <w:vertAlign w:val="superscript"/>
                <w:lang w:eastAsia="ru-RU"/>
              </w:rPr>
              <w:sym w:font="Wingdings 2" w:char="F0D6"/>
            </w:r>
            <w:r w:rsidR="0045785E" w:rsidRPr="00C57D44">
              <w:rPr>
                <w:sz w:val="18"/>
                <w:szCs w:val="18"/>
                <w:lang w:eastAsia="ru-RU"/>
              </w:rPr>
              <w:t xml:space="preserve">  </w:t>
            </w:r>
            <w:r w:rsidR="00F923AC" w:rsidRPr="00C57D44">
              <w:rPr>
                <w:sz w:val="18"/>
                <w:szCs w:val="18"/>
                <w:lang w:eastAsia="ru-RU"/>
              </w:rPr>
              <w:t>Place for compatibility group</w:t>
            </w:r>
          </w:p>
        </w:tc>
      </w:tr>
      <w:tr w:rsidR="008258B6" w:rsidRPr="00C57D44" w:rsidTr="002A5D4C">
        <w:trPr>
          <w:cantSplit/>
        </w:trPr>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1.5</w:t>
            </w:r>
          </w:p>
        </w:tc>
        <w:tc>
          <w:tcPr>
            <w:tcW w:w="1471"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Division 1.5</w:t>
            </w:r>
          </w:p>
        </w:tc>
        <w:tc>
          <w:tcPr>
            <w:tcW w:w="3643" w:type="dxa"/>
            <w:shd w:val="clear" w:color="auto" w:fill="auto"/>
          </w:tcPr>
          <w:p w:rsidR="0045785E" w:rsidRPr="00C57D44" w:rsidRDefault="00FA07F8" w:rsidP="004101FE">
            <w:pPr>
              <w:suppressAutoHyphens w:val="0"/>
              <w:spacing w:line="240" w:lineRule="auto"/>
              <w:jc w:val="center"/>
              <w:rPr>
                <w:sz w:val="18"/>
                <w:szCs w:val="18"/>
                <w:lang w:eastAsia="ru-RU"/>
              </w:rPr>
            </w:pPr>
            <w:r>
              <w:rPr>
                <w:sz w:val="18"/>
                <w:szCs w:val="18"/>
                <w:lang w:eastAsia="ru-RU"/>
              </w:rPr>
              <w:t>1.5: black</w:t>
            </w:r>
          </w:p>
          <w:p w:rsidR="0045785E" w:rsidRPr="00C57D44" w:rsidRDefault="0045785E" w:rsidP="004101FE">
            <w:pPr>
              <w:suppressAutoHyphens w:val="0"/>
              <w:spacing w:line="240" w:lineRule="auto"/>
              <w:rPr>
                <w:sz w:val="18"/>
                <w:szCs w:val="18"/>
                <w:lang w:eastAsia="ru-RU"/>
              </w:rPr>
            </w:pPr>
            <w:r w:rsidRPr="00C57D44">
              <w:rPr>
                <w:sz w:val="18"/>
                <w:szCs w:val="18"/>
                <w:lang w:eastAsia="ru-RU"/>
              </w:rPr>
              <w:t>Numerals shall be about 30 mm in height and be about 5 mm thick (for a label measuring 100 mm × 100 mm)</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Orange</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p w:rsidR="0045785E" w:rsidRPr="00C57D44" w:rsidRDefault="0045785E" w:rsidP="004101FE">
            <w:pPr>
              <w:suppressAutoHyphens w:val="0"/>
              <w:spacing w:line="240" w:lineRule="auto"/>
              <w:jc w:val="center"/>
              <w:rPr>
                <w:sz w:val="18"/>
                <w:szCs w:val="18"/>
                <w:lang w:eastAsia="ru-RU"/>
              </w:rPr>
            </w:pPr>
          </w:p>
        </w:tc>
        <w:tc>
          <w:tcPr>
            <w:tcW w:w="0" w:type="auto"/>
            <w:shd w:val="clear" w:color="auto" w:fill="auto"/>
            <w:vAlign w:val="center"/>
          </w:tcPr>
          <w:p w:rsidR="0045785E" w:rsidRPr="00C57D44" w:rsidRDefault="00B41DB7" w:rsidP="004101FE">
            <w:pPr>
              <w:suppressAutoHyphens w:val="0"/>
              <w:spacing w:line="240" w:lineRule="auto"/>
              <w:jc w:val="center"/>
              <w:rPr>
                <w:sz w:val="18"/>
                <w:szCs w:val="18"/>
                <w:lang w:eastAsia="ru-RU"/>
              </w:rPr>
            </w:pPr>
            <w:r w:rsidRPr="00C57D44">
              <w:rPr>
                <w:rFonts w:eastAsia="SimSun"/>
                <w:noProof/>
                <w:lang w:eastAsia="en-GB"/>
              </w:rPr>
              <w:drawing>
                <wp:inline distT="0" distB="0" distL="0" distR="0" wp14:anchorId="3877A1B1" wp14:editId="6082CF5A">
                  <wp:extent cx="864000" cy="864000"/>
                  <wp:effectExtent l="0" t="0" r="0" b="0"/>
                  <wp:docPr id="6" name="Picture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D85FD7" w:rsidP="00F923AC">
            <w:pPr>
              <w:suppressAutoHyphens w:val="0"/>
              <w:spacing w:line="240" w:lineRule="auto"/>
              <w:rPr>
                <w:sz w:val="18"/>
                <w:szCs w:val="18"/>
                <w:lang w:eastAsia="ru-RU"/>
              </w:rPr>
            </w:pPr>
            <w:r w:rsidRPr="00D85FD7">
              <w:rPr>
                <w:b/>
                <w:sz w:val="18"/>
                <w:szCs w:val="18"/>
                <w:vertAlign w:val="superscript"/>
                <w:lang w:eastAsia="ru-RU"/>
              </w:rPr>
              <w:sym w:font="Wingdings 2" w:char="F0D6"/>
            </w:r>
            <w:r w:rsidR="0045785E" w:rsidRPr="00C57D44">
              <w:rPr>
                <w:sz w:val="18"/>
                <w:szCs w:val="18"/>
                <w:lang w:eastAsia="ru-RU"/>
              </w:rPr>
              <w:t xml:space="preserve">  </w:t>
            </w:r>
            <w:r w:rsidR="00F923AC" w:rsidRPr="00C57D44">
              <w:rPr>
                <w:sz w:val="18"/>
                <w:szCs w:val="18"/>
                <w:lang w:eastAsia="ru-RU"/>
              </w:rPr>
              <w:t>Place for compatibility group</w:t>
            </w:r>
          </w:p>
        </w:tc>
      </w:tr>
      <w:tr w:rsidR="008258B6" w:rsidRPr="00C57D44" w:rsidTr="002A5D4C">
        <w:trPr>
          <w:cantSplit/>
          <w:trHeight w:val="1648"/>
        </w:trPr>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1.6</w:t>
            </w:r>
          </w:p>
        </w:tc>
        <w:tc>
          <w:tcPr>
            <w:tcW w:w="1471"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Division 1.6</w:t>
            </w:r>
          </w:p>
        </w:tc>
        <w:tc>
          <w:tcPr>
            <w:tcW w:w="3643" w:type="dxa"/>
            <w:shd w:val="clear" w:color="auto" w:fill="auto"/>
          </w:tcPr>
          <w:p w:rsidR="0045785E" w:rsidRPr="00C57D44" w:rsidRDefault="00FA07F8" w:rsidP="004101FE">
            <w:pPr>
              <w:suppressAutoHyphens w:val="0"/>
              <w:spacing w:line="240" w:lineRule="auto"/>
              <w:jc w:val="center"/>
              <w:rPr>
                <w:sz w:val="18"/>
                <w:szCs w:val="18"/>
                <w:lang w:eastAsia="ru-RU"/>
              </w:rPr>
            </w:pPr>
            <w:r>
              <w:rPr>
                <w:sz w:val="18"/>
                <w:szCs w:val="18"/>
                <w:lang w:eastAsia="ru-RU"/>
              </w:rPr>
              <w:t>1.6: black</w:t>
            </w:r>
          </w:p>
          <w:p w:rsidR="0045785E" w:rsidRPr="00C57D44" w:rsidRDefault="0045785E" w:rsidP="004101FE">
            <w:pPr>
              <w:suppressAutoHyphens w:val="0"/>
              <w:spacing w:line="240" w:lineRule="auto"/>
              <w:rPr>
                <w:sz w:val="18"/>
                <w:szCs w:val="18"/>
                <w:lang w:eastAsia="ru-RU"/>
              </w:rPr>
            </w:pPr>
            <w:r w:rsidRPr="00C57D44">
              <w:rPr>
                <w:sz w:val="18"/>
                <w:szCs w:val="18"/>
                <w:lang w:eastAsia="ru-RU"/>
              </w:rPr>
              <w:t>Numerals shall be about 30 mm in height and be about 5 mm thick (for a label measuring 100 mm  × 100 mm)</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Orange</w:t>
            </w:r>
          </w:p>
        </w:tc>
        <w:tc>
          <w:tcPr>
            <w:tcW w:w="0" w:type="auto"/>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1</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p w:rsidR="0045785E" w:rsidRPr="00C57D44" w:rsidRDefault="0045785E" w:rsidP="004101FE">
            <w:pPr>
              <w:suppressAutoHyphens w:val="0"/>
              <w:spacing w:line="240" w:lineRule="auto"/>
              <w:jc w:val="center"/>
              <w:rPr>
                <w:sz w:val="18"/>
                <w:szCs w:val="18"/>
                <w:lang w:eastAsia="ru-RU"/>
              </w:rPr>
            </w:pPr>
          </w:p>
        </w:tc>
        <w:tc>
          <w:tcPr>
            <w:tcW w:w="0" w:type="auto"/>
            <w:shd w:val="clear" w:color="auto" w:fill="auto"/>
            <w:vAlign w:val="center"/>
          </w:tcPr>
          <w:p w:rsidR="0045785E" w:rsidRPr="00C57D44" w:rsidRDefault="00B41DB7" w:rsidP="004101FE">
            <w:pPr>
              <w:suppressAutoHyphens w:val="0"/>
              <w:spacing w:line="240" w:lineRule="auto"/>
              <w:jc w:val="center"/>
              <w:rPr>
                <w:sz w:val="18"/>
                <w:szCs w:val="18"/>
                <w:lang w:eastAsia="ru-RU"/>
              </w:rPr>
            </w:pPr>
            <w:r w:rsidRPr="00C57D44">
              <w:rPr>
                <w:rFonts w:eastAsia="SimSun"/>
                <w:noProof/>
                <w:lang w:eastAsia="en-GB"/>
              </w:rPr>
              <w:drawing>
                <wp:inline distT="0" distB="0" distL="0" distR="0" wp14:anchorId="7E5ECB3E" wp14:editId="15A80861">
                  <wp:extent cx="864000" cy="864000"/>
                  <wp:effectExtent l="0" t="0" r="0" b="0"/>
                  <wp:docPr id="7" name="Picture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D85FD7" w:rsidP="00F923AC">
            <w:pPr>
              <w:suppressAutoHyphens w:val="0"/>
              <w:spacing w:line="240" w:lineRule="auto"/>
              <w:rPr>
                <w:sz w:val="18"/>
                <w:szCs w:val="18"/>
                <w:lang w:eastAsia="ru-RU"/>
              </w:rPr>
            </w:pPr>
            <w:r w:rsidRPr="00D85FD7">
              <w:rPr>
                <w:b/>
                <w:sz w:val="18"/>
                <w:szCs w:val="18"/>
                <w:vertAlign w:val="superscript"/>
                <w:lang w:eastAsia="ru-RU"/>
              </w:rPr>
              <w:sym w:font="Wingdings 2" w:char="F0D6"/>
            </w:r>
            <w:r w:rsidR="0045785E" w:rsidRPr="00C57D44">
              <w:rPr>
                <w:sz w:val="18"/>
                <w:szCs w:val="18"/>
                <w:lang w:eastAsia="ru-RU"/>
              </w:rPr>
              <w:t xml:space="preserve">  </w:t>
            </w:r>
            <w:r w:rsidR="00F923AC" w:rsidRPr="00C57D44">
              <w:rPr>
                <w:sz w:val="18"/>
                <w:szCs w:val="18"/>
                <w:lang w:eastAsia="ru-RU"/>
              </w:rPr>
              <w:t>Place for compatibility group</w:t>
            </w:r>
          </w:p>
          <w:p w:rsidR="00F923AC" w:rsidRPr="00C57D44" w:rsidRDefault="00F923AC" w:rsidP="00F923AC">
            <w:pPr>
              <w:suppressAutoHyphens w:val="0"/>
              <w:spacing w:line="240" w:lineRule="auto"/>
              <w:rPr>
                <w:sz w:val="18"/>
                <w:szCs w:val="18"/>
                <w:lang w:eastAsia="ru-RU"/>
              </w:rPr>
            </w:pPr>
          </w:p>
        </w:tc>
      </w:tr>
    </w:tbl>
    <w:p w:rsidR="00794EEE" w:rsidRDefault="00794EEE"/>
    <w:p w:rsidR="00794EEE" w:rsidRDefault="00794EEE"/>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9"/>
        <w:gridCol w:w="2380"/>
        <w:gridCol w:w="1746"/>
        <w:gridCol w:w="1298"/>
        <w:gridCol w:w="1187"/>
        <w:gridCol w:w="1609"/>
        <w:gridCol w:w="1609"/>
        <w:gridCol w:w="2450"/>
      </w:tblGrid>
      <w:tr w:rsidR="00D85FD7" w:rsidRPr="00C57D44" w:rsidTr="00794EEE">
        <w:trPr>
          <w:cantSplit/>
        </w:trPr>
        <w:tc>
          <w:tcPr>
            <w:tcW w:w="0" w:type="auto"/>
            <w:shd w:val="clear" w:color="auto" w:fill="auto"/>
            <w:vAlign w:val="center"/>
          </w:tcPr>
          <w:p w:rsidR="0045785E" w:rsidRPr="00C57D44" w:rsidRDefault="00F923AC" w:rsidP="004101FE">
            <w:pPr>
              <w:pageBreakBefore/>
              <w:suppressAutoHyphens w:val="0"/>
              <w:spacing w:line="240" w:lineRule="auto"/>
              <w:jc w:val="center"/>
              <w:rPr>
                <w:b/>
                <w:sz w:val="18"/>
                <w:szCs w:val="18"/>
                <w:lang w:eastAsia="ru-RU"/>
              </w:rPr>
            </w:pPr>
            <w:r w:rsidRPr="00C57D44">
              <w:rPr>
                <w:b/>
                <w:sz w:val="18"/>
                <w:szCs w:val="18"/>
                <w:lang w:eastAsia="ru-RU"/>
              </w:rPr>
              <w:lastRenderedPageBreak/>
              <w:t>Label model No.</w:t>
            </w:r>
          </w:p>
        </w:tc>
        <w:tc>
          <w:tcPr>
            <w:tcW w:w="0" w:type="auto"/>
            <w:shd w:val="clear" w:color="auto" w:fill="auto"/>
            <w:vAlign w:val="center"/>
          </w:tcPr>
          <w:p w:rsidR="0045785E" w:rsidRPr="00C57D44" w:rsidRDefault="002A5D4C" w:rsidP="004101FE">
            <w:pPr>
              <w:suppressAutoHyphens w:val="0"/>
              <w:spacing w:line="240" w:lineRule="auto"/>
              <w:jc w:val="center"/>
              <w:rPr>
                <w:b/>
                <w:sz w:val="18"/>
                <w:szCs w:val="18"/>
                <w:lang w:eastAsia="ru-RU"/>
              </w:rPr>
            </w:pPr>
            <w:r w:rsidRPr="002A5D4C">
              <w:rPr>
                <w:b/>
                <w:sz w:val="18"/>
                <w:szCs w:val="18"/>
                <w:lang w:eastAsia="ru-RU"/>
              </w:rPr>
              <w:t>Division or Category</w:t>
            </w:r>
          </w:p>
        </w:tc>
        <w:tc>
          <w:tcPr>
            <w:tcW w:w="0" w:type="auto"/>
            <w:shd w:val="clear" w:color="auto" w:fill="auto"/>
            <w:vAlign w:val="center"/>
          </w:tcPr>
          <w:p w:rsidR="0045785E" w:rsidRPr="00C57D44" w:rsidRDefault="009A60CB" w:rsidP="004101FE">
            <w:pPr>
              <w:suppressAutoHyphens w:val="0"/>
              <w:spacing w:line="240" w:lineRule="auto"/>
              <w:jc w:val="center"/>
              <w:rPr>
                <w:b/>
                <w:sz w:val="18"/>
                <w:szCs w:val="18"/>
                <w:lang w:eastAsia="ru-RU"/>
              </w:rPr>
            </w:pPr>
            <w:r w:rsidRPr="00C57D44">
              <w:rPr>
                <w:b/>
                <w:sz w:val="18"/>
                <w:szCs w:val="18"/>
                <w:lang w:eastAsia="ru-RU"/>
              </w:rPr>
              <w:t>Symbol</w:t>
            </w:r>
            <w:r>
              <w:rPr>
                <w:b/>
                <w:sz w:val="18"/>
                <w:szCs w:val="18"/>
                <w:lang w:eastAsia="ru-RU"/>
              </w:rPr>
              <w:t xml:space="preserve"> and symbol </w:t>
            </w:r>
            <w:r w:rsidRPr="00C57D44">
              <w:rPr>
                <w:b/>
                <w:sz w:val="18"/>
                <w:szCs w:val="18"/>
                <w:lang w:eastAsia="ru-RU"/>
              </w:rPr>
              <w:t>colour</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Background</w:t>
            </w:r>
          </w:p>
        </w:tc>
        <w:tc>
          <w:tcPr>
            <w:tcW w:w="0" w:type="auto"/>
            <w:shd w:val="clear" w:color="auto" w:fill="auto"/>
            <w:vAlign w:val="center"/>
          </w:tcPr>
          <w:p w:rsidR="0045785E" w:rsidRPr="00C57D44" w:rsidRDefault="00437BBB" w:rsidP="004101FE">
            <w:pPr>
              <w:suppressAutoHyphens w:val="0"/>
              <w:spacing w:line="240" w:lineRule="auto"/>
              <w:jc w:val="center"/>
              <w:rPr>
                <w:b/>
                <w:sz w:val="18"/>
                <w:szCs w:val="18"/>
                <w:lang w:eastAsia="ru-RU"/>
              </w:rPr>
            </w:pPr>
            <w:r w:rsidRPr="00C57D44">
              <w:rPr>
                <w:b/>
                <w:sz w:val="18"/>
                <w:szCs w:val="18"/>
                <w:lang w:eastAsia="ru-RU"/>
              </w:rPr>
              <w:t>Figure in bottom corner (</w:t>
            </w:r>
            <w:r>
              <w:rPr>
                <w:b/>
                <w:sz w:val="18"/>
                <w:szCs w:val="18"/>
                <w:lang w:eastAsia="ru-RU"/>
              </w:rPr>
              <w:t xml:space="preserve">and </w:t>
            </w:r>
            <w:r w:rsidRPr="00C57D44">
              <w:rPr>
                <w:b/>
                <w:sz w:val="18"/>
                <w:szCs w:val="18"/>
                <w:lang w:eastAsia="ru-RU"/>
              </w:rPr>
              <w:t>figure colour)</w:t>
            </w:r>
          </w:p>
        </w:tc>
        <w:tc>
          <w:tcPr>
            <w:tcW w:w="0" w:type="auto"/>
            <w:gridSpan w:val="2"/>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Specimen labels</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AB448D">
        <w:trPr>
          <w:cantSplit/>
          <w:trHeight w:val="353"/>
          <w:tblHeader/>
        </w:trPr>
        <w:tc>
          <w:tcPr>
            <w:tcW w:w="0" w:type="auto"/>
            <w:gridSpan w:val="8"/>
            <w:shd w:val="clear" w:color="auto" w:fill="auto"/>
            <w:vAlign w:val="center"/>
          </w:tcPr>
          <w:p w:rsidR="0045785E" w:rsidRPr="00C57D44" w:rsidRDefault="0045785E" w:rsidP="004101FE">
            <w:pPr>
              <w:suppressAutoHyphens w:val="0"/>
              <w:spacing w:line="240" w:lineRule="auto"/>
              <w:jc w:val="center"/>
              <w:rPr>
                <w:sz w:val="22"/>
                <w:szCs w:val="22"/>
                <w:lang w:eastAsia="ru-RU"/>
              </w:rPr>
            </w:pPr>
            <w:r w:rsidRPr="00C57D44">
              <w:rPr>
                <w:b/>
                <w:sz w:val="22"/>
                <w:szCs w:val="22"/>
                <w:lang w:eastAsia="ru-RU"/>
              </w:rPr>
              <w:t>Class 2</w:t>
            </w:r>
            <w:r w:rsidR="00D85FD7">
              <w:rPr>
                <w:b/>
                <w:sz w:val="22"/>
                <w:szCs w:val="22"/>
                <w:lang w:eastAsia="ru-RU"/>
              </w:rPr>
              <w:t>:</w:t>
            </w:r>
            <w:r w:rsidRPr="00C57D44">
              <w:rPr>
                <w:b/>
                <w:sz w:val="22"/>
                <w:szCs w:val="22"/>
                <w:lang w:eastAsia="ru-RU"/>
              </w:rPr>
              <w:t xml:space="preserve"> </w:t>
            </w:r>
            <w:r w:rsidRPr="00C57D44">
              <w:rPr>
                <w:rFonts w:eastAsia="Calibri"/>
                <w:b/>
                <w:sz w:val="22"/>
                <w:szCs w:val="22"/>
              </w:rPr>
              <w:t>Gases</w:t>
            </w:r>
          </w:p>
        </w:tc>
      </w:tr>
      <w:tr w:rsidR="00D85FD7" w:rsidRPr="00C57D44" w:rsidTr="00AB448D">
        <w:trPr>
          <w:cantSplit/>
        </w:trPr>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2.1</w:t>
            </w:r>
          </w:p>
        </w:tc>
        <w:tc>
          <w:tcPr>
            <w:tcW w:w="0" w:type="auto"/>
            <w:shd w:val="clear" w:color="auto" w:fill="auto"/>
          </w:tcPr>
          <w:p w:rsidR="0045785E" w:rsidRPr="00C57D44" w:rsidRDefault="00F923AC" w:rsidP="004101FE">
            <w:pPr>
              <w:keepNext/>
              <w:keepLines/>
              <w:suppressAutoHyphens w:val="0"/>
              <w:spacing w:line="240" w:lineRule="auto"/>
              <w:jc w:val="center"/>
              <w:rPr>
                <w:lang w:eastAsia="ru-RU"/>
              </w:rPr>
            </w:pPr>
            <w:r w:rsidRPr="00C57D44">
              <w:rPr>
                <w:lang w:eastAsia="ru-RU"/>
              </w:rPr>
              <w:t>Division 2.1:</w:t>
            </w:r>
          </w:p>
          <w:p w:rsidR="0045785E" w:rsidRPr="00C57D44" w:rsidRDefault="0045785E" w:rsidP="004101FE">
            <w:pPr>
              <w:keepNext/>
              <w:keepLines/>
              <w:suppressAutoHyphens w:val="0"/>
              <w:spacing w:line="240" w:lineRule="auto"/>
              <w:jc w:val="center"/>
              <w:rPr>
                <w:lang w:eastAsia="ru-RU"/>
              </w:rPr>
            </w:pPr>
            <w:r w:rsidRPr="00C57D44">
              <w:rPr>
                <w:lang w:eastAsia="ru-RU"/>
              </w:rPr>
              <w:t>Flammable gases (except as provided for in 5.2.2.2.1.6 d))</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Flame: black or white</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Red</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2</w:t>
            </w:r>
          </w:p>
          <w:p w:rsidR="0045785E" w:rsidRPr="00C57D44" w:rsidRDefault="0045785E" w:rsidP="004101FE">
            <w:pPr>
              <w:keepNext/>
              <w:keepLines/>
              <w:suppressAutoHyphens w:val="0"/>
              <w:spacing w:line="240" w:lineRule="auto"/>
              <w:jc w:val="center"/>
              <w:rPr>
                <w:lang w:eastAsia="ru-RU"/>
              </w:rPr>
            </w:pPr>
            <w:r w:rsidRPr="00C57D44">
              <w:rPr>
                <w:lang w:eastAsia="ru-RU"/>
              </w:rPr>
              <w:t>(black or white)</w:t>
            </w:r>
          </w:p>
        </w:tc>
        <w:tc>
          <w:tcPr>
            <w:tcW w:w="0" w:type="auto"/>
            <w:shd w:val="clear" w:color="auto" w:fill="auto"/>
            <w:vAlign w:val="center"/>
          </w:tcPr>
          <w:p w:rsidR="0045785E" w:rsidRPr="00C57D44" w:rsidRDefault="00B41DB7" w:rsidP="004101FE">
            <w:pPr>
              <w:keepNext/>
              <w:keepLine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70A4285C" wp14:editId="64AD536C">
                  <wp:extent cx="864000" cy="864000"/>
                  <wp:effectExtent l="0" t="0" r="0" b="0"/>
                  <wp:docPr id="8" name="Picture 8"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ge2_no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vAlign w:val="center"/>
          </w:tcPr>
          <w:p w:rsidR="0045785E" w:rsidRPr="00C57D44" w:rsidRDefault="00B41DB7" w:rsidP="004101FE">
            <w:pPr>
              <w:keepNext/>
              <w:keepLine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686635C4" wp14:editId="342990BF">
                  <wp:extent cx="864000" cy="864000"/>
                  <wp:effectExtent l="0" t="0" r="0" b="0"/>
                  <wp:docPr id="9" name="Picture 9"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ge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keepNext/>
              <w:keepLines/>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rPr>
          <w:cantSplit/>
        </w:trPr>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2.2</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Division 2.2</w:t>
            </w:r>
            <w:r w:rsidR="00F923AC" w:rsidRPr="00C57D44">
              <w:rPr>
                <w:lang w:eastAsia="ru-RU"/>
              </w:rPr>
              <w:t>:</w:t>
            </w:r>
          </w:p>
          <w:p w:rsidR="0045785E" w:rsidRPr="00C57D44" w:rsidRDefault="0045785E" w:rsidP="004101FE">
            <w:pPr>
              <w:suppressAutoHyphens w:val="0"/>
              <w:spacing w:line="240" w:lineRule="auto"/>
              <w:jc w:val="center"/>
              <w:rPr>
                <w:lang w:eastAsia="ru-RU"/>
              </w:rPr>
            </w:pPr>
            <w:r w:rsidRPr="00C57D44">
              <w:rPr>
                <w:lang w:eastAsia="ru-RU"/>
              </w:rPr>
              <w:t>Non-flammable, non-toxic gases</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Gas cylinder: black or white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Green</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2</w:t>
            </w:r>
          </w:p>
          <w:p w:rsidR="0045785E" w:rsidRPr="00C57D44" w:rsidRDefault="0045785E" w:rsidP="004101FE">
            <w:pPr>
              <w:suppressAutoHyphens w:val="0"/>
              <w:spacing w:line="240" w:lineRule="auto"/>
              <w:jc w:val="center"/>
              <w:rPr>
                <w:lang w:eastAsia="ru-RU"/>
              </w:rPr>
            </w:pPr>
            <w:r w:rsidRPr="00C57D44">
              <w:rPr>
                <w:lang w:eastAsia="ru-RU"/>
              </w:rPr>
              <w:t>(black or white)</w:t>
            </w:r>
          </w:p>
        </w:tc>
        <w:tc>
          <w:tcPr>
            <w:tcW w:w="0" w:type="auto"/>
            <w:shd w:val="clear" w:color="auto" w:fill="auto"/>
            <w:vAlign w:val="center"/>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39A2C27C" wp14:editId="340BD362">
                  <wp:extent cx="864000" cy="864000"/>
                  <wp:effectExtent l="0" t="0" r="0" b="0"/>
                  <wp:docPr id="10" name="Picture 1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vAlign w:val="center"/>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44B92341" wp14:editId="0D8A477D">
                  <wp:extent cx="864000" cy="864000"/>
                  <wp:effectExtent l="0" t="0" r="0" b="0"/>
                  <wp:docPr id="11" name="Picture 11"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_blan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rPr>
          <w:cantSplit/>
        </w:trPr>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2.3</w:t>
            </w:r>
          </w:p>
        </w:tc>
        <w:tc>
          <w:tcPr>
            <w:tcW w:w="0" w:type="auto"/>
            <w:shd w:val="clear" w:color="auto" w:fill="auto"/>
          </w:tcPr>
          <w:p w:rsidR="0045785E" w:rsidRPr="00C57D44" w:rsidRDefault="00F923AC" w:rsidP="004101FE">
            <w:pPr>
              <w:suppressAutoHyphens w:val="0"/>
              <w:spacing w:line="240" w:lineRule="auto"/>
              <w:jc w:val="center"/>
              <w:rPr>
                <w:lang w:eastAsia="ru-RU"/>
              </w:rPr>
            </w:pPr>
            <w:r w:rsidRPr="00C57D44">
              <w:rPr>
                <w:lang w:eastAsia="ru-RU"/>
              </w:rPr>
              <w:t>Division 2.3:</w:t>
            </w:r>
          </w:p>
          <w:p w:rsidR="0045785E" w:rsidRPr="00C57D44" w:rsidRDefault="0045785E" w:rsidP="004101FE">
            <w:pPr>
              <w:suppressAutoHyphens w:val="0"/>
              <w:spacing w:line="240" w:lineRule="auto"/>
              <w:jc w:val="center"/>
              <w:rPr>
                <w:lang w:eastAsia="ru-RU"/>
              </w:rPr>
            </w:pPr>
            <w:r w:rsidRPr="00C57D44">
              <w:rPr>
                <w:lang w:eastAsia="ru-RU"/>
              </w:rPr>
              <w:t>Toxic gases</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Skull and crossbones: black</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White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2</w:t>
            </w:r>
          </w:p>
          <w:p w:rsidR="0045785E" w:rsidRPr="00C57D44" w:rsidRDefault="0045785E" w:rsidP="004101FE">
            <w:pPr>
              <w:suppressAutoHyphens w:val="0"/>
              <w:spacing w:line="240" w:lineRule="auto"/>
              <w:jc w:val="center"/>
              <w:rPr>
                <w:lang w:eastAsia="ru-RU"/>
              </w:rPr>
            </w:pPr>
            <w:r w:rsidRPr="00C57D44">
              <w:rPr>
                <w:lang w:eastAsia="ru-RU"/>
              </w:rPr>
              <w:t>(black)</w:t>
            </w:r>
          </w:p>
        </w:tc>
        <w:tc>
          <w:tcPr>
            <w:tcW w:w="0" w:type="auto"/>
            <w:gridSpan w:val="2"/>
            <w:shd w:val="clear" w:color="auto" w:fill="auto"/>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0CE535D8" wp14:editId="504F521F">
                  <wp:extent cx="864000" cy="864000"/>
                  <wp:effectExtent l="0" t="0" r="0" b="0"/>
                  <wp:docPr id="12" name="Picture 1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rPr>
          <w:cantSplit/>
        </w:trPr>
        <w:tc>
          <w:tcPr>
            <w:tcW w:w="0" w:type="auto"/>
            <w:shd w:val="clear" w:color="auto" w:fill="auto"/>
            <w:vAlign w:val="center"/>
          </w:tcPr>
          <w:p w:rsidR="0045785E" w:rsidRPr="00C57D44" w:rsidRDefault="00F923AC" w:rsidP="004101FE">
            <w:pPr>
              <w:pageBreakBefore/>
              <w:suppressAutoHyphens w:val="0"/>
              <w:spacing w:line="240" w:lineRule="auto"/>
              <w:jc w:val="center"/>
              <w:rPr>
                <w:b/>
                <w:sz w:val="18"/>
                <w:szCs w:val="18"/>
                <w:lang w:eastAsia="ru-RU"/>
              </w:rPr>
            </w:pPr>
            <w:r w:rsidRPr="00C57D44">
              <w:rPr>
                <w:b/>
                <w:sz w:val="18"/>
                <w:szCs w:val="18"/>
                <w:lang w:eastAsia="ru-RU"/>
              </w:rPr>
              <w:lastRenderedPageBreak/>
              <w:t>Label model No.</w:t>
            </w:r>
          </w:p>
        </w:tc>
        <w:tc>
          <w:tcPr>
            <w:tcW w:w="0" w:type="auto"/>
            <w:shd w:val="clear" w:color="auto" w:fill="auto"/>
            <w:vAlign w:val="center"/>
          </w:tcPr>
          <w:p w:rsidR="0045785E" w:rsidRPr="00C57D44" w:rsidRDefault="002A5D4C" w:rsidP="00F923AC">
            <w:pPr>
              <w:suppressAutoHyphens w:val="0"/>
              <w:spacing w:line="240" w:lineRule="auto"/>
              <w:jc w:val="center"/>
              <w:rPr>
                <w:b/>
                <w:sz w:val="18"/>
                <w:szCs w:val="18"/>
                <w:lang w:eastAsia="ru-RU"/>
              </w:rPr>
            </w:pPr>
            <w:r w:rsidRPr="002A5D4C">
              <w:rPr>
                <w:b/>
                <w:sz w:val="18"/>
                <w:szCs w:val="18"/>
                <w:lang w:eastAsia="ru-RU"/>
              </w:rPr>
              <w:t>Division or Category</w:t>
            </w:r>
          </w:p>
        </w:tc>
        <w:tc>
          <w:tcPr>
            <w:tcW w:w="0" w:type="auto"/>
            <w:shd w:val="clear" w:color="auto" w:fill="auto"/>
            <w:vAlign w:val="center"/>
          </w:tcPr>
          <w:p w:rsidR="0045785E" w:rsidRPr="00C57D44" w:rsidRDefault="009A60CB" w:rsidP="004101FE">
            <w:pPr>
              <w:suppressAutoHyphens w:val="0"/>
              <w:spacing w:line="240" w:lineRule="auto"/>
              <w:jc w:val="center"/>
              <w:rPr>
                <w:b/>
                <w:sz w:val="18"/>
                <w:szCs w:val="18"/>
                <w:lang w:eastAsia="ru-RU"/>
              </w:rPr>
            </w:pPr>
            <w:r w:rsidRPr="00C57D44">
              <w:rPr>
                <w:b/>
                <w:sz w:val="18"/>
                <w:szCs w:val="18"/>
                <w:lang w:eastAsia="ru-RU"/>
              </w:rPr>
              <w:t>Symbol</w:t>
            </w:r>
            <w:r>
              <w:rPr>
                <w:b/>
                <w:sz w:val="18"/>
                <w:szCs w:val="18"/>
                <w:lang w:eastAsia="ru-RU"/>
              </w:rPr>
              <w:t xml:space="preserve"> and symbol </w:t>
            </w:r>
            <w:r w:rsidRPr="00C57D44">
              <w:rPr>
                <w:b/>
                <w:sz w:val="18"/>
                <w:szCs w:val="18"/>
                <w:lang w:eastAsia="ru-RU"/>
              </w:rPr>
              <w:t>colour</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Background</w:t>
            </w:r>
          </w:p>
        </w:tc>
        <w:tc>
          <w:tcPr>
            <w:tcW w:w="0" w:type="auto"/>
            <w:shd w:val="clear" w:color="auto" w:fill="auto"/>
            <w:vAlign w:val="center"/>
          </w:tcPr>
          <w:p w:rsidR="0045785E" w:rsidRPr="00C57D44" w:rsidRDefault="00437BBB" w:rsidP="004101FE">
            <w:pPr>
              <w:suppressAutoHyphens w:val="0"/>
              <w:spacing w:line="240" w:lineRule="auto"/>
              <w:jc w:val="center"/>
              <w:rPr>
                <w:b/>
                <w:sz w:val="18"/>
                <w:szCs w:val="18"/>
                <w:lang w:eastAsia="ru-RU"/>
              </w:rPr>
            </w:pPr>
            <w:r w:rsidRPr="00C57D44">
              <w:rPr>
                <w:b/>
                <w:sz w:val="18"/>
                <w:szCs w:val="18"/>
                <w:lang w:eastAsia="ru-RU"/>
              </w:rPr>
              <w:t>Figure in bottom corner (</w:t>
            </w:r>
            <w:r>
              <w:rPr>
                <w:b/>
                <w:sz w:val="18"/>
                <w:szCs w:val="18"/>
                <w:lang w:eastAsia="ru-RU"/>
              </w:rPr>
              <w:t xml:space="preserve">and </w:t>
            </w:r>
            <w:r w:rsidRPr="00C57D44">
              <w:rPr>
                <w:b/>
                <w:sz w:val="18"/>
                <w:szCs w:val="18"/>
                <w:lang w:eastAsia="ru-RU"/>
              </w:rPr>
              <w:t>figure colour)</w:t>
            </w:r>
          </w:p>
        </w:tc>
        <w:tc>
          <w:tcPr>
            <w:tcW w:w="0" w:type="auto"/>
            <w:gridSpan w:val="2"/>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Specimen labels</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AB448D">
        <w:tblPrEx>
          <w:tblCellMar>
            <w:left w:w="108" w:type="dxa"/>
            <w:right w:w="108" w:type="dxa"/>
          </w:tblCellMar>
          <w:tblLook w:val="04A0" w:firstRow="1" w:lastRow="0" w:firstColumn="1" w:lastColumn="0" w:noHBand="0" w:noVBand="1"/>
        </w:tblPrEx>
        <w:trPr>
          <w:trHeight w:val="353"/>
        </w:trPr>
        <w:tc>
          <w:tcPr>
            <w:tcW w:w="0" w:type="auto"/>
            <w:gridSpan w:val="8"/>
            <w:shd w:val="clear" w:color="auto" w:fill="auto"/>
            <w:vAlign w:val="center"/>
          </w:tcPr>
          <w:p w:rsidR="0045785E" w:rsidRPr="00C57D44" w:rsidRDefault="00B41DB7" w:rsidP="004101FE">
            <w:pPr>
              <w:suppressAutoHyphens w:val="0"/>
              <w:spacing w:line="240" w:lineRule="auto"/>
              <w:jc w:val="center"/>
              <w:rPr>
                <w:sz w:val="22"/>
                <w:szCs w:val="22"/>
                <w:lang w:eastAsia="ru-RU"/>
              </w:rPr>
            </w:pPr>
            <w:r w:rsidRPr="00C57D44">
              <w:rPr>
                <w:noProof/>
                <w:lang w:eastAsia="en-GB"/>
              </w:rPr>
              <mc:AlternateContent>
                <mc:Choice Requires="wps">
                  <w:drawing>
                    <wp:anchor distT="0" distB="0" distL="114300" distR="114300" simplePos="0" relativeHeight="251660288" behindDoc="0" locked="0" layoutInCell="1" allowOverlap="1" wp14:anchorId="0E0E4103" wp14:editId="53E0CA15">
                      <wp:simplePos x="0" y="0"/>
                      <wp:positionH relativeFrom="column">
                        <wp:posOffset>9296400</wp:posOffset>
                      </wp:positionH>
                      <wp:positionV relativeFrom="paragraph">
                        <wp:posOffset>-784225</wp:posOffset>
                      </wp:positionV>
                      <wp:extent cx="450850" cy="6287135"/>
                      <wp:effectExtent l="0" t="0" r="25400" b="18415"/>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6287135"/>
                              </a:xfrm>
                              <a:prstGeom prst="rect">
                                <a:avLst/>
                              </a:prstGeom>
                              <a:solidFill>
                                <a:srgbClr val="FFFFFF"/>
                              </a:solidFill>
                              <a:ln w="9525">
                                <a:solidFill>
                                  <a:srgbClr val="FFFFFF"/>
                                </a:solidFill>
                                <a:miter lim="800000"/>
                                <a:headEnd/>
                                <a:tailEnd/>
                              </a:ln>
                            </wps:spPr>
                            <wps:txbx>
                              <w:txbxContent>
                                <w:p w:rsidR="00295925" w:rsidRPr="006A1794" w:rsidRDefault="00295925" w:rsidP="0045785E">
                                  <w:pPr>
                                    <w:pBdr>
                                      <w:bottom w:val="single" w:sz="4" w:space="1" w:color="auto"/>
                                    </w:pBdr>
                                    <w:jc w:val="right"/>
                                    <w:rPr>
                                      <w:b/>
                                      <w:sz w:val="18"/>
                                      <w:szCs w:val="18"/>
                                    </w:rPr>
                                  </w:pPr>
                                  <w:r w:rsidRPr="006A1794">
                                    <w:rPr>
                                      <w:b/>
                                      <w:sz w:val="18"/>
                                      <w:szCs w:val="18"/>
                                      <w:lang w:val="fr-CH"/>
                                    </w:rPr>
                                    <w:t>UN/SCETDG/47/INF.19</w:t>
                                  </w:r>
                                </w:p>
                                <w:p w:rsidR="00295925" w:rsidRDefault="00295925" w:rsidP="0045785E"/>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32pt;margin-top:-61.75pt;width:35.5pt;height:49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" strokecolor="white">
                      <v:textbox style="layout-flow:vertical">
                        <w:txbxContent>
                          <w:p w:rsidR="00295925" w:rsidRPr="006A1794" w:rsidRDefault="00295925" w:rsidP="0045785E">
                            <w:pPr>
                              <w:pBdr>
                                <w:bottom w:val="single" w:sz="4" w:space="1" w:color="auto"/>
                              </w:pBdr>
                              <w:jc w:val="right"/>
                              <w:rPr>
                                <w:b/>
                                <w:sz w:val="18"/>
                                <w:szCs w:val="18"/>
                              </w:rPr>
                            </w:pPr>
                            <w:r w:rsidRPr="006A1794">
                              <w:rPr>
                                <w:b/>
                                <w:sz w:val="18"/>
                                <w:szCs w:val="18"/>
                                <w:lang w:val="fr-CH"/>
                              </w:rPr>
                              <w:t>UN/SCETDG/47/INF.19</w:t>
                            </w:r>
                          </w:p>
                          <w:p w:rsidR="00295925" w:rsidRDefault="00295925" w:rsidP="0045785E"/>
                        </w:txbxContent>
                      </v:textbox>
                    </v:shape>
                  </w:pict>
                </mc:Fallback>
              </mc:AlternateContent>
            </w:r>
            <w:r w:rsidR="0045785E" w:rsidRPr="00C57D44">
              <w:rPr>
                <w:b/>
                <w:sz w:val="22"/>
                <w:szCs w:val="22"/>
                <w:lang w:eastAsia="ru-RU"/>
              </w:rPr>
              <w:t>Class 3</w:t>
            </w:r>
            <w:r w:rsidR="00D85FD7">
              <w:rPr>
                <w:b/>
                <w:sz w:val="22"/>
                <w:szCs w:val="22"/>
                <w:lang w:eastAsia="ru-RU"/>
              </w:rPr>
              <w:t>:</w:t>
            </w:r>
            <w:r w:rsidR="0045785E" w:rsidRPr="00C57D44">
              <w:rPr>
                <w:b/>
                <w:sz w:val="22"/>
                <w:szCs w:val="22"/>
                <w:lang w:eastAsia="ru-RU"/>
              </w:rPr>
              <w:t xml:space="preserve"> Flammable liquids</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3</w:t>
            </w:r>
          </w:p>
        </w:tc>
        <w:tc>
          <w:tcPr>
            <w:tcW w:w="0" w:type="auto"/>
            <w:shd w:val="clear" w:color="auto" w:fill="auto"/>
          </w:tcPr>
          <w:p w:rsidR="0045785E" w:rsidRPr="00C57D44" w:rsidRDefault="0045785E" w:rsidP="004101FE">
            <w:pPr>
              <w:keepNext/>
              <w:keepLines/>
              <w:suppressAutoHyphens w:val="0"/>
              <w:autoSpaceDE w:val="0"/>
              <w:autoSpaceDN w:val="0"/>
              <w:adjustRightInd w:val="0"/>
              <w:spacing w:line="240" w:lineRule="auto"/>
              <w:jc w:val="center"/>
              <w:rPr>
                <w:lang w:eastAsia="ru-RU"/>
              </w:rPr>
            </w:pPr>
            <w:r w:rsidRPr="00C57D44">
              <w:rPr>
                <w:lang w:eastAsia="ru-RU"/>
              </w:rPr>
              <w:t>-</w:t>
            </w:r>
          </w:p>
        </w:tc>
        <w:tc>
          <w:tcPr>
            <w:tcW w:w="0" w:type="auto"/>
            <w:shd w:val="clear" w:color="auto" w:fill="auto"/>
          </w:tcPr>
          <w:p w:rsidR="0045785E" w:rsidRPr="00C57D44" w:rsidRDefault="0045785E" w:rsidP="004101FE">
            <w:pPr>
              <w:keepNext/>
              <w:keepLines/>
              <w:suppressAutoHyphens w:val="0"/>
              <w:autoSpaceDE w:val="0"/>
              <w:autoSpaceDN w:val="0"/>
              <w:adjustRightInd w:val="0"/>
              <w:spacing w:line="240" w:lineRule="auto"/>
              <w:jc w:val="center"/>
              <w:rPr>
                <w:lang w:eastAsia="ru-RU"/>
              </w:rPr>
            </w:pPr>
            <w:r w:rsidRPr="00C57D44">
              <w:rPr>
                <w:lang w:eastAsia="ru-RU"/>
              </w:rPr>
              <w:t>Flame: black or white</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Red</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3</w:t>
            </w:r>
          </w:p>
          <w:p w:rsidR="0045785E" w:rsidRPr="00C57D44" w:rsidRDefault="0045785E" w:rsidP="004101FE">
            <w:pPr>
              <w:keepNext/>
              <w:keepLines/>
              <w:suppressAutoHyphens w:val="0"/>
              <w:spacing w:line="240" w:lineRule="auto"/>
              <w:jc w:val="center"/>
              <w:rPr>
                <w:lang w:eastAsia="ru-RU"/>
              </w:rPr>
            </w:pPr>
            <w:r w:rsidRPr="00C57D44">
              <w:rPr>
                <w:lang w:eastAsia="ru-RU"/>
              </w:rPr>
              <w:t>(black or white)</w:t>
            </w:r>
          </w:p>
        </w:tc>
        <w:tc>
          <w:tcPr>
            <w:tcW w:w="0" w:type="auto"/>
            <w:shd w:val="clear" w:color="auto" w:fill="auto"/>
          </w:tcPr>
          <w:p w:rsidR="0045785E" w:rsidRPr="00C57D44" w:rsidRDefault="00B41DB7" w:rsidP="004101FE">
            <w:pPr>
              <w:keepNext/>
              <w:keepLine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71B57818" wp14:editId="59CD2335">
                  <wp:extent cx="855878" cy="855878"/>
                  <wp:effectExtent l="0" t="0" r="1905" b="1905"/>
                  <wp:docPr id="13" name="Picture 13"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3_no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055" cy="858055"/>
                          </a:xfrm>
                          <a:prstGeom prst="rect">
                            <a:avLst/>
                          </a:prstGeom>
                          <a:noFill/>
                          <a:ln>
                            <a:noFill/>
                          </a:ln>
                        </pic:spPr>
                      </pic:pic>
                    </a:graphicData>
                  </a:graphic>
                </wp:inline>
              </w:drawing>
            </w:r>
          </w:p>
        </w:tc>
        <w:tc>
          <w:tcPr>
            <w:tcW w:w="0" w:type="auto"/>
            <w:shd w:val="clear" w:color="auto" w:fill="auto"/>
          </w:tcPr>
          <w:p w:rsidR="0045785E" w:rsidRPr="00C57D44" w:rsidRDefault="00B41DB7" w:rsidP="004101FE">
            <w:pPr>
              <w:keepNext/>
              <w:keepLines/>
              <w:suppressAutoHyphens w:val="0"/>
              <w:spacing w:line="240" w:lineRule="auto"/>
              <w:rPr>
                <w:rFonts w:ascii="Arial" w:hAnsi="Arial" w:cs="Arial"/>
                <w:lang w:eastAsia="ru-RU"/>
              </w:rPr>
            </w:pPr>
            <w:r w:rsidRPr="00C57D44">
              <w:rPr>
                <w:rFonts w:eastAsia="SimSun"/>
                <w:noProof/>
                <w:lang w:eastAsia="en-GB"/>
              </w:rPr>
              <w:drawing>
                <wp:inline distT="0" distB="0" distL="0" distR="0" wp14:anchorId="2DCC9713" wp14:editId="1CCC802F">
                  <wp:extent cx="855878" cy="855878"/>
                  <wp:effectExtent l="0" t="0" r="1905" b="1905"/>
                  <wp:docPr id="14" name="Picture 14"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8055" cy="858055"/>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keepNext/>
              <w:keepLines/>
              <w:suppressAutoHyphens w:val="0"/>
              <w:spacing w:line="240" w:lineRule="auto"/>
              <w:jc w:val="center"/>
              <w:rPr>
                <w:rFonts w:ascii="Arial" w:hAnsi="Arial" w:cs="Arial"/>
                <w:lang w:eastAsia="ru-RU"/>
              </w:rPr>
            </w:pPr>
            <w:r w:rsidRPr="00C57D44">
              <w:rPr>
                <w:rFonts w:ascii="Arial" w:hAnsi="Arial" w:cs="Arial"/>
                <w:lang w:eastAsia="ru-RU"/>
              </w:rPr>
              <w:t>-</w:t>
            </w:r>
          </w:p>
        </w:tc>
      </w:tr>
      <w:tr w:rsidR="0045785E" w:rsidRPr="00C57D44" w:rsidTr="00AB448D">
        <w:tblPrEx>
          <w:tblCellMar>
            <w:left w:w="108" w:type="dxa"/>
            <w:right w:w="108" w:type="dxa"/>
          </w:tblCellMar>
          <w:tblLook w:val="04A0" w:firstRow="1" w:lastRow="0" w:firstColumn="1" w:lastColumn="0" w:noHBand="0" w:noVBand="1"/>
        </w:tblPrEx>
        <w:trPr>
          <w:trHeight w:val="377"/>
        </w:trPr>
        <w:tc>
          <w:tcPr>
            <w:tcW w:w="0" w:type="auto"/>
            <w:gridSpan w:val="8"/>
            <w:shd w:val="clear" w:color="auto" w:fill="auto"/>
            <w:vAlign w:val="center"/>
          </w:tcPr>
          <w:p w:rsidR="0045785E" w:rsidRPr="00C57D44" w:rsidRDefault="0045785E" w:rsidP="004101FE">
            <w:pPr>
              <w:keepNext/>
              <w:keepLines/>
              <w:suppressAutoHyphens w:val="0"/>
              <w:spacing w:line="260" w:lineRule="atLeast"/>
              <w:ind w:right="1840"/>
              <w:jc w:val="center"/>
              <w:rPr>
                <w:sz w:val="22"/>
                <w:szCs w:val="22"/>
                <w:lang w:eastAsia="ru-RU"/>
              </w:rPr>
            </w:pPr>
            <w:r w:rsidRPr="00C57D44">
              <w:rPr>
                <w:b/>
                <w:sz w:val="22"/>
                <w:szCs w:val="22"/>
                <w:lang w:eastAsia="ru-RU"/>
              </w:rPr>
              <w:t>Class 4</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4.1</w:t>
            </w:r>
          </w:p>
        </w:tc>
        <w:tc>
          <w:tcPr>
            <w:tcW w:w="0" w:type="auto"/>
            <w:shd w:val="clear" w:color="auto" w:fill="auto"/>
          </w:tcPr>
          <w:p w:rsidR="0045785E" w:rsidRPr="008258B6" w:rsidRDefault="0045785E" w:rsidP="004101FE">
            <w:pPr>
              <w:keepNext/>
              <w:keepLines/>
              <w:suppressAutoHyphens w:val="0"/>
              <w:spacing w:line="240" w:lineRule="auto"/>
              <w:jc w:val="center"/>
              <w:rPr>
                <w:lang w:eastAsia="ru-RU"/>
              </w:rPr>
            </w:pPr>
            <w:r w:rsidRPr="008258B6">
              <w:rPr>
                <w:lang w:eastAsia="ru-RU"/>
              </w:rPr>
              <w:t>Division</w:t>
            </w:r>
            <w:r w:rsidR="003F023F" w:rsidRPr="008258B6">
              <w:rPr>
                <w:lang w:eastAsia="ru-RU"/>
              </w:rPr>
              <w:t xml:space="preserve"> 4.1:</w:t>
            </w:r>
          </w:p>
          <w:p w:rsidR="0045785E" w:rsidRPr="00C57D44" w:rsidRDefault="0045785E" w:rsidP="004101FE">
            <w:pPr>
              <w:keepNext/>
              <w:keepLines/>
              <w:suppressAutoHyphens w:val="0"/>
              <w:spacing w:line="240" w:lineRule="auto"/>
              <w:jc w:val="center"/>
              <w:rPr>
                <w:lang w:eastAsia="ru-RU"/>
              </w:rPr>
            </w:pPr>
            <w:r w:rsidRPr="008258B6">
              <w:rPr>
                <w:lang w:eastAsia="ru-RU"/>
              </w:rPr>
              <w:t>Flammable solids</w:t>
            </w:r>
            <w:r w:rsidR="001639A5" w:rsidRPr="008258B6">
              <w:rPr>
                <w:lang w:eastAsia="ru-RU"/>
              </w:rPr>
              <w:t>, self-reactive substances, solid desensitized explosives and polymerizing substances</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Flame: black</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White with 7 vertical red stripes</w:t>
            </w:r>
          </w:p>
          <w:p w:rsidR="0045785E" w:rsidRPr="00C57D44" w:rsidRDefault="0045785E" w:rsidP="004101FE">
            <w:pPr>
              <w:keepNext/>
              <w:keepLines/>
              <w:suppressAutoHyphens w:val="0"/>
              <w:spacing w:line="240" w:lineRule="auto"/>
              <w:jc w:val="center"/>
              <w:rPr>
                <w:lang w:eastAsia="ru-RU"/>
              </w:rPr>
            </w:pP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4</w:t>
            </w:r>
          </w:p>
          <w:p w:rsidR="0045785E" w:rsidRPr="00C57D44" w:rsidRDefault="0045785E" w:rsidP="004101FE">
            <w:pPr>
              <w:keepNext/>
              <w:keepLines/>
              <w:suppressAutoHyphens w:val="0"/>
              <w:spacing w:line="240" w:lineRule="auto"/>
              <w:jc w:val="center"/>
              <w:rPr>
                <w:lang w:eastAsia="ru-RU"/>
              </w:rPr>
            </w:pPr>
            <w:r w:rsidRPr="00C57D44">
              <w:rPr>
                <w:lang w:eastAsia="ru-RU"/>
              </w:rPr>
              <w:t>(black)</w:t>
            </w:r>
          </w:p>
        </w:tc>
        <w:tc>
          <w:tcPr>
            <w:tcW w:w="0" w:type="auto"/>
            <w:gridSpan w:val="2"/>
            <w:shd w:val="clear" w:color="auto" w:fill="auto"/>
          </w:tcPr>
          <w:p w:rsidR="0045785E" w:rsidRPr="00C57D44" w:rsidRDefault="00B41DB7" w:rsidP="004101FE">
            <w:pPr>
              <w:keepNext/>
              <w:keepLine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6C5E3B1A" wp14:editId="760E3ED7">
                  <wp:extent cx="892454" cy="879053"/>
                  <wp:effectExtent l="0" t="0" r="3175" b="0"/>
                  <wp:docPr id="15" name="Picture 15"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279" cy="881836"/>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keepNext/>
              <w:keepLines/>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4.2</w:t>
            </w:r>
          </w:p>
        </w:tc>
        <w:tc>
          <w:tcPr>
            <w:tcW w:w="0" w:type="auto"/>
            <w:shd w:val="clear" w:color="auto" w:fill="auto"/>
          </w:tcPr>
          <w:p w:rsidR="0045785E" w:rsidRPr="00C57D44" w:rsidRDefault="003F023F" w:rsidP="004101FE">
            <w:pPr>
              <w:suppressAutoHyphens w:val="0"/>
              <w:spacing w:line="240" w:lineRule="auto"/>
              <w:jc w:val="center"/>
              <w:rPr>
                <w:lang w:eastAsia="ru-RU"/>
              </w:rPr>
            </w:pPr>
            <w:r w:rsidRPr="00C57D44">
              <w:rPr>
                <w:lang w:eastAsia="ru-RU"/>
              </w:rPr>
              <w:t>Division 4.2:</w:t>
            </w:r>
          </w:p>
          <w:p w:rsidR="0045785E" w:rsidRPr="00C57D44" w:rsidRDefault="0045785E" w:rsidP="004101FE">
            <w:pPr>
              <w:suppressAutoHyphens w:val="0"/>
              <w:spacing w:line="240" w:lineRule="auto"/>
              <w:jc w:val="center"/>
              <w:rPr>
                <w:lang w:eastAsia="ru-RU"/>
              </w:rPr>
            </w:pPr>
            <w:r w:rsidRPr="00C57D44">
              <w:rPr>
                <w:lang w:eastAsia="ru-RU"/>
              </w:rPr>
              <w:t>Substances liable to spontaneous combustion</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Flame: black</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Upper half white, lower half red</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4</w:t>
            </w:r>
          </w:p>
          <w:p w:rsidR="0045785E" w:rsidRPr="00C57D44" w:rsidRDefault="0045785E" w:rsidP="004101FE">
            <w:pPr>
              <w:suppressAutoHyphens w:val="0"/>
              <w:spacing w:line="240" w:lineRule="auto"/>
              <w:jc w:val="center"/>
              <w:rPr>
                <w:lang w:eastAsia="ru-RU"/>
              </w:rPr>
            </w:pPr>
            <w:r w:rsidRPr="00C57D44">
              <w:rPr>
                <w:lang w:eastAsia="ru-RU"/>
              </w:rPr>
              <w:t>(black)</w:t>
            </w:r>
          </w:p>
        </w:tc>
        <w:tc>
          <w:tcPr>
            <w:tcW w:w="0" w:type="auto"/>
            <w:gridSpan w:val="2"/>
            <w:shd w:val="clear" w:color="auto" w:fill="auto"/>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1B8DBB9D" wp14:editId="2763331B">
                  <wp:extent cx="870509" cy="877410"/>
                  <wp:effectExtent l="0" t="0" r="6350" b="0"/>
                  <wp:docPr id="16" name="Picture 16"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3589" cy="880515"/>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4.3</w:t>
            </w:r>
          </w:p>
        </w:tc>
        <w:tc>
          <w:tcPr>
            <w:tcW w:w="0" w:type="auto"/>
            <w:shd w:val="clear" w:color="auto" w:fill="auto"/>
          </w:tcPr>
          <w:p w:rsidR="0045785E" w:rsidRPr="00C57D44" w:rsidRDefault="003F023F" w:rsidP="004101FE">
            <w:pPr>
              <w:suppressAutoHyphens w:val="0"/>
              <w:spacing w:line="240" w:lineRule="auto"/>
              <w:jc w:val="center"/>
              <w:rPr>
                <w:lang w:eastAsia="ru-RU"/>
              </w:rPr>
            </w:pPr>
            <w:r w:rsidRPr="00C57D44">
              <w:rPr>
                <w:lang w:eastAsia="ru-RU"/>
              </w:rPr>
              <w:t>Division 4.3:</w:t>
            </w:r>
          </w:p>
          <w:p w:rsidR="0045785E" w:rsidRPr="00C57D44" w:rsidRDefault="0045785E" w:rsidP="004101FE">
            <w:pPr>
              <w:suppressAutoHyphens w:val="0"/>
              <w:spacing w:line="240" w:lineRule="auto"/>
              <w:jc w:val="center"/>
              <w:rPr>
                <w:lang w:eastAsia="ru-RU"/>
              </w:rPr>
            </w:pPr>
            <w:r w:rsidRPr="00C57D44">
              <w:rPr>
                <w:lang w:eastAsia="ru-RU"/>
              </w:rPr>
              <w:t xml:space="preserve">Substances which, in contact with water emit flammable gases </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Flame: black or white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Blue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4</w:t>
            </w:r>
          </w:p>
          <w:p w:rsidR="0045785E" w:rsidRPr="00C57D44" w:rsidRDefault="0045785E" w:rsidP="004101FE">
            <w:pPr>
              <w:suppressAutoHyphens w:val="0"/>
              <w:spacing w:line="240" w:lineRule="auto"/>
              <w:jc w:val="center"/>
              <w:rPr>
                <w:lang w:eastAsia="ru-RU"/>
              </w:rPr>
            </w:pPr>
            <w:r w:rsidRPr="00C57D44">
              <w:rPr>
                <w:lang w:eastAsia="ru-RU"/>
              </w:rPr>
              <w:t>(black or white)</w:t>
            </w:r>
          </w:p>
        </w:tc>
        <w:tc>
          <w:tcPr>
            <w:tcW w:w="0" w:type="auto"/>
            <w:shd w:val="clear" w:color="auto" w:fill="auto"/>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23AC47B6" wp14:editId="2347CDBC">
                  <wp:extent cx="885139" cy="885139"/>
                  <wp:effectExtent l="0" t="0" r="0" b="0"/>
                  <wp:docPr id="17" name="Picture 17"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8169" cy="888169"/>
                          </a:xfrm>
                          <a:prstGeom prst="rect">
                            <a:avLst/>
                          </a:prstGeom>
                          <a:noFill/>
                          <a:ln>
                            <a:noFill/>
                          </a:ln>
                        </pic:spPr>
                      </pic:pic>
                    </a:graphicData>
                  </a:graphic>
                </wp:inline>
              </w:drawing>
            </w:r>
          </w:p>
        </w:tc>
        <w:tc>
          <w:tcPr>
            <w:tcW w:w="0" w:type="auto"/>
            <w:shd w:val="clear" w:color="auto" w:fill="auto"/>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14AC7D1E" wp14:editId="384896E1">
                  <wp:extent cx="885139" cy="885139"/>
                  <wp:effectExtent l="0" t="0" r="0" b="0"/>
                  <wp:docPr id="18"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8170" cy="88817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rPr>
          <w:cantSplit/>
        </w:trPr>
        <w:tc>
          <w:tcPr>
            <w:tcW w:w="0" w:type="auto"/>
            <w:shd w:val="clear" w:color="auto" w:fill="auto"/>
            <w:vAlign w:val="center"/>
          </w:tcPr>
          <w:p w:rsidR="0045785E" w:rsidRPr="00C57D44" w:rsidRDefault="00F923AC" w:rsidP="004101FE">
            <w:pPr>
              <w:keepNext/>
              <w:keepLines/>
              <w:suppressAutoHyphens w:val="0"/>
              <w:spacing w:line="240" w:lineRule="auto"/>
              <w:jc w:val="center"/>
              <w:rPr>
                <w:b/>
                <w:sz w:val="18"/>
                <w:szCs w:val="18"/>
                <w:lang w:eastAsia="ru-RU"/>
              </w:rPr>
            </w:pPr>
            <w:r w:rsidRPr="00C57D44">
              <w:rPr>
                <w:b/>
                <w:sz w:val="18"/>
                <w:szCs w:val="18"/>
                <w:lang w:eastAsia="ru-RU"/>
              </w:rPr>
              <w:lastRenderedPageBreak/>
              <w:t>Label model No.</w:t>
            </w:r>
          </w:p>
        </w:tc>
        <w:tc>
          <w:tcPr>
            <w:tcW w:w="0" w:type="auto"/>
            <w:shd w:val="clear" w:color="auto" w:fill="auto"/>
            <w:vAlign w:val="center"/>
          </w:tcPr>
          <w:p w:rsidR="0045785E" w:rsidRPr="00C57D44" w:rsidRDefault="002A5D4C" w:rsidP="008258B6">
            <w:pPr>
              <w:suppressAutoHyphens w:val="0"/>
              <w:spacing w:line="240" w:lineRule="auto"/>
              <w:jc w:val="center"/>
              <w:rPr>
                <w:b/>
                <w:sz w:val="18"/>
                <w:szCs w:val="18"/>
                <w:lang w:eastAsia="ru-RU"/>
              </w:rPr>
            </w:pPr>
            <w:r w:rsidRPr="002A5D4C">
              <w:rPr>
                <w:b/>
                <w:sz w:val="18"/>
                <w:szCs w:val="18"/>
                <w:lang w:eastAsia="ru-RU"/>
              </w:rPr>
              <w:t>Division or Category</w:t>
            </w:r>
          </w:p>
        </w:tc>
        <w:tc>
          <w:tcPr>
            <w:tcW w:w="0" w:type="auto"/>
            <w:shd w:val="clear" w:color="auto" w:fill="auto"/>
            <w:vAlign w:val="center"/>
          </w:tcPr>
          <w:p w:rsidR="0045785E" w:rsidRPr="00C57D44" w:rsidRDefault="009A60CB" w:rsidP="004101FE">
            <w:pPr>
              <w:keepNext/>
              <w:keepLines/>
              <w:suppressAutoHyphens w:val="0"/>
              <w:spacing w:line="240" w:lineRule="auto"/>
              <w:jc w:val="center"/>
              <w:rPr>
                <w:b/>
                <w:sz w:val="18"/>
                <w:szCs w:val="18"/>
                <w:lang w:eastAsia="ru-RU"/>
              </w:rPr>
            </w:pPr>
            <w:r w:rsidRPr="00C57D44">
              <w:rPr>
                <w:b/>
                <w:sz w:val="18"/>
                <w:szCs w:val="18"/>
                <w:lang w:eastAsia="ru-RU"/>
              </w:rPr>
              <w:t>Symbol</w:t>
            </w:r>
            <w:r>
              <w:rPr>
                <w:b/>
                <w:sz w:val="18"/>
                <w:szCs w:val="18"/>
                <w:lang w:eastAsia="ru-RU"/>
              </w:rPr>
              <w:t xml:space="preserve"> and symbol </w:t>
            </w:r>
            <w:r w:rsidRPr="00C57D44">
              <w:rPr>
                <w:b/>
                <w:sz w:val="18"/>
                <w:szCs w:val="18"/>
                <w:lang w:eastAsia="ru-RU"/>
              </w:rPr>
              <w:t>colour</w:t>
            </w:r>
          </w:p>
        </w:tc>
        <w:tc>
          <w:tcPr>
            <w:tcW w:w="0" w:type="auto"/>
            <w:shd w:val="clear" w:color="auto" w:fill="auto"/>
            <w:vAlign w:val="center"/>
          </w:tcPr>
          <w:p w:rsidR="0045785E" w:rsidRPr="00C57D44" w:rsidRDefault="0045785E" w:rsidP="004101FE">
            <w:pPr>
              <w:keepNext/>
              <w:keepLines/>
              <w:suppressAutoHyphens w:val="0"/>
              <w:spacing w:line="240" w:lineRule="auto"/>
              <w:jc w:val="center"/>
              <w:rPr>
                <w:b/>
                <w:sz w:val="18"/>
                <w:szCs w:val="18"/>
                <w:lang w:eastAsia="ru-RU"/>
              </w:rPr>
            </w:pPr>
            <w:r w:rsidRPr="00C57D44">
              <w:rPr>
                <w:b/>
                <w:sz w:val="18"/>
                <w:szCs w:val="18"/>
                <w:lang w:eastAsia="ru-RU"/>
              </w:rPr>
              <w:t>Background</w:t>
            </w:r>
          </w:p>
        </w:tc>
        <w:tc>
          <w:tcPr>
            <w:tcW w:w="0" w:type="auto"/>
            <w:shd w:val="clear" w:color="auto" w:fill="auto"/>
            <w:vAlign w:val="center"/>
          </w:tcPr>
          <w:p w:rsidR="0045785E" w:rsidRPr="00C57D44" w:rsidRDefault="00437BBB" w:rsidP="004101FE">
            <w:pPr>
              <w:keepNext/>
              <w:keepLines/>
              <w:suppressAutoHyphens w:val="0"/>
              <w:spacing w:line="240" w:lineRule="auto"/>
              <w:jc w:val="center"/>
              <w:rPr>
                <w:b/>
                <w:sz w:val="18"/>
                <w:szCs w:val="18"/>
                <w:lang w:eastAsia="ru-RU"/>
              </w:rPr>
            </w:pPr>
            <w:r w:rsidRPr="00C57D44">
              <w:rPr>
                <w:b/>
                <w:sz w:val="18"/>
                <w:szCs w:val="18"/>
                <w:lang w:eastAsia="ru-RU"/>
              </w:rPr>
              <w:t>Figure in bottom corner (</w:t>
            </w:r>
            <w:r>
              <w:rPr>
                <w:b/>
                <w:sz w:val="18"/>
                <w:szCs w:val="18"/>
                <w:lang w:eastAsia="ru-RU"/>
              </w:rPr>
              <w:t xml:space="preserve">and </w:t>
            </w:r>
            <w:r w:rsidRPr="00C57D44">
              <w:rPr>
                <w:b/>
                <w:sz w:val="18"/>
                <w:szCs w:val="18"/>
                <w:lang w:eastAsia="ru-RU"/>
              </w:rPr>
              <w:t>figure colour)</w:t>
            </w:r>
          </w:p>
        </w:tc>
        <w:tc>
          <w:tcPr>
            <w:tcW w:w="0" w:type="auto"/>
            <w:gridSpan w:val="2"/>
            <w:shd w:val="clear" w:color="auto" w:fill="auto"/>
            <w:vAlign w:val="center"/>
          </w:tcPr>
          <w:p w:rsidR="0045785E" w:rsidRPr="00C57D44" w:rsidRDefault="0045785E" w:rsidP="004101FE">
            <w:pPr>
              <w:keepNext/>
              <w:keepLines/>
              <w:suppressAutoHyphens w:val="0"/>
              <w:spacing w:line="240" w:lineRule="auto"/>
              <w:jc w:val="center"/>
              <w:rPr>
                <w:b/>
                <w:sz w:val="18"/>
                <w:szCs w:val="18"/>
                <w:lang w:eastAsia="ru-RU"/>
              </w:rPr>
            </w:pPr>
            <w:r w:rsidRPr="00C57D44">
              <w:rPr>
                <w:b/>
                <w:sz w:val="18"/>
                <w:szCs w:val="18"/>
                <w:lang w:eastAsia="ru-RU"/>
              </w:rPr>
              <w:t>Specimen labels</w:t>
            </w:r>
          </w:p>
        </w:tc>
        <w:tc>
          <w:tcPr>
            <w:tcW w:w="0" w:type="auto"/>
            <w:shd w:val="clear" w:color="auto" w:fill="auto"/>
            <w:vAlign w:val="center"/>
          </w:tcPr>
          <w:p w:rsidR="0045785E" w:rsidRPr="00C57D44" w:rsidRDefault="0045785E" w:rsidP="004101FE">
            <w:pPr>
              <w:keepNext/>
              <w:keepLines/>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AB448D">
        <w:tblPrEx>
          <w:tblCellMar>
            <w:left w:w="108" w:type="dxa"/>
            <w:right w:w="108" w:type="dxa"/>
          </w:tblCellMar>
          <w:tblLook w:val="04A0" w:firstRow="1" w:lastRow="0" w:firstColumn="1" w:lastColumn="0" w:noHBand="0" w:noVBand="1"/>
        </w:tblPrEx>
        <w:trPr>
          <w:trHeight w:val="326"/>
        </w:trPr>
        <w:tc>
          <w:tcPr>
            <w:tcW w:w="0" w:type="auto"/>
            <w:gridSpan w:val="8"/>
            <w:shd w:val="clear" w:color="auto" w:fill="auto"/>
            <w:vAlign w:val="center"/>
          </w:tcPr>
          <w:p w:rsidR="0045785E" w:rsidRPr="00C57D44" w:rsidRDefault="0045785E" w:rsidP="004101FE">
            <w:pPr>
              <w:keepNext/>
              <w:keepLines/>
              <w:suppressAutoHyphens w:val="0"/>
              <w:spacing w:line="260" w:lineRule="atLeast"/>
              <w:ind w:right="1840"/>
              <w:jc w:val="center"/>
              <w:rPr>
                <w:sz w:val="22"/>
                <w:szCs w:val="22"/>
                <w:lang w:eastAsia="ru-RU"/>
              </w:rPr>
            </w:pPr>
            <w:r w:rsidRPr="00C57D44">
              <w:rPr>
                <w:b/>
                <w:sz w:val="22"/>
                <w:szCs w:val="22"/>
                <w:lang w:eastAsia="ru-RU"/>
              </w:rPr>
              <w:t>Class 5</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5.1</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Division</w:t>
            </w:r>
            <w:r w:rsidR="003F023F" w:rsidRPr="00C57D44">
              <w:rPr>
                <w:lang w:eastAsia="ru-RU"/>
              </w:rPr>
              <w:t xml:space="preserve"> 5.1:</w:t>
            </w:r>
          </w:p>
          <w:p w:rsidR="0045785E" w:rsidRPr="00C57D44" w:rsidRDefault="0045785E" w:rsidP="004101FE">
            <w:pPr>
              <w:keepNext/>
              <w:keepLines/>
              <w:suppressAutoHyphens w:val="0"/>
              <w:spacing w:line="240" w:lineRule="auto"/>
              <w:jc w:val="center"/>
              <w:rPr>
                <w:lang w:eastAsia="ru-RU"/>
              </w:rPr>
            </w:pPr>
            <w:r w:rsidRPr="00C57D44">
              <w:rPr>
                <w:lang w:eastAsia="ru-RU"/>
              </w:rPr>
              <w:t>Oxidizing substances</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Flame over circle: black</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Yellow</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5.1</w:t>
            </w:r>
          </w:p>
          <w:p w:rsidR="0045785E" w:rsidRPr="00C57D44" w:rsidRDefault="0045785E" w:rsidP="004101FE">
            <w:pPr>
              <w:keepNext/>
              <w:keepLines/>
              <w:suppressAutoHyphens w:val="0"/>
              <w:spacing w:line="240" w:lineRule="auto"/>
              <w:jc w:val="center"/>
              <w:rPr>
                <w:lang w:eastAsia="ru-RU"/>
              </w:rPr>
            </w:pPr>
            <w:r w:rsidRPr="00C57D44">
              <w:rPr>
                <w:lang w:eastAsia="ru-RU"/>
              </w:rPr>
              <w:t>(black)</w:t>
            </w:r>
          </w:p>
        </w:tc>
        <w:tc>
          <w:tcPr>
            <w:tcW w:w="0" w:type="auto"/>
            <w:gridSpan w:val="2"/>
            <w:shd w:val="clear" w:color="auto" w:fill="auto"/>
            <w:vAlign w:val="center"/>
          </w:tcPr>
          <w:p w:rsidR="0045785E" w:rsidRPr="00C57D44" w:rsidRDefault="00B41DB7" w:rsidP="004101FE">
            <w:pPr>
              <w:keepNext/>
              <w:keepLine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53D10B4E" wp14:editId="15AB99D0">
                  <wp:extent cx="855878" cy="855878"/>
                  <wp:effectExtent l="0" t="0" r="1905" b="1905"/>
                  <wp:docPr id="19" name="Picture 19"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keepNext/>
              <w:keepLines/>
              <w:suppressAutoHyphens w:val="0"/>
              <w:spacing w:line="240" w:lineRule="auto"/>
              <w:jc w:val="center"/>
              <w:rPr>
                <w:rFonts w:ascii="Arial" w:hAnsi="Arial" w:cs="Arial"/>
                <w:lang w:eastAsia="ru-RU"/>
              </w:rPr>
            </w:pPr>
            <w:r w:rsidRPr="00C57D44">
              <w:rPr>
                <w:rFonts w:ascii="Arial" w:hAnsi="Arial" w:cs="Arial"/>
                <w:lang w:eastAsia="ru-RU"/>
              </w:rPr>
              <w:t>-</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5.2</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Division</w:t>
            </w:r>
            <w:r w:rsidR="003F023F" w:rsidRPr="00C57D44">
              <w:rPr>
                <w:lang w:eastAsia="ru-RU"/>
              </w:rPr>
              <w:t xml:space="preserve"> 5.2:</w:t>
            </w:r>
          </w:p>
          <w:p w:rsidR="0045785E" w:rsidRPr="00C57D44" w:rsidRDefault="0045785E" w:rsidP="004101FE">
            <w:pPr>
              <w:suppressAutoHyphens w:val="0"/>
              <w:spacing w:line="240" w:lineRule="auto"/>
              <w:jc w:val="center"/>
              <w:rPr>
                <w:lang w:eastAsia="ru-RU"/>
              </w:rPr>
            </w:pPr>
            <w:r w:rsidRPr="00C57D44">
              <w:rPr>
                <w:lang w:eastAsia="ru-RU"/>
              </w:rPr>
              <w:t>Organic peroxides</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Flame: black or white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Upper half red, lower half yellow</w:t>
            </w:r>
          </w:p>
          <w:p w:rsidR="0045785E" w:rsidRPr="00C57D44" w:rsidRDefault="0045785E" w:rsidP="004101FE">
            <w:pPr>
              <w:suppressAutoHyphens w:val="0"/>
              <w:spacing w:line="240" w:lineRule="auto"/>
              <w:jc w:val="center"/>
              <w:rPr>
                <w:lang w:eastAsia="ru-RU"/>
              </w:rPr>
            </w:pP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5.2</w:t>
            </w:r>
          </w:p>
          <w:p w:rsidR="0045785E" w:rsidRPr="00C57D44" w:rsidRDefault="0045785E" w:rsidP="004101FE">
            <w:pPr>
              <w:suppressAutoHyphens w:val="0"/>
              <w:spacing w:line="240" w:lineRule="auto"/>
              <w:jc w:val="center"/>
              <w:rPr>
                <w:lang w:eastAsia="ru-RU"/>
              </w:rPr>
            </w:pPr>
            <w:r w:rsidRPr="00C57D44">
              <w:rPr>
                <w:lang w:eastAsia="ru-RU"/>
              </w:rPr>
              <w:t>(black)</w:t>
            </w:r>
          </w:p>
        </w:tc>
        <w:tc>
          <w:tcPr>
            <w:tcW w:w="0" w:type="auto"/>
            <w:shd w:val="clear" w:color="auto" w:fill="auto"/>
            <w:vAlign w:val="center"/>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7338784E" wp14:editId="586C4DEF">
                  <wp:extent cx="863194" cy="863194"/>
                  <wp:effectExtent l="0" t="0" r="0" b="0"/>
                  <wp:docPr id="20" name="Picture 20"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vAlign w:val="center"/>
          </w:tcPr>
          <w:p w:rsidR="0045785E" w:rsidRPr="00C57D44" w:rsidRDefault="00B41DB7" w:rsidP="004101FE">
            <w:pPr>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4DF69E91" wp14:editId="092E0B3A">
                  <wp:extent cx="877824" cy="877824"/>
                  <wp:effectExtent l="0" t="0" r="0" b="0"/>
                  <wp:docPr id="21" name="Picture 21"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0832" cy="880832"/>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rFonts w:ascii="Arial" w:hAnsi="Arial" w:cs="Arial"/>
                <w:lang w:eastAsia="ru-RU"/>
              </w:rPr>
            </w:pPr>
            <w:r w:rsidRPr="00C57D44">
              <w:rPr>
                <w:rFonts w:ascii="Arial" w:hAnsi="Arial" w:cs="Arial"/>
                <w:lang w:eastAsia="ru-RU"/>
              </w:rPr>
              <w:t>-</w:t>
            </w:r>
          </w:p>
        </w:tc>
      </w:tr>
      <w:tr w:rsidR="0045785E" w:rsidRPr="00C57D44" w:rsidTr="00AB448D">
        <w:tblPrEx>
          <w:tblCellMar>
            <w:left w:w="108" w:type="dxa"/>
            <w:right w:w="108" w:type="dxa"/>
          </w:tblCellMar>
          <w:tblLook w:val="04A0" w:firstRow="1" w:lastRow="0" w:firstColumn="1" w:lastColumn="0" w:noHBand="0" w:noVBand="1"/>
        </w:tblPrEx>
        <w:trPr>
          <w:trHeight w:val="339"/>
        </w:trPr>
        <w:tc>
          <w:tcPr>
            <w:tcW w:w="0" w:type="auto"/>
            <w:gridSpan w:val="8"/>
            <w:shd w:val="clear" w:color="auto" w:fill="auto"/>
            <w:vAlign w:val="center"/>
          </w:tcPr>
          <w:p w:rsidR="0045785E" w:rsidRPr="00C57D44" w:rsidRDefault="0045785E" w:rsidP="004101FE">
            <w:pPr>
              <w:keepNext/>
              <w:keepLines/>
              <w:suppressAutoHyphens w:val="0"/>
              <w:spacing w:line="260" w:lineRule="atLeast"/>
              <w:ind w:right="1840"/>
              <w:jc w:val="center"/>
              <w:rPr>
                <w:rFonts w:ascii="Arial" w:hAnsi="Arial" w:cs="Arial"/>
                <w:sz w:val="22"/>
                <w:szCs w:val="22"/>
                <w:lang w:eastAsia="ru-RU"/>
              </w:rPr>
            </w:pPr>
            <w:r w:rsidRPr="00C57D44">
              <w:rPr>
                <w:b/>
                <w:sz w:val="22"/>
                <w:szCs w:val="22"/>
                <w:lang w:eastAsia="ru-RU"/>
              </w:rPr>
              <w:t>Class 6</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6.1</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Division</w:t>
            </w:r>
            <w:r w:rsidR="003F023F" w:rsidRPr="00C57D44">
              <w:rPr>
                <w:lang w:eastAsia="ru-RU"/>
              </w:rPr>
              <w:t xml:space="preserve"> 6.1:</w:t>
            </w:r>
          </w:p>
          <w:p w:rsidR="0045785E" w:rsidRPr="00C57D44" w:rsidRDefault="0045785E" w:rsidP="004101FE">
            <w:pPr>
              <w:suppressAutoHyphens w:val="0"/>
              <w:spacing w:line="240" w:lineRule="auto"/>
              <w:jc w:val="center"/>
              <w:rPr>
                <w:lang w:eastAsia="ru-RU"/>
              </w:rPr>
            </w:pPr>
            <w:r w:rsidRPr="00C57D44">
              <w:rPr>
                <w:lang w:eastAsia="ru-RU"/>
              </w:rPr>
              <w:t>Toxic substances</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Skull and crossbones: black</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White</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6</w:t>
            </w:r>
          </w:p>
          <w:p w:rsidR="0045785E" w:rsidRPr="00C57D44" w:rsidRDefault="0045785E" w:rsidP="004101FE">
            <w:pPr>
              <w:suppressAutoHyphens w:val="0"/>
              <w:spacing w:line="240" w:lineRule="auto"/>
              <w:jc w:val="center"/>
              <w:rPr>
                <w:lang w:eastAsia="ru-RU"/>
              </w:rPr>
            </w:pPr>
            <w:r w:rsidRPr="00C57D44">
              <w:rPr>
                <w:lang w:eastAsia="ru-RU"/>
              </w:rPr>
              <w:t>(black)</w:t>
            </w:r>
          </w:p>
        </w:tc>
        <w:tc>
          <w:tcPr>
            <w:tcW w:w="0" w:type="auto"/>
            <w:gridSpan w:val="2"/>
            <w:shd w:val="clear" w:color="auto" w:fill="auto"/>
            <w:vAlign w:val="center"/>
          </w:tcPr>
          <w:p w:rsidR="0045785E" w:rsidRPr="00C57D44" w:rsidRDefault="00B41DB7" w:rsidP="004101FE">
            <w:pPr>
              <w:suppressAutoHyphens w:val="0"/>
              <w:spacing w:line="240" w:lineRule="auto"/>
              <w:jc w:val="center"/>
              <w:rPr>
                <w:lang w:eastAsia="ru-RU"/>
              </w:rPr>
            </w:pPr>
            <w:r w:rsidRPr="00C57D44">
              <w:rPr>
                <w:rFonts w:eastAsia="SimSun"/>
                <w:noProof/>
                <w:lang w:eastAsia="en-GB"/>
              </w:rPr>
              <w:drawing>
                <wp:inline distT="0" distB="0" distL="0" distR="0" wp14:anchorId="46716EC9" wp14:editId="08B3F023">
                  <wp:extent cx="870509" cy="870509"/>
                  <wp:effectExtent l="0" t="0" r="6350" b="6350"/>
                  <wp:docPr id="22" name="Picture 22"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w:t>
            </w:r>
          </w:p>
        </w:tc>
      </w:tr>
      <w:tr w:rsidR="00D85FD7"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6.2</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Division</w:t>
            </w:r>
            <w:r w:rsidR="003F023F" w:rsidRPr="00C57D44">
              <w:rPr>
                <w:lang w:eastAsia="ru-RU"/>
              </w:rPr>
              <w:t xml:space="preserve"> 6.2:</w:t>
            </w:r>
          </w:p>
          <w:p w:rsidR="0045785E" w:rsidRPr="00C57D44" w:rsidRDefault="0045785E" w:rsidP="004101FE">
            <w:pPr>
              <w:suppressAutoHyphens w:val="0"/>
              <w:spacing w:line="240" w:lineRule="auto"/>
              <w:jc w:val="center"/>
              <w:rPr>
                <w:lang w:eastAsia="ru-RU"/>
              </w:rPr>
            </w:pPr>
            <w:r w:rsidRPr="00C57D44">
              <w:rPr>
                <w:lang w:eastAsia="ru-RU"/>
              </w:rPr>
              <w:t>Infectious substances</w:t>
            </w:r>
          </w:p>
        </w:tc>
        <w:tc>
          <w:tcPr>
            <w:tcW w:w="0" w:type="auto"/>
            <w:shd w:val="clear" w:color="auto" w:fill="auto"/>
          </w:tcPr>
          <w:p w:rsidR="0045785E" w:rsidRPr="00C57D44" w:rsidRDefault="0045785E">
            <w:pPr>
              <w:suppressAutoHyphens w:val="0"/>
              <w:spacing w:line="240" w:lineRule="auto"/>
              <w:jc w:val="center"/>
              <w:rPr>
                <w:lang w:eastAsia="ru-RU"/>
              </w:rPr>
            </w:pPr>
            <w:r w:rsidRPr="00C57D44">
              <w:rPr>
                <w:lang w:eastAsia="ru-RU"/>
              </w:rPr>
              <w:t xml:space="preserve">Three crescents </w:t>
            </w:r>
            <w:r w:rsidRPr="008258B6">
              <w:rPr>
                <w:lang w:eastAsia="ru-RU"/>
              </w:rPr>
              <w:t>superimposed</w:t>
            </w:r>
            <w:r w:rsidRPr="00C57D44">
              <w:rPr>
                <w:lang w:eastAsia="ru-RU"/>
              </w:rPr>
              <w:t xml:space="preserve"> on a circle: black</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White</w:t>
            </w:r>
          </w:p>
        </w:tc>
        <w:tc>
          <w:tcPr>
            <w:tcW w:w="0" w:type="auto"/>
            <w:shd w:val="clear" w:color="auto" w:fill="auto"/>
          </w:tcPr>
          <w:p w:rsidR="0045785E" w:rsidRPr="00C57D44" w:rsidRDefault="0045785E" w:rsidP="004101FE">
            <w:pPr>
              <w:tabs>
                <w:tab w:val="left" w:pos="1418"/>
                <w:tab w:val="left" w:pos="1496"/>
              </w:tabs>
              <w:suppressAutoHyphens w:val="0"/>
              <w:spacing w:line="240" w:lineRule="auto"/>
              <w:jc w:val="center"/>
              <w:rPr>
                <w:lang w:eastAsia="ru-RU"/>
              </w:rPr>
            </w:pPr>
            <w:r w:rsidRPr="00C57D44">
              <w:rPr>
                <w:lang w:eastAsia="ru-RU"/>
              </w:rPr>
              <w:t>6</w:t>
            </w:r>
          </w:p>
          <w:p w:rsidR="0045785E" w:rsidRPr="00C57D44" w:rsidRDefault="0045785E" w:rsidP="004101FE">
            <w:pPr>
              <w:tabs>
                <w:tab w:val="left" w:pos="1418"/>
                <w:tab w:val="left" w:pos="1496"/>
              </w:tabs>
              <w:suppressAutoHyphens w:val="0"/>
              <w:spacing w:line="240" w:lineRule="auto"/>
              <w:jc w:val="center"/>
              <w:rPr>
                <w:rFonts w:ascii="Arial" w:hAnsi="Arial" w:cs="Arial"/>
                <w:lang w:eastAsia="ru-RU"/>
              </w:rPr>
            </w:pPr>
            <w:r w:rsidRPr="00C57D44">
              <w:rPr>
                <w:lang w:eastAsia="ru-RU"/>
              </w:rPr>
              <w:t>(black)</w:t>
            </w:r>
          </w:p>
        </w:tc>
        <w:tc>
          <w:tcPr>
            <w:tcW w:w="0" w:type="auto"/>
            <w:gridSpan w:val="2"/>
            <w:shd w:val="clear" w:color="auto" w:fill="auto"/>
            <w:vAlign w:val="center"/>
          </w:tcPr>
          <w:p w:rsidR="0045785E" w:rsidRPr="00C57D44" w:rsidRDefault="00B41DB7" w:rsidP="004101FE">
            <w:pPr>
              <w:suppressAutoHyphens w:val="0"/>
              <w:spacing w:line="240" w:lineRule="auto"/>
              <w:jc w:val="center"/>
              <w:rPr>
                <w:b/>
                <w:lang w:eastAsia="ru-RU"/>
              </w:rPr>
            </w:pPr>
            <w:r w:rsidRPr="00C57D44">
              <w:rPr>
                <w:rFonts w:eastAsia="SimSun"/>
                <w:noProof/>
                <w:lang w:eastAsia="en-GB"/>
              </w:rPr>
              <w:drawing>
                <wp:inline distT="0" distB="0" distL="0" distR="0" wp14:anchorId="7A101D64" wp14:editId="57448BC0">
                  <wp:extent cx="863193" cy="863193"/>
                  <wp:effectExtent l="0" t="0" r="0" b="0"/>
                  <wp:docPr id="23"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both"/>
              <w:rPr>
                <w:lang w:eastAsia="ru-RU"/>
              </w:rPr>
            </w:pPr>
            <w:r w:rsidRPr="00C57D44">
              <w:rPr>
                <w:lang w:eastAsia="ru-RU"/>
              </w:rPr>
              <w:t>The lower half of the label may bear the inscriptions:</w:t>
            </w:r>
            <w:r w:rsidR="00F26479" w:rsidRPr="00C57D44">
              <w:rPr>
                <w:lang w:eastAsia="ru-RU"/>
              </w:rPr>
              <w:t xml:space="preserve"> </w:t>
            </w:r>
            <w:r w:rsidR="008F31D3" w:rsidRPr="00C57D44">
              <w:rPr>
                <w:lang w:eastAsia="ru-RU"/>
              </w:rPr>
              <w:t>“</w:t>
            </w:r>
            <w:r w:rsidR="004101FE" w:rsidRPr="00C57D44">
              <w:rPr>
                <w:lang w:eastAsia="ru-RU"/>
              </w:rPr>
              <w:t>INFECTIOUS SUBSTANCE”</w:t>
            </w:r>
            <w:r w:rsidRPr="00C57D44">
              <w:rPr>
                <w:lang w:eastAsia="ru-RU"/>
              </w:rPr>
              <w:t xml:space="preserve"> and</w:t>
            </w:r>
          </w:p>
          <w:p w:rsidR="0045785E" w:rsidRPr="00C57D44" w:rsidRDefault="008F31D3" w:rsidP="004101FE">
            <w:pPr>
              <w:suppressAutoHyphens w:val="0"/>
              <w:spacing w:line="240" w:lineRule="auto"/>
              <w:jc w:val="both"/>
              <w:rPr>
                <w:b/>
                <w:lang w:eastAsia="ru-RU"/>
              </w:rPr>
            </w:pPr>
            <w:r w:rsidRPr="00C57D44">
              <w:rPr>
                <w:lang w:eastAsia="ru-RU"/>
              </w:rPr>
              <w:t>“</w:t>
            </w:r>
            <w:r w:rsidR="0045785E" w:rsidRPr="00C57D44">
              <w:rPr>
                <w:lang w:eastAsia="ru-RU"/>
              </w:rPr>
              <w:t>In the case of damage or leakage immediately</w:t>
            </w:r>
            <w:r w:rsidR="004101FE" w:rsidRPr="00C57D44">
              <w:rPr>
                <w:lang w:eastAsia="ru-RU"/>
              </w:rPr>
              <w:t xml:space="preserve"> notify Public Health Authority”</w:t>
            </w:r>
            <w:r w:rsidR="00F26479" w:rsidRPr="00C57D44">
              <w:rPr>
                <w:lang w:eastAsia="ru-RU"/>
              </w:rPr>
              <w:t xml:space="preserve"> in black colour</w:t>
            </w:r>
          </w:p>
        </w:tc>
      </w:tr>
    </w:tbl>
    <w:p w:rsidR="0010251F" w:rsidRPr="00C57D44" w:rsidRDefault="0010251F"/>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0"/>
        <w:gridCol w:w="1219"/>
        <w:gridCol w:w="1313"/>
        <w:gridCol w:w="2360"/>
        <w:gridCol w:w="1783"/>
        <w:gridCol w:w="1626"/>
        <w:gridCol w:w="3797"/>
      </w:tblGrid>
      <w:tr w:rsidR="0045785E" w:rsidRPr="00C57D44" w:rsidTr="00AB448D">
        <w:trPr>
          <w:cantSplit/>
        </w:trPr>
        <w:tc>
          <w:tcPr>
            <w:tcW w:w="0" w:type="auto"/>
            <w:shd w:val="clear" w:color="auto" w:fill="auto"/>
            <w:vAlign w:val="center"/>
          </w:tcPr>
          <w:p w:rsidR="0045785E" w:rsidRPr="00C57D44" w:rsidRDefault="00F923AC" w:rsidP="004101FE">
            <w:pPr>
              <w:pageBreakBefore/>
              <w:suppressAutoHyphens w:val="0"/>
              <w:spacing w:line="240" w:lineRule="auto"/>
              <w:jc w:val="center"/>
              <w:rPr>
                <w:b/>
                <w:sz w:val="18"/>
                <w:szCs w:val="18"/>
                <w:lang w:eastAsia="ru-RU"/>
              </w:rPr>
            </w:pPr>
            <w:r w:rsidRPr="00C57D44">
              <w:rPr>
                <w:b/>
                <w:sz w:val="18"/>
                <w:szCs w:val="18"/>
                <w:lang w:eastAsia="ru-RU"/>
              </w:rPr>
              <w:lastRenderedPageBreak/>
              <w:t>Label model No.</w:t>
            </w:r>
          </w:p>
        </w:tc>
        <w:tc>
          <w:tcPr>
            <w:tcW w:w="0" w:type="auto"/>
            <w:shd w:val="clear" w:color="auto" w:fill="auto"/>
            <w:vAlign w:val="center"/>
          </w:tcPr>
          <w:p w:rsidR="0045785E" w:rsidRPr="00C57D44" w:rsidRDefault="002A5D4C" w:rsidP="004101FE">
            <w:pPr>
              <w:suppressAutoHyphens w:val="0"/>
              <w:spacing w:line="240" w:lineRule="auto"/>
              <w:jc w:val="center"/>
              <w:rPr>
                <w:b/>
                <w:sz w:val="18"/>
                <w:szCs w:val="18"/>
                <w:lang w:eastAsia="ru-RU"/>
              </w:rPr>
            </w:pPr>
            <w:r w:rsidRPr="002A5D4C">
              <w:rPr>
                <w:b/>
                <w:sz w:val="18"/>
                <w:szCs w:val="18"/>
                <w:lang w:eastAsia="ru-RU"/>
              </w:rPr>
              <w:t>Division or Category</w:t>
            </w:r>
          </w:p>
        </w:tc>
        <w:tc>
          <w:tcPr>
            <w:tcW w:w="0" w:type="auto"/>
            <w:shd w:val="clear" w:color="auto" w:fill="auto"/>
            <w:vAlign w:val="center"/>
          </w:tcPr>
          <w:p w:rsidR="0045785E" w:rsidRPr="00C57D44" w:rsidRDefault="009A60CB" w:rsidP="004101FE">
            <w:pPr>
              <w:suppressAutoHyphens w:val="0"/>
              <w:spacing w:line="240" w:lineRule="auto"/>
              <w:jc w:val="center"/>
              <w:rPr>
                <w:b/>
                <w:sz w:val="18"/>
                <w:szCs w:val="18"/>
                <w:lang w:eastAsia="ru-RU"/>
              </w:rPr>
            </w:pPr>
            <w:r w:rsidRPr="00C57D44">
              <w:rPr>
                <w:b/>
                <w:sz w:val="18"/>
                <w:szCs w:val="18"/>
                <w:lang w:eastAsia="ru-RU"/>
              </w:rPr>
              <w:t>Symbol</w:t>
            </w:r>
            <w:r>
              <w:rPr>
                <w:b/>
                <w:sz w:val="18"/>
                <w:szCs w:val="18"/>
                <w:lang w:eastAsia="ru-RU"/>
              </w:rPr>
              <w:t xml:space="preserve"> and symbol </w:t>
            </w:r>
            <w:r w:rsidRPr="00C57D44">
              <w:rPr>
                <w:b/>
                <w:sz w:val="18"/>
                <w:szCs w:val="18"/>
                <w:lang w:eastAsia="ru-RU"/>
              </w:rPr>
              <w:t>colour</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Background</w:t>
            </w:r>
          </w:p>
        </w:tc>
        <w:tc>
          <w:tcPr>
            <w:tcW w:w="0" w:type="auto"/>
            <w:shd w:val="clear" w:color="auto" w:fill="auto"/>
            <w:vAlign w:val="center"/>
          </w:tcPr>
          <w:p w:rsidR="0045785E" w:rsidRPr="00C57D44" w:rsidRDefault="00437BBB" w:rsidP="004101FE">
            <w:pPr>
              <w:suppressAutoHyphens w:val="0"/>
              <w:spacing w:line="240" w:lineRule="auto"/>
              <w:jc w:val="center"/>
              <w:rPr>
                <w:b/>
                <w:sz w:val="18"/>
                <w:szCs w:val="18"/>
                <w:lang w:eastAsia="ru-RU"/>
              </w:rPr>
            </w:pPr>
            <w:r w:rsidRPr="00C57D44">
              <w:rPr>
                <w:b/>
                <w:sz w:val="18"/>
                <w:szCs w:val="18"/>
                <w:lang w:eastAsia="ru-RU"/>
              </w:rPr>
              <w:t>Figure in bottom corner (</w:t>
            </w:r>
            <w:r>
              <w:rPr>
                <w:b/>
                <w:sz w:val="18"/>
                <w:szCs w:val="18"/>
                <w:lang w:eastAsia="ru-RU"/>
              </w:rPr>
              <w:t xml:space="preserve">and </w:t>
            </w:r>
            <w:r w:rsidRPr="00C57D44">
              <w:rPr>
                <w:b/>
                <w:sz w:val="18"/>
                <w:szCs w:val="18"/>
                <w:lang w:eastAsia="ru-RU"/>
              </w:rPr>
              <w:t>figure colour)</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Specimen labels</w:t>
            </w:r>
          </w:p>
        </w:tc>
        <w:tc>
          <w:tcPr>
            <w:tcW w:w="0" w:type="auto"/>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AB448D">
        <w:trPr>
          <w:cantSplit/>
          <w:trHeight w:val="353"/>
        </w:trPr>
        <w:tc>
          <w:tcPr>
            <w:tcW w:w="0" w:type="auto"/>
            <w:gridSpan w:val="7"/>
            <w:shd w:val="clear" w:color="auto" w:fill="auto"/>
            <w:vAlign w:val="center"/>
          </w:tcPr>
          <w:p w:rsidR="0045785E" w:rsidRPr="00C57D44" w:rsidRDefault="0045785E" w:rsidP="004101FE">
            <w:pPr>
              <w:keepNext/>
              <w:keepLines/>
              <w:suppressAutoHyphens w:val="0"/>
              <w:spacing w:line="260" w:lineRule="atLeast"/>
              <w:ind w:right="1840"/>
              <w:jc w:val="center"/>
              <w:rPr>
                <w:sz w:val="18"/>
                <w:szCs w:val="18"/>
                <w:lang w:eastAsia="ru-RU"/>
              </w:rPr>
            </w:pPr>
            <w:r w:rsidRPr="00C57D44">
              <w:rPr>
                <w:b/>
                <w:sz w:val="22"/>
                <w:szCs w:val="22"/>
                <w:lang w:eastAsia="ru-RU"/>
              </w:rPr>
              <w:t>Class 7</w:t>
            </w:r>
            <w:r w:rsidR="00D85FD7">
              <w:rPr>
                <w:b/>
                <w:sz w:val="22"/>
                <w:szCs w:val="22"/>
                <w:lang w:eastAsia="ru-RU"/>
              </w:rPr>
              <w:t>:</w:t>
            </w:r>
            <w:r w:rsidRPr="00C57D44">
              <w:rPr>
                <w:b/>
                <w:sz w:val="22"/>
                <w:szCs w:val="22"/>
                <w:lang w:eastAsia="ru-RU"/>
              </w:rPr>
              <w:t xml:space="preserve"> Radioactive material</w:t>
            </w:r>
          </w:p>
        </w:tc>
      </w:tr>
      <w:tr w:rsidR="0045785E"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7A</w:t>
            </w:r>
          </w:p>
        </w:tc>
        <w:tc>
          <w:tcPr>
            <w:tcW w:w="0" w:type="auto"/>
            <w:shd w:val="clear" w:color="auto" w:fill="auto"/>
          </w:tcPr>
          <w:p w:rsidR="0045785E" w:rsidRPr="00C57D44" w:rsidRDefault="0016622D" w:rsidP="0016622D">
            <w:pPr>
              <w:keepNext/>
              <w:keepLines/>
              <w:suppressAutoHyphens w:val="0"/>
              <w:spacing w:line="240" w:lineRule="auto"/>
              <w:jc w:val="center"/>
              <w:rPr>
                <w:lang w:eastAsia="ru-RU"/>
              </w:rPr>
            </w:pPr>
            <w:r>
              <w:rPr>
                <w:lang w:eastAsia="ru-RU"/>
              </w:rPr>
              <w:t>Category I</w:t>
            </w:r>
          </w:p>
        </w:tc>
        <w:tc>
          <w:tcPr>
            <w:tcW w:w="0" w:type="auto"/>
            <w:shd w:val="clear" w:color="auto" w:fill="auto"/>
          </w:tcPr>
          <w:p w:rsidR="0045785E" w:rsidRPr="00C57D44" w:rsidRDefault="0045785E" w:rsidP="004101FE">
            <w:pPr>
              <w:keepNext/>
              <w:keepLines/>
              <w:suppressAutoHyphens w:val="0"/>
              <w:spacing w:line="240" w:lineRule="auto"/>
              <w:jc w:val="center"/>
              <w:rPr>
                <w:lang w:eastAsia="ru-RU"/>
              </w:rPr>
            </w:pPr>
            <w:r w:rsidRPr="00C57D44">
              <w:rPr>
                <w:lang w:eastAsia="ru-RU"/>
              </w:rPr>
              <w:t>Trefoil: black</w:t>
            </w:r>
          </w:p>
        </w:tc>
        <w:tc>
          <w:tcPr>
            <w:tcW w:w="0" w:type="auto"/>
            <w:shd w:val="clear" w:color="auto" w:fill="auto"/>
          </w:tcPr>
          <w:p w:rsidR="0045785E" w:rsidRPr="00C57D44" w:rsidRDefault="0045785E" w:rsidP="004101FE">
            <w:pPr>
              <w:keepNext/>
              <w:keepLines/>
              <w:tabs>
                <w:tab w:val="left" w:pos="1418"/>
                <w:tab w:val="left" w:pos="1496"/>
              </w:tabs>
              <w:suppressAutoHyphens w:val="0"/>
              <w:spacing w:line="240" w:lineRule="auto"/>
              <w:jc w:val="center"/>
              <w:rPr>
                <w:lang w:eastAsia="ru-RU"/>
              </w:rPr>
            </w:pPr>
            <w:r w:rsidRPr="00C57D44">
              <w:rPr>
                <w:lang w:eastAsia="ru-RU"/>
              </w:rPr>
              <w:t>White</w:t>
            </w:r>
          </w:p>
        </w:tc>
        <w:tc>
          <w:tcPr>
            <w:tcW w:w="0" w:type="auto"/>
            <w:shd w:val="clear" w:color="auto" w:fill="auto"/>
          </w:tcPr>
          <w:p w:rsidR="0045785E" w:rsidRPr="00C57D44" w:rsidRDefault="0045785E" w:rsidP="004101FE">
            <w:pPr>
              <w:keepNext/>
              <w:keepLines/>
              <w:tabs>
                <w:tab w:val="left" w:pos="1418"/>
                <w:tab w:val="left" w:pos="1496"/>
              </w:tabs>
              <w:suppressAutoHyphens w:val="0"/>
              <w:spacing w:line="240" w:lineRule="auto"/>
              <w:jc w:val="center"/>
              <w:rPr>
                <w:lang w:eastAsia="ru-RU"/>
              </w:rPr>
            </w:pPr>
            <w:r w:rsidRPr="00C57D44">
              <w:rPr>
                <w:lang w:eastAsia="ru-RU"/>
              </w:rPr>
              <w:t>7</w:t>
            </w:r>
          </w:p>
          <w:p w:rsidR="0045785E" w:rsidRPr="00C57D44" w:rsidRDefault="0045785E" w:rsidP="004101FE">
            <w:pPr>
              <w:keepNext/>
              <w:keepLines/>
              <w:tabs>
                <w:tab w:val="left" w:pos="1418"/>
                <w:tab w:val="left" w:pos="1496"/>
              </w:tabs>
              <w:suppressAutoHyphens w:val="0"/>
              <w:spacing w:line="240" w:lineRule="auto"/>
              <w:jc w:val="center"/>
              <w:rPr>
                <w:lang w:eastAsia="ru-RU"/>
              </w:rPr>
            </w:pPr>
            <w:r w:rsidRPr="00C57D44">
              <w:rPr>
                <w:lang w:eastAsia="ru-RU"/>
              </w:rPr>
              <w:t>(black)</w:t>
            </w:r>
          </w:p>
        </w:tc>
        <w:tc>
          <w:tcPr>
            <w:tcW w:w="0" w:type="auto"/>
            <w:shd w:val="clear" w:color="auto" w:fill="auto"/>
            <w:vAlign w:val="center"/>
          </w:tcPr>
          <w:p w:rsidR="0045785E" w:rsidRPr="00C57D44" w:rsidRDefault="00B41DB7" w:rsidP="004101FE">
            <w:pPr>
              <w:keepNext/>
              <w:keepLines/>
              <w:tabs>
                <w:tab w:val="left" w:pos="1418"/>
                <w:tab w:val="left" w:pos="1496"/>
              </w:tab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53752B02" wp14:editId="50FFCD0F">
                  <wp:extent cx="892454" cy="892454"/>
                  <wp:effectExtent l="0" t="0" r="3175" b="3175"/>
                  <wp:docPr id="24" name="Picture 24"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511" cy="895511"/>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keepNext/>
              <w:keepLines/>
              <w:suppressAutoHyphens w:val="0"/>
              <w:spacing w:line="240" w:lineRule="auto"/>
              <w:jc w:val="both"/>
              <w:rPr>
                <w:lang w:eastAsia="ru-RU"/>
              </w:rPr>
            </w:pPr>
            <w:r w:rsidRPr="00C57D44">
              <w:rPr>
                <w:lang w:eastAsia="ru-RU"/>
              </w:rPr>
              <w:t>Text (mandatory)</w:t>
            </w:r>
            <w:r w:rsidR="00F26479" w:rsidRPr="00C57D44">
              <w:rPr>
                <w:lang w:eastAsia="ru-RU"/>
              </w:rPr>
              <w:t>,</w:t>
            </w:r>
            <w:r w:rsidRPr="00C57D44">
              <w:rPr>
                <w:lang w:eastAsia="ru-RU"/>
              </w:rPr>
              <w:t xml:space="preserve"> black in lower half of label:</w:t>
            </w:r>
          </w:p>
          <w:p w:rsidR="0045785E" w:rsidRPr="00C57D44" w:rsidRDefault="008F31D3" w:rsidP="004101FE">
            <w:pPr>
              <w:keepNext/>
              <w:keepLines/>
              <w:suppressAutoHyphens w:val="0"/>
              <w:spacing w:line="240" w:lineRule="auto"/>
              <w:jc w:val="both"/>
              <w:rPr>
                <w:lang w:eastAsia="ru-RU"/>
              </w:rPr>
            </w:pPr>
            <w:r w:rsidRPr="00C57D44">
              <w:rPr>
                <w:lang w:eastAsia="ru-RU"/>
              </w:rPr>
              <w:t>“</w:t>
            </w:r>
            <w:r w:rsidR="0045785E" w:rsidRPr="00C57D44">
              <w:rPr>
                <w:lang w:eastAsia="ru-RU"/>
              </w:rPr>
              <w:t>RADIOACTIVE</w:t>
            </w:r>
            <w:r w:rsidR="004101FE" w:rsidRPr="00C57D44">
              <w:rPr>
                <w:lang w:eastAsia="ru-RU"/>
              </w:rPr>
              <w:t>”</w:t>
            </w:r>
          </w:p>
          <w:p w:rsidR="0045785E" w:rsidRPr="00C57D44" w:rsidRDefault="008F31D3" w:rsidP="004101FE">
            <w:pPr>
              <w:keepNext/>
              <w:keepLines/>
              <w:suppressAutoHyphens w:val="0"/>
              <w:spacing w:line="240" w:lineRule="auto"/>
              <w:jc w:val="both"/>
              <w:rPr>
                <w:lang w:eastAsia="ru-RU"/>
              </w:rPr>
            </w:pPr>
            <w:r w:rsidRPr="00C57D44">
              <w:rPr>
                <w:caps/>
                <w:lang w:eastAsia="ru-RU"/>
              </w:rPr>
              <w:t>“</w:t>
            </w:r>
            <w:r w:rsidR="0045785E" w:rsidRPr="00C57D44">
              <w:rPr>
                <w:caps/>
                <w:lang w:eastAsia="ru-RU"/>
              </w:rPr>
              <w:t>CONTENTS</w:t>
            </w:r>
            <w:r w:rsidR="0045785E" w:rsidRPr="00C57D44">
              <w:rPr>
                <w:lang w:eastAsia="ru-RU"/>
              </w:rPr>
              <w:t xml:space="preserve"> ...</w:t>
            </w:r>
            <w:r w:rsidR="004101FE" w:rsidRPr="00C57D44">
              <w:rPr>
                <w:lang w:eastAsia="ru-RU"/>
              </w:rPr>
              <w:t>”</w:t>
            </w:r>
          </w:p>
          <w:p w:rsidR="0045785E" w:rsidRPr="00C57D44" w:rsidRDefault="008F31D3" w:rsidP="004101FE">
            <w:pPr>
              <w:keepNext/>
              <w:keepLines/>
              <w:tabs>
                <w:tab w:val="left" w:pos="1418"/>
                <w:tab w:val="left" w:pos="1496"/>
              </w:tabs>
              <w:suppressAutoHyphens w:val="0"/>
              <w:spacing w:line="240" w:lineRule="auto"/>
              <w:rPr>
                <w:lang w:eastAsia="ru-RU"/>
              </w:rPr>
            </w:pPr>
            <w:r w:rsidRPr="00C57D44">
              <w:rPr>
                <w:lang w:eastAsia="ru-RU"/>
              </w:rPr>
              <w:t>“</w:t>
            </w:r>
            <w:r w:rsidR="0045785E" w:rsidRPr="00C57D44">
              <w:rPr>
                <w:lang w:eastAsia="ru-RU"/>
              </w:rPr>
              <w:t>ACTIVITY ...</w:t>
            </w:r>
            <w:r w:rsidR="004101FE" w:rsidRPr="00C57D44">
              <w:rPr>
                <w:lang w:eastAsia="ru-RU"/>
              </w:rPr>
              <w:t>”</w:t>
            </w:r>
          </w:p>
          <w:p w:rsidR="0045785E" w:rsidRPr="00C57D44" w:rsidRDefault="0045785E" w:rsidP="004101FE">
            <w:pPr>
              <w:keepNext/>
              <w:keepLines/>
              <w:suppressAutoHyphens w:val="0"/>
              <w:spacing w:line="240" w:lineRule="auto"/>
              <w:jc w:val="both"/>
              <w:rPr>
                <w:lang w:eastAsia="ru-RU"/>
              </w:rPr>
            </w:pPr>
            <w:r w:rsidRPr="00C57D44">
              <w:rPr>
                <w:lang w:eastAsia="ru-RU"/>
              </w:rPr>
              <w:t xml:space="preserve">  One red vertical bar shall follow the word: </w:t>
            </w:r>
            <w:r w:rsidR="008F31D3" w:rsidRPr="00C57D44">
              <w:rPr>
                <w:lang w:eastAsia="ru-RU"/>
              </w:rPr>
              <w:t>“</w:t>
            </w:r>
            <w:r w:rsidRPr="00C57D44">
              <w:rPr>
                <w:lang w:eastAsia="ru-RU"/>
              </w:rPr>
              <w:t>RADIOACTIVE</w:t>
            </w:r>
            <w:r w:rsidR="004101FE" w:rsidRPr="00C57D44">
              <w:rPr>
                <w:lang w:eastAsia="ru-RU"/>
              </w:rPr>
              <w:t>”</w:t>
            </w:r>
          </w:p>
        </w:tc>
      </w:tr>
      <w:tr w:rsidR="0045785E"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7B</w:t>
            </w:r>
          </w:p>
        </w:tc>
        <w:tc>
          <w:tcPr>
            <w:tcW w:w="0" w:type="auto"/>
            <w:shd w:val="clear" w:color="auto" w:fill="auto"/>
          </w:tcPr>
          <w:p w:rsidR="0045785E" w:rsidRPr="00C57D44" w:rsidRDefault="0016622D" w:rsidP="004101FE">
            <w:pPr>
              <w:suppressAutoHyphens w:val="0"/>
              <w:spacing w:line="240" w:lineRule="auto"/>
              <w:jc w:val="center"/>
              <w:rPr>
                <w:lang w:eastAsia="ru-RU"/>
              </w:rPr>
            </w:pPr>
            <w:r>
              <w:rPr>
                <w:lang w:eastAsia="ru-RU"/>
              </w:rPr>
              <w:t>Category II</w:t>
            </w:r>
          </w:p>
          <w:p w:rsidR="0045785E" w:rsidRPr="00C57D44" w:rsidRDefault="0045785E" w:rsidP="004101FE">
            <w:pPr>
              <w:suppressAutoHyphens w:val="0"/>
              <w:spacing w:line="240" w:lineRule="auto"/>
              <w:rPr>
                <w:lang w:eastAsia="ru-RU"/>
              </w:rPr>
            </w:pP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Trefoil: black</w:t>
            </w:r>
          </w:p>
        </w:tc>
        <w:tc>
          <w:tcPr>
            <w:tcW w:w="0" w:type="auto"/>
            <w:shd w:val="clear" w:color="auto" w:fill="auto"/>
          </w:tcPr>
          <w:p w:rsidR="0045785E" w:rsidRPr="00C57D44" w:rsidRDefault="0045785E" w:rsidP="003F023F">
            <w:pPr>
              <w:tabs>
                <w:tab w:val="left" w:pos="1418"/>
                <w:tab w:val="left" w:pos="1496"/>
              </w:tabs>
              <w:suppressAutoHyphens w:val="0"/>
              <w:spacing w:line="240" w:lineRule="auto"/>
              <w:jc w:val="center"/>
              <w:rPr>
                <w:lang w:eastAsia="ru-RU"/>
              </w:rPr>
            </w:pPr>
            <w:r w:rsidRPr="00C57D44">
              <w:rPr>
                <w:lang w:eastAsia="ru-RU"/>
              </w:rPr>
              <w:t xml:space="preserve">Upper half yellow with white border, lower half white </w:t>
            </w:r>
          </w:p>
        </w:tc>
        <w:tc>
          <w:tcPr>
            <w:tcW w:w="0" w:type="auto"/>
            <w:shd w:val="clear" w:color="auto" w:fill="auto"/>
          </w:tcPr>
          <w:p w:rsidR="0045785E" w:rsidRPr="00C57D44" w:rsidRDefault="0045785E" w:rsidP="004101FE">
            <w:pPr>
              <w:tabs>
                <w:tab w:val="left" w:pos="1418"/>
                <w:tab w:val="left" w:pos="1496"/>
              </w:tabs>
              <w:suppressAutoHyphens w:val="0"/>
              <w:spacing w:line="240" w:lineRule="auto"/>
              <w:jc w:val="center"/>
              <w:rPr>
                <w:lang w:eastAsia="ru-RU"/>
              </w:rPr>
            </w:pPr>
            <w:r w:rsidRPr="00C57D44">
              <w:rPr>
                <w:lang w:eastAsia="ru-RU"/>
              </w:rPr>
              <w:t>7</w:t>
            </w:r>
          </w:p>
          <w:p w:rsidR="0045785E" w:rsidRPr="00C57D44" w:rsidRDefault="0045785E" w:rsidP="004101FE">
            <w:pPr>
              <w:tabs>
                <w:tab w:val="left" w:pos="1418"/>
                <w:tab w:val="left" w:pos="1496"/>
              </w:tabs>
              <w:suppressAutoHyphens w:val="0"/>
              <w:spacing w:line="240" w:lineRule="auto"/>
              <w:jc w:val="center"/>
              <w:rPr>
                <w:lang w:eastAsia="ru-RU"/>
              </w:rPr>
            </w:pPr>
            <w:r w:rsidRPr="00C57D44">
              <w:rPr>
                <w:lang w:eastAsia="ru-RU"/>
              </w:rPr>
              <w:t>(black)</w:t>
            </w:r>
          </w:p>
        </w:tc>
        <w:tc>
          <w:tcPr>
            <w:tcW w:w="0" w:type="auto"/>
            <w:shd w:val="clear" w:color="auto" w:fill="auto"/>
            <w:vAlign w:val="center"/>
          </w:tcPr>
          <w:p w:rsidR="0045785E" w:rsidRPr="00C57D44" w:rsidRDefault="00B41DB7" w:rsidP="004101FE">
            <w:pPr>
              <w:tabs>
                <w:tab w:val="left" w:pos="1418"/>
                <w:tab w:val="left" w:pos="1496"/>
              </w:tab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006A906B" wp14:editId="133315CA">
                  <wp:extent cx="863194" cy="863194"/>
                  <wp:effectExtent l="0" t="0" r="0" b="0"/>
                  <wp:docPr id="25" name="Picture 25"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both"/>
              <w:rPr>
                <w:lang w:eastAsia="ru-RU"/>
              </w:rPr>
            </w:pPr>
            <w:r w:rsidRPr="00C57D44">
              <w:rPr>
                <w:lang w:eastAsia="ru-RU"/>
              </w:rPr>
              <w:t>Text (mandatory</w:t>
            </w:r>
            <w:r w:rsidR="00242F7A" w:rsidRPr="00C57D44">
              <w:rPr>
                <w:lang w:eastAsia="ru-RU"/>
              </w:rPr>
              <w:t xml:space="preserve">), </w:t>
            </w:r>
            <w:r w:rsidRPr="00C57D44">
              <w:rPr>
                <w:lang w:eastAsia="ru-RU"/>
              </w:rPr>
              <w:t>black in lower half of label:</w:t>
            </w:r>
          </w:p>
          <w:p w:rsidR="0045785E" w:rsidRPr="00C57D44" w:rsidRDefault="008F31D3" w:rsidP="004101FE">
            <w:pPr>
              <w:suppressAutoHyphens w:val="0"/>
              <w:spacing w:line="240" w:lineRule="auto"/>
              <w:jc w:val="both"/>
              <w:rPr>
                <w:lang w:eastAsia="ru-RU"/>
              </w:rPr>
            </w:pPr>
            <w:r w:rsidRPr="00C57D44">
              <w:rPr>
                <w:lang w:eastAsia="ru-RU"/>
              </w:rPr>
              <w:t>“</w:t>
            </w:r>
            <w:r w:rsidR="0045785E" w:rsidRPr="00C57D44">
              <w:rPr>
                <w:lang w:eastAsia="ru-RU"/>
              </w:rPr>
              <w:t>RADIOACTIVE</w:t>
            </w:r>
            <w:r w:rsidR="004101FE" w:rsidRPr="00C57D44">
              <w:rPr>
                <w:lang w:eastAsia="ru-RU"/>
              </w:rPr>
              <w:t>”</w:t>
            </w:r>
          </w:p>
          <w:p w:rsidR="0045785E" w:rsidRPr="00C57D44" w:rsidRDefault="008F31D3" w:rsidP="004101FE">
            <w:pPr>
              <w:suppressAutoHyphens w:val="0"/>
              <w:spacing w:line="240" w:lineRule="auto"/>
              <w:jc w:val="both"/>
              <w:rPr>
                <w:lang w:eastAsia="ru-RU"/>
              </w:rPr>
            </w:pPr>
            <w:r w:rsidRPr="00C57D44">
              <w:rPr>
                <w:caps/>
                <w:lang w:eastAsia="ru-RU"/>
              </w:rPr>
              <w:t>“</w:t>
            </w:r>
            <w:r w:rsidR="0045785E" w:rsidRPr="00C57D44">
              <w:rPr>
                <w:caps/>
                <w:lang w:eastAsia="ru-RU"/>
              </w:rPr>
              <w:t>CONTENTS</w:t>
            </w:r>
            <w:r w:rsidR="0045785E" w:rsidRPr="00C57D44">
              <w:rPr>
                <w:lang w:eastAsia="ru-RU"/>
              </w:rPr>
              <w:t xml:space="preserve"> ...</w:t>
            </w:r>
            <w:r w:rsidR="004101FE" w:rsidRPr="00C57D44">
              <w:rPr>
                <w:lang w:eastAsia="ru-RU"/>
              </w:rPr>
              <w:t>”</w:t>
            </w:r>
          </w:p>
          <w:p w:rsidR="0045785E" w:rsidRPr="00C57D44" w:rsidRDefault="008F31D3" w:rsidP="004101FE">
            <w:pPr>
              <w:tabs>
                <w:tab w:val="left" w:pos="1418"/>
                <w:tab w:val="left" w:pos="1496"/>
              </w:tabs>
              <w:suppressAutoHyphens w:val="0"/>
              <w:spacing w:line="240" w:lineRule="auto"/>
              <w:jc w:val="center"/>
              <w:rPr>
                <w:lang w:eastAsia="ru-RU"/>
              </w:rPr>
            </w:pPr>
            <w:r w:rsidRPr="00C57D44">
              <w:rPr>
                <w:lang w:eastAsia="ru-RU"/>
              </w:rPr>
              <w:t>“</w:t>
            </w:r>
            <w:r w:rsidR="0045785E" w:rsidRPr="00C57D44">
              <w:rPr>
                <w:lang w:eastAsia="ru-RU"/>
              </w:rPr>
              <w:t>ACTIVITY ...</w:t>
            </w:r>
            <w:r w:rsidR="004101FE" w:rsidRPr="00C57D44">
              <w:rPr>
                <w:lang w:eastAsia="ru-RU"/>
              </w:rPr>
              <w:t>”</w:t>
            </w:r>
          </w:p>
          <w:p w:rsidR="0045785E" w:rsidRPr="00C57D44" w:rsidRDefault="0045785E" w:rsidP="004101FE">
            <w:pPr>
              <w:suppressAutoHyphens w:val="0"/>
              <w:spacing w:line="240" w:lineRule="auto"/>
              <w:jc w:val="both"/>
              <w:rPr>
                <w:lang w:eastAsia="ru-RU"/>
              </w:rPr>
            </w:pPr>
            <w:r w:rsidRPr="00C57D44">
              <w:rPr>
                <w:lang w:eastAsia="ru-RU"/>
              </w:rPr>
              <w:t xml:space="preserve"> In a black outlined box: </w:t>
            </w:r>
          </w:p>
          <w:p w:rsidR="0045785E" w:rsidRPr="00C57D44" w:rsidRDefault="008F31D3" w:rsidP="004101FE">
            <w:pPr>
              <w:suppressAutoHyphens w:val="0"/>
              <w:spacing w:line="240" w:lineRule="auto"/>
              <w:jc w:val="both"/>
              <w:rPr>
                <w:lang w:eastAsia="ru-RU"/>
              </w:rPr>
            </w:pPr>
            <w:r w:rsidRPr="00C57D44">
              <w:rPr>
                <w:lang w:eastAsia="ru-RU"/>
              </w:rPr>
              <w:t>“</w:t>
            </w:r>
            <w:r w:rsidR="0045785E" w:rsidRPr="00C57D44">
              <w:rPr>
                <w:lang w:eastAsia="ru-RU"/>
              </w:rPr>
              <w:t>TRANSPORT INDEX</w:t>
            </w:r>
            <w:r w:rsidR="004101FE" w:rsidRPr="00C57D44">
              <w:rPr>
                <w:lang w:eastAsia="ru-RU"/>
              </w:rPr>
              <w:t>”</w:t>
            </w:r>
            <w:r w:rsidR="0045785E" w:rsidRPr="00C57D44">
              <w:rPr>
                <w:lang w:eastAsia="ru-RU"/>
              </w:rPr>
              <w:t>;</w:t>
            </w:r>
          </w:p>
          <w:p w:rsidR="0045785E" w:rsidRPr="00C57D44" w:rsidRDefault="0045785E" w:rsidP="004101FE">
            <w:pPr>
              <w:suppressAutoHyphens w:val="0"/>
              <w:spacing w:line="240" w:lineRule="auto"/>
              <w:jc w:val="both"/>
              <w:rPr>
                <w:lang w:eastAsia="ru-RU"/>
              </w:rPr>
            </w:pPr>
            <w:r w:rsidRPr="00C57D44">
              <w:rPr>
                <w:lang w:eastAsia="ru-RU"/>
              </w:rPr>
              <w:t xml:space="preserve">Two red vertical bars shall follow the word: </w:t>
            </w:r>
            <w:r w:rsidR="008F31D3" w:rsidRPr="00C57D44">
              <w:rPr>
                <w:lang w:eastAsia="ru-RU"/>
              </w:rPr>
              <w:t>“</w:t>
            </w:r>
            <w:r w:rsidRPr="00C57D44">
              <w:rPr>
                <w:lang w:eastAsia="ru-RU"/>
              </w:rPr>
              <w:t>RADIOACTIVE</w:t>
            </w:r>
            <w:r w:rsidR="004101FE" w:rsidRPr="00C57D44">
              <w:rPr>
                <w:lang w:eastAsia="ru-RU"/>
              </w:rPr>
              <w:t>”</w:t>
            </w:r>
          </w:p>
        </w:tc>
      </w:tr>
      <w:tr w:rsidR="0045785E"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7C</w:t>
            </w:r>
          </w:p>
        </w:tc>
        <w:tc>
          <w:tcPr>
            <w:tcW w:w="0" w:type="auto"/>
            <w:shd w:val="clear" w:color="auto" w:fill="auto"/>
          </w:tcPr>
          <w:p w:rsidR="0045785E" w:rsidRPr="00C57D44" w:rsidRDefault="0016622D" w:rsidP="0016622D">
            <w:pPr>
              <w:suppressAutoHyphens w:val="0"/>
              <w:spacing w:line="240" w:lineRule="auto"/>
              <w:jc w:val="center"/>
              <w:rPr>
                <w:lang w:eastAsia="ru-RU"/>
              </w:rPr>
            </w:pPr>
            <w:r>
              <w:rPr>
                <w:lang w:eastAsia="ru-RU"/>
              </w:rPr>
              <w:t>Category III</w:t>
            </w:r>
          </w:p>
        </w:tc>
        <w:tc>
          <w:tcPr>
            <w:tcW w:w="0" w:type="auto"/>
            <w:shd w:val="clear" w:color="auto" w:fill="auto"/>
          </w:tcPr>
          <w:p w:rsidR="0045785E" w:rsidRPr="00C57D44" w:rsidRDefault="0045785E" w:rsidP="004101FE">
            <w:pPr>
              <w:suppressAutoHyphens w:val="0"/>
              <w:spacing w:line="240" w:lineRule="auto"/>
              <w:jc w:val="center"/>
              <w:rPr>
                <w:lang w:eastAsia="ru-RU"/>
              </w:rPr>
            </w:pPr>
            <w:r w:rsidRPr="00C57D44">
              <w:rPr>
                <w:lang w:eastAsia="ru-RU"/>
              </w:rPr>
              <w:t>Trefoil: black</w:t>
            </w:r>
          </w:p>
        </w:tc>
        <w:tc>
          <w:tcPr>
            <w:tcW w:w="0" w:type="auto"/>
            <w:shd w:val="clear" w:color="auto" w:fill="auto"/>
          </w:tcPr>
          <w:p w:rsidR="0045785E" w:rsidRPr="00C57D44" w:rsidRDefault="0045785E" w:rsidP="003F023F">
            <w:pPr>
              <w:tabs>
                <w:tab w:val="left" w:pos="1418"/>
                <w:tab w:val="left" w:pos="1496"/>
              </w:tabs>
              <w:suppressAutoHyphens w:val="0"/>
              <w:spacing w:line="240" w:lineRule="auto"/>
              <w:jc w:val="center"/>
              <w:rPr>
                <w:lang w:eastAsia="ru-RU"/>
              </w:rPr>
            </w:pPr>
            <w:r w:rsidRPr="00C57D44">
              <w:rPr>
                <w:lang w:eastAsia="ru-RU"/>
              </w:rPr>
              <w:t xml:space="preserve">Upper half yellow with white border, lower half white </w:t>
            </w:r>
          </w:p>
        </w:tc>
        <w:tc>
          <w:tcPr>
            <w:tcW w:w="0" w:type="auto"/>
            <w:shd w:val="clear" w:color="auto" w:fill="auto"/>
          </w:tcPr>
          <w:p w:rsidR="0045785E" w:rsidRPr="00C57D44" w:rsidRDefault="0045785E" w:rsidP="004101FE">
            <w:pPr>
              <w:tabs>
                <w:tab w:val="left" w:pos="1418"/>
                <w:tab w:val="left" w:pos="1496"/>
              </w:tabs>
              <w:suppressAutoHyphens w:val="0"/>
              <w:spacing w:line="240" w:lineRule="auto"/>
              <w:jc w:val="center"/>
              <w:rPr>
                <w:lang w:eastAsia="ru-RU"/>
              </w:rPr>
            </w:pPr>
            <w:r w:rsidRPr="00C57D44">
              <w:rPr>
                <w:lang w:eastAsia="ru-RU"/>
              </w:rPr>
              <w:t>7</w:t>
            </w:r>
          </w:p>
          <w:p w:rsidR="0045785E" w:rsidRPr="00C57D44" w:rsidRDefault="0045785E" w:rsidP="004101FE">
            <w:pPr>
              <w:tabs>
                <w:tab w:val="left" w:pos="1418"/>
                <w:tab w:val="left" w:pos="1496"/>
              </w:tabs>
              <w:suppressAutoHyphens w:val="0"/>
              <w:spacing w:line="240" w:lineRule="auto"/>
              <w:jc w:val="center"/>
              <w:rPr>
                <w:lang w:eastAsia="ru-RU"/>
              </w:rPr>
            </w:pPr>
            <w:r w:rsidRPr="00C57D44">
              <w:rPr>
                <w:lang w:eastAsia="ru-RU"/>
              </w:rPr>
              <w:t>(black)</w:t>
            </w:r>
          </w:p>
        </w:tc>
        <w:tc>
          <w:tcPr>
            <w:tcW w:w="0" w:type="auto"/>
            <w:shd w:val="clear" w:color="auto" w:fill="auto"/>
            <w:vAlign w:val="center"/>
          </w:tcPr>
          <w:p w:rsidR="0045785E" w:rsidRPr="00C57D44" w:rsidRDefault="00B41DB7" w:rsidP="004101FE">
            <w:pPr>
              <w:tabs>
                <w:tab w:val="left" w:pos="1418"/>
                <w:tab w:val="left" w:pos="1496"/>
              </w:tab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29D7B3B6" wp14:editId="53161D7A">
                  <wp:extent cx="870509" cy="870509"/>
                  <wp:effectExtent l="0" t="0" r="6350" b="6350"/>
                  <wp:docPr id="26" name="Picture 26"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tcW w:w="0" w:type="auto"/>
            <w:shd w:val="clear" w:color="auto" w:fill="auto"/>
          </w:tcPr>
          <w:p w:rsidR="0045785E" w:rsidRPr="00C57D44" w:rsidRDefault="0045785E" w:rsidP="004101FE">
            <w:pPr>
              <w:suppressAutoHyphens w:val="0"/>
              <w:spacing w:line="240" w:lineRule="auto"/>
              <w:jc w:val="both"/>
              <w:rPr>
                <w:lang w:eastAsia="ru-RU"/>
              </w:rPr>
            </w:pPr>
            <w:r w:rsidRPr="00C57D44">
              <w:rPr>
                <w:lang w:eastAsia="ru-RU"/>
              </w:rPr>
              <w:t>Text (mandatory</w:t>
            </w:r>
            <w:r w:rsidR="00242F7A" w:rsidRPr="00C57D44">
              <w:rPr>
                <w:lang w:eastAsia="ru-RU"/>
              </w:rPr>
              <w:t xml:space="preserve">), </w:t>
            </w:r>
            <w:r w:rsidRPr="00C57D44">
              <w:rPr>
                <w:lang w:eastAsia="ru-RU"/>
              </w:rPr>
              <w:t>black in lower half of label:</w:t>
            </w:r>
          </w:p>
          <w:p w:rsidR="0045785E" w:rsidRPr="00C57D44" w:rsidRDefault="008F31D3" w:rsidP="004101FE">
            <w:pPr>
              <w:suppressAutoHyphens w:val="0"/>
              <w:spacing w:line="240" w:lineRule="auto"/>
              <w:jc w:val="both"/>
              <w:rPr>
                <w:lang w:eastAsia="ru-RU"/>
              </w:rPr>
            </w:pPr>
            <w:r w:rsidRPr="00C57D44">
              <w:rPr>
                <w:lang w:eastAsia="ru-RU"/>
              </w:rPr>
              <w:t>“</w:t>
            </w:r>
            <w:r w:rsidR="0045785E" w:rsidRPr="00C57D44">
              <w:rPr>
                <w:lang w:eastAsia="ru-RU"/>
              </w:rPr>
              <w:t>RADIOACTIVE</w:t>
            </w:r>
            <w:r w:rsidR="004101FE" w:rsidRPr="00C57D44">
              <w:rPr>
                <w:lang w:eastAsia="ru-RU"/>
              </w:rPr>
              <w:t>”</w:t>
            </w:r>
          </w:p>
          <w:p w:rsidR="0045785E" w:rsidRPr="00C57D44" w:rsidRDefault="008F31D3" w:rsidP="004101FE">
            <w:pPr>
              <w:suppressAutoHyphens w:val="0"/>
              <w:spacing w:line="240" w:lineRule="auto"/>
              <w:jc w:val="both"/>
              <w:rPr>
                <w:lang w:eastAsia="ru-RU"/>
              </w:rPr>
            </w:pPr>
            <w:r w:rsidRPr="00C57D44">
              <w:rPr>
                <w:caps/>
                <w:lang w:eastAsia="ru-RU"/>
              </w:rPr>
              <w:t>“</w:t>
            </w:r>
            <w:r w:rsidR="0045785E" w:rsidRPr="00C57D44">
              <w:rPr>
                <w:caps/>
                <w:lang w:eastAsia="ru-RU"/>
              </w:rPr>
              <w:t>CONTENTS</w:t>
            </w:r>
            <w:r w:rsidR="0045785E" w:rsidRPr="00C57D44">
              <w:rPr>
                <w:lang w:eastAsia="ru-RU"/>
              </w:rPr>
              <w:t xml:space="preserve"> ...</w:t>
            </w:r>
            <w:r w:rsidR="004101FE" w:rsidRPr="00C57D44">
              <w:rPr>
                <w:lang w:eastAsia="ru-RU"/>
              </w:rPr>
              <w:t>”</w:t>
            </w:r>
          </w:p>
          <w:p w:rsidR="0045785E" w:rsidRPr="00C57D44" w:rsidRDefault="008F31D3" w:rsidP="004101FE">
            <w:pPr>
              <w:tabs>
                <w:tab w:val="left" w:pos="1418"/>
                <w:tab w:val="left" w:pos="1496"/>
              </w:tabs>
              <w:suppressAutoHyphens w:val="0"/>
              <w:spacing w:line="240" w:lineRule="auto"/>
              <w:jc w:val="center"/>
              <w:rPr>
                <w:lang w:eastAsia="ru-RU"/>
              </w:rPr>
            </w:pPr>
            <w:r w:rsidRPr="00C57D44">
              <w:rPr>
                <w:lang w:eastAsia="ru-RU"/>
              </w:rPr>
              <w:t>“</w:t>
            </w:r>
            <w:r w:rsidR="0045785E" w:rsidRPr="00C57D44">
              <w:rPr>
                <w:lang w:eastAsia="ru-RU"/>
              </w:rPr>
              <w:t>ACTIVITY ...</w:t>
            </w:r>
            <w:r w:rsidR="004101FE" w:rsidRPr="00C57D44">
              <w:rPr>
                <w:lang w:eastAsia="ru-RU"/>
              </w:rPr>
              <w:t>”</w:t>
            </w:r>
          </w:p>
          <w:p w:rsidR="0045785E" w:rsidRPr="00C57D44" w:rsidRDefault="0045785E" w:rsidP="004101FE">
            <w:pPr>
              <w:suppressAutoHyphens w:val="0"/>
              <w:spacing w:line="240" w:lineRule="auto"/>
              <w:jc w:val="both"/>
              <w:rPr>
                <w:lang w:eastAsia="ru-RU"/>
              </w:rPr>
            </w:pPr>
            <w:r w:rsidRPr="00C57D44">
              <w:rPr>
                <w:lang w:eastAsia="ru-RU"/>
              </w:rPr>
              <w:t xml:space="preserve"> In a black outlined box: </w:t>
            </w:r>
          </w:p>
          <w:p w:rsidR="0045785E" w:rsidRPr="00C57D44" w:rsidRDefault="008F31D3" w:rsidP="004101FE">
            <w:pPr>
              <w:suppressAutoHyphens w:val="0"/>
              <w:spacing w:line="240" w:lineRule="auto"/>
              <w:jc w:val="both"/>
              <w:rPr>
                <w:lang w:eastAsia="ru-RU"/>
              </w:rPr>
            </w:pPr>
            <w:r w:rsidRPr="00C57D44">
              <w:rPr>
                <w:lang w:eastAsia="ru-RU"/>
              </w:rPr>
              <w:t>“</w:t>
            </w:r>
            <w:r w:rsidR="0045785E" w:rsidRPr="00C57D44">
              <w:rPr>
                <w:lang w:eastAsia="ru-RU"/>
              </w:rPr>
              <w:t>TRANSPORT INDEX</w:t>
            </w:r>
            <w:r w:rsidR="00242F7A" w:rsidRPr="00C57D44">
              <w:rPr>
                <w:lang w:eastAsia="ru-RU"/>
              </w:rPr>
              <w:t>”.</w:t>
            </w:r>
          </w:p>
          <w:p w:rsidR="0045785E" w:rsidRPr="00C57D44" w:rsidRDefault="0045785E" w:rsidP="004101FE">
            <w:pPr>
              <w:suppressAutoHyphens w:val="0"/>
              <w:spacing w:line="240" w:lineRule="auto"/>
              <w:jc w:val="both"/>
              <w:rPr>
                <w:lang w:eastAsia="ru-RU"/>
              </w:rPr>
            </w:pPr>
            <w:r w:rsidRPr="00C57D44">
              <w:rPr>
                <w:lang w:eastAsia="ru-RU"/>
              </w:rPr>
              <w:t xml:space="preserve">Three red vertical bars shall follow the word: </w:t>
            </w:r>
            <w:r w:rsidR="008F31D3" w:rsidRPr="00C57D44">
              <w:rPr>
                <w:lang w:eastAsia="ru-RU"/>
              </w:rPr>
              <w:t>“</w:t>
            </w:r>
            <w:r w:rsidRPr="00C57D44">
              <w:rPr>
                <w:lang w:eastAsia="ru-RU"/>
              </w:rPr>
              <w:t>RADIOACTIVE</w:t>
            </w:r>
            <w:r w:rsidR="004101FE" w:rsidRPr="00C57D44">
              <w:rPr>
                <w:lang w:eastAsia="ru-RU"/>
              </w:rPr>
              <w:t>”</w:t>
            </w:r>
          </w:p>
        </w:tc>
      </w:tr>
      <w:tr w:rsidR="00373A1E" w:rsidRPr="00C57D44" w:rsidTr="00AB448D">
        <w:tblPrEx>
          <w:tblCellMar>
            <w:left w:w="108" w:type="dxa"/>
            <w:right w:w="108" w:type="dxa"/>
          </w:tblCellMar>
          <w:tblLook w:val="04A0" w:firstRow="1" w:lastRow="0" w:firstColumn="1" w:lastColumn="0" w:noHBand="0" w:noVBand="1"/>
        </w:tblPrEx>
        <w:tc>
          <w:tcPr>
            <w:tcW w:w="0" w:type="auto"/>
            <w:shd w:val="clear" w:color="auto" w:fill="auto"/>
          </w:tcPr>
          <w:p w:rsidR="00373A1E" w:rsidRPr="00C57D44" w:rsidRDefault="00373A1E" w:rsidP="004D7E3F">
            <w:pPr>
              <w:keepNext/>
              <w:keepLines/>
              <w:suppressAutoHyphens w:val="0"/>
              <w:spacing w:line="240" w:lineRule="auto"/>
              <w:jc w:val="center"/>
              <w:rPr>
                <w:lang w:eastAsia="ru-RU"/>
              </w:rPr>
            </w:pPr>
            <w:r w:rsidRPr="00C57D44">
              <w:rPr>
                <w:lang w:eastAsia="ru-RU"/>
              </w:rPr>
              <w:t>7E</w:t>
            </w:r>
          </w:p>
        </w:tc>
        <w:tc>
          <w:tcPr>
            <w:tcW w:w="0" w:type="auto"/>
            <w:shd w:val="clear" w:color="auto" w:fill="auto"/>
          </w:tcPr>
          <w:p w:rsidR="00373A1E" w:rsidRPr="00C57D44" w:rsidRDefault="00373A1E" w:rsidP="004D7E3F">
            <w:pPr>
              <w:keepNext/>
              <w:keepLines/>
              <w:suppressAutoHyphens w:val="0"/>
              <w:spacing w:line="240" w:lineRule="auto"/>
              <w:jc w:val="center"/>
              <w:rPr>
                <w:lang w:eastAsia="ru-RU"/>
              </w:rPr>
            </w:pPr>
            <w:r w:rsidRPr="00C57D44">
              <w:rPr>
                <w:lang w:eastAsia="ru-RU"/>
              </w:rPr>
              <w:t>Fissile material</w:t>
            </w:r>
          </w:p>
        </w:tc>
        <w:tc>
          <w:tcPr>
            <w:tcW w:w="0" w:type="auto"/>
            <w:shd w:val="clear" w:color="auto" w:fill="auto"/>
          </w:tcPr>
          <w:p w:rsidR="00373A1E" w:rsidRPr="00C57D44" w:rsidRDefault="00373A1E" w:rsidP="004D7E3F">
            <w:pPr>
              <w:keepNext/>
              <w:keepLines/>
              <w:suppressAutoHyphens w:val="0"/>
              <w:spacing w:line="240" w:lineRule="auto"/>
              <w:jc w:val="center"/>
              <w:rPr>
                <w:lang w:eastAsia="ru-RU"/>
              </w:rPr>
            </w:pPr>
            <w:r w:rsidRPr="00C57D44">
              <w:rPr>
                <w:lang w:eastAsia="ru-RU"/>
              </w:rPr>
              <w:t>-</w:t>
            </w:r>
          </w:p>
        </w:tc>
        <w:tc>
          <w:tcPr>
            <w:tcW w:w="0" w:type="auto"/>
            <w:shd w:val="clear" w:color="auto" w:fill="auto"/>
          </w:tcPr>
          <w:p w:rsidR="00373A1E" w:rsidRPr="00C57D44" w:rsidRDefault="00373A1E" w:rsidP="004D7E3F">
            <w:pPr>
              <w:keepNext/>
              <w:keepLines/>
              <w:tabs>
                <w:tab w:val="left" w:pos="1418"/>
                <w:tab w:val="left" w:pos="1496"/>
              </w:tabs>
              <w:suppressAutoHyphens w:val="0"/>
              <w:spacing w:line="240" w:lineRule="auto"/>
              <w:jc w:val="center"/>
              <w:rPr>
                <w:lang w:eastAsia="ru-RU"/>
              </w:rPr>
            </w:pPr>
            <w:r w:rsidRPr="00C57D44">
              <w:rPr>
                <w:lang w:eastAsia="ru-RU"/>
              </w:rPr>
              <w:t>White</w:t>
            </w:r>
          </w:p>
        </w:tc>
        <w:tc>
          <w:tcPr>
            <w:tcW w:w="0" w:type="auto"/>
            <w:shd w:val="clear" w:color="auto" w:fill="auto"/>
          </w:tcPr>
          <w:p w:rsidR="00373A1E" w:rsidRPr="00C57D44" w:rsidRDefault="00373A1E" w:rsidP="004D7E3F">
            <w:pPr>
              <w:keepNext/>
              <w:keepLines/>
              <w:tabs>
                <w:tab w:val="left" w:pos="1418"/>
                <w:tab w:val="left" w:pos="1496"/>
              </w:tabs>
              <w:suppressAutoHyphens w:val="0"/>
              <w:spacing w:line="240" w:lineRule="auto"/>
              <w:jc w:val="center"/>
              <w:rPr>
                <w:lang w:eastAsia="ru-RU"/>
              </w:rPr>
            </w:pPr>
            <w:r w:rsidRPr="00C57D44">
              <w:rPr>
                <w:lang w:eastAsia="ru-RU"/>
              </w:rPr>
              <w:t>7</w:t>
            </w:r>
          </w:p>
          <w:p w:rsidR="00373A1E" w:rsidRPr="00C57D44" w:rsidRDefault="00373A1E" w:rsidP="004D7E3F">
            <w:pPr>
              <w:keepNext/>
              <w:keepLines/>
              <w:tabs>
                <w:tab w:val="left" w:pos="1418"/>
                <w:tab w:val="left" w:pos="1496"/>
              </w:tabs>
              <w:suppressAutoHyphens w:val="0"/>
              <w:spacing w:line="240" w:lineRule="auto"/>
              <w:jc w:val="center"/>
              <w:rPr>
                <w:lang w:eastAsia="ru-RU"/>
              </w:rPr>
            </w:pPr>
            <w:r w:rsidRPr="00C57D44">
              <w:rPr>
                <w:lang w:eastAsia="ru-RU"/>
              </w:rPr>
              <w:t>(black)</w:t>
            </w:r>
          </w:p>
        </w:tc>
        <w:tc>
          <w:tcPr>
            <w:tcW w:w="0" w:type="auto"/>
            <w:shd w:val="clear" w:color="auto" w:fill="auto"/>
            <w:vAlign w:val="center"/>
          </w:tcPr>
          <w:p w:rsidR="00373A1E" w:rsidRPr="00C57D44" w:rsidRDefault="00373A1E" w:rsidP="004D7E3F">
            <w:pPr>
              <w:keepNext/>
              <w:keepLines/>
              <w:tabs>
                <w:tab w:val="left" w:pos="1418"/>
                <w:tab w:val="left" w:pos="1496"/>
              </w:tabs>
              <w:suppressAutoHyphens w:val="0"/>
              <w:spacing w:line="240" w:lineRule="auto"/>
              <w:jc w:val="center"/>
              <w:rPr>
                <w:rFonts w:ascii="Arial" w:hAnsi="Arial" w:cs="Arial"/>
                <w:lang w:eastAsia="ru-RU"/>
              </w:rPr>
            </w:pPr>
            <w:r w:rsidRPr="00C57D44">
              <w:rPr>
                <w:rFonts w:eastAsia="SimSun"/>
                <w:noProof/>
                <w:lang w:eastAsia="en-GB"/>
              </w:rPr>
              <w:drawing>
                <wp:inline distT="0" distB="0" distL="0" distR="0" wp14:anchorId="1275B70A" wp14:editId="48FBB108">
                  <wp:extent cx="855878" cy="855878"/>
                  <wp:effectExtent l="0" t="0" r="1905" b="1905"/>
                  <wp:docPr id="27" name="Picture 27"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8811" cy="858811"/>
                          </a:xfrm>
                          <a:prstGeom prst="rect">
                            <a:avLst/>
                          </a:prstGeom>
                          <a:noFill/>
                          <a:ln>
                            <a:noFill/>
                          </a:ln>
                        </pic:spPr>
                      </pic:pic>
                    </a:graphicData>
                  </a:graphic>
                </wp:inline>
              </w:drawing>
            </w:r>
          </w:p>
        </w:tc>
        <w:tc>
          <w:tcPr>
            <w:tcW w:w="0" w:type="auto"/>
            <w:shd w:val="clear" w:color="auto" w:fill="auto"/>
          </w:tcPr>
          <w:p w:rsidR="00373A1E" w:rsidRPr="00C57D44" w:rsidRDefault="00373A1E" w:rsidP="004D7E3F">
            <w:pPr>
              <w:keepNext/>
              <w:keepLines/>
              <w:suppressAutoHyphens w:val="0"/>
              <w:spacing w:line="240" w:lineRule="auto"/>
              <w:jc w:val="both"/>
              <w:rPr>
                <w:lang w:eastAsia="ru-RU"/>
              </w:rPr>
            </w:pPr>
            <w:r w:rsidRPr="00C57D44">
              <w:rPr>
                <w:lang w:eastAsia="ru-RU"/>
              </w:rPr>
              <w:t xml:space="preserve">Text (mandatory): black in upper half of label: “FISSILE”; </w:t>
            </w:r>
          </w:p>
          <w:p w:rsidR="00373A1E" w:rsidRPr="00C57D44" w:rsidRDefault="00373A1E" w:rsidP="003D5A2B">
            <w:pPr>
              <w:keepNext/>
              <w:keepLines/>
              <w:suppressAutoHyphens w:val="0"/>
              <w:spacing w:line="240" w:lineRule="auto"/>
              <w:jc w:val="both"/>
              <w:rPr>
                <w:rFonts w:ascii="Arial" w:hAnsi="Arial" w:cs="Arial"/>
                <w:lang w:eastAsia="ru-RU"/>
              </w:rPr>
            </w:pPr>
            <w:r w:rsidRPr="00C57D44">
              <w:rPr>
                <w:lang w:eastAsia="ru-RU"/>
              </w:rPr>
              <w:t>In a black outlined box in the lower half of label: “CRITICALITY SAFETY INDEX”</w:t>
            </w:r>
          </w:p>
        </w:tc>
      </w:tr>
    </w:tbl>
    <w:p w:rsidR="0010251F" w:rsidRPr="00C57D44" w:rsidRDefault="0010251F"/>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4"/>
        <w:gridCol w:w="1266"/>
        <w:gridCol w:w="3730"/>
        <w:gridCol w:w="2700"/>
        <w:gridCol w:w="1537"/>
        <w:gridCol w:w="1842"/>
        <w:gridCol w:w="992"/>
      </w:tblGrid>
      <w:tr w:rsidR="0045785E" w:rsidRPr="00C57D44" w:rsidTr="0011527A">
        <w:trPr>
          <w:cantSplit/>
        </w:trPr>
        <w:tc>
          <w:tcPr>
            <w:tcW w:w="974" w:type="dxa"/>
            <w:shd w:val="clear" w:color="auto" w:fill="auto"/>
            <w:vAlign w:val="center"/>
          </w:tcPr>
          <w:p w:rsidR="0045785E" w:rsidRPr="00C57D44" w:rsidRDefault="00F923AC" w:rsidP="004101FE">
            <w:pPr>
              <w:pageBreakBefore/>
              <w:suppressAutoHyphens w:val="0"/>
              <w:spacing w:line="240" w:lineRule="auto"/>
              <w:jc w:val="center"/>
              <w:rPr>
                <w:b/>
                <w:sz w:val="18"/>
                <w:szCs w:val="18"/>
                <w:lang w:eastAsia="ru-RU"/>
              </w:rPr>
            </w:pPr>
            <w:r w:rsidRPr="00C57D44">
              <w:rPr>
                <w:b/>
                <w:sz w:val="18"/>
                <w:szCs w:val="18"/>
                <w:lang w:eastAsia="ru-RU"/>
              </w:rPr>
              <w:lastRenderedPageBreak/>
              <w:t>Label model No.</w:t>
            </w:r>
          </w:p>
        </w:tc>
        <w:tc>
          <w:tcPr>
            <w:tcW w:w="1266" w:type="dxa"/>
            <w:shd w:val="clear" w:color="auto" w:fill="auto"/>
            <w:vAlign w:val="center"/>
          </w:tcPr>
          <w:p w:rsidR="0045785E" w:rsidRPr="00C57D44" w:rsidRDefault="002A5D4C">
            <w:pPr>
              <w:suppressAutoHyphens w:val="0"/>
              <w:spacing w:line="240" w:lineRule="auto"/>
              <w:jc w:val="center"/>
              <w:rPr>
                <w:b/>
                <w:sz w:val="18"/>
                <w:szCs w:val="18"/>
                <w:lang w:eastAsia="ru-RU"/>
              </w:rPr>
            </w:pPr>
            <w:r w:rsidRPr="002A5D4C">
              <w:rPr>
                <w:b/>
                <w:sz w:val="18"/>
                <w:szCs w:val="18"/>
                <w:lang w:eastAsia="ru-RU"/>
              </w:rPr>
              <w:t>Division or Category</w:t>
            </w:r>
          </w:p>
        </w:tc>
        <w:tc>
          <w:tcPr>
            <w:tcW w:w="3730" w:type="dxa"/>
            <w:shd w:val="clear" w:color="auto" w:fill="auto"/>
            <w:vAlign w:val="center"/>
          </w:tcPr>
          <w:p w:rsidR="0045785E" w:rsidRPr="00C57D44" w:rsidRDefault="009A60CB" w:rsidP="004101FE">
            <w:pPr>
              <w:suppressAutoHyphens w:val="0"/>
              <w:spacing w:line="240" w:lineRule="auto"/>
              <w:jc w:val="center"/>
              <w:rPr>
                <w:b/>
                <w:sz w:val="18"/>
                <w:szCs w:val="18"/>
                <w:lang w:eastAsia="ru-RU"/>
              </w:rPr>
            </w:pPr>
            <w:r w:rsidRPr="00C57D44">
              <w:rPr>
                <w:b/>
                <w:sz w:val="18"/>
                <w:szCs w:val="18"/>
                <w:lang w:eastAsia="ru-RU"/>
              </w:rPr>
              <w:t>Symbol</w:t>
            </w:r>
            <w:r>
              <w:rPr>
                <w:b/>
                <w:sz w:val="18"/>
                <w:szCs w:val="18"/>
                <w:lang w:eastAsia="ru-RU"/>
              </w:rPr>
              <w:t xml:space="preserve"> and symbol </w:t>
            </w:r>
            <w:r w:rsidRPr="00C57D44">
              <w:rPr>
                <w:b/>
                <w:sz w:val="18"/>
                <w:szCs w:val="18"/>
                <w:lang w:eastAsia="ru-RU"/>
              </w:rPr>
              <w:t>colour</w:t>
            </w:r>
          </w:p>
        </w:tc>
        <w:tc>
          <w:tcPr>
            <w:tcW w:w="2700" w:type="dxa"/>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Background</w:t>
            </w:r>
          </w:p>
        </w:tc>
        <w:tc>
          <w:tcPr>
            <w:tcW w:w="1537" w:type="dxa"/>
            <w:shd w:val="clear" w:color="auto" w:fill="auto"/>
            <w:vAlign w:val="center"/>
          </w:tcPr>
          <w:p w:rsidR="0045785E" w:rsidRPr="00C57D44" w:rsidRDefault="00437BBB" w:rsidP="004101FE">
            <w:pPr>
              <w:suppressAutoHyphens w:val="0"/>
              <w:spacing w:line="240" w:lineRule="auto"/>
              <w:jc w:val="center"/>
              <w:rPr>
                <w:b/>
                <w:sz w:val="18"/>
                <w:szCs w:val="18"/>
                <w:lang w:eastAsia="ru-RU"/>
              </w:rPr>
            </w:pPr>
            <w:r w:rsidRPr="00C57D44">
              <w:rPr>
                <w:b/>
                <w:sz w:val="18"/>
                <w:szCs w:val="18"/>
                <w:lang w:eastAsia="ru-RU"/>
              </w:rPr>
              <w:t>Figure in bottom corner (</w:t>
            </w:r>
            <w:r>
              <w:rPr>
                <w:b/>
                <w:sz w:val="18"/>
                <w:szCs w:val="18"/>
                <w:lang w:eastAsia="ru-RU"/>
              </w:rPr>
              <w:t xml:space="preserve">and </w:t>
            </w:r>
            <w:r w:rsidRPr="00C57D44">
              <w:rPr>
                <w:b/>
                <w:sz w:val="18"/>
                <w:szCs w:val="18"/>
                <w:lang w:eastAsia="ru-RU"/>
              </w:rPr>
              <w:t>figure colour)</w:t>
            </w:r>
          </w:p>
        </w:tc>
        <w:tc>
          <w:tcPr>
            <w:tcW w:w="1842" w:type="dxa"/>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Specimen labels</w:t>
            </w:r>
          </w:p>
        </w:tc>
        <w:tc>
          <w:tcPr>
            <w:tcW w:w="992" w:type="dxa"/>
            <w:shd w:val="clear" w:color="auto" w:fill="auto"/>
            <w:vAlign w:val="center"/>
          </w:tcPr>
          <w:p w:rsidR="0045785E" w:rsidRPr="00C57D44" w:rsidRDefault="0045785E" w:rsidP="004101FE">
            <w:pPr>
              <w:suppressAutoHyphens w:val="0"/>
              <w:spacing w:line="240" w:lineRule="auto"/>
              <w:jc w:val="center"/>
              <w:rPr>
                <w:b/>
                <w:sz w:val="18"/>
                <w:szCs w:val="18"/>
                <w:lang w:eastAsia="ru-RU"/>
              </w:rPr>
            </w:pPr>
            <w:r w:rsidRPr="00C57D44">
              <w:rPr>
                <w:b/>
                <w:sz w:val="18"/>
                <w:szCs w:val="18"/>
                <w:lang w:eastAsia="ru-RU"/>
              </w:rPr>
              <w:t>Note</w:t>
            </w:r>
          </w:p>
        </w:tc>
      </w:tr>
      <w:tr w:rsidR="0045785E" w:rsidRPr="00C57D44" w:rsidTr="0011527A">
        <w:tblPrEx>
          <w:tblCellMar>
            <w:left w:w="108" w:type="dxa"/>
            <w:right w:w="108" w:type="dxa"/>
          </w:tblCellMar>
          <w:tblLook w:val="04A0" w:firstRow="1" w:lastRow="0" w:firstColumn="1" w:lastColumn="0" w:noHBand="0" w:noVBand="1"/>
        </w:tblPrEx>
        <w:trPr>
          <w:trHeight w:val="289"/>
        </w:trPr>
        <w:tc>
          <w:tcPr>
            <w:tcW w:w="13041" w:type="dxa"/>
            <w:gridSpan w:val="7"/>
            <w:shd w:val="clear" w:color="auto" w:fill="auto"/>
          </w:tcPr>
          <w:p w:rsidR="0045785E" w:rsidRPr="00C57D44" w:rsidRDefault="00D85FD7" w:rsidP="004101FE">
            <w:pPr>
              <w:keepNext/>
              <w:keepLines/>
              <w:suppressAutoHyphens w:val="0"/>
              <w:spacing w:line="260" w:lineRule="atLeast"/>
              <w:ind w:right="1840"/>
              <w:jc w:val="center"/>
              <w:rPr>
                <w:b/>
                <w:sz w:val="18"/>
                <w:szCs w:val="18"/>
                <w:lang w:eastAsia="ru-RU"/>
              </w:rPr>
            </w:pPr>
            <w:r>
              <w:rPr>
                <w:b/>
                <w:sz w:val="22"/>
                <w:szCs w:val="22"/>
                <w:lang w:eastAsia="ru-RU"/>
              </w:rPr>
              <w:t>Class 8:</w:t>
            </w:r>
            <w:r w:rsidR="0045785E" w:rsidRPr="00C57D44">
              <w:rPr>
                <w:b/>
                <w:sz w:val="22"/>
                <w:szCs w:val="22"/>
                <w:lang w:eastAsia="ru-RU"/>
              </w:rPr>
              <w:t xml:space="preserve"> Corrosive substances</w:t>
            </w:r>
          </w:p>
        </w:tc>
      </w:tr>
      <w:tr w:rsidR="0045785E" w:rsidRPr="00C57D44" w:rsidTr="0011527A">
        <w:tblPrEx>
          <w:tblCellMar>
            <w:left w:w="108" w:type="dxa"/>
            <w:right w:w="108" w:type="dxa"/>
          </w:tblCellMar>
          <w:tblLook w:val="04A0" w:firstRow="1" w:lastRow="0" w:firstColumn="1" w:lastColumn="0" w:noHBand="0" w:noVBand="1"/>
        </w:tblPrEx>
        <w:tc>
          <w:tcPr>
            <w:tcW w:w="974"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8</w:t>
            </w:r>
          </w:p>
        </w:tc>
        <w:tc>
          <w:tcPr>
            <w:tcW w:w="1266"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t>
            </w:r>
          </w:p>
        </w:tc>
        <w:tc>
          <w:tcPr>
            <w:tcW w:w="3730" w:type="dxa"/>
            <w:shd w:val="clear" w:color="auto" w:fill="auto"/>
          </w:tcPr>
          <w:p w:rsidR="0045785E" w:rsidRPr="00C57D44" w:rsidRDefault="0045785E" w:rsidP="004101FE">
            <w:pPr>
              <w:suppressAutoHyphens w:val="0"/>
              <w:spacing w:line="240" w:lineRule="auto"/>
              <w:rPr>
                <w:sz w:val="18"/>
                <w:szCs w:val="18"/>
                <w:lang w:eastAsia="ru-RU"/>
              </w:rPr>
            </w:pPr>
            <w:r w:rsidRPr="00C57D44">
              <w:rPr>
                <w:sz w:val="18"/>
                <w:szCs w:val="18"/>
                <w:lang w:eastAsia="ru-RU"/>
              </w:rPr>
              <w:t>Liquids, spilling from two glass vessels and attacking a hand and a metal: black</w:t>
            </w:r>
          </w:p>
        </w:tc>
        <w:tc>
          <w:tcPr>
            <w:tcW w:w="2700" w:type="dxa"/>
            <w:shd w:val="clear" w:color="auto" w:fill="auto"/>
          </w:tcPr>
          <w:p w:rsidR="0045785E" w:rsidRPr="00C57D44" w:rsidRDefault="0045785E" w:rsidP="004101FE">
            <w:pPr>
              <w:tabs>
                <w:tab w:val="left" w:pos="1418"/>
                <w:tab w:val="left" w:pos="1496"/>
              </w:tabs>
              <w:suppressAutoHyphens w:val="0"/>
              <w:spacing w:line="240" w:lineRule="auto"/>
              <w:jc w:val="center"/>
              <w:rPr>
                <w:sz w:val="18"/>
                <w:szCs w:val="18"/>
                <w:lang w:eastAsia="ru-RU"/>
              </w:rPr>
            </w:pPr>
            <w:r w:rsidRPr="00C57D44">
              <w:rPr>
                <w:sz w:val="18"/>
                <w:szCs w:val="18"/>
                <w:lang w:eastAsia="ru-RU"/>
              </w:rPr>
              <w:t>Upper half white, lower half black with white border</w:t>
            </w:r>
          </w:p>
          <w:p w:rsidR="0045785E" w:rsidRPr="00C57D44" w:rsidRDefault="0045785E" w:rsidP="004101FE">
            <w:pPr>
              <w:tabs>
                <w:tab w:val="left" w:pos="1418"/>
                <w:tab w:val="left" w:pos="1496"/>
              </w:tabs>
              <w:suppressAutoHyphens w:val="0"/>
              <w:spacing w:line="240" w:lineRule="auto"/>
              <w:jc w:val="center"/>
              <w:rPr>
                <w:sz w:val="18"/>
                <w:szCs w:val="18"/>
                <w:lang w:eastAsia="ru-RU"/>
              </w:rPr>
            </w:pPr>
            <w:r w:rsidRPr="00C57D44">
              <w:rPr>
                <w:sz w:val="18"/>
                <w:szCs w:val="18"/>
                <w:lang w:eastAsia="ru-RU"/>
              </w:rPr>
              <w:t xml:space="preserve"> </w:t>
            </w:r>
          </w:p>
          <w:p w:rsidR="0045785E" w:rsidRPr="00C57D44" w:rsidRDefault="0045785E" w:rsidP="004101FE">
            <w:pPr>
              <w:suppressAutoHyphens w:val="0"/>
              <w:spacing w:line="240" w:lineRule="auto"/>
              <w:rPr>
                <w:sz w:val="18"/>
                <w:szCs w:val="18"/>
                <w:lang w:eastAsia="ru-RU"/>
              </w:rPr>
            </w:pPr>
          </w:p>
        </w:tc>
        <w:tc>
          <w:tcPr>
            <w:tcW w:w="1537" w:type="dxa"/>
            <w:shd w:val="clear" w:color="auto" w:fill="auto"/>
          </w:tcPr>
          <w:p w:rsidR="0045785E" w:rsidRPr="00C57D44" w:rsidRDefault="0045785E" w:rsidP="004101FE">
            <w:pPr>
              <w:tabs>
                <w:tab w:val="left" w:pos="1418"/>
                <w:tab w:val="left" w:pos="1496"/>
              </w:tabs>
              <w:suppressAutoHyphens w:val="0"/>
              <w:spacing w:line="240" w:lineRule="auto"/>
              <w:jc w:val="center"/>
              <w:rPr>
                <w:sz w:val="18"/>
                <w:szCs w:val="18"/>
                <w:lang w:eastAsia="ru-RU"/>
              </w:rPr>
            </w:pPr>
            <w:r w:rsidRPr="00C57D44">
              <w:rPr>
                <w:sz w:val="18"/>
                <w:szCs w:val="18"/>
                <w:lang w:eastAsia="ru-RU"/>
              </w:rPr>
              <w:t>8</w:t>
            </w:r>
          </w:p>
          <w:p w:rsidR="0045785E" w:rsidRPr="00C57D44" w:rsidRDefault="0045785E" w:rsidP="004101FE">
            <w:pPr>
              <w:tabs>
                <w:tab w:val="left" w:pos="1418"/>
                <w:tab w:val="left" w:pos="1496"/>
              </w:tabs>
              <w:suppressAutoHyphens w:val="0"/>
              <w:spacing w:line="240" w:lineRule="auto"/>
              <w:jc w:val="center"/>
              <w:rPr>
                <w:sz w:val="18"/>
                <w:szCs w:val="18"/>
                <w:lang w:eastAsia="ru-RU"/>
              </w:rPr>
            </w:pPr>
            <w:r w:rsidRPr="00C57D44">
              <w:rPr>
                <w:sz w:val="18"/>
                <w:szCs w:val="18"/>
                <w:lang w:eastAsia="ru-RU"/>
              </w:rPr>
              <w:t>(white)</w:t>
            </w:r>
          </w:p>
        </w:tc>
        <w:tc>
          <w:tcPr>
            <w:tcW w:w="1842" w:type="dxa"/>
            <w:shd w:val="clear" w:color="auto" w:fill="auto"/>
            <w:vAlign w:val="center"/>
          </w:tcPr>
          <w:p w:rsidR="0045785E" w:rsidRPr="00C57D44" w:rsidRDefault="00B41DB7" w:rsidP="004101FE">
            <w:pPr>
              <w:tabs>
                <w:tab w:val="left" w:pos="1418"/>
                <w:tab w:val="left" w:pos="1496"/>
              </w:tabs>
              <w:suppressAutoHyphens w:val="0"/>
              <w:spacing w:line="240" w:lineRule="auto"/>
              <w:jc w:val="center"/>
              <w:rPr>
                <w:rFonts w:ascii="Arial" w:hAnsi="Arial" w:cs="Arial"/>
                <w:sz w:val="18"/>
                <w:szCs w:val="18"/>
                <w:lang w:eastAsia="ru-RU"/>
              </w:rPr>
            </w:pPr>
            <w:r w:rsidRPr="00C57D44">
              <w:rPr>
                <w:rFonts w:eastAsia="SimSun"/>
                <w:noProof/>
                <w:lang w:eastAsia="en-GB"/>
              </w:rPr>
              <w:drawing>
                <wp:inline distT="0" distB="0" distL="0" distR="0" wp14:anchorId="66273B34" wp14:editId="0A172006">
                  <wp:extent cx="855878" cy="855878"/>
                  <wp:effectExtent l="0" t="0" r="1905" b="1905"/>
                  <wp:docPr id="28" name="Picture 28"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tcW w:w="992" w:type="dxa"/>
            <w:shd w:val="clear" w:color="auto" w:fill="auto"/>
          </w:tcPr>
          <w:p w:rsidR="0045785E" w:rsidRPr="00C57D44" w:rsidRDefault="0045785E" w:rsidP="004101FE">
            <w:pPr>
              <w:tabs>
                <w:tab w:val="left" w:pos="1418"/>
                <w:tab w:val="left" w:pos="1496"/>
              </w:tabs>
              <w:suppressAutoHyphens w:val="0"/>
              <w:spacing w:line="240" w:lineRule="auto"/>
              <w:jc w:val="center"/>
              <w:rPr>
                <w:rFonts w:ascii="Arial" w:hAnsi="Arial" w:cs="Arial"/>
                <w:sz w:val="18"/>
                <w:szCs w:val="18"/>
                <w:lang w:eastAsia="ru-RU"/>
              </w:rPr>
            </w:pPr>
            <w:r w:rsidRPr="00C57D44">
              <w:rPr>
                <w:rFonts w:ascii="Arial" w:hAnsi="Arial" w:cs="Arial"/>
                <w:sz w:val="18"/>
                <w:szCs w:val="18"/>
                <w:lang w:eastAsia="ru-RU"/>
              </w:rPr>
              <w:t>-</w:t>
            </w:r>
          </w:p>
        </w:tc>
      </w:tr>
      <w:tr w:rsidR="0045785E" w:rsidRPr="00C57D44" w:rsidTr="0011527A">
        <w:tblPrEx>
          <w:tblCellMar>
            <w:left w:w="108" w:type="dxa"/>
            <w:right w:w="108" w:type="dxa"/>
          </w:tblCellMar>
          <w:tblLook w:val="04A0" w:firstRow="1" w:lastRow="0" w:firstColumn="1" w:lastColumn="0" w:noHBand="0" w:noVBand="1"/>
        </w:tblPrEx>
        <w:trPr>
          <w:trHeight w:val="372"/>
        </w:trPr>
        <w:tc>
          <w:tcPr>
            <w:tcW w:w="13041" w:type="dxa"/>
            <w:gridSpan w:val="7"/>
            <w:shd w:val="clear" w:color="auto" w:fill="auto"/>
            <w:vAlign w:val="center"/>
          </w:tcPr>
          <w:p w:rsidR="0045785E" w:rsidRPr="00C57D44" w:rsidRDefault="0045785E" w:rsidP="004101FE">
            <w:pPr>
              <w:keepNext/>
              <w:keepLines/>
              <w:suppressAutoHyphens w:val="0"/>
              <w:spacing w:line="260" w:lineRule="atLeast"/>
              <w:ind w:right="1840"/>
              <w:jc w:val="center"/>
              <w:rPr>
                <w:sz w:val="18"/>
                <w:szCs w:val="18"/>
                <w:lang w:eastAsia="ru-RU"/>
              </w:rPr>
            </w:pPr>
            <w:r w:rsidRPr="00C57D44">
              <w:rPr>
                <w:b/>
                <w:sz w:val="22"/>
                <w:szCs w:val="22"/>
                <w:lang w:eastAsia="ru-RU"/>
              </w:rPr>
              <w:t>Class 9</w:t>
            </w:r>
            <w:r w:rsidR="00D85FD7">
              <w:rPr>
                <w:b/>
                <w:sz w:val="22"/>
                <w:szCs w:val="22"/>
                <w:lang w:eastAsia="ru-RU"/>
              </w:rPr>
              <w:t>:</w:t>
            </w:r>
            <w:r w:rsidRPr="00C57D44">
              <w:rPr>
                <w:b/>
                <w:sz w:val="22"/>
                <w:szCs w:val="22"/>
                <w:lang w:eastAsia="ru-RU"/>
              </w:rPr>
              <w:t xml:space="preserve"> Miscellaneous dangerous substances and articles, including environmentally hazardous substances</w:t>
            </w:r>
          </w:p>
        </w:tc>
      </w:tr>
      <w:tr w:rsidR="0045785E" w:rsidRPr="00C57D44" w:rsidTr="0011527A">
        <w:tblPrEx>
          <w:tblCellMar>
            <w:left w:w="108" w:type="dxa"/>
            <w:right w:w="108" w:type="dxa"/>
          </w:tblCellMar>
          <w:tblLook w:val="04A0" w:firstRow="1" w:lastRow="0" w:firstColumn="1" w:lastColumn="0" w:noHBand="0" w:noVBand="1"/>
        </w:tblPrEx>
        <w:tc>
          <w:tcPr>
            <w:tcW w:w="974"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9</w:t>
            </w:r>
          </w:p>
        </w:tc>
        <w:tc>
          <w:tcPr>
            <w:tcW w:w="1266"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t>
            </w:r>
          </w:p>
        </w:tc>
        <w:tc>
          <w:tcPr>
            <w:tcW w:w="3730"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7 vertical stripes in upper half: black</w:t>
            </w:r>
          </w:p>
        </w:tc>
        <w:tc>
          <w:tcPr>
            <w:tcW w:w="2700"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White</w:t>
            </w:r>
          </w:p>
        </w:tc>
        <w:tc>
          <w:tcPr>
            <w:tcW w:w="1537"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9  underlined</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tc>
        <w:tc>
          <w:tcPr>
            <w:tcW w:w="1842" w:type="dxa"/>
            <w:shd w:val="clear" w:color="auto" w:fill="auto"/>
            <w:vAlign w:val="center"/>
          </w:tcPr>
          <w:p w:rsidR="0045785E" w:rsidRPr="00C57D44" w:rsidRDefault="00B41DB7" w:rsidP="004101FE">
            <w:pPr>
              <w:suppressAutoHyphens w:val="0"/>
              <w:spacing w:line="240" w:lineRule="auto"/>
              <w:jc w:val="center"/>
              <w:rPr>
                <w:sz w:val="18"/>
                <w:szCs w:val="18"/>
                <w:lang w:eastAsia="ru-RU"/>
              </w:rPr>
            </w:pPr>
            <w:r w:rsidRPr="00C57D44">
              <w:rPr>
                <w:rFonts w:eastAsia="SimSun"/>
                <w:noProof/>
                <w:lang w:eastAsia="en-GB"/>
              </w:rPr>
              <w:drawing>
                <wp:inline distT="0" distB="0" distL="0" distR="0" wp14:anchorId="3F1FF582" wp14:editId="481A522B">
                  <wp:extent cx="877824" cy="871815"/>
                  <wp:effectExtent l="0" t="0" r="0" b="5080"/>
                  <wp:docPr id="29" name="Picture 29"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9946" cy="873922"/>
                          </a:xfrm>
                          <a:prstGeom prst="rect">
                            <a:avLst/>
                          </a:prstGeom>
                          <a:noFill/>
                          <a:ln>
                            <a:noFill/>
                          </a:ln>
                        </pic:spPr>
                      </pic:pic>
                    </a:graphicData>
                  </a:graphic>
                </wp:inline>
              </w:drawing>
            </w:r>
          </w:p>
        </w:tc>
        <w:tc>
          <w:tcPr>
            <w:tcW w:w="992" w:type="dxa"/>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t>
            </w:r>
          </w:p>
        </w:tc>
      </w:tr>
      <w:tr w:rsidR="0045785E" w:rsidRPr="00C57D44" w:rsidTr="0011527A">
        <w:tblPrEx>
          <w:tblCellMar>
            <w:left w:w="108" w:type="dxa"/>
            <w:right w:w="108" w:type="dxa"/>
          </w:tblCellMar>
          <w:tblLook w:val="04A0" w:firstRow="1" w:lastRow="0" w:firstColumn="1" w:lastColumn="0" w:noHBand="0" w:noVBand="1"/>
        </w:tblPrEx>
        <w:tc>
          <w:tcPr>
            <w:tcW w:w="974"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9A</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t>
            </w:r>
          </w:p>
          <w:p w:rsidR="0045785E" w:rsidRPr="00C57D44" w:rsidRDefault="0045785E" w:rsidP="004101FE">
            <w:pPr>
              <w:suppressAutoHyphens w:val="0"/>
              <w:spacing w:line="240" w:lineRule="auto"/>
              <w:jc w:val="center"/>
              <w:rPr>
                <w:sz w:val="18"/>
                <w:szCs w:val="18"/>
                <w:lang w:eastAsia="ru-RU"/>
              </w:rPr>
            </w:pPr>
          </w:p>
        </w:tc>
        <w:tc>
          <w:tcPr>
            <w:tcW w:w="3730"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 xml:space="preserve">7 vertical stripes in upper half: </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 xml:space="preserve">battery group, one broken and emitting flame in lower half: </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White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9 underlined</w:t>
            </w:r>
          </w:p>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(black)</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5785E" w:rsidRPr="00C57D44" w:rsidRDefault="00B41DB7" w:rsidP="004101FE">
            <w:pPr>
              <w:suppressAutoHyphens w:val="0"/>
              <w:spacing w:line="240" w:lineRule="auto"/>
              <w:jc w:val="center"/>
              <w:rPr>
                <w:noProof/>
                <w:sz w:val="18"/>
                <w:szCs w:val="18"/>
                <w:lang w:eastAsia="en-GB"/>
              </w:rPr>
            </w:pPr>
            <w:r w:rsidRPr="00C57D44">
              <w:rPr>
                <w:rFonts w:eastAsia="SimSun"/>
                <w:noProof/>
                <w:lang w:eastAsia="en-GB"/>
              </w:rPr>
              <w:drawing>
                <wp:inline distT="0" distB="0" distL="0" distR="0" wp14:anchorId="6BF0848D" wp14:editId="0519F8F5">
                  <wp:extent cx="885139" cy="879081"/>
                  <wp:effectExtent l="0" t="0" r="0" b="0"/>
                  <wp:docPr id="30" name="Picture 30"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7220" cy="881147"/>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5785E" w:rsidRPr="00C57D44" w:rsidRDefault="0045785E" w:rsidP="004101FE">
            <w:pPr>
              <w:suppressAutoHyphens w:val="0"/>
              <w:spacing w:line="240" w:lineRule="auto"/>
              <w:jc w:val="center"/>
              <w:rPr>
                <w:sz w:val="18"/>
                <w:szCs w:val="18"/>
                <w:lang w:eastAsia="ru-RU"/>
              </w:rPr>
            </w:pPr>
            <w:r w:rsidRPr="00C57D44">
              <w:rPr>
                <w:sz w:val="18"/>
                <w:szCs w:val="18"/>
                <w:lang w:eastAsia="ru-RU"/>
              </w:rPr>
              <w:t>-</w:t>
            </w:r>
          </w:p>
        </w:tc>
      </w:tr>
    </w:tbl>
    <w:p w:rsidR="00DC3AFD" w:rsidRPr="00C57D44" w:rsidRDefault="00DC3AFD" w:rsidP="009942DA"/>
    <w:p w:rsidR="00DC3AFD" w:rsidRPr="00C57D44" w:rsidRDefault="00DC3AFD" w:rsidP="009942DA"/>
    <w:p w:rsidR="009942DA" w:rsidRPr="00C57D44" w:rsidRDefault="009942DA" w:rsidP="009942DA">
      <w:pPr>
        <w:sectPr w:rsidR="009942DA" w:rsidRPr="00C57D44" w:rsidSect="009942DA">
          <w:headerReference w:type="even" r:id="rId45"/>
          <w:headerReference w:type="default" r:id="rId46"/>
          <w:footerReference w:type="even" r:id="rId47"/>
          <w:footerReference w:type="default" r:id="rId48"/>
          <w:headerReference w:type="first" r:id="rId49"/>
          <w:endnotePr>
            <w:numFmt w:val="decimal"/>
          </w:endnotePr>
          <w:pgSz w:w="16840" w:h="11907" w:orient="landscape" w:code="9"/>
          <w:pgMar w:top="1134" w:right="1701" w:bottom="1134" w:left="2268" w:header="567" w:footer="567" w:gutter="0"/>
          <w:cols w:space="720"/>
          <w:docGrid w:linePitch="272"/>
        </w:sectPr>
      </w:pPr>
    </w:p>
    <w:p w:rsidR="000C0FDA" w:rsidRPr="00C57D44" w:rsidRDefault="000C0FDA" w:rsidP="00AB448D">
      <w:pPr>
        <w:pStyle w:val="H1G"/>
      </w:pPr>
      <w:r w:rsidRPr="00C57D44">
        <w:lastRenderedPageBreak/>
        <w:tab/>
      </w:r>
      <w:r w:rsidRPr="00C57D44">
        <w:tab/>
        <w:t>Chapter 5.4</w:t>
      </w:r>
    </w:p>
    <w:p w:rsidR="000C0FDA" w:rsidRPr="00C57D44" w:rsidRDefault="000C0FDA" w:rsidP="000C0FDA">
      <w:pPr>
        <w:pStyle w:val="SingleTxtG"/>
      </w:pPr>
      <w:r w:rsidRPr="00C57D44">
        <w:t>[5.4.1.5.5</w:t>
      </w:r>
      <w:r w:rsidRPr="00C57D44">
        <w:tab/>
        <w:t xml:space="preserve">In the heading, after </w:t>
      </w:r>
      <w:r w:rsidR="008F31D3" w:rsidRPr="00C57D44">
        <w:t>“</w:t>
      </w:r>
      <w:r w:rsidRPr="00C57D44">
        <w:t>Self-reactive substances”</w:t>
      </w:r>
      <w:r w:rsidR="003636D6">
        <w:t>,</w:t>
      </w:r>
      <w:r w:rsidRPr="00C57D44">
        <w:t xml:space="preserve"> insert </w:t>
      </w:r>
      <w:r w:rsidR="008F31D3" w:rsidRPr="00C57D44">
        <w:rPr>
          <w:i/>
        </w:rPr>
        <w:t>“</w:t>
      </w:r>
      <w:r w:rsidRPr="00C57D44">
        <w:rPr>
          <w:i/>
        </w:rPr>
        <w:t>, polymerizing substances</w:t>
      </w:r>
      <w:r w:rsidRPr="00C57D44">
        <w:t xml:space="preserve">”. In the text, after the words </w:t>
      </w:r>
      <w:r w:rsidR="008F31D3" w:rsidRPr="00C57D44">
        <w:t>“</w:t>
      </w:r>
      <w:r w:rsidRPr="00C57D44">
        <w:t>self-reactive substances”</w:t>
      </w:r>
      <w:r w:rsidR="003636D6">
        <w:t>,</w:t>
      </w:r>
      <w:r w:rsidRPr="00C57D44">
        <w:t xml:space="preserve"> insert </w:t>
      </w:r>
      <w:r w:rsidR="008F31D3" w:rsidRPr="00C57D44">
        <w:t>“</w:t>
      </w:r>
      <w:r w:rsidRPr="00C57D44">
        <w:t>and polymerizing substances”.]</w:t>
      </w:r>
    </w:p>
    <w:p w:rsidR="000C0FDA" w:rsidRPr="00C57D44" w:rsidRDefault="000C0FDA" w:rsidP="000C0FDA">
      <w:pPr>
        <w:pStyle w:val="SingleTxtG"/>
        <w:rPr>
          <w:i/>
          <w:iCs/>
        </w:rPr>
      </w:pPr>
      <w:r w:rsidRPr="00C57D44">
        <w:rPr>
          <w:i/>
          <w:iCs/>
        </w:rPr>
        <w:t>(Reference document: ST/SG/AC.10/C.3/2015/38)</w:t>
      </w:r>
    </w:p>
    <w:p w:rsidR="000C0FDA" w:rsidRPr="00C57D44" w:rsidRDefault="000C0FDA" w:rsidP="00AB448D">
      <w:pPr>
        <w:pStyle w:val="H1G"/>
      </w:pPr>
      <w:r w:rsidRPr="00C57D44">
        <w:tab/>
      </w:r>
      <w:r w:rsidRPr="00C57D44">
        <w:tab/>
        <w:t>Chapter 6.2</w:t>
      </w:r>
    </w:p>
    <w:p w:rsidR="000C0FDA" w:rsidRPr="00C57D44" w:rsidRDefault="000C0FDA" w:rsidP="000C0FDA">
      <w:pPr>
        <w:pStyle w:val="SingleTxtG"/>
      </w:pPr>
      <w:r w:rsidRPr="00C57D44">
        <w:t>6.2.2.1.1</w:t>
      </w:r>
      <w:r w:rsidRPr="00C57D44">
        <w:tab/>
      </w:r>
      <w:proofErr w:type="gramStart"/>
      <w:r w:rsidRPr="00C57D44">
        <w:t>In</w:t>
      </w:r>
      <w:proofErr w:type="gramEnd"/>
      <w:r w:rsidRPr="00C57D44">
        <w:t xml:space="preserve"> the table, for </w:t>
      </w:r>
      <w:r w:rsidR="008F31D3" w:rsidRPr="00C57D44">
        <w:t>“</w:t>
      </w:r>
      <w:r w:rsidRPr="00C57D44">
        <w:t xml:space="preserve">ISO 11118:1999”, in the column </w:t>
      </w:r>
      <w:r w:rsidR="008F31D3" w:rsidRPr="00C57D44">
        <w:t>“</w:t>
      </w:r>
      <w:r w:rsidRPr="00C57D44">
        <w:t xml:space="preserve">Applicable for manufacture”, replace </w:t>
      </w:r>
      <w:r w:rsidR="008F31D3" w:rsidRPr="00C57D44">
        <w:t>“</w:t>
      </w:r>
      <w:r w:rsidRPr="00C57D44">
        <w:t xml:space="preserve">Until further notice” by </w:t>
      </w:r>
      <w:r w:rsidR="008F31D3" w:rsidRPr="00C57D44">
        <w:t>“</w:t>
      </w:r>
      <w:r w:rsidRPr="00C57D44">
        <w:t>Until 31 December 2020”.</w:t>
      </w:r>
    </w:p>
    <w:p w:rsidR="000C0FDA" w:rsidRPr="00C57D44" w:rsidRDefault="000C0FDA" w:rsidP="000C0FDA">
      <w:pPr>
        <w:pStyle w:val="SingleTxtG"/>
      </w:pPr>
      <w:r w:rsidRPr="00C57D44">
        <w:t>6.2.2.1.1</w:t>
      </w:r>
      <w:r w:rsidRPr="00C57D44">
        <w:tab/>
      </w:r>
      <w:proofErr w:type="gramStart"/>
      <w:r w:rsidR="001F56EE" w:rsidRPr="00C57D44">
        <w:t>In</w:t>
      </w:r>
      <w:proofErr w:type="gramEnd"/>
      <w:r w:rsidR="001F56EE" w:rsidRPr="00C57D44">
        <w:t xml:space="preserve"> the table, after “ISO 11118:1999”, i</w:t>
      </w:r>
      <w:r w:rsidRPr="00C57D44">
        <w:t>nsert a new line to read as follows: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69"/>
        <w:gridCol w:w="1842"/>
      </w:tblGrid>
      <w:tr w:rsidR="000C0FDA" w:rsidRPr="00C57D44" w:rsidTr="004101FE">
        <w:trPr>
          <w:cantSplit/>
        </w:trPr>
        <w:tc>
          <w:tcPr>
            <w:tcW w:w="1560" w:type="dxa"/>
            <w:shd w:val="clear" w:color="auto" w:fill="auto"/>
          </w:tcPr>
          <w:p w:rsidR="000C0FDA" w:rsidRPr="00C57D44" w:rsidRDefault="00D53571" w:rsidP="004101FE">
            <w:r>
              <w:t>ISO 11118:</w:t>
            </w:r>
            <w:r w:rsidR="000C0FDA" w:rsidRPr="00C57D44">
              <w:t>2015</w:t>
            </w:r>
          </w:p>
        </w:tc>
        <w:tc>
          <w:tcPr>
            <w:tcW w:w="3969" w:type="dxa"/>
            <w:shd w:val="clear" w:color="auto" w:fill="auto"/>
          </w:tcPr>
          <w:p w:rsidR="000C0FDA" w:rsidRPr="00C57D44" w:rsidRDefault="000C0FDA" w:rsidP="004101FE">
            <w:r w:rsidRPr="00C57D44">
              <w:t>Gas cylinders – Non-refillable metallic gas cylinders – Specification and test methods</w:t>
            </w:r>
          </w:p>
        </w:tc>
        <w:tc>
          <w:tcPr>
            <w:tcW w:w="1842" w:type="dxa"/>
            <w:shd w:val="clear" w:color="auto" w:fill="auto"/>
          </w:tcPr>
          <w:p w:rsidR="000C0FDA" w:rsidRPr="00C57D44" w:rsidRDefault="000C0FDA" w:rsidP="004101FE">
            <w:r w:rsidRPr="00C57D44">
              <w:t>Until further notice</w:t>
            </w:r>
          </w:p>
        </w:tc>
      </w:tr>
    </w:tbl>
    <w:p w:rsidR="000C0FDA" w:rsidRPr="00C57D44" w:rsidRDefault="000C0FDA" w:rsidP="000C0FDA">
      <w:pPr>
        <w:pStyle w:val="SingleTxtG"/>
        <w:spacing w:before="120"/>
        <w:rPr>
          <w:i/>
          <w:iCs/>
        </w:rPr>
      </w:pPr>
      <w:r w:rsidRPr="00C57D44">
        <w:rPr>
          <w:i/>
          <w:iCs/>
        </w:rPr>
        <w:t>(Reference document: ST/SG/AC.10/C.3/2015/39)</w:t>
      </w:r>
    </w:p>
    <w:p w:rsidR="000C0FDA" w:rsidRPr="00C57D44" w:rsidRDefault="000C0FDA" w:rsidP="000C0FDA">
      <w:pPr>
        <w:pStyle w:val="SingleTxtG"/>
        <w:spacing w:before="120"/>
      </w:pPr>
      <w:r w:rsidRPr="00C57D44">
        <w:t>6.2.2.1.1</w:t>
      </w:r>
      <w:r w:rsidRPr="00C57D44">
        <w:tab/>
      </w:r>
      <w:proofErr w:type="gramStart"/>
      <w:r w:rsidRPr="00C57D44">
        <w:t>In</w:t>
      </w:r>
      <w:proofErr w:type="gramEnd"/>
      <w:r w:rsidRPr="00C57D44">
        <w:t xml:space="preserve"> the table, for </w:t>
      </w:r>
      <w:r w:rsidR="008F31D3" w:rsidRPr="00C57D44">
        <w:t>“</w:t>
      </w:r>
      <w:r w:rsidRPr="00C57D44">
        <w:t xml:space="preserve">ISO </w:t>
      </w:r>
      <w:r w:rsidR="00D53571">
        <w:t>11120:</w:t>
      </w:r>
      <w:r w:rsidRPr="00C57D44">
        <w:t xml:space="preserve">1999”, in the column </w:t>
      </w:r>
      <w:r w:rsidR="008F31D3" w:rsidRPr="00C57D44">
        <w:t>“</w:t>
      </w:r>
      <w:r w:rsidRPr="00C57D44">
        <w:t xml:space="preserve">Applicable for manufacture”, replace </w:t>
      </w:r>
      <w:r w:rsidR="008F31D3" w:rsidRPr="00C57D44">
        <w:t>“</w:t>
      </w:r>
      <w:r w:rsidRPr="00C57D44">
        <w:t xml:space="preserve">Until further notice” by </w:t>
      </w:r>
      <w:r w:rsidR="008F31D3" w:rsidRPr="00C57D44">
        <w:t>“</w:t>
      </w:r>
      <w:r w:rsidRPr="00C57D44">
        <w:t>Until 31 December 2022”.</w:t>
      </w:r>
    </w:p>
    <w:p w:rsidR="000C0FDA" w:rsidRPr="00C57D44" w:rsidRDefault="000C0FDA" w:rsidP="000C0FDA">
      <w:pPr>
        <w:pStyle w:val="SingleTxtG"/>
      </w:pPr>
      <w:r w:rsidRPr="00C57D44">
        <w:t>6.2.2.1.1</w:t>
      </w:r>
      <w:r w:rsidRPr="00C57D44">
        <w:tab/>
      </w:r>
      <w:proofErr w:type="gramStart"/>
      <w:r w:rsidR="001F56EE" w:rsidRPr="00C57D44">
        <w:t>In</w:t>
      </w:r>
      <w:proofErr w:type="gramEnd"/>
      <w:r w:rsidR="001F56EE" w:rsidRPr="00C57D44">
        <w:t xml:space="preserve"> the table, after “ISO 11120: 1999”, i</w:t>
      </w:r>
      <w:r w:rsidRPr="00C57D44">
        <w:t>nsert a new line to read as follows: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69"/>
        <w:gridCol w:w="1842"/>
      </w:tblGrid>
      <w:tr w:rsidR="000C0FDA" w:rsidRPr="00C57D44" w:rsidTr="004101FE">
        <w:tc>
          <w:tcPr>
            <w:tcW w:w="1560" w:type="dxa"/>
            <w:shd w:val="clear" w:color="auto" w:fill="auto"/>
          </w:tcPr>
          <w:p w:rsidR="000C0FDA" w:rsidRPr="00C57D44" w:rsidRDefault="00D53571" w:rsidP="004101FE">
            <w:r>
              <w:t>ISO 11120:</w:t>
            </w:r>
            <w:r w:rsidR="000C0FDA" w:rsidRPr="00C57D44">
              <w:t>2015</w:t>
            </w:r>
          </w:p>
        </w:tc>
        <w:tc>
          <w:tcPr>
            <w:tcW w:w="3969" w:type="dxa"/>
            <w:shd w:val="clear" w:color="auto" w:fill="auto"/>
          </w:tcPr>
          <w:p w:rsidR="000C0FDA" w:rsidRPr="00C57D44" w:rsidRDefault="000C0FDA" w:rsidP="004101FE">
            <w:pPr>
              <w:widowControl w:val="0"/>
              <w:suppressAutoHyphens w:val="0"/>
              <w:autoSpaceDE w:val="0"/>
              <w:autoSpaceDN w:val="0"/>
              <w:adjustRightInd w:val="0"/>
              <w:spacing w:line="240" w:lineRule="auto"/>
            </w:pPr>
            <w:r w:rsidRPr="00C57D44">
              <w:t>Gas cylinders – Refillable seamless steel tubes of water capacity between 150 l and 3 000 l  – Design, construction and testing</w:t>
            </w:r>
          </w:p>
        </w:tc>
        <w:tc>
          <w:tcPr>
            <w:tcW w:w="1842" w:type="dxa"/>
            <w:shd w:val="clear" w:color="auto" w:fill="auto"/>
          </w:tcPr>
          <w:p w:rsidR="000C0FDA" w:rsidRPr="00C57D44" w:rsidRDefault="000C0FDA" w:rsidP="004101FE">
            <w:r w:rsidRPr="00C57D44">
              <w:t>Until further notice</w:t>
            </w:r>
          </w:p>
          <w:p w:rsidR="000C0FDA" w:rsidRPr="00C57D44" w:rsidRDefault="000C0FDA" w:rsidP="004101FE"/>
        </w:tc>
      </w:tr>
    </w:tbl>
    <w:p w:rsidR="000C0FDA" w:rsidRPr="00C57D44" w:rsidRDefault="000C0FDA" w:rsidP="000C0FDA">
      <w:pPr>
        <w:pStyle w:val="SingleTxtG"/>
        <w:spacing w:before="120"/>
        <w:rPr>
          <w:i/>
          <w:iCs/>
        </w:rPr>
      </w:pPr>
      <w:r w:rsidRPr="00C57D44">
        <w:rPr>
          <w:i/>
          <w:iCs/>
        </w:rPr>
        <w:t>(Reference document: ST/SG/AC.10/C.3/2015/39)</w:t>
      </w:r>
    </w:p>
    <w:p w:rsidR="000C0FDA" w:rsidRPr="00C57D44" w:rsidRDefault="000C0FDA" w:rsidP="000C0FDA">
      <w:pPr>
        <w:pStyle w:val="SingleTxtG"/>
      </w:pPr>
      <w:r w:rsidRPr="00C57D44">
        <w:t>6.2.2.1</w:t>
      </w:r>
      <w:r w:rsidRPr="00C57D44">
        <w:tab/>
      </w:r>
      <w:r w:rsidRPr="00C57D44">
        <w:tab/>
        <w:t>Insert a new paragraph 6.2.2.1.8 to read as follows.</w:t>
      </w:r>
    </w:p>
    <w:p w:rsidR="000C0FDA" w:rsidRPr="00C57D44" w:rsidRDefault="008F31D3" w:rsidP="000C0FDA">
      <w:pPr>
        <w:pStyle w:val="SingleTxtG"/>
        <w:spacing w:before="120"/>
      </w:pPr>
      <w:r w:rsidRPr="00C57D44">
        <w:t>“</w:t>
      </w:r>
      <w:r w:rsidR="000C0FDA" w:rsidRPr="00C57D44">
        <w:t>6.2.2.1.8</w:t>
      </w:r>
      <w:r w:rsidR="000C0FDA" w:rsidRPr="00C57D44">
        <w:tab/>
        <w:t>The following standard applies for the design, construction and initial inspection and test of UN pressure drums, except that inspection requirements related to the conformity assessment system and approval shall be in accordance with 6.2.2.5:</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69"/>
        <w:gridCol w:w="1842"/>
      </w:tblGrid>
      <w:tr w:rsidR="000C0FDA" w:rsidRPr="00C57D44" w:rsidTr="004101FE">
        <w:tc>
          <w:tcPr>
            <w:tcW w:w="1560" w:type="dxa"/>
            <w:shd w:val="clear" w:color="auto" w:fill="auto"/>
            <w:vAlign w:val="center"/>
          </w:tcPr>
          <w:p w:rsidR="000C0FDA" w:rsidRPr="00C57D44" w:rsidRDefault="000C0FDA" w:rsidP="004101FE">
            <w:pPr>
              <w:jc w:val="center"/>
              <w:rPr>
                <w:b/>
              </w:rPr>
            </w:pPr>
            <w:r w:rsidRPr="00C57D44">
              <w:rPr>
                <w:b/>
              </w:rPr>
              <w:t>Reference</w:t>
            </w:r>
          </w:p>
        </w:tc>
        <w:tc>
          <w:tcPr>
            <w:tcW w:w="3969" w:type="dxa"/>
            <w:shd w:val="clear" w:color="auto" w:fill="auto"/>
            <w:vAlign w:val="center"/>
          </w:tcPr>
          <w:p w:rsidR="000C0FDA" w:rsidRPr="00C57D44" w:rsidRDefault="000C0FDA" w:rsidP="004101FE">
            <w:pPr>
              <w:jc w:val="center"/>
              <w:rPr>
                <w:b/>
              </w:rPr>
            </w:pPr>
            <w:r w:rsidRPr="00C57D44">
              <w:rPr>
                <w:b/>
              </w:rPr>
              <w:t>Title</w:t>
            </w:r>
          </w:p>
        </w:tc>
        <w:tc>
          <w:tcPr>
            <w:tcW w:w="1842" w:type="dxa"/>
            <w:shd w:val="clear" w:color="auto" w:fill="auto"/>
            <w:vAlign w:val="center"/>
          </w:tcPr>
          <w:p w:rsidR="000C0FDA" w:rsidRPr="00C57D44" w:rsidRDefault="000C0FDA" w:rsidP="004101FE">
            <w:pPr>
              <w:jc w:val="center"/>
              <w:rPr>
                <w:b/>
              </w:rPr>
            </w:pPr>
            <w:r w:rsidRPr="00C57D44">
              <w:rPr>
                <w:b/>
              </w:rPr>
              <w:t>Applicable for Manufacture</w:t>
            </w:r>
          </w:p>
        </w:tc>
      </w:tr>
      <w:tr w:rsidR="000C0FDA" w:rsidRPr="00C57D44" w:rsidTr="004101FE">
        <w:tc>
          <w:tcPr>
            <w:tcW w:w="1560" w:type="dxa"/>
            <w:shd w:val="clear" w:color="auto" w:fill="auto"/>
          </w:tcPr>
          <w:p w:rsidR="000C0FDA" w:rsidRPr="00C57D44" w:rsidRDefault="00D53571" w:rsidP="004101FE">
            <w:r>
              <w:t>ISO 21172-1:</w:t>
            </w:r>
            <w:r w:rsidR="000C0FDA" w:rsidRPr="00C57D44">
              <w:t>2015</w:t>
            </w:r>
          </w:p>
        </w:tc>
        <w:tc>
          <w:tcPr>
            <w:tcW w:w="3969" w:type="dxa"/>
            <w:shd w:val="clear" w:color="auto" w:fill="auto"/>
          </w:tcPr>
          <w:p w:rsidR="000C0FDA" w:rsidRPr="00C57D44" w:rsidRDefault="000C0FDA" w:rsidP="004101FE">
            <w:pPr>
              <w:jc w:val="both"/>
            </w:pPr>
            <w:r w:rsidRPr="00C57D44">
              <w:t xml:space="preserve">Gas cylinders – Welded steel pressure drums up to 3 000 litres capacity for the transport of gases – Design and construction – Part 1: Capacities up to 1 000 litres </w:t>
            </w:r>
          </w:p>
        </w:tc>
        <w:tc>
          <w:tcPr>
            <w:tcW w:w="1842" w:type="dxa"/>
            <w:shd w:val="clear" w:color="auto" w:fill="auto"/>
          </w:tcPr>
          <w:p w:rsidR="000C0FDA" w:rsidRPr="00C57D44" w:rsidRDefault="000C0FDA" w:rsidP="004101FE">
            <w:pPr>
              <w:jc w:val="both"/>
            </w:pPr>
            <w:r w:rsidRPr="00C57D44">
              <w:t>Until further notice</w:t>
            </w:r>
          </w:p>
        </w:tc>
      </w:tr>
    </w:tbl>
    <w:p w:rsidR="000C0FDA" w:rsidRPr="00C57D44" w:rsidRDefault="000C0FDA" w:rsidP="000C0FDA">
      <w:pPr>
        <w:pStyle w:val="SingleTxtG"/>
        <w:spacing w:before="120"/>
        <w:rPr>
          <w:i/>
          <w:iCs/>
        </w:rPr>
      </w:pPr>
      <w:r w:rsidRPr="00C57D44">
        <w:rPr>
          <w:i/>
          <w:iCs/>
        </w:rPr>
        <w:t>(Reference document: ST/SG/AC.10/C.3/2015/39)</w:t>
      </w:r>
    </w:p>
    <w:p w:rsidR="000C0FDA" w:rsidRPr="00C57D44" w:rsidRDefault="000C0FDA" w:rsidP="000C0FDA">
      <w:pPr>
        <w:pStyle w:val="SingleTxtG"/>
        <w:spacing w:before="120"/>
      </w:pPr>
      <w:r w:rsidRPr="00C57D44">
        <w:rPr>
          <w:color w:val="000000"/>
        </w:rPr>
        <w:t>6.2.2.3</w:t>
      </w:r>
      <w:r w:rsidRPr="00C57D44">
        <w:rPr>
          <w:color w:val="000000"/>
        </w:rPr>
        <w:tab/>
      </w:r>
      <w:r w:rsidRPr="00C57D44">
        <w:rPr>
          <w:color w:val="000000"/>
        </w:rPr>
        <w:tab/>
      </w:r>
      <w:proofErr w:type="gramStart"/>
      <w:r w:rsidRPr="00C57D44">
        <w:t>In</w:t>
      </w:r>
      <w:proofErr w:type="gramEnd"/>
      <w:r w:rsidRPr="00C57D44">
        <w:t xml:space="preserve"> the table, for </w:t>
      </w:r>
      <w:r w:rsidR="008F31D3" w:rsidRPr="00C57D44">
        <w:t>“</w:t>
      </w:r>
      <w:r w:rsidR="00D53571">
        <w:t>ISO 13340:</w:t>
      </w:r>
      <w:r w:rsidRPr="00C57D44">
        <w:t xml:space="preserve">2001”, in the column </w:t>
      </w:r>
      <w:r w:rsidR="008F31D3" w:rsidRPr="00C57D44">
        <w:t>“</w:t>
      </w:r>
      <w:r w:rsidRPr="00C57D44">
        <w:t xml:space="preserve">Applicable for manufacture”, replace </w:t>
      </w:r>
      <w:r w:rsidR="008F31D3" w:rsidRPr="00C57D44">
        <w:t>“</w:t>
      </w:r>
      <w:r w:rsidRPr="00C57D44">
        <w:t xml:space="preserve">Until further notice” by </w:t>
      </w:r>
      <w:r w:rsidR="008F31D3" w:rsidRPr="00C57D44">
        <w:t>“</w:t>
      </w:r>
      <w:r w:rsidRPr="00C57D44">
        <w:t>Until 31 December 2020”.</w:t>
      </w:r>
    </w:p>
    <w:p w:rsidR="000C0FDA" w:rsidRPr="00C57D44" w:rsidRDefault="000C0FDA" w:rsidP="000C0FDA">
      <w:pPr>
        <w:pStyle w:val="SingleTxtG"/>
        <w:spacing w:before="120"/>
        <w:rPr>
          <w:i/>
          <w:iCs/>
        </w:rPr>
      </w:pPr>
      <w:r w:rsidRPr="00C57D44">
        <w:rPr>
          <w:i/>
          <w:iCs/>
        </w:rPr>
        <w:t>(Reference document: ST/SG/AC.10/C.3/2015/39)</w:t>
      </w:r>
    </w:p>
    <w:p w:rsidR="00D86A46" w:rsidRPr="00C57D44" w:rsidRDefault="009942DA" w:rsidP="00D86A46">
      <w:pPr>
        <w:pStyle w:val="H1G"/>
      </w:pPr>
      <w:r w:rsidRPr="00C57D44">
        <w:br w:type="page"/>
      </w:r>
    </w:p>
    <w:p w:rsidR="0029105B" w:rsidRPr="00C57D44" w:rsidRDefault="0029105B" w:rsidP="00D53571">
      <w:pPr>
        <w:pStyle w:val="HChG"/>
      </w:pPr>
      <w:r w:rsidRPr="00C57D44">
        <w:lastRenderedPageBreak/>
        <w:t>Annex III</w:t>
      </w:r>
    </w:p>
    <w:p w:rsidR="0029105B" w:rsidRPr="00C57D44" w:rsidRDefault="0029105B" w:rsidP="00D53571">
      <w:pPr>
        <w:pStyle w:val="HChG"/>
      </w:pPr>
      <w:r w:rsidRPr="00C57D44">
        <w:tab/>
      </w:r>
      <w:r w:rsidRPr="00C57D44">
        <w:tab/>
        <w:t>Corrections to the 19th revised edition of the United Nations Recommendations on the Transport of Dangerous Goods, Model Regulations</w:t>
      </w:r>
    </w:p>
    <w:p w:rsidR="00C064DA" w:rsidRPr="00C57D44" w:rsidRDefault="00C064DA" w:rsidP="00C064DA">
      <w:pPr>
        <w:pStyle w:val="H23G"/>
      </w:pPr>
      <w:r w:rsidRPr="00C57D44">
        <w:tab/>
      </w:r>
      <w:r w:rsidRPr="00C57D44">
        <w:tab/>
        <w:t>Chapter 3.3,</w:t>
      </w:r>
      <w:r w:rsidRPr="00C57D44">
        <w:rPr>
          <w:bCs/>
        </w:rPr>
        <w:t xml:space="preserve"> special provision 310</w:t>
      </w:r>
      <w:r w:rsidRPr="00C57D44">
        <w:t>, last paragraph</w:t>
      </w:r>
    </w:p>
    <w:p w:rsidR="00C064DA" w:rsidRPr="00C57D44" w:rsidRDefault="00C064DA" w:rsidP="00C064DA">
      <w:pPr>
        <w:pStyle w:val="SingleTxtG"/>
        <w:rPr>
          <w:iCs/>
        </w:rPr>
      </w:pPr>
      <w:r w:rsidRPr="00C57D44">
        <w:rPr>
          <w:iCs/>
        </w:rPr>
        <w:t xml:space="preserve">Does not apply to </w:t>
      </w:r>
      <w:r w:rsidR="003636D6">
        <w:rPr>
          <w:iCs/>
        </w:rPr>
        <w:t xml:space="preserve">the </w:t>
      </w:r>
      <w:r w:rsidRPr="00C57D44">
        <w:rPr>
          <w:iCs/>
        </w:rPr>
        <w:t>English</w:t>
      </w:r>
      <w:r w:rsidR="003636D6">
        <w:rPr>
          <w:iCs/>
        </w:rPr>
        <w:t xml:space="preserve"> version</w:t>
      </w:r>
    </w:p>
    <w:p w:rsidR="00C064DA" w:rsidRPr="00C57D44" w:rsidRDefault="00C064DA" w:rsidP="00C064DA">
      <w:pPr>
        <w:pStyle w:val="SingleTxtG"/>
        <w:rPr>
          <w:i/>
          <w:iCs/>
        </w:rPr>
      </w:pPr>
      <w:r w:rsidRPr="00C57D44">
        <w:rPr>
          <w:i/>
          <w:iCs/>
        </w:rPr>
        <w:t>(Reference document: Informal document INF.7)</w:t>
      </w:r>
    </w:p>
    <w:p w:rsidR="00C064DA" w:rsidRPr="00C57D44" w:rsidRDefault="00C064DA" w:rsidP="00C064DA">
      <w:pPr>
        <w:pStyle w:val="H23G"/>
        <w:ind w:left="0" w:firstLine="0"/>
        <w:rPr>
          <w:bCs/>
        </w:rPr>
      </w:pPr>
      <w:r w:rsidRPr="00C57D44">
        <w:tab/>
      </w:r>
      <w:r w:rsidRPr="00C57D44">
        <w:tab/>
        <w:t>[Chapter 3.3,</w:t>
      </w:r>
      <w:r w:rsidRPr="00C57D44">
        <w:rPr>
          <w:bCs/>
        </w:rPr>
        <w:t xml:space="preserve"> special provision 369</w:t>
      </w:r>
      <w:r w:rsidR="00FE03C6" w:rsidRPr="00C57D44">
        <w:rPr>
          <w:bCs/>
        </w:rPr>
        <w:t>,</w:t>
      </w:r>
      <w:r w:rsidRPr="00C57D44">
        <w:rPr>
          <w:bCs/>
        </w:rPr>
        <w:t xml:space="preserve"> first paragraph</w:t>
      </w:r>
    </w:p>
    <w:p w:rsidR="00C064DA" w:rsidRPr="00C57D44" w:rsidRDefault="00C064DA" w:rsidP="00C064DA">
      <w:pPr>
        <w:pStyle w:val="SingleTxtG"/>
      </w:pPr>
      <w:r w:rsidRPr="00C57D44">
        <w:rPr>
          <w:i/>
          <w:iCs/>
        </w:rPr>
        <w:t xml:space="preserve">Replace </w:t>
      </w:r>
      <w:r w:rsidRPr="00C57D44">
        <w:t xml:space="preserve">with radioactive material and </w:t>
      </w:r>
      <w:proofErr w:type="spellStart"/>
      <w:r w:rsidRPr="00C57D44">
        <w:t>corrosivity</w:t>
      </w:r>
      <w:proofErr w:type="spellEnd"/>
      <w:r w:rsidRPr="00C57D44">
        <w:t xml:space="preserve"> subsidiary risks </w:t>
      </w:r>
      <w:r w:rsidRPr="00C57D44">
        <w:rPr>
          <w:i/>
        </w:rPr>
        <w:t>by</w:t>
      </w:r>
      <w:r w:rsidRPr="00C57D44">
        <w:t xml:space="preserve"> with radioactivity and </w:t>
      </w:r>
      <w:proofErr w:type="spellStart"/>
      <w:r w:rsidRPr="00C57D44">
        <w:t>corrosivity</w:t>
      </w:r>
      <w:proofErr w:type="spellEnd"/>
      <w:r w:rsidRPr="00C57D44">
        <w:t xml:space="preserve"> subsidiary risks]</w:t>
      </w:r>
    </w:p>
    <w:p w:rsidR="00C064DA" w:rsidRPr="00C57D44" w:rsidRDefault="00C064DA" w:rsidP="00C064DA">
      <w:pPr>
        <w:pStyle w:val="SingleTxtG"/>
        <w:rPr>
          <w:i/>
          <w:iCs/>
        </w:rPr>
      </w:pPr>
      <w:r w:rsidRPr="00C57D44">
        <w:rPr>
          <w:i/>
          <w:iCs/>
        </w:rPr>
        <w:t>(Reference document: Informal document INF.8)</w:t>
      </w:r>
    </w:p>
    <w:p w:rsidR="00C064DA" w:rsidRPr="00C57D44" w:rsidRDefault="00C064DA" w:rsidP="00C064DA">
      <w:pPr>
        <w:pStyle w:val="H23G"/>
        <w:ind w:left="0" w:firstLine="0"/>
        <w:rPr>
          <w:bCs/>
        </w:rPr>
      </w:pPr>
      <w:r w:rsidRPr="00C57D44">
        <w:tab/>
      </w:r>
      <w:r w:rsidRPr="00C57D44">
        <w:tab/>
        <w:t>[Chapter 3.3,</w:t>
      </w:r>
      <w:r w:rsidRPr="00C57D44">
        <w:rPr>
          <w:bCs/>
        </w:rPr>
        <w:t xml:space="preserve"> special provision 384</w:t>
      </w:r>
      <w:r w:rsidR="00FE03C6" w:rsidRPr="00C57D44">
        <w:rPr>
          <w:bCs/>
        </w:rPr>
        <w:t>,</w:t>
      </w:r>
      <w:r w:rsidRPr="00C57D44">
        <w:rPr>
          <w:bCs/>
        </w:rPr>
        <w:t xml:space="preserve"> at the end</w:t>
      </w:r>
      <w:r w:rsidR="00FE03C6" w:rsidRPr="00C57D44">
        <w:rPr>
          <w:bCs/>
        </w:rPr>
        <w:t>,</w:t>
      </w:r>
      <w:r w:rsidRPr="00C57D44">
        <w:rPr>
          <w:bCs/>
        </w:rPr>
        <w:t xml:space="preserve"> before the Note</w:t>
      </w:r>
    </w:p>
    <w:p w:rsidR="00C064DA" w:rsidRPr="00C57D44" w:rsidRDefault="00C064DA" w:rsidP="00C064DA">
      <w:pPr>
        <w:pStyle w:val="SingleTxtG"/>
      </w:pPr>
      <w:r w:rsidRPr="00C57D44">
        <w:rPr>
          <w:i/>
        </w:rPr>
        <w:t xml:space="preserve">Insert </w:t>
      </w:r>
      <w:r w:rsidRPr="00C57D44">
        <w:t>However for placarding of cargo transport units, the placard shall correspond to Model No. 9.]</w:t>
      </w:r>
    </w:p>
    <w:p w:rsidR="00C064DA" w:rsidRPr="00C57D44" w:rsidRDefault="00C064DA" w:rsidP="00C064DA">
      <w:pPr>
        <w:pStyle w:val="SingleTxtG"/>
        <w:rPr>
          <w:i/>
        </w:rPr>
      </w:pPr>
      <w:r w:rsidRPr="00C57D44">
        <w:rPr>
          <w:i/>
          <w:iCs/>
        </w:rPr>
        <w:t>(Reference document: Informal document INF.8)</w:t>
      </w:r>
    </w:p>
    <w:p w:rsidR="00C064DA" w:rsidRPr="00C57D44" w:rsidRDefault="00C064DA" w:rsidP="00C064DA">
      <w:pPr>
        <w:pStyle w:val="H23G"/>
        <w:ind w:left="0" w:firstLine="0"/>
      </w:pPr>
      <w:r w:rsidRPr="00C57D44">
        <w:tab/>
      </w:r>
      <w:r w:rsidRPr="00C57D44">
        <w:tab/>
        <w:t xml:space="preserve">Appendices, Alphabetical index, </w:t>
      </w:r>
      <w:r w:rsidRPr="00C57D44">
        <w:rPr>
          <w:b w:val="0"/>
          <w:i/>
        </w:rPr>
        <w:t>add</w:t>
      </w:r>
      <w:r w:rsidRPr="00C57D44">
        <w:t xml:space="preserve"> </w:t>
      </w:r>
    </w:p>
    <w:tbl>
      <w:tblPr>
        <w:tblW w:w="879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3"/>
        <w:gridCol w:w="850"/>
        <w:gridCol w:w="850"/>
      </w:tblGrid>
      <w:tr w:rsidR="00C064DA" w:rsidRPr="00C57D44" w:rsidTr="00E41326">
        <w:tc>
          <w:tcPr>
            <w:tcW w:w="7093" w:type="dxa"/>
            <w:shd w:val="clear" w:color="auto" w:fill="auto"/>
          </w:tcPr>
          <w:p w:rsidR="00C064DA" w:rsidRPr="00C57D44" w:rsidRDefault="00C064DA" w:rsidP="00E41326">
            <w:pPr>
              <w:pStyle w:val="SingleTxtG"/>
              <w:ind w:left="0" w:right="142"/>
              <w:rPr>
                <w:sz w:val="18"/>
                <w:szCs w:val="18"/>
              </w:rPr>
            </w:pPr>
            <w:r w:rsidRPr="00C57D44">
              <w:rPr>
                <w:sz w:val="18"/>
                <w:szCs w:val="18"/>
              </w:rPr>
              <w:t>POLYMERIZING SUBSTANCE, SOLID, STABILIZED, N.O.S.</w:t>
            </w:r>
          </w:p>
        </w:tc>
        <w:tc>
          <w:tcPr>
            <w:tcW w:w="850" w:type="dxa"/>
            <w:shd w:val="clear" w:color="auto" w:fill="auto"/>
          </w:tcPr>
          <w:p w:rsidR="00C064DA" w:rsidRPr="00C57D44" w:rsidRDefault="00C064DA" w:rsidP="00E41326">
            <w:pPr>
              <w:pStyle w:val="SingleTxtG"/>
              <w:tabs>
                <w:tab w:val="left" w:pos="0"/>
              </w:tabs>
              <w:ind w:left="0" w:right="141"/>
              <w:jc w:val="center"/>
              <w:rPr>
                <w:sz w:val="18"/>
                <w:szCs w:val="18"/>
              </w:rPr>
            </w:pPr>
            <w:r w:rsidRPr="00C57D44">
              <w:rPr>
                <w:sz w:val="18"/>
                <w:szCs w:val="18"/>
              </w:rPr>
              <w:t>3531</w:t>
            </w:r>
          </w:p>
        </w:tc>
        <w:tc>
          <w:tcPr>
            <w:tcW w:w="850" w:type="dxa"/>
          </w:tcPr>
          <w:p w:rsidR="00C064DA" w:rsidRPr="00C57D44" w:rsidRDefault="00C064DA" w:rsidP="00E41326">
            <w:pPr>
              <w:pStyle w:val="SingleTxtG"/>
              <w:tabs>
                <w:tab w:val="left" w:pos="0"/>
              </w:tabs>
              <w:ind w:left="0" w:right="141"/>
              <w:jc w:val="center"/>
              <w:rPr>
                <w:sz w:val="18"/>
                <w:szCs w:val="18"/>
              </w:rPr>
            </w:pPr>
            <w:r w:rsidRPr="00C57D44">
              <w:rPr>
                <w:sz w:val="18"/>
                <w:szCs w:val="18"/>
              </w:rPr>
              <w:t>4.1</w:t>
            </w:r>
          </w:p>
        </w:tc>
      </w:tr>
      <w:tr w:rsidR="00C064DA" w:rsidRPr="00C57D44" w:rsidTr="00E41326">
        <w:tc>
          <w:tcPr>
            <w:tcW w:w="7093" w:type="dxa"/>
            <w:shd w:val="clear" w:color="auto" w:fill="auto"/>
          </w:tcPr>
          <w:p w:rsidR="00C064DA" w:rsidRPr="00C57D44" w:rsidRDefault="00C064DA" w:rsidP="00E41326">
            <w:pPr>
              <w:pStyle w:val="SingleTxtG"/>
              <w:ind w:left="0" w:right="142"/>
              <w:rPr>
                <w:sz w:val="18"/>
                <w:szCs w:val="18"/>
              </w:rPr>
            </w:pPr>
            <w:r w:rsidRPr="00C57D44">
              <w:rPr>
                <w:sz w:val="18"/>
                <w:szCs w:val="18"/>
              </w:rPr>
              <w:t>POLYMERIZING SUBSTANCE, LIQUID, STABILIZED, N.O.S.</w:t>
            </w:r>
          </w:p>
        </w:tc>
        <w:tc>
          <w:tcPr>
            <w:tcW w:w="850" w:type="dxa"/>
            <w:shd w:val="clear" w:color="auto" w:fill="auto"/>
          </w:tcPr>
          <w:p w:rsidR="00C064DA" w:rsidRPr="00C57D44" w:rsidRDefault="00C064DA" w:rsidP="00E41326">
            <w:pPr>
              <w:pStyle w:val="SingleTxtG"/>
              <w:tabs>
                <w:tab w:val="left" w:pos="0"/>
              </w:tabs>
              <w:ind w:left="0" w:right="141"/>
              <w:jc w:val="center"/>
              <w:rPr>
                <w:sz w:val="18"/>
                <w:szCs w:val="18"/>
              </w:rPr>
            </w:pPr>
            <w:r w:rsidRPr="00C57D44">
              <w:rPr>
                <w:sz w:val="18"/>
                <w:szCs w:val="18"/>
              </w:rPr>
              <w:t>3532</w:t>
            </w:r>
          </w:p>
        </w:tc>
        <w:tc>
          <w:tcPr>
            <w:tcW w:w="850" w:type="dxa"/>
          </w:tcPr>
          <w:p w:rsidR="00C064DA" w:rsidRPr="00C57D44" w:rsidRDefault="00C064DA" w:rsidP="00E41326">
            <w:pPr>
              <w:pStyle w:val="SingleTxtG"/>
              <w:tabs>
                <w:tab w:val="left" w:pos="0"/>
              </w:tabs>
              <w:ind w:left="0" w:right="141"/>
              <w:jc w:val="center"/>
              <w:rPr>
                <w:sz w:val="18"/>
                <w:szCs w:val="18"/>
              </w:rPr>
            </w:pPr>
            <w:r w:rsidRPr="00C57D44">
              <w:rPr>
                <w:sz w:val="18"/>
                <w:szCs w:val="18"/>
              </w:rPr>
              <w:t>4.1</w:t>
            </w:r>
          </w:p>
        </w:tc>
      </w:tr>
      <w:tr w:rsidR="00C064DA" w:rsidRPr="00C57D44" w:rsidTr="00E41326">
        <w:tc>
          <w:tcPr>
            <w:tcW w:w="7093" w:type="dxa"/>
            <w:shd w:val="clear" w:color="auto" w:fill="auto"/>
          </w:tcPr>
          <w:p w:rsidR="00C064DA" w:rsidRPr="00C57D44" w:rsidRDefault="00C064DA" w:rsidP="00E41326">
            <w:pPr>
              <w:pStyle w:val="SingleTxtG"/>
              <w:ind w:left="0" w:right="142"/>
              <w:rPr>
                <w:sz w:val="18"/>
                <w:szCs w:val="18"/>
              </w:rPr>
            </w:pPr>
            <w:r w:rsidRPr="00C57D44">
              <w:rPr>
                <w:sz w:val="18"/>
                <w:szCs w:val="18"/>
              </w:rPr>
              <w:t>POLYMERIZING SUBSTANCE, SOLID, TEMPERATURE CONTROLLED, N.O.S.</w:t>
            </w:r>
          </w:p>
        </w:tc>
        <w:tc>
          <w:tcPr>
            <w:tcW w:w="850" w:type="dxa"/>
            <w:shd w:val="clear" w:color="auto" w:fill="auto"/>
          </w:tcPr>
          <w:p w:rsidR="00C064DA" w:rsidRPr="00C57D44" w:rsidRDefault="00C064DA" w:rsidP="00E41326">
            <w:pPr>
              <w:pStyle w:val="SingleTxtG"/>
              <w:tabs>
                <w:tab w:val="left" w:pos="0"/>
              </w:tabs>
              <w:ind w:left="0" w:right="141"/>
              <w:jc w:val="center"/>
              <w:rPr>
                <w:sz w:val="18"/>
                <w:szCs w:val="18"/>
              </w:rPr>
            </w:pPr>
            <w:r w:rsidRPr="00C57D44">
              <w:rPr>
                <w:sz w:val="18"/>
                <w:szCs w:val="18"/>
              </w:rPr>
              <w:t>3533</w:t>
            </w:r>
          </w:p>
        </w:tc>
        <w:tc>
          <w:tcPr>
            <w:tcW w:w="850" w:type="dxa"/>
          </w:tcPr>
          <w:p w:rsidR="00C064DA" w:rsidRPr="00C57D44" w:rsidRDefault="00C064DA" w:rsidP="00E41326">
            <w:pPr>
              <w:pStyle w:val="SingleTxtG"/>
              <w:tabs>
                <w:tab w:val="left" w:pos="0"/>
              </w:tabs>
              <w:ind w:left="0" w:right="141"/>
              <w:jc w:val="center"/>
              <w:rPr>
                <w:sz w:val="18"/>
                <w:szCs w:val="18"/>
              </w:rPr>
            </w:pPr>
            <w:r w:rsidRPr="00C57D44">
              <w:rPr>
                <w:sz w:val="18"/>
                <w:szCs w:val="18"/>
              </w:rPr>
              <w:t>4.1</w:t>
            </w:r>
          </w:p>
        </w:tc>
      </w:tr>
      <w:tr w:rsidR="00C064DA" w:rsidRPr="00C57D44" w:rsidTr="00E41326">
        <w:tc>
          <w:tcPr>
            <w:tcW w:w="7093" w:type="dxa"/>
            <w:shd w:val="clear" w:color="auto" w:fill="auto"/>
          </w:tcPr>
          <w:p w:rsidR="00C064DA" w:rsidRPr="00C57D44" w:rsidRDefault="00C064DA" w:rsidP="00E41326">
            <w:pPr>
              <w:pStyle w:val="SingleTxtG"/>
              <w:ind w:left="0" w:right="142"/>
              <w:rPr>
                <w:sz w:val="18"/>
                <w:szCs w:val="18"/>
              </w:rPr>
            </w:pPr>
            <w:r w:rsidRPr="00C57D44">
              <w:rPr>
                <w:sz w:val="18"/>
                <w:szCs w:val="18"/>
              </w:rPr>
              <w:t>POLYMERIZING SUBSTANCE, LIQUID, TEMPERATURE CONTROLLED, N.O.S.</w:t>
            </w:r>
          </w:p>
        </w:tc>
        <w:tc>
          <w:tcPr>
            <w:tcW w:w="850" w:type="dxa"/>
            <w:shd w:val="clear" w:color="auto" w:fill="auto"/>
          </w:tcPr>
          <w:p w:rsidR="00C064DA" w:rsidRPr="00C57D44" w:rsidRDefault="00C064DA" w:rsidP="00E41326">
            <w:pPr>
              <w:pStyle w:val="SingleTxtG"/>
              <w:tabs>
                <w:tab w:val="left" w:pos="0"/>
              </w:tabs>
              <w:ind w:left="0" w:right="141"/>
              <w:jc w:val="center"/>
              <w:rPr>
                <w:sz w:val="18"/>
                <w:szCs w:val="18"/>
              </w:rPr>
            </w:pPr>
            <w:r w:rsidRPr="00C57D44">
              <w:rPr>
                <w:sz w:val="18"/>
                <w:szCs w:val="18"/>
              </w:rPr>
              <w:t>3534</w:t>
            </w:r>
          </w:p>
        </w:tc>
        <w:tc>
          <w:tcPr>
            <w:tcW w:w="850" w:type="dxa"/>
          </w:tcPr>
          <w:p w:rsidR="00C064DA" w:rsidRPr="00C57D44" w:rsidRDefault="00C064DA" w:rsidP="00E41326">
            <w:pPr>
              <w:pStyle w:val="SingleTxtG"/>
              <w:tabs>
                <w:tab w:val="left" w:pos="0"/>
              </w:tabs>
              <w:ind w:left="0" w:right="141"/>
              <w:jc w:val="center"/>
              <w:rPr>
                <w:sz w:val="18"/>
                <w:szCs w:val="18"/>
              </w:rPr>
            </w:pPr>
            <w:r w:rsidRPr="00C57D44">
              <w:rPr>
                <w:sz w:val="18"/>
                <w:szCs w:val="18"/>
              </w:rPr>
              <w:t>4.1</w:t>
            </w:r>
          </w:p>
        </w:tc>
      </w:tr>
    </w:tbl>
    <w:p w:rsidR="00C064DA" w:rsidRPr="00C57D44" w:rsidRDefault="00C064DA" w:rsidP="00C064DA">
      <w:pPr>
        <w:pStyle w:val="SingleTxtG"/>
        <w:spacing w:before="120"/>
        <w:rPr>
          <w:i/>
          <w:iCs/>
        </w:rPr>
      </w:pPr>
      <w:r w:rsidRPr="00C57D44">
        <w:rPr>
          <w:i/>
          <w:iCs/>
        </w:rPr>
        <w:t>(Reference document: Informal document INF.8)</w:t>
      </w:r>
    </w:p>
    <w:p w:rsidR="00C064DA" w:rsidRPr="00C57D44" w:rsidRDefault="00C064DA" w:rsidP="00C064DA">
      <w:pPr>
        <w:pStyle w:val="H23G"/>
      </w:pPr>
      <w:r w:rsidRPr="00C57D44">
        <w:tab/>
      </w:r>
      <w:r w:rsidRPr="00C57D44">
        <w:tab/>
        <w:t>Chapter 4.1,</w:t>
      </w:r>
      <w:r w:rsidRPr="00C57D44">
        <w:rPr>
          <w:bCs/>
        </w:rPr>
        <w:t xml:space="preserve"> packing instruction 200</w:t>
      </w:r>
      <w:r w:rsidRPr="00C57D44">
        <w:t>, Table 2, UN No. 1058, column for Special packing provisions</w:t>
      </w:r>
    </w:p>
    <w:p w:rsidR="00C064DA" w:rsidRPr="00C57D44" w:rsidRDefault="00C064DA" w:rsidP="00C064DA">
      <w:pPr>
        <w:pStyle w:val="SingleTxtG"/>
        <w:spacing w:before="120"/>
        <w:rPr>
          <w:iCs/>
        </w:rPr>
      </w:pPr>
      <w:r w:rsidRPr="00C57D44">
        <w:rPr>
          <w:i/>
          <w:iCs/>
        </w:rPr>
        <w:t>Insert</w:t>
      </w:r>
      <w:r w:rsidRPr="00C57D44">
        <w:rPr>
          <w:iCs/>
        </w:rPr>
        <w:t xml:space="preserve"> z</w:t>
      </w:r>
    </w:p>
    <w:p w:rsidR="00FE03C6" w:rsidRPr="008258B6" w:rsidRDefault="00FE03C6" w:rsidP="00C064DA">
      <w:pPr>
        <w:pStyle w:val="SingleTxtG"/>
        <w:spacing w:before="120"/>
        <w:rPr>
          <w:i/>
          <w:iCs/>
        </w:rPr>
      </w:pPr>
      <w:r w:rsidRPr="00C57D44">
        <w:rPr>
          <w:i/>
          <w:iCs/>
        </w:rPr>
        <w:t>(Reference document: Informal document INF.56)</w:t>
      </w:r>
    </w:p>
    <w:p w:rsidR="00C064DA" w:rsidRPr="00C57D44" w:rsidRDefault="00C064DA" w:rsidP="00C064DA">
      <w:pPr>
        <w:pStyle w:val="H23G"/>
        <w:ind w:left="0" w:firstLine="0"/>
      </w:pPr>
      <w:r w:rsidRPr="008258B6">
        <w:rPr>
          <w:b w:val="0"/>
        </w:rPr>
        <w:tab/>
      </w:r>
      <w:r w:rsidRPr="008258B6">
        <w:rPr>
          <w:b w:val="0"/>
        </w:rPr>
        <w:tab/>
      </w:r>
      <w:r w:rsidRPr="00C57D44">
        <w:rPr>
          <w:b w:val="0"/>
        </w:rPr>
        <w:t>[</w:t>
      </w:r>
      <w:r w:rsidRPr="00C57D44">
        <w:t>Chapter 5.2, 5.2.2.2.1.3, second sentence</w:t>
      </w:r>
    </w:p>
    <w:p w:rsidR="00C064DA" w:rsidRPr="00C57D44" w:rsidRDefault="00C064DA" w:rsidP="00C064DA">
      <w:pPr>
        <w:pStyle w:val="SingleTxtG"/>
      </w:pPr>
      <w:r w:rsidRPr="00C57D44">
        <w:rPr>
          <w:i/>
        </w:rPr>
        <w:t>Replace by</w:t>
      </w:r>
      <w:r w:rsidRPr="00C57D44">
        <w:t xml:space="preserve"> However for label model No. 9A, the upper half of the label shall only contain the seven vertical stripes of the symbol and the lower half shall contain the group of batteries of the symbol and the class number. Except for label model No. 9A, the label may include such text as the UN number, or words describing the hazard class (e.g. </w:t>
      </w:r>
      <w:r w:rsidR="008F31D3" w:rsidRPr="00C57D44">
        <w:t>“</w:t>
      </w:r>
      <w:r w:rsidRPr="00C57D44">
        <w:t>flammable”) in accordance with 5.2.2.2.1.5 provided that the text does not obscure or detract from the other required label elements.]</w:t>
      </w:r>
    </w:p>
    <w:p w:rsidR="00227893" w:rsidRPr="00C57D44" w:rsidRDefault="00C064DA" w:rsidP="0045213B">
      <w:pPr>
        <w:pStyle w:val="SingleTxtG"/>
        <w:spacing w:before="120"/>
        <w:rPr>
          <w:iCs/>
        </w:rPr>
      </w:pPr>
      <w:r w:rsidRPr="00C57D44">
        <w:rPr>
          <w:i/>
          <w:iCs/>
        </w:rPr>
        <w:t>(Reference document: Informal document INF.8)</w:t>
      </w:r>
    </w:p>
    <w:p w:rsidR="0045213B" w:rsidRPr="00C57D44" w:rsidRDefault="0045213B" w:rsidP="0045213B">
      <w:pPr>
        <w:pStyle w:val="SingleTxtG"/>
        <w:spacing w:before="240" w:after="0"/>
        <w:jc w:val="center"/>
        <w:rPr>
          <w:i/>
          <w:iCs/>
          <w:u w:val="single"/>
        </w:rPr>
      </w:pPr>
      <w:r w:rsidRPr="00C57D44">
        <w:rPr>
          <w:i/>
          <w:iCs/>
          <w:u w:val="single"/>
        </w:rPr>
        <w:tab/>
      </w:r>
      <w:r w:rsidRPr="00C57D44">
        <w:rPr>
          <w:i/>
          <w:iCs/>
          <w:u w:val="single"/>
        </w:rPr>
        <w:tab/>
      </w:r>
      <w:r w:rsidRPr="00C57D44">
        <w:rPr>
          <w:i/>
          <w:iCs/>
          <w:u w:val="single"/>
        </w:rPr>
        <w:tab/>
      </w:r>
    </w:p>
    <w:sectPr w:rsidR="0045213B" w:rsidRPr="00C57D44" w:rsidSect="009942DA">
      <w:headerReference w:type="even" r:id="rId50"/>
      <w:headerReference w:type="default" r:id="rId51"/>
      <w:footerReference w:type="even" r:id="rId52"/>
      <w:footerReference w:type="default" r:id="rId53"/>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25" w:rsidRDefault="00295925"/>
  </w:endnote>
  <w:endnote w:type="continuationSeparator" w:id="0">
    <w:p w:rsidR="00295925" w:rsidRDefault="00295925"/>
  </w:endnote>
  <w:endnote w:type="continuationNotice" w:id="1">
    <w:p w:rsidR="00295925" w:rsidRDefault="00295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29105B" w:rsidRDefault="00295925" w:rsidP="0029105B">
    <w:pPr>
      <w:pStyle w:val="Footer"/>
      <w:tabs>
        <w:tab w:val="right" w:pos="9638"/>
      </w:tabs>
      <w:rPr>
        <w:sz w:val="18"/>
      </w:rPr>
    </w:pP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10</w:t>
    </w:r>
    <w:r w:rsidRPr="0029105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29105B" w:rsidRDefault="00295925" w:rsidP="0029105B">
    <w:pPr>
      <w:pStyle w:val="Footer"/>
      <w:tabs>
        <w:tab w:val="right" w:pos="9638"/>
      </w:tabs>
      <w:rPr>
        <w:b/>
        <w:sz w:val="18"/>
      </w:rPr>
    </w:pPr>
    <w:r>
      <w:tab/>
    </w: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11</w:t>
    </w:r>
    <w:r w:rsidRPr="0029105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Footer"/>
      <w:tabs>
        <w:tab w:val="right" w:pos="9638"/>
      </w:tabs>
    </w:pPr>
    <w:r w:rsidRPr="009942DA">
      <w:rPr>
        <w:b/>
        <w:sz w:val="18"/>
      </w:rPr>
      <w:fldChar w:fldCharType="begin"/>
    </w:r>
    <w:r w:rsidRPr="009942DA">
      <w:rPr>
        <w:b/>
        <w:sz w:val="18"/>
      </w:rPr>
      <w:instrText xml:space="preserve"> PAGE  \* MERGEFORMAT </w:instrText>
    </w:r>
    <w:r w:rsidRPr="009942DA">
      <w:rPr>
        <w:b/>
        <w:sz w:val="18"/>
      </w:rPr>
      <w:fldChar w:fldCharType="separate"/>
    </w:r>
    <w:r w:rsidR="009F7812">
      <w:rPr>
        <w:b/>
        <w:noProof/>
        <w:sz w:val="18"/>
      </w:rPr>
      <w:t>18</w:t>
    </w:r>
    <w:r w:rsidRPr="009942DA">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Footer"/>
      <w:tabs>
        <w:tab w:val="right" w:pos="9638"/>
      </w:tabs>
      <w:rPr>
        <w:b/>
        <w:sz w:val="18"/>
      </w:rPr>
    </w:pPr>
    <w:r>
      <w:tab/>
    </w:r>
    <w:r w:rsidRPr="009942DA">
      <w:rPr>
        <w:b/>
        <w:sz w:val="18"/>
      </w:rPr>
      <w:fldChar w:fldCharType="begin"/>
    </w:r>
    <w:r w:rsidRPr="009942DA">
      <w:rPr>
        <w:b/>
        <w:sz w:val="18"/>
      </w:rPr>
      <w:instrText xml:space="preserve"> PAGE  \* MERGEFORMAT </w:instrText>
    </w:r>
    <w:r w:rsidRPr="009942DA">
      <w:rPr>
        <w:b/>
        <w:sz w:val="18"/>
      </w:rPr>
      <w:fldChar w:fldCharType="separate"/>
    </w:r>
    <w:r w:rsidR="009F7812">
      <w:rPr>
        <w:b/>
        <w:noProof/>
        <w:sz w:val="18"/>
      </w:rPr>
      <w:t>19</w:t>
    </w:r>
    <w:r w:rsidRPr="009942DA">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25" w:rsidRPr="000B175B" w:rsidRDefault="00295925" w:rsidP="000B175B">
      <w:pPr>
        <w:tabs>
          <w:tab w:val="right" w:pos="2155"/>
        </w:tabs>
        <w:spacing w:after="80"/>
        <w:ind w:left="680"/>
        <w:rPr>
          <w:u w:val="single"/>
        </w:rPr>
      </w:pPr>
      <w:r>
        <w:rPr>
          <w:u w:val="single"/>
        </w:rPr>
        <w:tab/>
      </w:r>
    </w:p>
  </w:footnote>
  <w:footnote w:type="continuationSeparator" w:id="0">
    <w:p w:rsidR="00295925" w:rsidRPr="00FC68B7" w:rsidRDefault="00295925" w:rsidP="00FC68B7">
      <w:pPr>
        <w:tabs>
          <w:tab w:val="left" w:pos="2155"/>
        </w:tabs>
        <w:spacing w:after="80"/>
        <w:ind w:left="680"/>
        <w:rPr>
          <w:u w:val="single"/>
        </w:rPr>
      </w:pPr>
      <w:r>
        <w:rPr>
          <w:u w:val="single"/>
        </w:rPr>
        <w:tab/>
      </w:r>
    </w:p>
  </w:footnote>
  <w:footnote w:type="continuationNotice" w:id="1">
    <w:p w:rsidR="00295925" w:rsidRDefault="002959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29105B" w:rsidRDefault="00295925">
    <w:pPr>
      <w:pStyle w:val="Header"/>
    </w:pPr>
    <w:r>
      <w:t>ST/SG/AC.10/C.3/96/Add.1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29105B" w:rsidRDefault="00295925" w:rsidP="0029105B">
    <w:pPr>
      <w:pStyle w:val="Header"/>
      <w:jc w:val="right"/>
    </w:pPr>
    <w:r>
      <w:t>ST/SG/AC.10/C.3/96/Add.1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r>
      <w:rPr>
        <w:noProof/>
        <w:lang w:eastAsia="en-GB"/>
      </w:rPr>
      <mc:AlternateContent>
        <mc:Choice Requires="wps">
          <w:drawing>
            <wp:anchor distT="0" distB="0" distL="114300" distR="114300" simplePos="0" relativeHeight="251659264" behindDoc="0" locked="0" layoutInCell="1" allowOverlap="1" wp14:anchorId="61E8437A" wp14:editId="26717DA8">
              <wp:simplePos x="0" y="0"/>
              <wp:positionH relativeFrom="margin">
                <wp:posOffset>-431800</wp:posOffset>
              </wp:positionH>
              <wp:positionV relativeFrom="margin">
                <wp:posOffset>0</wp:posOffset>
              </wp:positionV>
              <wp:extent cx="222885" cy="612013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925" w:rsidRPr="0029105B" w:rsidRDefault="00295925" w:rsidP="009942DA">
                          <w:pPr>
                            <w:pStyle w:val="Footer"/>
                            <w:tabs>
                              <w:tab w:val="right" w:pos="9638"/>
                            </w:tabs>
                            <w:rPr>
                              <w:sz w:val="18"/>
                            </w:rPr>
                          </w:pP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16</w:t>
                          </w:r>
                          <w:r w:rsidRPr="0029105B">
                            <w:rPr>
                              <w:b/>
                              <w:sz w:val="18"/>
                            </w:rPr>
                            <w:fldChar w:fldCharType="end"/>
                          </w:r>
                          <w:r>
                            <w:rPr>
                              <w:sz w:val="18"/>
                            </w:rPr>
                            <w:tab/>
                          </w:r>
                        </w:p>
                        <w:p w:rsidR="00295925" w:rsidRDefault="0029592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pt;margin-top:0;width:17.55pt;height:48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8eAIAAP8E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" stroked="f">
              <v:textbox style="layout-flow:vertical" inset="0,0,0,0">
                <w:txbxContent>
                  <w:p w:rsidR="00295925" w:rsidRPr="0029105B" w:rsidRDefault="00295925" w:rsidP="009942DA">
                    <w:pPr>
                      <w:pStyle w:val="Footer"/>
                      <w:tabs>
                        <w:tab w:val="right" w:pos="9638"/>
                      </w:tabs>
                      <w:rPr>
                        <w:sz w:val="18"/>
                      </w:rPr>
                    </w:pP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16</w:t>
                    </w:r>
                    <w:r w:rsidRPr="0029105B">
                      <w:rPr>
                        <w:b/>
                        <w:sz w:val="18"/>
                      </w:rPr>
                      <w:fldChar w:fldCharType="end"/>
                    </w:r>
                    <w:r>
                      <w:rPr>
                        <w:sz w:val="18"/>
                      </w:rPr>
                      <w:tab/>
                    </w:r>
                  </w:p>
                  <w:p w:rsidR="00295925" w:rsidRDefault="00295925"/>
                </w:txbxContent>
              </v:textbox>
              <w10:wrap anchorx="margin" anchory="margin"/>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AEE63CE" wp14:editId="5677C481">
              <wp:simplePos x="0" y="0"/>
              <wp:positionH relativeFrom="page">
                <wp:posOffset>9791700</wp:posOffset>
              </wp:positionH>
              <wp:positionV relativeFrom="margin">
                <wp:posOffset>0</wp:posOffset>
              </wp:positionV>
              <wp:extent cx="215900" cy="6120130"/>
              <wp:effectExtent l="0" t="0" r="3175" b="444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925" w:rsidRPr="0029105B" w:rsidRDefault="00295925" w:rsidP="009942DA">
                          <w:pPr>
                            <w:pStyle w:val="Header"/>
                          </w:pPr>
                          <w:r>
                            <w:t>ST/SG/AC.10/C.3/96/Add.1</w:t>
                          </w:r>
                        </w:p>
                        <w:p w:rsidR="00295925" w:rsidRDefault="0029592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771pt;margin-top:0;width:17pt;height:48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BaH8UxfAIA&#10;AAYFAAAOAAAAAAAAAAAAAAAAAC4CAABkcnMvZTJvRG9jLnhtbFBLAQItABQABgAIAAAAIQBZvqRj&#10;4QAAAAoBAAAPAAAAAAAAAAAAAAAAANYEAABkcnMvZG93bnJldi54bWxQSwUGAAAAAAQABADzAAAA&#10;5AUAAAAA&#10;" stroked="f">
              <v:textbox style="layout-flow:vertical" inset="0,0,0,0">
                <w:txbxContent>
                  <w:p w:rsidR="00295925" w:rsidRPr="0029105B" w:rsidRDefault="00295925" w:rsidP="009942DA">
                    <w:pPr>
                      <w:pStyle w:val="En-tte"/>
                    </w:pPr>
                    <w:r>
                      <w:t>ST/SG/AC.10/C.3/96/Add.1</w:t>
                    </w:r>
                  </w:p>
                  <w:p w:rsidR="00295925" w:rsidRDefault="00295925"/>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r>
      <w:rPr>
        <w:noProof/>
        <w:lang w:eastAsia="en-GB"/>
      </w:rPr>
      <mc:AlternateContent>
        <mc:Choice Requires="wps">
          <w:drawing>
            <wp:anchor distT="0" distB="0" distL="114300" distR="114300" simplePos="0" relativeHeight="251661312" behindDoc="0" locked="0" layoutInCell="1" allowOverlap="1" wp14:anchorId="4BBA6DA4" wp14:editId="4A0D122E">
              <wp:simplePos x="0" y="0"/>
              <wp:positionH relativeFrom="margin">
                <wp:posOffset>-431800</wp:posOffset>
              </wp:positionH>
              <wp:positionV relativeFrom="margin">
                <wp:posOffset>0</wp:posOffset>
              </wp:positionV>
              <wp:extent cx="222885" cy="6120130"/>
              <wp:effectExtent l="0"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925" w:rsidRPr="0029105B" w:rsidRDefault="00295925" w:rsidP="009942DA">
                          <w:pPr>
                            <w:pStyle w:val="Footer"/>
                            <w:tabs>
                              <w:tab w:val="right" w:pos="9638"/>
                            </w:tabs>
                            <w:rPr>
                              <w:b/>
                              <w:sz w:val="18"/>
                            </w:rPr>
                          </w:pPr>
                          <w:r>
                            <w:tab/>
                          </w: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17</w:t>
                          </w:r>
                          <w:r w:rsidRPr="0029105B">
                            <w:rPr>
                              <w:b/>
                              <w:sz w:val="18"/>
                            </w:rPr>
                            <w:fldChar w:fldCharType="end"/>
                          </w:r>
                        </w:p>
                        <w:p w:rsidR="00295925" w:rsidRDefault="0029592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34pt;margin-top:0;width:17.55pt;height:48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QNegIAAAY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FlXFA16AgAABgUA&#10;AA4AAAAAAAAAAAAAAAAALgIAAGRycy9lMm9Eb2MueG1sUEsBAi0AFAAGAAgAAAAhAMRGAmffAAAA&#10;CAEAAA8AAAAAAAAAAAAAAAAA1AQAAGRycy9kb3ducmV2LnhtbFBLBQYAAAAABAAEAPMAAADgBQAA&#10;AAA=&#10;" stroked="f">
              <v:textbox style="layout-flow:vertical" inset="0,0,0,0">
                <w:txbxContent>
                  <w:p w:rsidR="00295925" w:rsidRPr="0029105B" w:rsidRDefault="00295925" w:rsidP="009942DA">
                    <w:pPr>
                      <w:pStyle w:val="Footer"/>
                      <w:tabs>
                        <w:tab w:val="right" w:pos="9638"/>
                      </w:tabs>
                      <w:rPr>
                        <w:b/>
                        <w:sz w:val="18"/>
                      </w:rPr>
                    </w:pPr>
                    <w:r>
                      <w:tab/>
                    </w:r>
                    <w:r w:rsidRPr="0029105B">
                      <w:rPr>
                        <w:b/>
                        <w:sz w:val="18"/>
                      </w:rPr>
                      <w:fldChar w:fldCharType="begin"/>
                    </w:r>
                    <w:r w:rsidRPr="0029105B">
                      <w:rPr>
                        <w:b/>
                        <w:sz w:val="18"/>
                      </w:rPr>
                      <w:instrText xml:space="preserve"> PAGE  \* MERGEFORMAT </w:instrText>
                    </w:r>
                    <w:r w:rsidRPr="0029105B">
                      <w:rPr>
                        <w:b/>
                        <w:sz w:val="18"/>
                      </w:rPr>
                      <w:fldChar w:fldCharType="separate"/>
                    </w:r>
                    <w:r w:rsidR="009F7812">
                      <w:rPr>
                        <w:b/>
                        <w:noProof/>
                        <w:sz w:val="18"/>
                      </w:rPr>
                      <w:t>17</w:t>
                    </w:r>
                    <w:r w:rsidRPr="0029105B">
                      <w:rPr>
                        <w:b/>
                        <w:sz w:val="18"/>
                      </w:rPr>
                      <w:fldChar w:fldCharType="end"/>
                    </w:r>
                  </w:p>
                  <w:p w:rsidR="00295925" w:rsidRDefault="00295925"/>
                </w:txbxContent>
              </v:textbox>
              <w10:wrap anchorx="margin" anchory="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27F543C" wp14:editId="19CF86B9">
              <wp:simplePos x="0" y="0"/>
              <wp:positionH relativeFrom="page">
                <wp:posOffset>9791700</wp:posOffset>
              </wp:positionH>
              <wp:positionV relativeFrom="margin">
                <wp:posOffset>0</wp:posOffset>
              </wp:positionV>
              <wp:extent cx="215900" cy="6120130"/>
              <wp:effectExtent l="0" t="0" r="3175"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925" w:rsidRPr="0029105B" w:rsidRDefault="00295925" w:rsidP="009942DA">
                          <w:pPr>
                            <w:pStyle w:val="Header"/>
                            <w:jc w:val="right"/>
                          </w:pPr>
                          <w:r>
                            <w:t>ST/SG/AC.10/C.3/96/Add.1</w:t>
                          </w:r>
                        </w:p>
                        <w:p w:rsidR="00295925" w:rsidRDefault="0029592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771pt;margin-top:0;width:17pt;height:48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fqxaEX0C&#10;AAAGBQAADgAAAAAAAAAAAAAAAAAuAgAAZHJzL2Uyb0RvYy54bWxQSwECLQAUAAYACAAAACEAWb6k&#10;Y+EAAAAKAQAADwAAAAAAAAAAAAAAAADXBAAAZHJzL2Rvd25yZXYueG1sUEsFBgAAAAAEAAQA8wAA&#10;AOUFAAAAAA==&#10;" stroked="f">
              <v:textbox style="layout-flow:vertical" inset="0,0,0,0">
                <w:txbxContent>
                  <w:p w:rsidR="00295925" w:rsidRPr="0029105B" w:rsidRDefault="00295925" w:rsidP="009942DA">
                    <w:pPr>
                      <w:pStyle w:val="En-tte"/>
                      <w:jc w:val="right"/>
                    </w:pPr>
                    <w:r>
                      <w:t>ST/SG/AC.10/C.3/96/Add.1</w:t>
                    </w:r>
                  </w:p>
                  <w:p w:rsidR="00295925" w:rsidRDefault="00295925"/>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Default="002959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Header"/>
    </w:pPr>
    <w:r>
      <w:t>ST/SG/AC.10/C.3/96/Add.1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925" w:rsidRPr="009942DA" w:rsidRDefault="00295925" w:rsidP="009942DA">
    <w:pPr>
      <w:pStyle w:val="Header"/>
      <w:jc w:val="right"/>
    </w:pPr>
    <w:r>
      <w:t>ST/SG/AC.10/C.3/96/Add.1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8CE72D2"/>
    <w:multiLevelType w:val="singleLevel"/>
    <w:tmpl w:val="0409000F"/>
    <w:lvl w:ilvl="0">
      <w:start w:val="1"/>
      <w:numFmt w:val="decimal"/>
      <w:lvlText w:val="%1."/>
      <w:lvlJc w:val="left"/>
      <w:pPr>
        <w:tabs>
          <w:tab w:val="num" w:pos="360"/>
        </w:tabs>
        <w:ind w:left="360" w:hanging="360"/>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0926D11"/>
    <w:multiLevelType w:val="hybridMultilevel"/>
    <w:tmpl w:val="6A407786"/>
    <w:lvl w:ilvl="0" w:tplc="AEAA63A6">
      <w:start w:val="1"/>
      <w:numFmt w:val="lowerLetter"/>
      <w:lvlText w:val="(%1)"/>
      <w:lvlJc w:val="left"/>
      <w:pPr>
        <w:ind w:left="2778" w:hanging="360"/>
      </w:pPr>
      <w:rPr>
        <w:rFonts w:hint="default"/>
      </w:rPr>
    </w:lvl>
    <w:lvl w:ilvl="1" w:tplc="08090019" w:tentative="1">
      <w:start w:val="1"/>
      <w:numFmt w:val="lowerLetter"/>
      <w:lvlText w:val="%2."/>
      <w:lvlJc w:val="left"/>
      <w:pPr>
        <w:ind w:left="3498" w:hanging="360"/>
      </w:pPr>
    </w:lvl>
    <w:lvl w:ilvl="2" w:tplc="0809001B" w:tentative="1">
      <w:start w:val="1"/>
      <w:numFmt w:val="lowerRoman"/>
      <w:lvlText w:val="%3."/>
      <w:lvlJc w:val="right"/>
      <w:pPr>
        <w:ind w:left="4218" w:hanging="180"/>
      </w:pPr>
    </w:lvl>
    <w:lvl w:ilvl="3" w:tplc="0809000F" w:tentative="1">
      <w:start w:val="1"/>
      <w:numFmt w:val="decimal"/>
      <w:lvlText w:val="%4."/>
      <w:lvlJc w:val="left"/>
      <w:pPr>
        <w:ind w:left="4938" w:hanging="360"/>
      </w:pPr>
    </w:lvl>
    <w:lvl w:ilvl="4" w:tplc="08090019" w:tentative="1">
      <w:start w:val="1"/>
      <w:numFmt w:val="lowerLetter"/>
      <w:lvlText w:val="%5."/>
      <w:lvlJc w:val="left"/>
      <w:pPr>
        <w:ind w:left="5658" w:hanging="360"/>
      </w:pPr>
    </w:lvl>
    <w:lvl w:ilvl="5" w:tplc="0809001B" w:tentative="1">
      <w:start w:val="1"/>
      <w:numFmt w:val="lowerRoman"/>
      <w:lvlText w:val="%6."/>
      <w:lvlJc w:val="right"/>
      <w:pPr>
        <w:ind w:left="6378" w:hanging="180"/>
      </w:pPr>
    </w:lvl>
    <w:lvl w:ilvl="6" w:tplc="0809000F" w:tentative="1">
      <w:start w:val="1"/>
      <w:numFmt w:val="decimal"/>
      <w:lvlText w:val="%7."/>
      <w:lvlJc w:val="left"/>
      <w:pPr>
        <w:ind w:left="7098" w:hanging="360"/>
      </w:pPr>
    </w:lvl>
    <w:lvl w:ilvl="7" w:tplc="08090019" w:tentative="1">
      <w:start w:val="1"/>
      <w:numFmt w:val="lowerLetter"/>
      <w:lvlText w:val="%8."/>
      <w:lvlJc w:val="left"/>
      <w:pPr>
        <w:ind w:left="7818" w:hanging="360"/>
      </w:pPr>
    </w:lvl>
    <w:lvl w:ilvl="8" w:tplc="0809001B" w:tentative="1">
      <w:start w:val="1"/>
      <w:numFmt w:val="lowerRoman"/>
      <w:lvlText w:val="%9."/>
      <w:lvlJc w:val="right"/>
      <w:pPr>
        <w:ind w:left="8538" w:hanging="180"/>
      </w:pPr>
    </w:lvl>
  </w:abstractNum>
  <w:abstractNum w:abstractNumId="1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EBB318B"/>
    <w:multiLevelType w:val="hybridMultilevel"/>
    <w:tmpl w:val="439AE1FE"/>
    <w:lvl w:ilvl="0" w:tplc="80DC1BF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3"/>
  </w:num>
  <w:num w:numId="12">
    <w:abstractNumId w:val="12"/>
  </w:num>
  <w:num w:numId="13">
    <w:abstractNumId w:val="10"/>
  </w:num>
  <w:num w:numId="14">
    <w:abstractNumId w:val="14"/>
  </w:num>
  <w:num w:numId="15">
    <w:abstractNumId w:val="16"/>
  </w:num>
  <w:num w:numId="16">
    <w:abstractNumId w:val="11"/>
  </w:num>
  <w:num w:numId="17">
    <w:abstractNumId w:val="15"/>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B5F"/>
    <w:rsid w:val="00050F6B"/>
    <w:rsid w:val="00072C8C"/>
    <w:rsid w:val="00091419"/>
    <w:rsid w:val="000931C0"/>
    <w:rsid w:val="000B175B"/>
    <w:rsid w:val="000B3A0F"/>
    <w:rsid w:val="000C0FDA"/>
    <w:rsid w:val="000E0415"/>
    <w:rsid w:val="000E4C25"/>
    <w:rsid w:val="0010251F"/>
    <w:rsid w:val="0011527A"/>
    <w:rsid w:val="00117787"/>
    <w:rsid w:val="00131D42"/>
    <w:rsid w:val="001633FB"/>
    <w:rsid w:val="001639A5"/>
    <w:rsid w:val="0016622D"/>
    <w:rsid w:val="001B4B04"/>
    <w:rsid w:val="001C6663"/>
    <w:rsid w:val="001C7895"/>
    <w:rsid w:val="001D26DF"/>
    <w:rsid w:val="001D2FDC"/>
    <w:rsid w:val="001F56EE"/>
    <w:rsid w:val="00211E0B"/>
    <w:rsid w:val="00227893"/>
    <w:rsid w:val="002309A7"/>
    <w:rsid w:val="00237785"/>
    <w:rsid w:val="00241466"/>
    <w:rsid w:val="00242F7A"/>
    <w:rsid w:val="002725CA"/>
    <w:rsid w:val="00280EB7"/>
    <w:rsid w:val="0029105B"/>
    <w:rsid w:val="00295925"/>
    <w:rsid w:val="002A5D4C"/>
    <w:rsid w:val="002B1CDA"/>
    <w:rsid w:val="003107FA"/>
    <w:rsid w:val="003229D8"/>
    <w:rsid w:val="003636D6"/>
    <w:rsid w:val="00373A1E"/>
    <w:rsid w:val="0039277A"/>
    <w:rsid w:val="003972E0"/>
    <w:rsid w:val="003C2CC4"/>
    <w:rsid w:val="003D4B23"/>
    <w:rsid w:val="003D5A2B"/>
    <w:rsid w:val="003E45E4"/>
    <w:rsid w:val="003F023F"/>
    <w:rsid w:val="004101FE"/>
    <w:rsid w:val="0041653A"/>
    <w:rsid w:val="004325CB"/>
    <w:rsid w:val="00437BBB"/>
    <w:rsid w:val="00437F3F"/>
    <w:rsid w:val="00446DE4"/>
    <w:rsid w:val="0045213B"/>
    <w:rsid w:val="00454036"/>
    <w:rsid w:val="0045785E"/>
    <w:rsid w:val="004B2C9D"/>
    <w:rsid w:val="004E14F1"/>
    <w:rsid w:val="00517A3F"/>
    <w:rsid w:val="00527910"/>
    <w:rsid w:val="005420F2"/>
    <w:rsid w:val="0054752D"/>
    <w:rsid w:val="005475BF"/>
    <w:rsid w:val="00590144"/>
    <w:rsid w:val="00590F26"/>
    <w:rsid w:val="005B3DB3"/>
    <w:rsid w:val="00611FC4"/>
    <w:rsid w:val="006176FB"/>
    <w:rsid w:val="0063419C"/>
    <w:rsid w:val="00640B26"/>
    <w:rsid w:val="006500BA"/>
    <w:rsid w:val="006768E8"/>
    <w:rsid w:val="006A7392"/>
    <w:rsid w:val="006C0D34"/>
    <w:rsid w:val="006C7E11"/>
    <w:rsid w:val="006E564B"/>
    <w:rsid w:val="0072632A"/>
    <w:rsid w:val="00763B99"/>
    <w:rsid w:val="00790791"/>
    <w:rsid w:val="00794EEE"/>
    <w:rsid w:val="007B6BA5"/>
    <w:rsid w:val="007C3390"/>
    <w:rsid w:val="007C4F4B"/>
    <w:rsid w:val="007F6611"/>
    <w:rsid w:val="008175E9"/>
    <w:rsid w:val="008242D7"/>
    <w:rsid w:val="008258B6"/>
    <w:rsid w:val="00871FD5"/>
    <w:rsid w:val="00892F02"/>
    <w:rsid w:val="008979B1"/>
    <w:rsid w:val="008A6B25"/>
    <w:rsid w:val="008A6C4F"/>
    <w:rsid w:val="008E0E46"/>
    <w:rsid w:val="008F31D3"/>
    <w:rsid w:val="009314BD"/>
    <w:rsid w:val="00945A5D"/>
    <w:rsid w:val="00963CBA"/>
    <w:rsid w:val="0099124E"/>
    <w:rsid w:val="00991261"/>
    <w:rsid w:val="009942DA"/>
    <w:rsid w:val="009A60CB"/>
    <w:rsid w:val="009C3671"/>
    <w:rsid w:val="009F0F06"/>
    <w:rsid w:val="009F7812"/>
    <w:rsid w:val="00A0403A"/>
    <w:rsid w:val="00A1427D"/>
    <w:rsid w:val="00A666AA"/>
    <w:rsid w:val="00A72F22"/>
    <w:rsid w:val="00A748A6"/>
    <w:rsid w:val="00A75EC9"/>
    <w:rsid w:val="00A879A4"/>
    <w:rsid w:val="00AB448D"/>
    <w:rsid w:val="00B30179"/>
    <w:rsid w:val="00B3317B"/>
    <w:rsid w:val="00B41DB7"/>
    <w:rsid w:val="00B533B1"/>
    <w:rsid w:val="00B81E12"/>
    <w:rsid w:val="00B9103A"/>
    <w:rsid w:val="00B93068"/>
    <w:rsid w:val="00BC6223"/>
    <w:rsid w:val="00BC7201"/>
    <w:rsid w:val="00BC74E9"/>
    <w:rsid w:val="00BE618E"/>
    <w:rsid w:val="00BF44D4"/>
    <w:rsid w:val="00C064DA"/>
    <w:rsid w:val="00C11D21"/>
    <w:rsid w:val="00C463DD"/>
    <w:rsid w:val="00C57D44"/>
    <w:rsid w:val="00C62F76"/>
    <w:rsid w:val="00C745C3"/>
    <w:rsid w:val="00C83B5F"/>
    <w:rsid w:val="00CC3A8A"/>
    <w:rsid w:val="00CD3225"/>
    <w:rsid w:val="00CE4A8F"/>
    <w:rsid w:val="00D00202"/>
    <w:rsid w:val="00D2031B"/>
    <w:rsid w:val="00D25FE2"/>
    <w:rsid w:val="00D43252"/>
    <w:rsid w:val="00D53571"/>
    <w:rsid w:val="00D67C54"/>
    <w:rsid w:val="00D726FB"/>
    <w:rsid w:val="00D753D8"/>
    <w:rsid w:val="00D85FD7"/>
    <w:rsid w:val="00D86A46"/>
    <w:rsid w:val="00D96CC5"/>
    <w:rsid w:val="00D978C6"/>
    <w:rsid w:val="00DA67AD"/>
    <w:rsid w:val="00DC3AFD"/>
    <w:rsid w:val="00E130AB"/>
    <w:rsid w:val="00E31DC6"/>
    <w:rsid w:val="00E41326"/>
    <w:rsid w:val="00E5475D"/>
    <w:rsid w:val="00E5644E"/>
    <w:rsid w:val="00E66873"/>
    <w:rsid w:val="00E7260F"/>
    <w:rsid w:val="00E8535A"/>
    <w:rsid w:val="00E96630"/>
    <w:rsid w:val="00EA772F"/>
    <w:rsid w:val="00EB4961"/>
    <w:rsid w:val="00EB6832"/>
    <w:rsid w:val="00ED7A2A"/>
    <w:rsid w:val="00EF1D7F"/>
    <w:rsid w:val="00F23453"/>
    <w:rsid w:val="00F26479"/>
    <w:rsid w:val="00F339EF"/>
    <w:rsid w:val="00F40E75"/>
    <w:rsid w:val="00F54674"/>
    <w:rsid w:val="00F81896"/>
    <w:rsid w:val="00F923AC"/>
    <w:rsid w:val="00FA07F8"/>
    <w:rsid w:val="00FA4E0D"/>
    <w:rsid w:val="00FC68B7"/>
    <w:rsid w:val="00FD6B2B"/>
    <w:rsid w:val="00FE03C6"/>
    <w:rsid w:val="00FF03BB"/>
    <w:rsid w:val="00FF2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val="en-GB" w:eastAsia="en-US"/>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HChGChar">
    <w:name w:val="_ H _Ch_G Char"/>
    <w:link w:val="HChG"/>
    <w:rsid w:val="00F23453"/>
    <w:rPr>
      <w:b/>
      <w:sz w:val="28"/>
      <w:lang w:eastAsia="en-US"/>
    </w:rPr>
  </w:style>
  <w:style w:type="character" w:customStyle="1" w:styleId="H23GChar">
    <w:name w:val="_ H_2/3_G Char"/>
    <w:link w:val="H23G"/>
    <w:rsid w:val="00F23453"/>
    <w:rPr>
      <w:b/>
      <w:lang w:eastAsia="en-US"/>
    </w:rPr>
  </w:style>
  <w:style w:type="character" w:customStyle="1" w:styleId="SingleTxtGChar">
    <w:name w:val="_ Single Txt_G Char"/>
    <w:link w:val="SingleTxtG"/>
    <w:qFormat/>
    <w:rsid w:val="0029105B"/>
    <w:rPr>
      <w:lang w:eastAsia="en-US"/>
    </w:rPr>
  </w:style>
  <w:style w:type="character" w:customStyle="1" w:styleId="H1GChar">
    <w:name w:val="_ H_1_G Char"/>
    <w:link w:val="H1G"/>
    <w:rsid w:val="00DC3AFD"/>
    <w:rPr>
      <w:b/>
      <w:sz w:val="24"/>
      <w:lang w:val="en-GB" w:eastAsia="en-US"/>
    </w:rPr>
  </w:style>
  <w:style w:type="paragraph" w:styleId="BalloonText">
    <w:name w:val="Balloon Text"/>
    <w:basedOn w:val="Normal"/>
    <w:link w:val="BalloonTextChar"/>
    <w:rsid w:val="00B41DB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41DB7"/>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val="en-GB" w:eastAsia="en-US"/>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HChGChar">
    <w:name w:val="_ H _Ch_G Char"/>
    <w:link w:val="HChG"/>
    <w:rsid w:val="00F23453"/>
    <w:rPr>
      <w:b/>
      <w:sz w:val="28"/>
      <w:lang w:eastAsia="en-US"/>
    </w:rPr>
  </w:style>
  <w:style w:type="character" w:customStyle="1" w:styleId="H23GChar">
    <w:name w:val="_ H_2/3_G Char"/>
    <w:link w:val="H23G"/>
    <w:rsid w:val="00F23453"/>
    <w:rPr>
      <w:b/>
      <w:lang w:eastAsia="en-US"/>
    </w:rPr>
  </w:style>
  <w:style w:type="character" w:customStyle="1" w:styleId="SingleTxtGChar">
    <w:name w:val="_ Single Txt_G Char"/>
    <w:link w:val="SingleTxtG"/>
    <w:qFormat/>
    <w:rsid w:val="0029105B"/>
    <w:rPr>
      <w:lang w:eastAsia="en-US"/>
    </w:rPr>
  </w:style>
  <w:style w:type="character" w:customStyle="1" w:styleId="H1GChar">
    <w:name w:val="_ H_1_G Char"/>
    <w:link w:val="H1G"/>
    <w:rsid w:val="00DC3AFD"/>
    <w:rPr>
      <w:b/>
      <w:sz w:val="24"/>
      <w:lang w:val="en-GB" w:eastAsia="en-US"/>
    </w:rPr>
  </w:style>
  <w:style w:type="paragraph" w:styleId="BalloonText">
    <w:name w:val="Balloon Text"/>
    <w:basedOn w:val="Normal"/>
    <w:link w:val="BalloonTextChar"/>
    <w:rsid w:val="00B41DB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41DB7"/>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3.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3.xml"/><Relationship Id="rId53" Type="http://schemas.openxmlformats.org/officeDocument/2006/relationships/footer" Target="footer6.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ST_SG\AC10_C3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FDE56-2731-496B-AB76-BB7FF7BAF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AC10_C3_E.dotm</Template>
  <TotalTime>49</TotalTime>
  <Pages>19</Pages>
  <Words>4421</Words>
  <Characters>24767</Characters>
  <Application>Microsoft Office Word</Application>
  <DocSecurity>0</DocSecurity>
  <Lines>1084</Lines>
  <Paragraphs>680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28660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dc:creator>
  <cp:lastModifiedBy>Laurence Berthet</cp:lastModifiedBy>
  <cp:revision>20</cp:revision>
  <cp:lastPrinted>2016-01-07T14:39:00Z</cp:lastPrinted>
  <dcterms:created xsi:type="dcterms:W3CDTF">2016-01-07T11:37:00Z</dcterms:created>
  <dcterms:modified xsi:type="dcterms:W3CDTF">2016-01-07T14:39:00Z</dcterms:modified>
</cp:coreProperties>
</file>