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4D" w:rsidRPr="00BA620D" w:rsidRDefault="00CC24D1">
      <w:pPr>
        <w:rPr>
          <w:rFonts w:ascii="Arial" w:hAnsi="Arial" w:cs="Arial"/>
          <w:lang w:val="en-US"/>
        </w:rPr>
      </w:pPr>
      <w:r w:rsidRPr="00CC24D1">
        <w:rPr>
          <w:noProof/>
          <w:lang w:val="en-GB" w:eastAsia="en-GB"/>
        </w:rPr>
        <mc:AlternateContent>
          <mc:Choice Requires="wps">
            <w:drawing>
              <wp:anchor distT="0" distB="0" distL="114300" distR="114300" simplePos="0" relativeHeight="251661312" behindDoc="0" locked="0" layoutInCell="1" allowOverlap="1" wp14:anchorId="6836A8C6" wp14:editId="13F593B1">
                <wp:simplePos x="0" y="0"/>
                <wp:positionH relativeFrom="column">
                  <wp:posOffset>57737</wp:posOffset>
                </wp:positionH>
                <wp:positionV relativeFrom="paragraph">
                  <wp:posOffset>-356331</wp:posOffset>
                </wp:positionV>
                <wp:extent cx="3157268" cy="1403985"/>
                <wp:effectExtent l="0" t="0" r="508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68" cy="1403985"/>
                        </a:xfrm>
                        <a:prstGeom prst="rect">
                          <a:avLst/>
                        </a:prstGeom>
                        <a:solidFill>
                          <a:srgbClr val="FFFFFF"/>
                        </a:solidFill>
                        <a:ln w="9525">
                          <a:noFill/>
                          <a:miter lim="800000"/>
                          <a:headEnd/>
                          <a:tailEnd/>
                        </a:ln>
                      </wps:spPr>
                      <wps:txbx>
                        <w:txbxContent>
                          <w:p w:rsidR="00CC24D1" w:rsidRPr="00446BB1" w:rsidRDefault="00CC24D1">
                            <w:pPr>
                              <w:rPr>
                                <w:rFonts w:ascii="Arial" w:hAnsi="Arial" w:cs="Arial"/>
                                <w:lang w:val="en-US"/>
                              </w:rPr>
                            </w:pPr>
                            <w:r w:rsidRPr="00446BB1">
                              <w:rPr>
                                <w:rFonts w:ascii="Arial" w:hAnsi="Arial" w:cs="Arial"/>
                                <w:lang w:val="en-US"/>
                              </w:rPr>
                              <w:t>Submitted by the expert from Germany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5pt;margin-top:-28.05pt;width:248.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eHIwIAAB4EAAAOAAAAZHJzL2Uyb0RvYy54bWysU9tu2zAMfR+wfxD0vtjOpU2MOEWXLsOA&#10;7gK0+wBZlmNhkqhJSuzu60vJaZptb8P8IJAmeUQeHq1vBq3IUTgvwVS0mOSUCMOhkWZf0e+Pu3dL&#10;SnxgpmEKjKjok/D0ZvP2zbq3pZhCB6oRjiCI8WVvK9qFYMss87wTmvkJWGEw2ILTLKDr9lnjWI/o&#10;WmXTPL/KenCNdcCF9/j3bgzSTcJvW8HD17b1IhBVUewtpNOls45ntlmzcu+Y7SQ/tcH+oQvNpMFL&#10;z1B3LDBycPIvKC25Aw9tmHDQGbSt5CLNgNMU+R/TPHTMijQLkuPtmSb//2D5l+M3R2RT0Vl+TYlh&#10;Gpf0KIbQCtWQaeSnt77EtAeLiWF4DwPuOc3q7T3wH54Y2HbM7MWtc9B3gjXYXxErs4vSEcdHkLr/&#10;DA1eww4BEtDQOh3JQzoIouOens67wVYIx5+zYnE9vUI1cYwV83y2Wi7SHax8KbfOh48CNIlGRR0u&#10;P8Gz470PsR1WvqTE2zwo2eykUslx+3qrHDkyFMoufSf039KUIX1FV4vpIiEbiPVJQ1oGFLKSuqLL&#10;PH6xnJWRjg+mSXZgUo02dqLMiZ9IyUhOGOoBEyNpNTRPyJSDUbD4wNDowP2ipEexVtT/PDAnKFGf&#10;DLK9KubzqO7kzJEodNxlpL6MMMMRqqKBktHchvQiEg/2Freyk4mv105OvaIIE42nBxNVfumnrNdn&#10;vXkGAAD//wMAUEsDBBQABgAIAAAAIQBl6H1H3QAAAAkBAAAPAAAAZHJzL2Rvd25yZXYueG1sTI/B&#10;SsQwEIbvgu8QRvC2m6zSorXpsrh48SC4CnrMNmlTTCYhyXbr2zue9DbD//HPN+128Y7NJuUpoITN&#10;WgAz2Ac94Sjh/e1pdQcsF4VauYBGwrfJsO0uL1rV6HDGVzMfysioBHOjJNhSYsN57q3xKq9DNEjZ&#10;EJJXhdY0cp3Umcq94zdC1NyrCemCVdE8WtN/HU5ewoe3k96nl89Bu3n/POyquKQo5fXVsnsAVsxS&#10;/mD41Sd16MjpGE6oM3MS7jcESlhVNQ2UV6K+BXYksK4E8K7l/z/ofgAAAP//AwBQSwECLQAUAAYA&#10;CAAAACEAtoM4kv4AAADhAQAAEwAAAAAAAAAAAAAAAAAAAAAAW0NvbnRlbnRfVHlwZXNdLnhtbFBL&#10;AQItABQABgAIAAAAIQA4/SH/1gAAAJQBAAALAAAAAAAAAAAAAAAAAC8BAABfcmVscy8ucmVsc1BL&#10;AQItABQABgAIAAAAIQCzvJeHIwIAAB4EAAAOAAAAAAAAAAAAAAAAAC4CAABkcnMvZTJvRG9jLnht&#10;bFBLAQItABQABgAIAAAAIQBl6H1H3QAAAAkBAAAPAAAAAAAAAAAAAAAAAH0EAABkcnMvZG93bnJl&#10;di54bWxQSwUGAAAAAAQABADzAAAAhwUAAAAA&#10;" stroked="f">
                <v:textbox style="mso-fit-shape-to-text:t">
                  <w:txbxContent>
                    <w:p w:rsidR="00CC24D1" w:rsidRPr="00446BB1" w:rsidRDefault="00CC24D1">
                      <w:pPr>
                        <w:rPr>
                          <w:rFonts w:ascii="Arial" w:hAnsi="Arial" w:cs="Arial"/>
                          <w:lang w:val="en-US"/>
                        </w:rPr>
                      </w:pPr>
                      <w:r w:rsidRPr="00446BB1">
                        <w:rPr>
                          <w:rFonts w:ascii="Arial" w:hAnsi="Arial" w:cs="Arial"/>
                          <w:lang w:val="en-US"/>
                        </w:rPr>
                        <w:t>Submitted by the expert from Germany</w:t>
                      </w:r>
                    </w:p>
                  </w:txbxContent>
                </v:textbox>
              </v:shape>
            </w:pict>
          </mc:Fallback>
        </mc:AlternateContent>
      </w:r>
      <w:r w:rsidRPr="00CC24D1">
        <w:rPr>
          <w:noProof/>
          <w:lang w:val="en-GB" w:eastAsia="en-GB"/>
        </w:rPr>
        <mc:AlternateContent>
          <mc:Choice Requires="wps">
            <w:drawing>
              <wp:anchor distT="91440" distB="91440" distL="114300" distR="114300" simplePos="0" relativeHeight="251659264" behindDoc="0" locked="0" layoutInCell="0" allowOverlap="1" wp14:anchorId="4F2FA605" wp14:editId="7200FAE9">
                <wp:simplePos x="0" y="0"/>
                <wp:positionH relativeFrom="margin">
                  <wp:posOffset>3796030</wp:posOffset>
                </wp:positionH>
                <wp:positionV relativeFrom="margin">
                  <wp:posOffset>-366395</wp:posOffset>
                </wp:positionV>
                <wp:extent cx="2548255" cy="723900"/>
                <wp:effectExtent l="0" t="0" r="0" b="0"/>
                <wp:wrapSquare wrapText="bothSides"/>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723900"/>
                        </a:xfrm>
                        <a:prstGeom prst="foldedCorner">
                          <a:avLst>
                            <a:gd name="adj" fmla="val 12500"/>
                          </a:avLst>
                        </a:prstGeom>
                        <a:noFill/>
                        <a:ln w="6350">
                          <a:noFill/>
                          <a:round/>
                          <a:headEnd/>
                          <a:tailEnd/>
                        </a:ln>
                      </wps:spPr>
                      <wps:txbx>
                        <w:txbxContent>
                          <w:p w:rsidR="00CC24D1" w:rsidRPr="00CC24D1" w:rsidRDefault="00CC24D1">
                            <w:pPr>
                              <w:spacing w:after="0" w:line="240" w:lineRule="auto"/>
                              <w:rPr>
                                <w:rFonts w:ascii="Arial" w:eastAsiaTheme="majorEastAsia" w:hAnsi="Arial" w:cs="Arial"/>
                                <w:b/>
                                <w:iCs/>
                                <w:color w:val="595959" w:themeColor="text1" w:themeTint="A6"/>
                                <w:sz w:val="20"/>
                                <w:szCs w:val="20"/>
                                <w:lang w:val="en-US"/>
                              </w:rPr>
                            </w:pPr>
                            <w:r w:rsidRPr="00CC24D1">
                              <w:rPr>
                                <w:rFonts w:ascii="Arial" w:eastAsiaTheme="majorEastAsia" w:hAnsi="Arial" w:cs="Arial"/>
                                <w:iCs/>
                                <w:color w:val="595959" w:themeColor="text1" w:themeTint="A6"/>
                                <w:sz w:val="20"/>
                                <w:szCs w:val="20"/>
                                <w:u w:val="single"/>
                                <w:lang w:val="en-US"/>
                              </w:rPr>
                              <w:t xml:space="preserve">Informal document </w:t>
                            </w:r>
                            <w:proofErr w:type="gramStart"/>
                            <w:r w:rsidRPr="00CC24D1">
                              <w:rPr>
                                <w:rFonts w:ascii="Arial" w:eastAsiaTheme="majorEastAsia" w:hAnsi="Arial" w:cs="Arial"/>
                                <w:iCs/>
                                <w:color w:val="595959" w:themeColor="text1" w:themeTint="A6"/>
                                <w:sz w:val="20"/>
                                <w:szCs w:val="20"/>
                                <w:u w:val="single"/>
                                <w:lang w:val="en-US"/>
                              </w:rPr>
                              <w:t>No</w:t>
                            </w:r>
                            <w:proofErr w:type="gramEnd"/>
                            <w:r w:rsidRPr="00CC24D1">
                              <w:rPr>
                                <w:rFonts w:ascii="Arial" w:eastAsiaTheme="majorEastAsia" w:hAnsi="Arial" w:cs="Arial"/>
                                <w:iCs/>
                                <w:color w:val="595959" w:themeColor="text1" w:themeTint="A6"/>
                                <w:sz w:val="20"/>
                                <w:szCs w:val="20"/>
                                <w:u w:val="single"/>
                                <w:lang w:val="en-US"/>
                              </w:rPr>
                              <w:t>.</w:t>
                            </w:r>
                            <w:r w:rsidRPr="00CC24D1">
                              <w:rPr>
                                <w:rFonts w:ascii="Arial" w:eastAsiaTheme="majorEastAsia" w:hAnsi="Arial" w:cs="Arial"/>
                                <w:iCs/>
                                <w:color w:val="595959" w:themeColor="text1" w:themeTint="A6"/>
                                <w:sz w:val="20"/>
                                <w:szCs w:val="20"/>
                                <w:lang w:val="en-US"/>
                              </w:rPr>
                              <w:t xml:space="preserve"> </w:t>
                            </w:r>
                            <w:r w:rsidR="00094241">
                              <w:rPr>
                                <w:rFonts w:ascii="Arial" w:eastAsiaTheme="majorEastAsia" w:hAnsi="Arial" w:cs="Arial"/>
                                <w:b/>
                                <w:iCs/>
                                <w:color w:val="595959" w:themeColor="text1" w:themeTint="A6"/>
                                <w:sz w:val="20"/>
                                <w:szCs w:val="20"/>
                                <w:lang w:val="en-US"/>
                              </w:rPr>
                              <w:t>GRSG-10</w:t>
                            </w:r>
                            <w:r w:rsidR="001D738A">
                              <w:rPr>
                                <w:rFonts w:ascii="Arial" w:eastAsiaTheme="majorEastAsia" w:hAnsi="Arial" w:cs="Arial"/>
                                <w:b/>
                                <w:iCs/>
                                <w:color w:val="595959" w:themeColor="text1" w:themeTint="A6"/>
                                <w:sz w:val="20"/>
                                <w:szCs w:val="20"/>
                                <w:lang w:val="en-US"/>
                              </w:rPr>
                              <w:t>6</w:t>
                            </w:r>
                            <w:r w:rsidRPr="00CC24D1">
                              <w:rPr>
                                <w:rFonts w:ascii="Arial" w:eastAsiaTheme="majorEastAsia" w:hAnsi="Arial" w:cs="Arial"/>
                                <w:b/>
                                <w:iCs/>
                                <w:color w:val="595959" w:themeColor="text1" w:themeTint="A6"/>
                                <w:sz w:val="20"/>
                                <w:szCs w:val="20"/>
                                <w:lang w:val="en-US"/>
                              </w:rPr>
                              <w:t>-</w:t>
                            </w:r>
                            <w:r w:rsidR="00B37ACF">
                              <w:rPr>
                                <w:rFonts w:ascii="Arial" w:eastAsiaTheme="majorEastAsia" w:hAnsi="Arial" w:cs="Arial"/>
                                <w:b/>
                                <w:iCs/>
                                <w:color w:val="595959" w:themeColor="text1" w:themeTint="A6"/>
                                <w:sz w:val="20"/>
                                <w:szCs w:val="20"/>
                                <w:lang w:val="en-US"/>
                              </w:rPr>
                              <w:t>13</w:t>
                            </w:r>
                          </w:p>
                          <w:p w:rsidR="00CC24D1" w:rsidRPr="00CC24D1" w:rsidRDefault="00094241">
                            <w:pPr>
                              <w:spacing w:after="0" w:line="240" w:lineRule="auto"/>
                              <w:rPr>
                                <w:rFonts w:ascii="Arial" w:eastAsiaTheme="majorEastAsia" w:hAnsi="Arial" w:cs="Arial"/>
                                <w:iCs/>
                                <w:color w:val="595959" w:themeColor="text1" w:themeTint="A6"/>
                                <w:sz w:val="20"/>
                                <w:szCs w:val="20"/>
                                <w:lang w:val="en-US"/>
                              </w:rPr>
                            </w:pPr>
                            <w:r>
                              <w:rPr>
                                <w:rFonts w:ascii="Arial" w:eastAsiaTheme="majorEastAsia" w:hAnsi="Arial" w:cs="Arial"/>
                                <w:iCs/>
                                <w:color w:val="595959" w:themeColor="text1" w:themeTint="A6"/>
                                <w:sz w:val="20"/>
                                <w:szCs w:val="20"/>
                                <w:lang w:val="en-US"/>
                              </w:rPr>
                              <w:t>(10</w:t>
                            </w:r>
                            <w:r w:rsidR="001D738A">
                              <w:rPr>
                                <w:rFonts w:ascii="Arial" w:eastAsiaTheme="majorEastAsia" w:hAnsi="Arial" w:cs="Arial"/>
                                <w:iCs/>
                                <w:color w:val="595959" w:themeColor="text1" w:themeTint="A6"/>
                                <w:sz w:val="20"/>
                                <w:szCs w:val="20"/>
                                <w:lang w:val="en-US"/>
                              </w:rPr>
                              <w:t>6</w:t>
                            </w:r>
                            <w:r w:rsidR="00CC24D1" w:rsidRPr="00CC24D1">
                              <w:rPr>
                                <w:rFonts w:ascii="Arial" w:eastAsiaTheme="majorEastAsia" w:hAnsi="Arial" w:cs="Arial"/>
                                <w:iCs/>
                                <w:color w:val="595959" w:themeColor="text1" w:themeTint="A6"/>
                                <w:sz w:val="20"/>
                                <w:szCs w:val="20"/>
                                <w:vertAlign w:val="superscript"/>
                                <w:lang w:val="en-US"/>
                              </w:rPr>
                              <w:t>th</w:t>
                            </w:r>
                            <w:r>
                              <w:rPr>
                                <w:rFonts w:ascii="Arial" w:eastAsiaTheme="majorEastAsia" w:hAnsi="Arial" w:cs="Arial"/>
                                <w:iCs/>
                                <w:color w:val="595959" w:themeColor="text1" w:themeTint="A6"/>
                                <w:sz w:val="20"/>
                                <w:szCs w:val="20"/>
                                <w:lang w:val="en-US"/>
                              </w:rPr>
                              <w:t xml:space="preserve"> GRSG, </w:t>
                            </w:r>
                            <w:r w:rsidR="001D738A">
                              <w:rPr>
                                <w:rFonts w:ascii="Arial" w:eastAsiaTheme="majorEastAsia" w:hAnsi="Arial" w:cs="Arial"/>
                                <w:iCs/>
                                <w:color w:val="595959" w:themeColor="text1" w:themeTint="A6"/>
                                <w:sz w:val="20"/>
                                <w:szCs w:val="20"/>
                                <w:lang w:val="en-US"/>
                              </w:rPr>
                              <w:t>05</w:t>
                            </w:r>
                            <w:r>
                              <w:rPr>
                                <w:rFonts w:ascii="Arial" w:eastAsiaTheme="majorEastAsia" w:hAnsi="Arial" w:cs="Arial"/>
                                <w:iCs/>
                                <w:color w:val="595959" w:themeColor="text1" w:themeTint="A6"/>
                                <w:sz w:val="20"/>
                                <w:szCs w:val="20"/>
                                <w:lang w:val="en-US"/>
                              </w:rPr>
                              <w:t>-</w:t>
                            </w:r>
                            <w:r w:rsidR="001D738A">
                              <w:rPr>
                                <w:rFonts w:ascii="Arial" w:eastAsiaTheme="majorEastAsia" w:hAnsi="Arial" w:cs="Arial"/>
                                <w:iCs/>
                                <w:color w:val="595959" w:themeColor="text1" w:themeTint="A6"/>
                                <w:sz w:val="20"/>
                                <w:szCs w:val="20"/>
                                <w:lang w:val="en-US"/>
                              </w:rPr>
                              <w:t>09</w:t>
                            </w:r>
                            <w:r>
                              <w:rPr>
                                <w:rFonts w:ascii="Arial" w:eastAsiaTheme="majorEastAsia" w:hAnsi="Arial" w:cs="Arial"/>
                                <w:iCs/>
                                <w:color w:val="595959" w:themeColor="text1" w:themeTint="A6"/>
                                <w:sz w:val="20"/>
                                <w:szCs w:val="20"/>
                                <w:lang w:val="en-US"/>
                              </w:rPr>
                              <w:t xml:space="preserve"> </w:t>
                            </w:r>
                            <w:r w:rsidR="001D738A">
                              <w:rPr>
                                <w:rFonts w:ascii="Arial" w:eastAsiaTheme="majorEastAsia" w:hAnsi="Arial" w:cs="Arial"/>
                                <w:iCs/>
                                <w:color w:val="595959" w:themeColor="text1" w:themeTint="A6"/>
                                <w:sz w:val="20"/>
                                <w:szCs w:val="20"/>
                                <w:lang w:val="en-US"/>
                              </w:rPr>
                              <w:t>MAY 2014</w:t>
                            </w:r>
                          </w:p>
                          <w:p w:rsidR="00CC24D1" w:rsidRPr="00CC24D1" w:rsidRDefault="008A2D39">
                            <w:pPr>
                              <w:spacing w:after="0" w:line="240" w:lineRule="auto"/>
                              <w:rPr>
                                <w:rFonts w:ascii="Arial" w:eastAsiaTheme="majorEastAsia" w:hAnsi="Arial" w:cs="Arial"/>
                                <w:iCs/>
                                <w:color w:val="595959" w:themeColor="text1" w:themeTint="A6"/>
                                <w:sz w:val="20"/>
                                <w:szCs w:val="20"/>
                                <w:lang w:val="en-US"/>
                              </w:rPr>
                            </w:pPr>
                            <w:proofErr w:type="gramStart"/>
                            <w:r>
                              <w:rPr>
                                <w:rFonts w:ascii="Arial" w:eastAsiaTheme="majorEastAsia" w:hAnsi="Arial" w:cs="Arial"/>
                                <w:iCs/>
                                <w:color w:val="595959" w:themeColor="text1" w:themeTint="A6"/>
                                <w:sz w:val="20"/>
                                <w:szCs w:val="20"/>
                                <w:lang w:val="en-US"/>
                              </w:rPr>
                              <w:t>agenda</w:t>
                            </w:r>
                            <w:proofErr w:type="gramEnd"/>
                            <w:r>
                              <w:rPr>
                                <w:rFonts w:ascii="Arial" w:eastAsiaTheme="majorEastAsia" w:hAnsi="Arial" w:cs="Arial"/>
                                <w:iCs/>
                                <w:color w:val="595959" w:themeColor="text1" w:themeTint="A6"/>
                                <w:sz w:val="20"/>
                                <w:szCs w:val="20"/>
                                <w:lang w:val="en-US"/>
                              </w:rPr>
                              <w:t xml:space="preserve"> item </w:t>
                            </w:r>
                            <w:r w:rsidR="001D738A">
                              <w:rPr>
                                <w:rFonts w:ascii="Arial" w:eastAsiaTheme="majorEastAsia" w:hAnsi="Arial" w:cs="Arial"/>
                                <w:iCs/>
                                <w:color w:val="595959" w:themeColor="text1" w:themeTint="A6"/>
                                <w:sz w:val="20"/>
                                <w:szCs w:val="20"/>
                                <w:lang w:val="en-US"/>
                              </w:rPr>
                              <w:t>4</w:t>
                            </w:r>
                            <w:r w:rsidR="00CC24D1">
                              <w:rPr>
                                <w:rFonts w:ascii="Arial" w:eastAsiaTheme="majorEastAsia" w:hAnsi="Arial" w:cs="Arial"/>
                                <w:iCs/>
                                <w:color w:val="595959" w:themeColor="text1" w:themeTint="A6"/>
                                <w:sz w:val="20"/>
                                <w:szCs w:val="20"/>
                                <w:lang w:val="en-US"/>
                              </w:rPr>
                              <w:t>)</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7" type="#_x0000_t65" style="position:absolute;margin-left:298.9pt;margin-top:-28.85pt;width:200.65pt;height:57pt;z-index:25165926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2LIQIAACYEAAAOAAAAZHJzL2Uyb0RvYy54bWysU9tuEzEQfUfiHyy/k73k1kbdVFVKEFKB&#10;SoUPcGxvdsHrMWMnm/D1HTub0MIb4sWa8cwcz5w5vrk9dIbtNfoWbMWLUc6ZthJUa7cV//Z1/e6K&#10;Mx+EVcKA1RU/as9vl2/f3PRuoUtowCiNjECsX/Su4k0IbpFlXja6E34ETlsK1oCdCOTiNlMoekLv&#10;TFbm+SzrAZVDkNp7ur0/Bfky4de1luFLXXsdmKk49RbSiencxDNb3ojFFoVrWjm0If6hi060lh69&#10;QN2LINgO27+gulYieKjDSEKXQV23UqcZaJoi/2Oap0Y4nWYhcry70OT/H6z8vH9E1qqKj/MJZ1Z0&#10;tKS7XYA1Uc7KyE/v/ILSntwjxgm9ewD5wzMLq0bYrb5DhL7RQlFXRczPXhVEx1Mp2/SfQBG4IPBE&#10;1aHGLgISCeyQNnK8bEQfApN0WU4nV+V0ypmk2LwcX+dpZZlYnKsd+vBBQ8eiUfE6CkqtAK3G9IrY&#10;P/iQNqOG6YT6zlndGdrzXhhWlNML6JBM8GfYWGlh3RqTlGIs6ys+G0/zBP4igrCzKuVELt4PdhCt&#10;OdmEaexATuTjxGs4bA6J/cRc5GoD6khsIZykSl+LjAbwF2c9ybTi/udOoObMfLSR8fG8mEVhJ++6&#10;mEzIwVehTfIm03lJIWElgVU8nM1VOP2GncN229BbxTBZFEHdhvNCT30NA5AYyXql9pd+yvr9vZfP&#10;AAAA//8DAFBLAwQUAAYACAAAACEAxpkUvOEAAAAKAQAADwAAAGRycy9kb3ducmV2LnhtbEyPQUvD&#10;QBSE74L/YXmCt3ZTNU0TsykiCMVDS6rU60t2TWKzb0N228Z/7/Okx2GGmW/y9WR7cTaj7xwpWMwj&#10;EIZqpztqFLy/vcxWIHxA0tg7Mgq+jYd1cX2VY6bdhUpz3odGcAn5DBW0IQyZlL5ujUU/d4Mh9j7d&#10;aDGwHBupR7xwue3lXRQtpcWOeKHFwTy3pj7uT1bBcfuwaeINll8f/Q59FU/bw2up1O3N9PQIIpgp&#10;/IXhF5/RoWCmyp1Ie9EriNOE0YOCWZwkIDiRpukCRMXW8h5kkcv/F4ofAAAA//8DAFBLAQItABQA&#10;BgAIAAAAIQC2gziS/gAAAOEBAAATAAAAAAAAAAAAAAAAAAAAAABbQ29udGVudF9UeXBlc10ueG1s&#10;UEsBAi0AFAAGAAgAAAAhADj9If/WAAAAlAEAAAsAAAAAAAAAAAAAAAAALwEAAF9yZWxzLy5yZWxz&#10;UEsBAi0AFAAGAAgAAAAhAPoAvYshAgAAJgQAAA4AAAAAAAAAAAAAAAAALgIAAGRycy9lMm9Eb2Mu&#10;eG1sUEsBAi0AFAAGAAgAAAAhAMaZFLzhAAAACgEAAA8AAAAAAAAAAAAAAAAAewQAAGRycy9kb3du&#10;cmV2LnhtbFBLBQYAAAAABAAEAPMAAACJBQAAAAA=&#10;" o:allowincell="f" filled="f" stroked="f" strokeweight=".5pt">
                <v:textbox inset="10.8pt,7.2pt,10.8pt">
                  <w:txbxContent>
                    <w:p w:rsidR="00CC24D1" w:rsidRPr="00CC24D1" w:rsidRDefault="00CC24D1">
                      <w:pPr>
                        <w:spacing w:after="0" w:line="240" w:lineRule="auto"/>
                        <w:rPr>
                          <w:rFonts w:ascii="Arial" w:eastAsiaTheme="majorEastAsia" w:hAnsi="Arial" w:cs="Arial"/>
                          <w:b/>
                          <w:iCs/>
                          <w:color w:val="595959" w:themeColor="text1" w:themeTint="A6"/>
                          <w:sz w:val="20"/>
                          <w:szCs w:val="20"/>
                          <w:lang w:val="en-US"/>
                        </w:rPr>
                      </w:pPr>
                      <w:r w:rsidRPr="00CC24D1">
                        <w:rPr>
                          <w:rFonts w:ascii="Arial" w:eastAsiaTheme="majorEastAsia" w:hAnsi="Arial" w:cs="Arial"/>
                          <w:iCs/>
                          <w:color w:val="595959" w:themeColor="text1" w:themeTint="A6"/>
                          <w:sz w:val="20"/>
                          <w:szCs w:val="20"/>
                          <w:u w:val="single"/>
                          <w:lang w:val="en-US"/>
                        </w:rPr>
                        <w:t xml:space="preserve">Informal document </w:t>
                      </w:r>
                      <w:proofErr w:type="gramStart"/>
                      <w:r w:rsidRPr="00CC24D1">
                        <w:rPr>
                          <w:rFonts w:ascii="Arial" w:eastAsiaTheme="majorEastAsia" w:hAnsi="Arial" w:cs="Arial"/>
                          <w:iCs/>
                          <w:color w:val="595959" w:themeColor="text1" w:themeTint="A6"/>
                          <w:sz w:val="20"/>
                          <w:szCs w:val="20"/>
                          <w:u w:val="single"/>
                          <w:lang w:val="en-US"/>
                        </w:rPr>
                        <w:t>No</w:t>
                      </w:r>
                      <w:proofErr w:type="gramEnd"/>
                      <w:r w:rsidRPr="00CC24D1">
                        <w:rPr>
                          <w:rFonts w:ascii="Arial" w:eastAsiaTheme="majorEastAsia" w:hAnsi="Arial" w:cs="Arial"/>
                          <w:iCs/>
                          <w:color w:val="595959" w:themeColor="text1" w:themeTint="A6"/>
                          <w:sz w:val="20"/>
                          <w:szCs w:val="20"/>
                          <w:u w:val="single"/>
                          <w:lang w:val="en-US"/>
                        </w:rPr>
                        <w:t>.</w:t>
                      </w:r>
                      <w:r w:rsidRPr="00CC24D1">
                        <w:rPr>
                          <w:rFonts w:ascii="Arial" w:eastAsiaTheme="majorEastAsia" w:hAnsi="Arial" w:cs="Arial"/>
                          <w:iCs/>
                          <w:color w:val="595959" w:themeColor="text1" w:themeTint="A6"/>
                          <w:sz w:val="20"/>
                          <w:szCs w:val="20"/>
                          <w:lang w:val="en-US"/>
                        </w:rPr>
                        <w:t xml:space="preserve"> </w:t>
                      </w:r>
                      <w:r w:rsidR="00094241">
                        <w:rPr>
                          <w:rFonts w:ascii="Arial" w:eastAsiaTheme="majorEastAsia" w:hAnsi="Arial" w:cs="Arial"/>
                          <w:b/>
                          <w:iCs/>
                          <w:color w:val="595959" w:themeColor="text1" w:themeTint="A6"/>
                          <w:sz w:val="20"/>
                          <w:szCs w:val="20"/>
                          <w:lang w:val="en-US"/>
                        </w:rPr>
                        <w:t>GRSG-10</w:t>
                      </w:r>
                      <w:r w:rsidR="001D738A">
                        <w:rPr>
                          <w:rFonts w:ascii="Arial" w:eastAsiaTheme="majorEastAsia" w:hAnsi="Arial" w:cs="Arial"/>
                          <w:b/>
                          <w:iCs/>
                          <w:color w:val="595959" w:themeColor="text1" w:themeTint="A6"/>
                          <w:sz w:val="20"/>
                          <w:szCs w:val="20"/>
                          <w:lang w:val="en-US"/>
                        </w:rPr>
                        <w:t>6</w:t>
                      </w:r>
                      <w:r w:rsidRPr="00CC24D1">
                        <w:rPr>
                          <w:rFonts w:ascii="Arial" w:eastAsiaTheme="majorEastAsia" w:hAnsi="Arial" w:cs="Arial"/>
                          <w:b/>
                          <w:iCs/>
                          <w:color w:val="595959" w:themeColor="text1" w:themeTint="A6"/>
                          <w:sz w:val="20"/>
                          <w:szCs w:val="20"/>
                          <w:lang w:val="en-US"/>
                        </w:rPr>
                        <w:t>-</w:t>
                      </w:r>
                      <w:r w:rsidR="00B37ACF">
                        <w:rPr>
                          <w:rFonts w:ascii="Arial" w:eastAsiaTheme="majorEastAsia" w:hAnsi="Arial" w:cs="Arial"/>
                          <w:b/>
                          <w:iCs/>
                          <w:color w:val="595959" w:themeColor="text1" w:themeTint="A6"/>
                          <w:sz w:val="20"/>
                          <w:szCs w:val="20"/>
                          <w:lang w:val="en-US"/>
                        </w:rPr>
                        <w:t>13</w:t>
                      </w:r>
                    </w:p>
                    <w:p w:rsidR="00CC24D1" w:rsidRPr="00CC24D1" w:rsidRDefault="00094241">
                      <w:pPr>
                        <w:spacing w:after="0" w:line="240" w:lineRule="auto"/>
                        <w:rPr>
                          <w:rFonts w:ascii="Arial" w:eastAsiaTheme="majorEastAsia" w:hAnsi="Arial" w:cs="Arial"/>
                          <w:iCs/>
                          <w:color w:val="595959" w:themeColor="text1" w:themeTint="A6"/>
                          <w:sz w:val="20"/>
                          <w:szCs w:val="20"/>
                          <w:lang w:val="en-US"/>
                        </w:rPr>
                      </w:pPr>
                      <w:r>
                        <w:rPr>
                          <w:rFonts w:ascii="Arial" w:eastAsiaTheme="majorEastAsia" w:hAnsi="Arial" w:cs="Arial"/>
                          <w:iCs/>
                          <w:color w:val="595959" w:themeColor="text1" w:themeTint="A6"/>
                          <w:sz w:val="20"/>
                          <w:szCs w:val="20"/>
                          <w:lang w:val="en-US"/>
                        </w:rPr>
                        <w:t>(10</w:t>
                      </w:r>
                      <w:r w:rsidR="001D738A">
                        <w:rPr>
                          <w:rFonts w:ascii="Arial" w:eastAsiaTheme="majorEastAsia" w:hAnsi="Arial" w:cs="Arial"/>
                          <w:iCs/>
                          <w:color w:val="595959" w:themeColor="text1" w:themeTint="A6"/>
                          <w:sz w:val="20"/>
                          <w:szCs w:val="20"/>
                          <w:lang w:val="en-US"/>
                        </w:rPr>
                        <w:t>6</w:t>
                      </w:r>
                      <w:r w:rsidR="00CC24D1" w:rsidRPr="00CC24D1">
                        <w:rPr>
                          <w:rFonts w:ascii="Arial" w:eastAsiaTheme="majorEastAsia" w:hAnsi="Arial" w:cs="Arial"/>
                          <w:iCs/>
                          <w:color w:val="595959" w:themeColor="text1" w:themeTint="A6"/>
                          <w:sz w:val="20"/>
                          <w:szCs w:val="20"/>
                          <w:vertAlign w:val="superscript"/>
                          <w:lang w:val="en-US"/>
                        </w:rPr>
                        <w:t>th</w:t>
                      </w:r>
                      <w:r>
                        <w:rPr>
                          <w:rFonts w:ascii="Arial" w:eastAsiaTheme="majorEastAsia" w:hAnsi="Arial" w:cs="Arial"/>
                          <w:iCs/>
                          <w:color w:val="595959" w:themeColor="text1" w:themeTint="A6"/>
                          <w:sz w:val="20"/>
                          <w:szCs w:val="20"/>
                          <w:lang w:val="en-US"/>
                        </w:rPr>
                        <w:t xml:space="preserve"> GRSG, </w:t>
                      </w:r>
                      <w:r w:rsidR="001D738A">
                        <w:rPr>
                          <w:rFonts w:ascii="Arial" w:eastAsiaTheme="majorEastAsia" w:hAnsi="Arial" w:cs="Arial"/>
                          <w:iCs/>
                          <w:color w:val="595959" w:themeColor="text1" w:themeTint="A6"/>
                          <w:sz w:val="20"/>
                          <w:szCs w:val="20"/>
                          <w:lang w:val="en-US"/>
                        </w:rPr>
                        <w:t>05</w:t>
                      </w:r>
                      <w:r>
                        <w:rPr>
                          <w:rFonts w:ascii="Arial" w:eastAsiaTheme="majorEastAsia" w:hAnsi="Arial" w:cs="Arial"/>
                          <w:iCs/>
                          <w:color w:val="595959" w:themeColor="text1" w:themeTint="A6"/>
                          <w:sz w:val="20"/>
                          <w:szCs w:val="20"/>
                          <w:lang w:val="en-US"/>
                        </w:rPr>
                        <w:t>-</w:t>
                      </w:r>
                      <w:r w:rsidR="001D738A">
                        <w:rPr>
                          <w:rFonts w:ascii="Arial" w:eastAsiaTheme="majorEastAsia" w:hAnsi="Arial" w:cs="Arial"/>
                          <w:iCs/>
                          <w:color w:val="595959" w:themeColor="text1" w:themeTint="A6"/>
                          <w:sz w:val="20"/>
                          <w:szCs w:val="20"/>
                          <w:lang w:val="en-US"/>
                        </w:rPr>
                        <w:t>09</w:t>
                      </w:r>
                      <w:r>
                        <w:rPr>
                          <w:rFonts w:ascii="Arial" w:eastAsiaTheme="majorEastAsia" w:hAnsi="Arial" w:cs="Arial"/>
                          <w:iCs/>
                          <w:color w:val="595959" w:themeColor="text1" w:themeTint="A6"/>
                          <w:sz w:val="20"/>
                          <w:szCs w:val="20"/>
                          <w:lang w:val="en-US"/>
                        </w:rPr>
                        <w:t xml:space="preserve"> </w:t>
                      </w:r>
                      <w:r w:rsidR="001D738A">
                        <w:rPr>
                          <w:rFonts w:ascii="Arial" w:eastAsiaTheme="majorEastAsia" w:hAnsi="Arial" w:cs="Arial"/>
                          <w:iCs/>
                          <w:color w:val="595959" w:themeColor="text1" w:themeTint="A6"/>
                          <w:sz w:val="20"/>
                          <w:szCs w:val="20"/>
                          <w:lang w:val="en-US"/>
                        </w:rPr>
                        <w:t>MAY 2014</w:t>
                      </w:r>
                    </w:p>
                    <w:p w:rsidR="00CC24D1" w:rsidRPr="00CC24D1" w:rsidRDefault="008A2D39">
                      <w:pPr>
                        <w:spacing w:after="0" w:line="240" w:lineRule="auto"/>
                        <w:rPr>
                          <w:rFonts w:ascii="Arial" w:eastAsiaTheme="majorEastAsia" w:hAnsi="Arial" w:cs="Arial"/>
                          <w:iCs/>
                          <w:color w:val="595959" w:themeColor="text1" w:themeTint="A6"/>
                          <w:sz w:val="20"/>
                          <w:szCs w:val="20"/>
                          <w:lang w:val="en-US"/>
                        </w:rPr>
                      </w:pPr>
                      <w:proofErr w:type="gramStart"/>
                      <w:r>
                        <w:rPr>
                          <w:rFonts w:ascii="Arial" w:eastAsiaTheme="majorEastAsia" w:hAnsi="Arial" w:cs="Arial"/>
                          <w:iCs/>
                          <w:color w:val="595959" w:themeColor="text1" w:themeTint="A6"/>
                          <w:sz w:val="20"/>
                          <w:szCs w:val="20"/>
                          <w:lang w:val="en-US"/>
                        </w:rPr>
                        <w:t>agenda</w:t>
                      </w:r>
                      <w:proofErr w:type="gramEnd"/>
                      <w:r>
                        <w:rPr>
                          <w:rFonts w:ascii="Arial" w:eastAsiaTheme="majorEastAsia" w:hAnsi="Arial" w:cs="Arial"/>
                          <w:iCs/>
                          <w:color w:val="595959" w:themeColor="text1" w:themeTint="A6"/>
                          <w:sz w:val="20"/>
                          <w:szCs w:val="20"/>
                          <w:lang w:val="en-US"/>
                        </w:rPr>
                        <w:t xml:space="preserve"> item </w:t>
                      </w:r>
                      <w:r w:rsidR="001D738A">
                        <w:rPr>
                          <w:rFonts w:ascii="Arial" w:eastAsiaTheme="majorEastAsia" w:hAnsi="Arial" w:cs="Arial"/>
                          <w:iCs/>
                          <w:color w:val="595959" w:themeColor="text1" w:themeTint="A6"/>
                          <w:sz w:val="20"/>
                          <w:szCs w:val="20"/>
                          <w:lang w:val="en-US"/>
                        </w:rPr>
                        <w:t>4</w:t>
                      </w:r>
                      <w:r w:rsidR="00CC24D1">
                        <w:rPr>
                          <w:rFonts w:ascii="Arial" w:eastAsiaTheme="majorEastAsia" w:hAnsi="Arial" w:cs="Arial"/>
                          <w:iCs/>
                          <w:color w:val="595959" w:themeColor="text1" w:themeTint="A6"/>
                          <w:sz w:val="20"/>
                          <w:szCs w:val="20"/>
                          <w:lang w:val="en-US"/>
                        </w:rPr>
                        <w:t>)</w:t>
                      </w:r>
                    </w:p>
                  </w:txbxContent>
                </v:textbox>
                <w10:wrap type="square" anchorx="margin" anchory="margin"/>
              </v:shape>
            </w:pict>
          </mc:Fallback>
        </mc:AlternateContent>
      </w:r>
    </w:p>
    <w:p w:rsidR="00CC24D1" w:rsidRPr="00BA620D" w:rsidRDefault="00CC24D1">
      <w:pPr>
        <w:rPr>
          <w:rFonts w:ascii="Arial" w:hAnsi="Arial" w:cs="Arial"/>
          <w:lang w:val="en-US"/>
        </w:rPr>
      </w:pPr>
    </w:p>
    <w:p w:rsidR="0028234F" w:rsidRPr="0013541B" w:rsidRDefault="001D738A" w:rsidP="0013541B">
      <w:pPr>
        <w:pStyle w:val="Heading1"/>
        <w:rPr>
          <w:rFonts w:ascii="Arial" w:hAnsi="Arial" w:cs="Arial"/>
          <w:color w:val="auto"/>
          <w:lang w:val="en-US"/>
        </w:rPr>
      </w:pPr>
      <w:r>
        <w:rPr>
          <w:rFonts w:ascii="Arial" w:hAnsi="Arial" w:cs="Arial"/>
          <w:color w:val="auto"/>
          <w:lang w:val="en-US"/>
        </w:rPr>
        <w:t>7</w:t>
      </w:r>
      <w:r w:rsidR="005E4D87" w:rsidRPr="0013541B">
        <w:rPr>
          <w:rFonts w:ascii="Arial" w:hAnsi="Arial" w:cs="Arial"/>
          <w:color w:val="auto"/>
          <w:vertAlign w:val="superscript"/>
          <w:lang w:val="en-US"/>
        </w:rPr>
        <w:t>th</w:t>
      </w:r>
      <w:r w:rsidR="005E4D87" w:rsidRPr="0013541B">
        <w:rPr>
          <w:rFonts w:ascii="Arial" w:hAnsi="Arial" w:cs="Arial"/>
          <w:color w:val="auto"/>
          <w:lang w:val="en-US"/>
        </w:rPr>
        <w:t xml:space="preserve"> Progress Report of the Informal Group on Plastic Glazing</w:t>
      </w:r>
    </w:p>
    <w:p w:rsidR="005E4D87" w:rsidRDefault="005E4D87" w:rsidP="005E4D87">
      <w:pPr>
        <w:jc w:val="both"/>
        <w:rPr>
          <w:rFonts w:ascii="Arial" w:hAnsi="Arial" w:cs="Arial"/>
          <w:b/>
          <w:lang w:val="en-US"/>
        </w:rPr>
      </w:pPr>
    </w:p>
    <w:p w:rsidR="005E4D87" w:rsidRPr="001D738A" w:rsidRDefault="00D24308" w:rsidP="001D738A">
      <w:pPr>
        <w:rPr>
          <w:rFonts w:ascii="Arial" w:hAnsi="Arial" w:cs="Arial"/>
          <w:lang w:val="en-US"/>
        </w:rPr>
      </w:pPr>
      <w:r w:rsidRPr="001D738A">
        <w:rPr>
          <w:rFonts w:ascii="Arial" w:hAnsi="Arial" w:cs="Arial"/>
          <w:lang w:val="en-GB"/>
        </w:rPr>
        <w:t>Since the 10</w:t>
      </w:r>
      <w:r w:rsidR="001D738A" w:rsidRPr="001D738A">
        <w:rPr>
          <w:rFonts w:ascii="Arial" w:hAnsi="Arial" w:cs="Arial"/>
          <w:lang w:val="en-GB"/>
        </w:rPr>
        <w:t>5</w:t>
      </w:r>
      <w:r w:rsidRPr="001D738A">
        <w:rPr>
          <w:rFonts w:ascii="Arial" w:hAnsi="Arial" w:cs="Arial"/>
          <w:vertAlign w:val="superscript"/>
          <w:lang w:val="en-GB"/>
        </w:rPr>
        <w:t xml:space="preserve">th </w:t>
      </w:r>
      <w:r w:rsidRPr="001D738A">
        <w:rPr>
          <w:rFonts w:ascii="Arial" w:hAnsi="Arial" w:cs="Arial"/>
          <w:lang w:val="en-GB"/>
        </w:rPr>
        <w:t xml:space="preserve">GRSG the Informal Group of Plastic Glazing has had </w:t>
      </w:r>
      <w:r w:rsidR="001D738A" w:rsidRPr="001D738A">
        <w:rPr>
          <w:rFonts w:ascii="Arial" w:hAnsi="Arial" w:cs="Arial"/>
          <w:lang w:val="en-GB"/>
        </w:rPr>
        <w:t>two</w:t>
      </w:r>
      <w:r w:rsidRPr="001D738A">
        <w:rPr>
          <w:rFonts w:ascii="Arial" w:hAnsi="Arial" w:cs="Arial"/>
          <w:lang w:val="en-GB"/>
        </w:rPr>
        <w:t xml:space="preserve"> meeting</w:t>
      </w:r>
      <w:r w:rsidR="001D738A" w:rsidRPr="001D738A">
        <w:rPr>
          <w:rFonts w:ascii="Arial" w:hAnsi="Arial" w:cs="Arial"/>
          <w:lang w:val="en-GB"/>
        </w:rPr>
        <w:t>s. The 8</w:t>
      </w:r>
      <w:r w:rsidR="001D738A" w:rsidRPr="001D738A">
        <w:rPr>
          <w:rFonts w:ascii="Arial" w:hAnsi="Arial" w:cs="Arial"/>
          <w:vertAlign w:val="superscript"/>
          <w:lang w:val="en-GB"/>
        </w:rPr>
        <w:t xml:space="preserve">th </w:t>
      </w:r>
      <w:r w:rsidR="001D738A" w:rsidRPr="001D738A">
        <w:rPr>
          <w:rFonts w:ascii="Arial" w:hAnsi="Arial" w:cs="Arial"/>
          <w:lang w:val="en-GB"/>
        </w:rPr>
        <w:t>meeting</w:t>
      </w:r>
      <w:r w:rsidR="001D738A" w:rsidRPr="001D738A">
        <w:rPr>
          <w:rFonts w:ascii="Arial" w:hAnsi="Arial" w:cs="Arial"/>
          <w:vertAlign w:val="superscript"/>
          <w:lang w:val="en-GB"/>
        </w:rPr>
        <w:t xml:space="preserve"> </w:t>
      </w:r>
      <w:r w:rsidR="001D738A" w:rsidRPr="001D738A">
        <w:rPr>
          <w:rFonts w:ascii="Arial" w:hAnsi="Arial" w:cs="Arial"/>
          <w:lang w:val="en-GB"/>
        </w:rPr>
        <w:t>was</w:t>
      </w:r>
      <w:r w:rsidRPr="001D738A">
        <w:rPr>
          <w:rFonts w:ascii="Arial" w:hAnsi="Arial" w:cs="Arial"/>
          <w:lang w:val="en-GB"/>
        </w:rPr>
        <w:t xml:space="preserve"> on </w:t>
      </w:r>
      <w:r w:rsidR="001D738A" w:rsidRPr="001D738A">
        <w:rPr>
          <w:rFonts w:ascii="Arial" w:hAnsi="Arial" w:cs="Arial"/>
          <w:lang w:val="en-GB"/>
        </w:rPr>
        <w:t>27</w:t>
      </w:r>
      <w:r w:rsidR="00B37ACF">
        <w:rPr>
          <w:rFonts w:ascii="Arial" w:hAnsi="Arial" w:cs="Arial"/>
          <w:lang w:val="en-GB"/>
        </w:rPr>
        <w:t>-</w:t>
      </w:r>
      <w:r w:rsidR="003670F2">
        <w:rPr>
          <w:rFonts w:ascii="Arial" w:hAnsi="Arial" w:cs="Arial"/>
          <w:lang w:val="en-GB"/>
        </w:rPr>
        <w:t>28</w:t>
      </w:r>
      <w:r w:rsidR="00B37ACF">
        <w:rPr>
          <w:rFonts w:ascii="Arial" w:hAnsi="Arial" w:cs="Arial"/>
          <w:lang w:val="en-GB"/>
        </w:rPr>
        <w:t xml:space="preserve"> </w:t>
      </w:r>
      <w:r w:rsidR="001D738A" w:rsidRPr="001D738A">
        <w:rPr>
          <w:rFonts w:ascii="Arial" w:hAnsi="Arial" w:cs="Arial"/>
          <w:lang w:val="en-GB"/>
        </w:rPr>
        <w:t>November</w:t>
      </w:r>
      <w:r w:rsidRPr="001D738A">
        <w:rPr>
          <w:rFonts w:ascii="Arial" w:hAnsi="Arial" w:cs="Arial"/>
          <w:lang w:val="en-GB"/>
        </w:rPr>
        <w:t xml:space="preserve"> 2013 at </w:t>
      </w:r>
      <w:r w:rsidR="001D738A" w:rsidRPr="001D738A">
        <w:rPr>
          <w:rFonts w:ascii="Arial" w:hAnsi="Arial" w:cs="Arial"/>
          <w:lang w:val="en-GB"/>
        </w:rPr>
        <w:t>OICA in Paris/France and the 9</w:t>
      </w:r>
      <w:r w:rsidR="001D738A" w:rsidRPr="001D738A">
        <w:rPr>
          <w:rFonts w:ascii="Arial" w:hAnsi="Arial" w:cs="Arial"/>
          <w:vertAlign w:val="superscript"/>
          <w:lang w:val="en-GB"/>
        </w:rPr>
        <w:t xml:space="preserve">th </w:t>
      </w:r>
      <w:r w:rsidR="00FD462E">
        <w:rPr>
          <w:rFonts w:ascii="Arial" w:hAnsi="Arial" w:cs="Arial"/>
          <w:lang w:val="en-GB"/>
        </w:rPr>
        <w:t>meeting on 25</w:t>
      </w:r>
      <w:r w:rsidR="00B37ACF">
        <w:rPr>
          <w:rFonts w:ascii="Arial" w:hAnsi="Arial" w:cs="Arial"/>
          <w:lang w:val="en-GB"/>
        </w:rPr>
        <w:noBreakHyphen/>
      </w:r>
      <w:r w:rsidR="00FD462E">
        <w:rPr>
          <w:rFonts w:ascii="Arial" w:hAnsi="Arial" w:cs="Arial"/>
          <w:lang w:val="en-GB"/>
        </w:rPr>
        <w:t>26</w:t>
      </w:r>
      <w:r w:rsidR="00B37ACF">
        <w:rPr>
          <w:rFonts w:ascii="Arial" w:hAnsi="Arial" w:cs="Arial"/>
          <w:lang w:val="en-GB"/>
        </w:rPr>
        <w:t> </w:t>
      </w:r>
      <w:bookmarkStart w:id="0" w:name="_GoBack"/>
      <w:bookmarkEnd w:id="0"/>
      <w:r w:rsidR="001D738A" w:rsidRPr="001D738A">
        <w:rPr>
          <w:rFonts w:ascii="Arial" w:hAnsi="Arial" w:cs="Arial"/>
          <w:lang w:val="en-GB"/>
        </w:rPr>
        <w:t>March 2014 at VDA in Berlin/Germany. Both meetings were arranged in order to come to a final result for the wiper test concerning abrasion and to finish the discussions for the regulatory text of the proposal.</w:t>
      </w:r>
    </w:p>
    <w:p w:rsidR="00D77605" w:rsidRDefault="00D77605" w:rsidP="003670F2">
      <w:pPr>
        <w:pStyle w:val="NoSpacing"/>
        <w:rPr>
          <w:rFonts w:ascii="Arial" w:hAnsi="Arial" w:cs="Arial"/>
          <w:lang w:val="en-US"/>
        </w:rPr>
      </w:pPr>
      <w:r w:rsidRPr="00D77605">
        <w:rPr>
          <w:rFonts w:ascii="Arial" w:hAnsi="Arial" w:cs="Arial"/>
          <w:lang w:val="en-US"/>
        </w:rPr>
        <w:t>At the 8</w:t>
      </w:r>
      <w:r w:rsidRPr="00D77605">
        <w:rPr>
          <w:rFonts w:ascii="Arial" w:hAnsi="Arial" w:cs="Arial"/>
          <w:vertAlign w:val="superscript"/>
          <w:lang w:val="en-US"/>
        </w:rPr>
        <w:t xml:space="preserve">th </w:t>
      </w:r>
      <w:r w:rsidRPr="00D77605">
        <w:rPr>
          <w:rFonts w:ascii="Arial" w:hAnsi="Arial" w:cs="Arial"/>
          <w:lang w:val="en-US"/>
        </w:rPr>
        <w:t xml:space="preserve">meeting the high temperature test </w:t>
      </w:r>
      <w:r w:rsidR="003670F2">
        <w:rPr>
          <w:rFonts w:ascii="Arial" w:hAnsi="Arial" w:cs="Arial"/>
          <w:lang w:val="en-US"/>
        </w:rPr>
        <w:t xml:space="preserve">was found necessary </w:t>
      </w:r>
      <w:r w:rsidRPr="00D77605">
        <w:rPr>
          <w:rFonts w:ascii="Arial" w:hAnsi="Arial" w:cs="Arial"/>
          <w:lang w:val="en-US"/>
        </w:rPr>
        <w:t>for laminated rigid plastic panes</w:t>
      </w:r>
      <w:r w:rsidR="003670F2">
        <w:rPr>
          <w:rFonts w:ascii="Arial" w:hAnsi="Arial" w:cs="Arial"/>
          <w:lang w:val="en-US"/>
        </w:rPr>
        <w:t>.</w:t>
      </w:r>
      <w:r w:rsidRPr="00D77605">
        <w:rPr>
          <w:rFonts w:ascii="Arial" w:hAnsi="Arial" w:cs="Arial"/>
          <w:lang w:val="en-US"/>
        </w:rPr>
        <w:t xml:space="preserve"> </w:t>
      </w:r>
      <w:r w:rsidRPr="00D77605">
        <w:rPr>
          <w:rFonts w:ascii="Arial" w:hAnsi="Arial" w:cs="Arial"/>
          <w:lang w:val="en-US"/>
        </w:rPr>
        <w:br/>
        <w:t>The haze value in the abrasion test is determined by the difference of the haze values before and after abrasion.</w:t>
      </w:r>
      <w:r w:rsidR="003670F2">
        <w:rPr>
          <w:rFonts w:ascii="Arial" w:hAnsi="Arial" w:cs="Arial"/>
          <w:lang w:val="en-US"/>
        </w:rPr>
        <w:t xml:space="preserve"> </w:t>
      </w:r>
      <w:r>
        <w:rPr>
          <w:rFonts w:ascii="Arial" w:hAnsi="Arial" w:cs="Arial"/>
          <w:lang w:val="en-US"/>
        </w:rPr>
        <w:t>The maximum size of initial haze which should be allowed was intensively discussed.</w:t>
      </w:r>
      <w:r>
        <w:rPr>
          <w:rFonts w:ascii="Arial" w:hAnsi="Arial" w:cs="Arial"/>
          <w:lang w:val="en-US"/>
        </w:rPr>
        <w:br/>
        <w:t>A new annex for laminated rigid plastic win</w:t>
      </w:r>
      <w:r w:rsidR="00FD462E">
        <w:rPr>
          <w:rFonts w:ascii="Arial" w:hAnsi="Arial" w:cs="Arial"/>
          <w:lang w:val="en-US"/>
        </w:rPr>
        <w:t>dscreens has been introduced and</w:t>
      </w:r>
      <w:r>
        <w:rPr>
          <w:rFonts w:ascii="Arial" w:hAnsi="Arial" w:cs="Arial"/>
          <w:lang w:val="en-US"/>
        </w:rPr>
        <w:t xml:space="preserve"> was finally discussed </w:t>
      </w:r>
      <w:r w:rsidR="003670F2">
        <w:rPr>
          <w:rFonts w:ascii="Arial" w:hAnsi="Arial" w:cs="Arial"/>
          <w:lang w:val="en-US"/>
        </w:rPr>
        <w:t>in</w:t>
      </w:r>
      <w:r>
        <w:rPr>
          <w:rFonts w:ascii="Arial" w:hAnsi="Arial" w:cs="Arial"/>
          <w:lang w:val="en-US"/>
        </w:rPr>
        <w:t xml:space="preserve"> the 9</w:t>
      </w:r>
      <w:r>
        <w:rPr>
          <w:rFonts w:ascii="Arial" w:hAnsi="Arial" w:cs="Arial"/>
          <w:vertAlign w:val="superscript"/>
          <w:lang w:val="en-US"/>
        </w:rPr>
        <w:t>th</w:t>
      </w:r>
      <w:r>
        <w:rPr>
          <w:rFonts w:ascii="Arial" w:hAnsi="Arial" w:cs="Arial"/>
          <w:lang w:val="en-US"/>
        </w:rPr>
        <w:t xml:space="preserve"> meeting. For this kind of glazing new tests like radiation resistance, high temperature, resistance to temperature changes and ball drop test with a 2260 g ball were found necessary</w:t>
      </w:r>
      <w:r w:rsidR="003670F2">
        <w:rPr>
          <w:rFonts w:ascii="Arial" w:hAnsi="Arial" w:cs="Arial"/>
          <w:lang w:val="en-US"/>
        </w:rPr>
        <w:t>.</w:t>
      </w:r>
      <w:r>
        <w:rPr>
          <w:rFonts w:ascii="Arial" w:hAnsi="Arial" w:cs="Arial"/>
          <w:lang w:val="en-US"/>
        </w:rPr>
        <w:t xml:space="preserve"> </w:t>
      </w:r>
      <w:r w:rsidR="003670F2">
        <w:rPr>
          <w:rFonts w:ascii="Arial" w:hAnsi="Arial" w:cs="Arial"/>
          <w:lang w:val="en-US"/>
        </w:rPr>
        <w:br/>
        <w:t>C</w:t>
      </w:r>
      <w:r>
        <w:rPr>
          <w:rFonts w:ascii="Arial" w:hAnsi="Arial" w:cs="Arial"/>
          <w:lang w:val="en-US"/>
        </w:rPr>
        <w:t>oncerning t</w:t>
      </w:r>
      <w:r w:rsidR="003670F2">
        <w:rPr>
          <w:rFonts w:ascii="Arial" w:hAnsi="Arial" w:cs="Arial"/>
          <w:lang w:val="en-US"/>
        </w:rPr>
        <w:t xml:space="preserve">he possibility of a wiper test </w:t>
      </w:r>
      <w:r w:rsidR="00FD462E">
        <w:rPr>
          <w:rFonts w:ascii="Arial" w:hAnsi="Arial" w:cs="Arial"/>
          <w:lang w:val="en-US"/>
        </w:rPr>
        <w:t>the two subgroups for on-road testing and laboratory test showed their results so far and promised for the 9</w:t>
      </w:r>
      <w:r w:rsidR="00FD462E">
        <w:rPr>
          <w:rFonts w:ascii="Arial" w:hAnsi="Arial" w:cs="Arial"/>
          <w:vertAlign w:val="superscript"/>
          <w:lang w:val="en-US"/>
        </w:rPr>
        <w:t>th</w:t>
      </w:r>
      <w:r w:rsidR="00FD462E">
        <w:rPr>
          <w:rFonts w:ascii="Arial" w:hAnsi="Arial" w:cs="Arial"/>
          <w:lang w:val="en-US"/>
        </w:rPr>
        <w:t xml:space="preserve"> meeting to deliver correlation results from round robin tests and analyzing on-road values for several vehicles.</w:t>
      </w:r>
    </w:p>
    <w:p w:rsidR="00FD462E" w:rsidRDefault="00FD462E" w:rsidP="001D738A">
      <w:pPr>
        <w:rPr>
          <w:rFonts w:ascii="Arial" w:hAnsi="Arial" w:cs="Arial"/>
          <w:lang w:val="en-US"/>
        </w:rPr>
      </w:pPr>
      <w:r>
        <w:rPr>
          <w:rFonts w:ascii="Arial" w:hAnsi="Arial" w:cs="Arial"/>
          <w:lang w:val="en-US"/>
        </w:rPr>
        <w:t xml:space="preserve">The “Provisions regarding the installation of safety glazing on vehicles” have been reproduced in order to clarify the requirements of Annex 21 </w:t>
      </w:r>
      <w:r w:rsidR="003670F2">
        <w:rPr>
          <w:rFonts w:ascii="Arial" w:hAnsi="Arial" w:cs="Arial"/>
          <w:lang w:val="en-US"/>
        </w:rPr>
        <w:t xml:space="preserve">of the current UN Regulation No. </w:t>
      </w:r>
      <w:r>
        <w:rPr>
          <w:rFonts w:ascii="Arial" w:hAnsi="Arial" w:cs="Arial"/>
          <w:lang w:val="en-US"/>
        </w:rPr>
        <w:t>43.</w:t>
      </w:r>
      <w:r w:rsidR="003670F2">
        <w:rPr>
          <w:rFonts w:ascii="Arial" w:hAnsi="Arial" w:cs="Arial"/>
          <w:lang w:val="en-US"/>
        </w:rPr>
        <w:t xml:space="preserve"> </w:t>
      </w:r>
      <w:r>
        <w:rPr>
          <w:rFonts w:ascii="Arial" w:hAnsi="Arial" w:cs="Arial"/>
          <w:lang w:val="en-US"/>
        </w:rPr>
        <w:t>New definitions about exterior forward-facing glazing and interior glazing have been introduced for that reason.</w:t>
      </w:r>
    </w:p>
    <w:p w:rsidR="00592477" w:rsidRDefault="00FD462E" w:rsidP="001D738A">
      <w:pPr>
        <w:rPr>
          <w:rFonts w:ascii="Arial" w:hAnsi="Arial" w:cs="Arial"/>
          <w:lang w:val="en-US"/>
        </w:rPr>
      </w:pPr>
      <w:r>
        <w:rPr>
          <w:rFonts w:ascii="Arial" w:hAnsi="Arial" w:cs="Arial"/>
          <w:lang w:val="en-US"/>
        </w:rPr>
        <w:t>At the 9</w:t>
      </w:r>
      <w:r>
        <w:rPr>
          <w:rFonts w:ascii="Arial" w:hAnsi="Arial" w:cs="Arial"/>
          <w:vertAlign w:val="superscript"/>
          <w:lang w:val="en-US"/>
        </w:rPr>
        <w:t>th</w:t>
      </w:r>
      <w:r>
        <w:rPr>
          <w:rFonts w:ascii="Arial" w:hAnsi="Arial" w:cs="Arial"/>
          <w:lang w:val="en-US"/>
        </w:rPr>
        <w:t xml:space="preserve"> meeting the results of the two subgroups were presented with proposals for number of wiper cycles and limit haze values. </w:t>
      </w:r>
      <w:r w:rsidR="00F37F5B">
        <w:rPr>
          <w:rFonts w:ascii="Arial" w:hAnsi="Arial" w:cs="Arial"/>
          <w:lang w:val="en-US"/>
        </w:rPr>
        <w:t>Because of the different interpretation of the assessments in the task forces a long discussion h</w:t>
      </w:r>
      <w:r w:rsidR="003670F2">
        <w:rPr>
          <w:rFonts w:ascii="Arial" w:hAnsi="Arial" w:cs="Arial"/>
          <w:lang w:val="en-US"/>
        </w:rPr>
        <w:t>appened, which resulted in a not</w:t>
      </w:r>
      <w:r w:rsidR="00F37F5B">
        <w:rPr>
          <w:rFonts w:ascii="Arial" w:hAnsi="Arial" w:cs="Arial"/>
          <w:lang w:val="en-US"/>
        </w:rPr>
        <w:t xml:space="preserve"> yet finally fixed value for the number of wiper cycles and the size of limit haze.</w:t>
      </w:r>
      <w:r w:rsidR="00F37F5B">
        <w:rPr>
          <w:rFonts w:ascii="Arial" w:hAnsi="Arial" w:cs="Arial"/>
          <w:lang w:val="en-US"/>
        </w:rPr>
        <w:br/>
        <w:t>That is the reason why those values will be in brackets in the informal document of the draft proposal for amendments to Regulation No.</w:t>
      </w:r>
      <w:r w:rsidR="00B37ACF">
        <w:rPr>
          <w:rFonts w:ascii="Arial" w:hAnsi="Arial" w:cs="Arial"/>
          <w:lang w:val="en-US"/>
        </w:rPr>
        <w:t xml:space="preserve"> </w:t>
      </w:r>
      <w:r w:rsidR="00F37F5B">
        <w:rPr>
          <w:rFonts w:ascii="Arial" w:hAnsi="Arial" w:cs="Arial"/>
          <w:lang w:val="en-US"/>
        </w:rPr>
        <w:t>43 concerning rigid plastic</w:t>
      </w:r>
      <w:r w:rsidR="003670F2">
        <w:rPr>
          <w:rFonts w:ascii="Arial" w:hAnsi="Arial" w:cs="Arial"/>
          <w:lang w:val="en-US"/>
        </w:rPr>
        <w:t xml:space="preserve"> windscreens</w:t>
      </w:r>
      <w:r w:rsidR="00F37F5B">
        <w:rPr>
          <w:rFonts w:ascii="Arial" w:hAnsi="Arial" w:cs="Arial"/>
          <w:lang w:val="en-US"/>
        </w:rPr>
        <w:t xml:space="preserve"> and rigid plastic laminated panes and windscreens. There will be another meeting of the informal group of plastic glazing at Volkswagen</w:t>
      </w:r>
      <w:r w:rsidR="00B37ACF">
        <w:rPr>
          <w:rFonts w:ascii="Arial" w:hAnsi="Arial" w:cs="Arial"/>
          <w:lang w:val="en-US"/>
        </w:rPr>
        <w:t xml:space="preserve"> in Wolfsburg/Germany on 17-</w:t>
      </w:r>
      <w:r w:rsidR="00344595">
        <w:rPr>
          <w:rFonts w:ascii="Arial" w:hAnsi="Arial" w:cs="Arial"/>
          <w:lang w:val="en-US"/>
        </w:rPr>
        <w:t>18</w:t>
      </w:r>
      <w:r w:rsidR="00B37ACF">
        <w:rPr>
          <w:rFonts w:ascii="Arial" w:hAnsi="Arial" w:cs="Arial"/>
          <w:lang w:val="en-US"/>
        </w:rPr>
        <w:t xml:space="preserve"> </w:t>
      </w:r>
      <w:r w:rsidR="00F37F5B">
        <w:rPr>
          <w:rFonts w:ascii="Arial" w:hAnsi="Arial" w:cs="Arial"/>
          <w:lang w:val="en-US"/>
        </w:rPr>
        <w:t>June 2014 where a fin</w:t>
      </w:r>
      <w:r w:rsidR="003670F2">
        <w:rPr>
          <w:rFonts w:ascii="Arial" w:hAnsi="Arial" w:cs="Arial"/>
          <w:lang w:val="en-US"/>
        </w:rPr>
        <w:t>al</w:t>
      </w:r>
      <w:r w:rsidR="00F37F5B">
        <w:rPr>
          <w:rFonts w:ascii="Arial" w:hAnsi="Arial" w:cs="Arial"/>
          <w:lang w:val="en-US"/>
        </w:rPr>
        <w:t xml:space="preserve"> decision will be taken.</w:t>
      </w:r>
      <w:r w:rsidR="00F37F5B">
        <w:rPr>
          <w:rFonts w:ascii="Arial" w:hAnsi="Arial" w:cs="Arial"/>
          <w:lang w:val="en-US"/>
        </w:rPr>
        <w:br/>
        <w:t>In the ISO</w:t>
      </w:r>
      <w:r w:rsidR="003670F2">
        <w:rPr>
          <w:rFonts w:ascii="Arial" w:hAnsi="Arial" w:cs="Arial"/>
          <w:lang w:val="en-US"/>
        </w:rPr>
        <w:t xml:space="preserve"> work</w:t>
      </w:r>
      <w:r w:rsidR="00F37F5B">
        <w:rPr>
          <w:rFonts w:ascii="Arial" w:hAnsi="Arial" w:cs="Arial"/>
          <w:lang w:val="en-US"/>
        </w:rPr>
        <w:t xml:space="preserve"> there</w:t>
      </w:r>
      <w:r w:rsidR="003670F2">
        <w:rPr>
          <w:rFonts w:ascii="Arial" w:hAnsi="Arial" w:cs="Arial"/>
          <w:lang w:val="en-US"/>
        </w:rPr>
        <w:t xml:space="preserve"> are some activities concerning</w:t>
      </w:r>
      <w:r w:rsidR="00F37F5B">
        <w:rPr>
          <w:rFonts w:ascii="Arial" w:hAnsi="Arial" w:cs="Arial"/>
          <w:lang w:val="en-US"/>
        </w:rPr>
        <w:t xml:space="preserve"> ISO</w:t>
      </w:r>
      <w:r w:rsidR="00592477">
        <w:rPr>
          <w:rFonts w:ascii="Arial" w:hAnsi="Arial" w:cs="Arial"/>
          <w:lang w:val="en-US"/>
        </w:rPr>
        <w:t>15082 for examination of plastic panes. The measurement of abrasion with the Taber method should be performed with qualified Taber wheels, which makes a correction factor necessary. The ISO group is still doing investigations in this respect.</w:t>
      </w:r>
    </w:p>
    <w:p w:rsidR="00CC24D1" w:rsidRDefault="00B37ACF" w:rsidP="00CC24D1">
      <w:pPr>
        <w:rPr>
          <w:lang w:val="en-US"/>
        </w:rPr>
      </w:pPr>
      <w:r>
        <w:rPr>
          <w:rFonts w:ascii="Arial" w:hAnsi="Arial" w:cs="Arial"/>
          <w:lang w:val="en-US"/>
        </w:rPr>
        <w:t>The regulation text of the new A</w:t>
      </w:r>
      <w:r w:rsidR="00592477">
        <w:rPr>
          <w:rFonts w:ascii="Arial" w:hAnsi="Arial" w:cs="Arial"/>
          <w:lang w:val="en-US"/>
        </w:rPr>
        <w:t>nnexes 17, 18 and 19 has been finalized in the 9</w:t>
      </w:r>
      <w:r w:rsidR="00592477">
        <w:rPr>
          <w:rFonts w:ascii="Arial" w:hAnsi="Arial" w:cs="Arial"/>
          <w:vertAlign w:val="superscript"/>
          <w:lang w:val="en-US"/>
        </w:rPr>
        <w:t>th</w:t>
      </w:r>
      <w:r w:rsidR="00592477">
        <w:rPr>
          <w:rFonts w:ascii="Arial" w:hAnsi="Arial" w:cs="Arial"/>
          <w:lang w:val="en-US"/>
        </w:rPr>
        <w:t xml:space="preserve"> meeting.</w:t>
      </w:r>
      <w:r w:rsidR="00F37F5B">
        <w:rPr>
          <w:rFonts w:ascii="Arial" w:hAnsi="Arial" w:cs="Arial"/>
          <w:lang w:val="en-US"/>
        </w:rPr>
        <w:t xml:space="preserve"> </w:t>
      </w:r>
      <w:r w:rsidR="00592477">
        <w:rPr>
          <w:rFonts w:ascii="Arial" w:hAnsi="Arial" w:cs="Arial"/>
          <w:lang w:val="en-US"/>
        </w:rPr>
        <w:br/>
        <w:t>Changes which happened by the draft proposal of the three new annexes must also be considered in the plastic glazing</w:t>
      </w:r>
      <w:r>
        <w:rPr>
          <w:rFonts w:ascii="Arial" w:hAnsi="Arial" w:cs="Arial"/>
          <w:lang w:val="en-US"/>
        </w:rPr>
        <w:t xml:space="preserve"> A</w:t>
      </w:r>
      <w:r w:rsidR="00592477">
        <w:rPr>
          <w:rFonts w:ascii="Arial" w:hAnsi="Arial" w:cs="Arial"/>
          <w:lang w:val="en-US"/>
        </w:rPr>
        <w:t>nnexes 14 and 16 of the existing UN Regulation No 43. The informal group plastic glazing is of the opinion to do this later on only when the proposal has been accepted by WP 29.</w:t>
      </w:r>
    </w:p>
    <w:p w:rsidR="00B37ACF" w:rsidRPr="00CC24D1" w:rsidRDefault="00B37ACF" w:rsidP="00B37ACF">
      <w:pPr>
        <w:jc w:val="center"/>
        <w:rPr>
          <w:lang w:val="en-US"/>
        </w:rPr>
      </w:pPr>
      <w:r>
        <w:rPr>
          <w:lang w:val="en-US"/>
        </w:rPr>
        <w:t>______________</w:t>
      </w:r>
    </w:p>
    <w:sectPr w:rsidR="00B37ACF" w:rsidRPr="00CC24D1" w:rsidSect="00B37ACF">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C02"/>
    <w:multiLevelType w:val="hybridMultilevel"/>
    <w:tmpl w:val="A8241B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D1"/>
    <w:rsid w:val="00094241"/>
    <w:rsid w:val="000E722F"/>
    <w:rsid w:val="0010494D"/>
    <w:rsid w:val="0013541B"/>
    <w:rsid w:val="001833C7"/>
    <w:rsid w:val="00183EA8"/>
    <w:rsid w:val="001A5029"/>
    <w:rsid w:val="001D738A"/>
    <w:rsid w:val="002207C4"/>
    <w:rsid w:val="0028234F"/>
    <w:rsid w:val="0033507C"/>
    <w:rsid w:val="00344595"/>
    <w:rsid w:val="00361173"/>
    <w:rsid w:val="003670F2"/>
    <w:rsid w:val="00446BB1"/>
    <w:rsid w:val="00592477"/>
    <w:rsid w:val="005E4D87"/>
    <w:rsid w:val="006611A5"/>
    <w:rsid w:val="00797840"/>
    <w:rsid w:val="008777D9"/>
    <w:rsid w:val="008A2D39"/>
    <w:rsid w:val="00A24577"/>
    <w:rsid w:val="00B05428"/>
    <w:rsid w:val="00B37ACF"/>
    <w:rsid w:val="00BA620D"/>
    <w:rsid w:val="00CC24D1"/>
    <w:rsid w:val="00CD29E3"/>
    <w:rsid w:val="00D24308"/>
    <w:rsid w:val="00D77605"/>
    <w:rsid w:val="00DD0EF0"/>
    <w:rsid w:val="00ED734A"/>
    <w:rsid w:val="00F37F5B"/>
    <w:rsid w:val="00FD2F17"/>
    <w:rsid w:val="00FD4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D1"/>
    <w:rPr>
      <w:rFonts w:ascii="Tahoma" w:hAnsi="Tahoma" w:cs="Tahoma"/>
      <w:sz w:val="16"/>
      <w:szCs w:val="16"/>
    </w:rPr>
  </w:style>
  <w:style w:type="character" w:customStyle="1" w:styleId="Heading1Char">
    <w:name w:val="Heading 1 Char"/>
    <w:basedOn w:val="DefaultParagraphFont"/>
    <w:link w:val="Heading1"/>
    <w:uiPriority w:val="9"/>
    <w:rsid w:val="00CC2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11A5"/>
    <w:rPr>
      <w:color w:val="0000FF" w:themeColor="hyperlink"/>
      <w:u w:val="single"/>
    </w:rPr>
  </w:style>
  <w:style w:type="character" w:styleId="FollowedHyperlink">
    <w:name w:val="FollowedHyperlink"/>
    <w:basedOn w:val="DefaultParagraphFont"/>
    <w:uiPriority w:val="99"/>
    <w:semiHidden/>
    <w:unhideWhenUsed/>
    <w:rsid w:val="006611A5"/>
    <w:rPr>
      <w:color w:val="800080" w:themeColor="followedHyperlink"/>
      <w:u w:val="single"/>
    </w:rPr>
  </w:style>
  <w:style w:type="paragraph" w:styleId="ListParagraph">
    <w:name w:val="List Paragraph"/>
    <w:basedOn w:val="Normal"/>
    <w:uiPriority w:val="34"/>
    <w:qFormat/>
    <w:rsid w:val="005E4D87"/>
    <w:pPr>
      <w:ind w:left="720"/>
      <w:contextualSpacing/>
    </w:pPr>
  </w:style>
  <w:style w:type="paragraph" w:styleId="NoSpacing">
    <w:name w:val="No Spacing"/>
    <w:uiPriority w:val="1"/>
    <w:qFormat/>
    <w:rsid w:val="00D776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D1"/>
    <w:rPr>
      <w:rFonts w:ascii="Tahoma" w:hAnsi="Tahoma" w:cs="Tahoma"/>
      <w:sz w:val="16"/>
      <w:szCs w:val="16"/>
    </w:rPr>
  </w:style>
  <w:style w:type="character" w:customStyle="1" w:styleId="Heading1Char">
    <w:name w:val="Heading 1 Char"/>
    <w:basedOn w:val="DefaultParagraphFont"/>
    <w:link w:val="Heading1"/>
    <w:uiPriority w:val="9"/>
    <w:rsid w:val="00CC2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11A5"/>
    <w:rPr>
      <w:color w:val="0000FF" w:themeColor="hyperlink"/>
      <w:u w:val="single"/>
    </w:rPr>
  </w:style>
  <w:style w:type="character" w:styleId="FollowedHyperlink">
    <w:name w:val="FollowedHyperlink"/>
    <w:basedOn w:val="DefaultParagraphFont"/>
    <w:uiPriority w:val="99"/>
    <w:semiHidden/>
    <w:unhideWhenUsed/>
    <w:rsid w:val="006611A5"/>
    <w:rPr>
      <w:color w:val="800080" w:themeColor="followedHyperlink"/>
      <w:u w:val="single"/>
    </w:rPr>
  </w:style>
  <w:style w:type="paragraph" w:styleId="ListParagraph">
    <w:name w:val="List Paragraph"/>
    <w:basedOn w:val="Normal"/>
    <w:uiPriority w:val="34"/>
    <w:qFormat/>
    <w:rsid w:val="005E4D87"/>
    <w:pPr>
      <w:ind w:left="720"/>
      <w:contextualSpacing/>
    </w:pPr>
  </w:style>
  <w:style w:type="paragraph" w:styleId="NoSpacing">
    <w:name w:val="No Spacing"/>
    <w:uiPriority w:val="1"/>
    <w:qFormat/>
    <w:rsid w:val="00D77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E69C-269B-4F6A-A152-300BFAD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Mechtild Preußer</dc:creator>
  <cp:lastModifiedBy>2013/100</cp:lastModifiedBy>
  <cp:revision>2</cp:revision>
  <cp:lastPrinted>2014-04-24T12:57:00Z</cp:lastPrinted>
  <dcterms:created xsi:type="dcterms:W3CDTF">2014-04-29T16:01:00Z</dcterms:created>
  <dcterms:modified xsi:type="dcterms:W3CDTF">2014-04-29T16:01:00Z</dcterms:modified>
</cp:coreProperties>
</file>