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RPr="00A66ABE" w:rsidTr="006D66A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Default="00B56E9C" w:rsidP="006D66AF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A66ABE" w:rsidRDefault="00B56E9C" w:rsidP="006D66AF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A66ABE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A66ABE" w:rsidRDefault="006D66AF" w:rsidP="00A66ABE">
            <w:pPr>
              <w:jc w:val="right"/>
            </w:pPr>
            <w:r w:rsidRPr="00A66ABE">
              <w:rPr>
                <w:sz w:val="40"/>
              </w:rPr>
              <w:t>ECE</w:t>
            </w:r>
            <w:r w:rsidRPr="00A66ABE">
              <w:t>/TRANS/WP.29/GRE/</w:t>
            </w:r>
            <w:r w:rsidR="00A91E4C" w:rsidRPr="00A66ABE">
              <w:t>201</w:t>
            </w:r>
            <w:r w:rsidR="00B7467C" w:rsidRPr="00A66ABE">
              <w:t>4</w:t>
            </w:r>
            <w:r w:rsidRPr="00A66ABE">
              <w:t>/</w:t>
            </w:r>
            <w:r w:rsidR="00A66ABE" w:rsidRPr="00A66ABE">
              <w:t>22</w:t>
            </w:r>
          </w:p>
        </w:tc>
      </w:tr>
      <w:tr w:rsidR="00B56E9C" w:rsidRPr="00A66ABE" w:rsidTr="006D66A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A66ABE" w:rsidRDefault="0012322D" w:rsidP="006D66AF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6280" cy="593725"/>
                  <wp:effectExtent l="0" t="0" r="7620" b="0"/>
                  <wp:docPr id="2" name="Picture 1" descr="Description: 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A66ABE" w:rsidRDefault="00D773DF" w:rsidP="006D66AF">
            <w:pPr>
              <w:spacing w:before="120" w:line="420" w:lineRule="exact"/>
              <w:rPr>
                <w:sz w:val="40"/>
                <w:szCs w:val="40"/>
              </w:rPr>
            </w:pPr>
            <w:r w:rsidRPr="00A66ABE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A2A77" w:rsidRPr="00A66ABE" w:rsidRDefault="006D66AF" w:rsidP="006D66AF">
            <w:pPr>
              <w:spacing w:before="240" w:line="240" w:lineRule="exact"/>
            </w:pPr>
            <w:r w:rsidRPr="00A66ABE">
              <w:t>Distr.: General</w:t>
            </w:r>
          </w:p>
          <w:p w:rsidR="006D66AF" w:rsidRPr="00A66ABE" w:rsidRDefault="00A66ABE" w:rsidP="006D66AF">
            <w:pPr>
              <w:spacing w:line="240" w:lineRule="exact"/>
            </w:pPr>
            <w:r w:rsidRPr="00A66ABE">
              <w:t>7 August 2014</w:t>
            </w:r>
          </w:p>
          <w:p w:rsidR="006D66AF" w:rsidRPr="00A66ABE" w:rsidRDefault="006D66AF" w:rsidP="006D66AF">
            <w:pPr>
              <w:spacing w:line="240" w:lineRule="exact"/>
            </w:pPr>
          </w:p>
          <w:p w:rsidR="006D66AF" w:rsidRPr="00A66ABE" w:rsidRDefault="00A91E4C" w:rsidP="00A91E4C">
            <w:pPr>
              <w:spacing w:line="240" w:lineRule="exact"/>
            </w:pPr>
            <w:r w:rsidRPr="00A66ABE">
              <w:t xml:space="preserve">Original: </w:t>
            </w:r>
            <w:r w:rsidR="006D66AF" w:rsidRPr="00A66ABE">
              <w:t>English</w:t>
            </w:r>
          </w:p>
        </w:tc>
      </w:tr>
    </w:tbl>
    <w:p w:rsidR="00442A83" w:rsidRPr="00A66ABE" w:rsidRDefault="00C96DF2" w:rsidP="00C96DF2">
      <w:pPr>
        <w:spacing w:before="120"/>
        <w:rPr>
          <w:b/>
          <w:sz w:val="28"/>
          <w:szCs w:val="28"/>
        </w:rPr>
      </w:pPr>
      <w:r w:rsidRPr="00A66ABE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 w:rsidRPr="00A66ABE">
          <w:rPr>
            <w:b/>
            <w:sz w:val="28"/>
            <w:szCs w:val="28"/>
          </w:rPr>
          <w:t>Europe</w:t>
        </w:r>
      </w:smartTag>
    </w:p>
    <w:p w:rsidR="00C96DF2" w:rsidRPr="00A66ABE" w:rsidRDefault="008F31D2" w:rsidP="00C96DF2">
      <w:pPr>
        <w:spacing w:before="120"/>
        <w:rPr>
          <w:sz w:val="28"/>
          <w:szCs w:val="28"/>
        </w:rPr>
      </w:pPr>
      <w:r w:rsidRPr="00A66ABE">
        <w:rPr>
          <w:sz w:val="28"/>
          <w:szCs w:val="28"/>
        </w:rPr>
        <w:t>Inland Transport Committee</w:t>
      </w:r>
    </w:p>
    <w:p w:rsidR="00EA2A77" w:rsidRPr="00A66ABE" w:rsidRDefault="00EA2A77" w:rsidP="00EA2A77">
      <w:pPr>
        <w:spacing w:before="120"/>
        <w:rPr>
          <w:b/>
          <w:sz w:val="24"/>
          <w:szCs w:val="24"/>
        </w:rPr>
      </w:pPr>
      <w:r w:rsidRPr="00A66ABE">
        <w:rPr>
          <w:b/>
          <w:sz w:val="24"/>
          <w:szCs w:val="24"/>
        </w:rPr>
        <w:t xml:space="preserve">World Forum for Harmonization of Vehicle </w:t>
      </w:r>
      <w:r w:rsidR="00D26E07" w:rsidRPr="00A66ABE">
        <w:rPr>
          <w:b/>
          <w:sz w:val="24"/>
          <w:szCs w:val="24"/>
        </w:rPr>
        <w:t>Regulation</w:t>
      </w:r>
      <w:r w:rsidRPr="00A66ABE">
        <w:rPr>
          <w:b/>
          <w:sz w:val="24"/>
          <w:szCs w:val="24"/>
        </w:rPr>
        <w:t>s</w:t>
      </w:r>
    </w:p>
    <w:p w:rsidR="006D66AF" w:rsidRPr="00A66ABE" w:rsidRDefault="006D66AF" w:rsidP="006D66AF">
      <w:pPr>
        <w:spacing w:before="120" w:after="120"/>
        <w:rPr>
          <w:b/>
          <w:bCs/>
        </w:rPr>
      </w:pPr>
      <w:r w:rsidRPr="00A66ABE">
        <w:rPr>
          <w:b/>
          <w:bCs/>
        </w:rPr>
        <w:t>Working Party on Lighting and Light-Signalling</w:t>
      </w:r>
    </w:p>
    <w:p w:rsidR="00A66ABE" w:rsidRPr="00A66ABE" w:rsidRDefault="00A66ABE" w:rsidP="00A66ABE">
      <w:pPr>
        <w:rPr>
          <w:b/>
          <w:lang w:val="en-US"/>
        </w:rPr>
      </w:pPr>
      <w:r w:rsidRPr="00A66ABE">
        <w:rPr>
          <w:b/>
          <w:lang w:val="en-US"/>
        </w:rPr>
        <w:t>Seventy-second session</w:t>
      </w:r>
    </w:p>
    <w:p w:rsidR="00A66ABE" w:rsidRPr="00A66ABE" w:rsidRDefault="00A66ABE" w:rsidP="00A66ABE">
      <w:pPr>
        <w:rPr>
          <w:lang w:val="en-US"/>
        </w:rPr>
      </w:pPr>
      <w:r w:rsidRPr="00A66ABE">
        <w:rPr>
          <w:lang w:val="en-US"/>
        </w:rPr>
        <w:t>Geneva, 20–22 October 2014</w:t>
      </w:r>
    </w:p>
    <w:p w:rsidR="00A66ABE" w:rsidRPr="00A66ABE" w:rsidRDefault="00A66ABE" w:rsidP="00A66ABE">
      <w:pPr>
        <w:rPr>
          <w:lang w:val="en-US"/>
        </w:rPr>
      </w:pPr>
      <w:r w:rsidRPr="00A66ABE">
        <w:rPr>
          <w:lang w:val="en-US"/>
        </w:rPr>
        <w:t>Item 4 (</w:t>
      </w:r>
      <w:r w:rsidR="001179E1">
        <w:rPr>
          <w:lang w:val="en-US"/>
        </w:rPr>
        <w:t>b</w:t>
      </w:r>
      <w:r w:rsidRPr="00A66ABE">
        <w:rPr>
          <w:lang w:val="en-US"/>
        </w:rPr>
        <w:t>)</w:t>
      </w:r>
      <w:r w:rsidR="001179E1">
        <w:rPr>
          <w:lang w:val="en-US"/>
        </w:rPr>
        <w:t xml:space="preserve"> (ii)</w:t>
      </w:r>
      <w:r w:rsidRPr="00A66ABE">
        <w:rPr>
          <w:lang w:val="en-US"/>
        </w:rPr>
        <w:t xml:space="preserve"> of the provisional agenda</w:t>
      </w:r>
    </w:p>
    <w:p w:rsidR="00661182" w:rsidRDefault="00661182" w:rsidP="00A66ABE">
      <w:pPr>
        <w:rPr>
          <w:b/>
          <w:lang w:val="en-US"/>
        </w:rPr>
      </w:pPr>
      <w:r w:rsidRPr="00661182">
        <w:rPr>
          <w:b/>
          <w:lang w:val="en-US"/>
        </w:rPr>
        <w:t>1958 Agreement - Regulations</w:t>
      </w:r>
    </w:p>
    <w:p w:rsidR="00A66ABE" w:rsidRDefault="00A66ABE" w:rsidP="00A66ABE">
      <w:pPr>
        <w:rPr>
          <w:b/>
          <w:lang w:val="en-US"/>
        </w:rPr>
      </w:pPr>
      <w:r w:rsidRPr="00A66ABE">
        <w:rPr>
          <w:b/>
          <w:lang w:val="en-US"/>
        </w:rPr>
        <w:t xml:space="preserve">Regulation No. </w:t>
      </w:r>
      <w:r>
        <w:rPr>
          <w:b/>
          <w:lang w:val="en-US"/>
        </w:rPr>
        <w:t>48</w:t>
      </w:r>
      <w:r w:rsidRPr="00A66ABE">
        <w:rPr>
          <w:b/>
          <w:lang w:val="en-US"/>
        </w:rPr>
        <w:t xml:space="preserve"> (Installation of lighting and light-signalling devices) </w:t>
      </w:r>
      <w:r>
        <w:rPr>
          <w:b/>
          <w:lang w:val="en-US"/>
        </w:rPr>
        <w:t xml:space="preserve">– </w:t>
      </w:r>
    </w:p>
    <w:p w:rsidR="00A66ABE" w:rsidRPr="00A66ABE" w:rsidRDefault="00A66ABE" w:rsidP="00A66ABE">
      <w:pPr>
        <w:rPr>
          <w:bCs/>
          <w:lang w:val="en-US"/>
        </w:rPr>
      </w:pPr>
      <w:r>
        <w:rPr>
          <w:b/>
          <w:lang w:val="en-US"/>
        </w:rPr>
        <w:t xml:space="preserve">Proposal for amendments to the 06 series of amendments </w:t>
      </w:r>
    </w:p>
    <w:p w:rsidR="006D66AF" w:rsidRPr="00A66ABE" w:rsidRDefault="006D66AF" w:rsidP="006810B6">
      <w:pPr>
        <w:pStyle w:val="HChG"/>
      </w:pPr>
      <w:r w:rsidRPr="00A66ABE">
        <w:rPr>
          <w:lang w:val="en-US"/>
        </w:rPr>
        <w:tab/>
      </w:r>
      <w:r w:rsidRPr="00A66ABE">
        <w:rPr>
          <w:lang w:val="en-US"/>
        </w:rPr>
        <w:tab/>
      </w:r>
      <w:r w:rsidR="00D452D8" w:rsidRPr="00A66ABE">
        <w:t xml:space="preserve">Proposal for Supplement </w:t>
      </w:r>
      <w:r w:rsidR="00103110" w:rsidRPr="00A66ABE">
        <w:t>6</w:t>
      </w:r>
      <w:r w:rsidR="00D452D8" w:rsidRPr="00A66ABE">
        <w:t xml:space="preserve"> to the 06 </w:t>
      </w:r>
      <w:r w:rsidR="00A66ABE">
        <w:t>s</w:t>
      </w:r>
      <w:r w:rsidR="00D452D8" w:rsidRPr="00A66ABE">
        <w:t xml:space="preserve">eries of </w:t>
      </w:r>
      <w:r w:rsidR="00A66ABE">
        <w:t xml:space="preserve">amendments to </w:t>
      </w:r>
      <w:r w:rsidR="00D452D8" w:rsidRPr="00A66ABE">
        <w:t>Regulation No.</w:t>
      </w:r>
      <w:r w:rsidR="00F923C4" w:rsidRPr="00A66ABE">
        <w:t xml:space="preserve"> </w:t>
      </w:r>
      <w:r w:rsidR="00D452D8" w:rsidRPr="00A66ABE">
        <w:t>48</w:t>
      </w:r>
      <w:r w:rsidR="001421C2" w:rsidRPr="00A66ABE">
        <w:t xml:space="preserve"> (Installation of lighting and light-signalling devices)</w:t>
      </w:r>
    </w:p>
    <w:p w:rsidR="006D66AF" w:rsidRPr="00A66ABE" w:rsidRDefault="0068000A" w:rsidP="0068000A">
      <w:pPr>
        <w:pStyle w:val="H1G"/>
        <w:ind w:firstLine="0"/>
        <w:rPr>
          <w:szCs w:val="24"/>
          <w:lang w:val="en-US"/>
        </w:rPr>
      </w:pPr>
      <w:r w:rsidRPr="00A66ABE">
        <w:rPr>
          <w:szCs w:val="24"/>
          <w:lang w:val="en-US"/>
        </w:rPr>
        <w:t>Submitted by the expert from the International Automotive Lighting and Light Signalling Expert Group (GTB</w:t>
      </w:r>
      <w:r w:rsidR="00A91E4C" w:rsidRPr="00A66ABE">
        <w:rPr>
          <w:szCs w:val="24"/>
          <w:lang w:val="en-US"/>
        </w:rPr>
        <w:t>)</w:t>
      </w:r>
      <w:r w:rsidR="006D66AF" w:rsidRPr="00A66ABE">
        <w:rPr>
          <w:rStyle w:val="FootnoteReference"/>
          <w:b w:val="0"/>
          <w:szCs w:val="24"/>
          <w:lang w:val="en-US"/>
        </w:rPr>
        <w:footnoteReference w:customMarkFollows="1" w:id="2"/>
        <w:t>*</w:t>
      </w:r>
    </w:p>
    <w:p w:rsidR="006D66AF" w:rsidRPr="00A66ABE" w:rsidRDefault="00BC3F3B" w:rsidP="006D66AF">
      <w:pPr>
        <w:pStyle w:val="SingleTxtG"/>
        <w:tabs>
          <w:tab w:val="left" w:pos="8505"/>
        </w:tabs>
        <w:ind w:firstLine="567"/>
        <w:rPr>
          <w:lang w:val="en-US"/>
        </w:rPr>
      </w:pPr>
      <w:r w:rsidRPr="00A66ABE">
        <w:t>The text reproduced below was prepared by the expert from GTB</w:t>
      </w:r>
      <w:r w:rsidR="008C2428" w:rsidRPr="00A66ABE">
        <w:t xml:space="preserve"> </w:t>
      </w:r>
      <w:r w:rsidR="0062385B" w:rsidRPr="00A66ABE">
        <w:t xml:space="preserve">to </w:t>
      </w:r>
      <w:r w:rsidR="00103110" w:rsidRPr="00A66ABE">
        <w:t xml:space="preserve">remove a conflict with the text of Regulation No. 19 </w:t>
      </w:r>
      <w:r w:rsidR="00661182">
        <w:t xml:space="preserve">on </w:t>
      </w:r>
      <w:r w:rsidR="00103110" w:rsidRPr="00A66ABE">
        <w:t>markings of front fog lamps that are reciprocally incorporated with the main beam</w:t>
      </w:r>
      <w:r w:rsidR="006D66AF" w:rsidRPr="00A66ABE">
        <w:t xml:space="preserve">. </w:t>
      </w:r>
      <w:r w:rsidR="0068000A" w:rsidRPr="00A66ABE">
        <w:t>The modifications to the exis</w:t>
      </w:r>
      <w:r w:rsidR="005908FB" w:rsidRPr="00A66ABE">
        <w:t>ting text of the Regulation are marked in bold for new or strikethrough for deleted characters</w:t>
      </w:r>
      <w:r w:rsidR="006D66AF" w:rsidRPr="00A66ABE">
        <w:rPr>
          <w:lang w:val="en-US"/>
        </w:rPr>
        <w:t>.</w:t>
      </w:r>
    </w:p>
    <w:p w:rsidR="006D66AF" w:rsidRPr="00A66ABE" w:rsidRDefault="006D66AF" w:rsidP="006D66AF">
      <w:pPr>
        <w:tabs>
          <w:tab w:val="left" w:pos="8505"/>
        </w:tabs>
        <w:ind w:left="1134" w:right="1134" w:firstLine="567"/>
        <w:jc w:val="both"/>
        <w:rPr>
          <w:lang w:val="en-US"/>
        </w:rPr>
      </w:pPr>
    </w:p>
    <w:p w:rsidR="00A5414C" w:rsidRPr="00A66ABE" w:rsidRDefault="006D66AF" w:rsidP="00A5414C">
      <w:pPr>
        <w:pStyle w:val="HChG"/>
        <w:rPr>
          <w:lang w:val="en-US"/>
        </w:rPr>
      </w:pPr>
      <w:r w:rsidRPr="00A66ABE">
        <w:rPr>
          <w:b w:val="0"/>
          <w:lang w:val="en-US"/>
        </w:rPr>
        <w:br w:type="page"/>
      </w:r>
      <w:r w:rsidR="0003056C" w:rsidRPr="00A66ABE">
        <w:rPr>
          <w:lang w:val="en-US"/>
        </w:rPr>
        <w:lastRenderedPageBreak/>
        <w:tab/>
      </w:r>
      <w:r w:rsidR="00A5414C" w:rsidRPr="00A66ABE">
        <w:rPr>
          <w:lang w:val="en-US"/>
        </w:rPr>
        <w:t>I.</w:t>
      </w:r>
      <w:r w:rsidR="00A5414C" w:rsidRPr="00A66ABE">
        <w:rPr>
          <w:b w:val="0"/>
          <w:lang w:val="en-US"/>
        </w:rPr>
        <w:tab/>
      </w:r>
      <w:r w:rsidR="00A5414C" w:rsidRPr="00A66ABE">
        <w:rPr>
          <w:lang w:val="en-US"/>
        </w:rPr>
        <w:t>Proposal</w:t>
      </w:r>
    </w:p>
    <w:p w:rsidR="00A5414C" w:rsidRPr="00A66ABE" w:rsidRDefault="00A5414C" w:rsidP="0016538B">
      <w:pPr>
        <w:pStyle w:val="SingleTxtG"/>
        <w:ind w:right="-40"/>
        <w:rPr>
          <w:lang w:val="en-US"/>
        </w:rPr>
      </w:pPr>
      <w:r w:rsidRPr="00A66ABE">
        <w:rPr>
          <w:i/>
          <w:iCs/>
          <w:lang w:val="en-US"/>
        </w:rPr>
        <w:t>Paragraph</w:t>
      </w:r>
      <w:r w:rsidR="00B42C7E" w:rsidRPr="00A66ABE">
        <w:rPr>
          <w:i/>
          <w:iCs/>
          <w:lang w:val="en-US"/>
        </w:rPr>
        <w:t xml:space="preserve"> </w:t>
      </w:r>
      <w:r w:rsidR="00103110" w:rsidRPr="00A66ABE">
        <w:rPr>
          <w:i/>
          <w:iCs/>
          <w:lang w:val="en-US"/>
        </w:rPr>
        <w:t>6.3.7</w:t>
      </w:r>
      <w:r w:rsidRPr="00A66ABE">
        <w:rPr>
          <w:i/>
          <w:iCs/>
          <w:lang w:val="en-US"/>
        </w:rPr>
        <w:t>.</w:t>
      </w:r>
      <w:r w:rsidRPr="00A66ABE">
        <w:rPr>
          <w:lang w:val="en-US"/>
        </w:rPr>
        <w:t>, amend to read:</w:t>
      </w:r>
    </w:p>
    <w:p w:rsidR="00103110" w:rsidRPr="00A66ABE" w:rsidRDefault="00103110" w:rsidP="004F0366">
      <w:pPr>
        <w:pStyle w:val="HChG"/>
        <w:tabs>
          <w:tab w:val="clear" w:pos="851"/>
        </w:tabs>
        <w:spacing w:before="0" w:after="120" w:line="240" w:lineRule="atLeast"/>
        <w:ind w:left="2268"/>
        <w:jc w:val="both"/>
        <w:rPr>
          <w:b w:val="0"/>
          <w:sz w:val="20"/>
        </w:rPr>
      </w:pPr>
      <w:r w:rsidRPr="00A66ABE">
        <w:rPr>
          <w:b w:val="0"/>
          <w:sz w:val="20"/>
        </w:rPr>
        <w:t>“6.3.7.</w:t>
      </w:r>
      <w:r w:rsidRPr="00A66ABE">
        <w:rPr>
          <w:b w:val="0"/>
          <w:sz w:val="20"/>
        </w:rPr>
        <w:tab/>
        <w:t>Electrical connections</w:t>
      </w:r>
    </w:p>
    <w:p w:rsidR="00103110" w:rsidRPr="00A66ABE" w:rsidRDefault="00103110" w:rsidP="004F0366">
      <w:pPr>
        <w:pStyle w:val="HChG"/>
        <w:tabs>
          <w:tab w:val="clear" w:pos="851"/>
        </w:tabs>
        <w:spacing w:before="0" w:after="120" w:line="240" w:lineRule="atLeast"/>
        <w:ind w:left="2268" w:firstLine="0"/>
        <w:jc w:val="both"/>
        <w:rPr>
          <w:b w:val="0"/>
          <w:sz w:val="20"/>
        </w:rPr>
      </w:pPr>
      <w:r w:rsidRPr="00A66ABE">
        <w:rPr>
          <w:b w:val="0"/>
          <w:sz w:val="20"/>
        </w:rPr>
        <w:t xml:space="preserve">It shall be possible to switch the front fog lamps ON and OFF independently of the main-beam headlamps, the dipped-beam headlamps or any combination of main- and dipped-beam headlamps, unless </w:t>
      </w:r>
    </w:p>
    <w:p w:rsidR="00103110" w:rsidRPr="00A66ABE" w:rsidRDefault="00103110" w:rsidP="004F0366">
      <w:pPr>
        <w:pStyle w:val="HChG"/>
        <w:tabs>
          <w:tab w:val="clear" w:pos="851"/>
        </w:tabs>
        <w:spacing w:before="0" w:after="120" w:line="240" w:lineRule="atLeast"/>
        <w:ind w:left="2835" w:hanging="567"/>
        <w:jc w:val="both"/>
        <w:rPr>
          <w:b w:val="0"/>
          <w:sz w:val="20"/>
        </w:rPr>
      </w:pPr>
      <w:r w:rsidRPr="001179E1">
        <w:rPr>
          <w:b w:val="0"/>
          <w:sz w:val="20"/>
        </w:rPr>
        <w:t>-</w:t>
      </w:r>
      <w:r w:rsidRPr="00A66ABE">
        <w:rPr>
          <w:b w:val="0"/>
          <w:sz w:val="20"/>
        </w:rPr>
        <w:tab/>
        <w:t>the front fog lamps are used as part of another lighting function in an AFS; however, the switching ON of the front fog lamps function shall have the priority over the function for which the front fog lamps are used as a part</w:t>
      </w:r>
      <w:r w:rsidRPr="001179E1">
        <w:rPr>
          <w:sz w:val="20"/>
        </w:rPr>
        <w:t>, or</w:t>
      </w:r>
    </w:p>
    <w:p w:rsidR="00103110" w:rsidRPr="00A66ABE" w:rsidRDefault="00103110" w:rsidP="004F0366">
      <w:pPr>
        <w:pStyle w:val="HChG"/>
        <w:tabs>
          <w:tab w:val="clear" w:pos="851"/>
        </w:tabs>
        <w:spacing w:before="0" w:after="120" w:line="240" w:lineRule="atLeast"/>
        <w:ind w:left="2835" w:hanging="567"/>
        <w:jc w:val="both"/>
        <w:rPr>
          <w:b w:val="0"/>
          <w:sz w:val="20"/>
        </w:rPr>
      </w:pPr>
      <w:r w:rsidRPr="00A66ABE">
        <w:rPr>
          <w:b w:val="0"/>
          <w:sz w:val="20"/>
        </w:rPr>
        <w:t>-</w:t>
      </w:r>
      <w:r w:rsidRPr="00A66ABE">
        <w:rPr>
          <w:b w:val="0"/>
          <w:sz w:val="20"/>
        </w:rPr>
        <w:tab/>
      </w:r>
      <w:r w:rsidRPr="00A66ABE">
        <w:rPr>
          <w:sz w:val="20"/>
        </w:rPr>
        <w:t>it is noted in the communication form</w:t>
      </w:r>
      <w:r w:rsidR="004F0366" w:rsidRPr="00A66ABE">
        <w:rPr>
          <w:sz w:val="20"/>
        </w:rPr>
        <w:t>,</w:t>
      </w:r>
      <w:r w:rsidRPr="00A66ABE">
        <w:rPr>
          <w:sz w:val="20"/>
        </w:rPr>
        <w:t xml:space="preserve"> </w:t>
      </w:r>
      <w:r w:rsidR="004F0366" w:rsidRPr="00A66ABE">
        <w:rPr>
          <w:sz w:val="20"/>
        </w:rPr>
        <w:t xml:space="preserve">relating to the type approval </w:t>
      </w:r>
      <w:r w:rsidRPr="00A66ABE">
        <w:rPr>
          <w:sz w:val="20"/>
        </w:rPr>
        <w:t xml:space="preserve">of the front fog lamp </w:t>
      </w:r>
      <w:r w:rsidR="004F0366" w:rsidRPr="00A66ABE">
        <w:rPr>
          <w:sz w:val="20"/>
        </w:rPr>
        <w:t>according to</w:t>
      </w:r>
      <w:r w:rsidRPr="00A66ABE">
        <w:rPr>
          <w:sz w:val="20"/>
        </w:rPr>
        <w:t xml:space="preserve"> paragraph 10.1.</w:t>
      </w:r>
      <w:r w:rsidR="004F0366" w:rsidRPr="00A66ABE">
        <w:rPr>
          <w:sz w:val="20"/>
        </w:rPr>
        <w:t xml:space="preserve"> of Regulation No.</w:t>
      </w:r>
      <w:r w:rsidR="001179E1">
        <w:rPr>
          <w:sz w:val="20"/>
        </w:rPr>
        <w:t xml:space="preserve"> </w:t>
      </w:r>
      <w:r w:rsidR="004F0366" w:rsidRPr="00A66ABE">
        <w:rPr>
          <w:sz w:val="20"/>
        </w:rPr>
        <w:t>19</w:t>
      </w:r>
      <w:r w:rsidRPr="00A66ABE">
        <w:rPr>
          <w:sz w:val="20"/>
        </w:rPr>
        <w:t xml:space="preserve">, that the relevant marking incorporates the  “/”. </w:t>
      </w:r>
      <w:r w:rsidRPr="00A66ABE">
        <w:rPr>
          <w:b w:val="0"/>
          <w:sz w:val="20"/>
        </w:rPr>
        <w:t>”</w:t>
      </w:r>
    </w:p>
    <w:p w:rsidR="005D3F37" w:rsidRPr="00A66ABE" w:rsidRDefault="005D3F37" w:rsidP="005D3F37">
      <w:pPr>
        <w:pStyle w:val="SingleTxtG"/>
        <w:ind w:right="-40"/>
        <w:rPr>
          <w:lang w:val="en-US"/>
        </w:rPr>
      </w:pPr>
      <w:r w:rsidRPr="00A66ABE">
        <w:rPr>
          <w:i/>
          <w:iCs/>
          <w:lang w:val="en-US"/>
        </w:rPr>
        <w:t>Annex 1</w:t>
      </w:r>
      <w:r w:rsidR="006F3A53" w:rsidRPr="00A66ABE">
        <w:rPr>
          <w:i/>
          <w:iCs/>
          <w:lang w:val="en-US"/>
        </w:rPr>
        <w:t>,</w:t>
      </w:r>
      <w:r w:rsidR="00A66ABE">
        <w:rPr>
          <w:i/>
          <w:iCs/>
          <w:lang w:val="en-US"/>
        </w:rPr>
        <w:t xml:space="preserve"> </w:t>
      </w:r>
      <w:r w:rsidRPr="00A66ABE">
        <w:rPr>
          <w:i/>
          <w:iCs/>
          <w:lang w:val="en-US"/>
        </w:rPr>
        <w:t>item 9.3.</w:t>
      </w:r>
      <w:r w:rsidRPr="00A66ABE">
        <w:rPr>
          <w:lang w:val="en-US"/>
        </w:rPr>
        <w:t>, amend to read:</w:t>
      </w:r>
    </w:p>
    <w:p w:rsidR="005D3F37" w:rsidRPr="00A66ABE" w:rsidRDefault="005D3F37" w:rsidP="005D3F37">
      <w:pPr>
        <w:tabs>
          <w:tab w:val="left" w:pos="1985"/>
          <w:tab w:val="left" w:pos="4962"/>
          <w:tab w:val="left" w:leader="dot" w:pos="8505"/>
        </w:tabs>
        <w:spacing w:after="120"/>
        <w:ind w:left="1134" w:right="1134"/>
        <w:jc w:val="both"/>
      </w:pPr>
      <w:r w:rsidRPr="00A66ABE">
        <w:t>“9.3.</w:t>
      </w:r>
      <w:r w:rsidRPr="00A66ABE">
        <w:tab/>
        <w:t>Front-fog lamps:</w:t>
      </w:r>
      <w:r w:rsidRPr="00A66ABE">
        <w:tab/>
        <w:t>yes/no</w:t>
      </w:r>
      <w:r w:rsidRPr="00A66ABE">
        <w:rPr>
          <w:vertAlign w:val="superscript"/>
        </w:rPr>
        <w:t>2</w:t>
      </w:r>
      <w:r w:rsidRPr="00A66ABE">
        <w:tab/>
      </w:r>
    </w:p>
    <w:p w:rsidR="005D3F37" w:rsidRPr="00A66ABE" w:rsidRDefault="005D3F37" w:rsidP="005D3F37">
      <w:pPr>
        <w:tabs>
          <w:tab w:val="left" w:pos="1985"/>
          <w:tab w:val="left" w:pos="4962"/>
          <w:tab w:val="left" w:leader="dot" w:pos="8505"/>
        </w:tabs>
        <w:spacing w:after="120"/>
        <w:ind w:left="1985" w:right="1134"/>
        <w:jc w:val="both"/>
        <w:rPr>
          <w:b/>
        </w:rPr>
      </w:pPr>
      <w:r w:rsidRPr="00A66ABE">
        <w:rPr>
          <w:b/>
        </w:rPr>
        <w:t>Comments: Reciprocally incorporated in headlamp:  yes/no</w:t>
      </w:r>
      <w:r w:rsidRPr="00A66ABE">
        <w:rPr>
          <w:b/>
          <w:vertAlign w:val="superscript"/>
        </w:rPr>
        <w:t>2</w:t>
      </w:r>
      <w:r w:rsidRPr="00A66ABE">
        <w:rPr>
          <w:b/>
        </w:rPr>
        <w:t>.........................</w:t>
      </w:r>
      <w:r w:rsidRPr="00A66ABE">
        <w:t>”</w:t>
      </w:r>
    </w:p>
    <w:p w:rsidR="00A5414C" w:rsidRPr="00A66ABE" w:rsidRDefault="00A5414C" w:rsidP="00103110">
      <w:pPr>
        <w:pStyle w:val="HChG"/>
        <w:rPr>
          <w:lang w:val="en-US"/>
        </w:rPr>
      </w:pPr>
      <w:r w:rsidRPr="00A66ABE">
        <w:rPr>
          <w:lang w:val="en-US"/>
        </w:rPr>
        <w:tab/>
        <w:t>II.</w:t>
      </w:r>
      <w:r w:rsidRPr="00A66ABE">
        <w:rPr>
          <w:lang w:val="en-US"/>
        </w:rPr>
        <w:tab/>
        <w:t>Justification</w:t>
      </w:r>
    </w:p>
    <w:p w:rsidR="00103110" w:rsidRPr="00103110" w:rsidRDefault="00103110" w:rsidP="00A66ABE">
      <w:pPr>
        <w:suppressAutoHyphens w:val="0"/>
        <w:spacing w:after="120"/>
        <w:ind w:left="1134" w:right="1134" w:firstLine="567"/>
        <w:jc w:val="both"/>
        <w:rPr>
          <w:lang w:eastAsia="it-IT"/>
        </w:rPr>
      </w:pPr>
      <w:r w:rsidRPr="00A66ABE">
        <w:rPr>
          <w:lang w:eastAsia="it-IT"/>
        </w:rPr>
        <w:t xml:space="preserve">Front fog lamps may be reciprocally incorporated with </w:t>
      </w:r>
      <w:r w:rsidR="00A66ABE">
        <w:rPr>
          <w:lang w:eastAsia="it-IT"/>
        </w:rPr>
        <w:t xml:space="preserve">the </w:t>
      </w:r>
      <w:r w:rsidRPr="00A66ABE">
        <w:rPr>
          <w:lang w:eastAsia="it-IT"/>
        </w:rPr>
        <w:t xml:space="preserve">main beam and in some cases </w:t>
      </w:r>
      <w:r w:rsidR="004F0366" w:rsidRPr="00A66ABE">
        <w:rPr>
          <w:lang w:eastAsia="it-IT"/>
        </w:rPr>
        <w:t>it is required to switch off the front fog lamp when the main beam is operated to avoid overheating of the device. In this case, Regulation No.</w:t>
      </w:r>
      <w:r w:rsidR="00A66ABE">
        <w:rPr>
          <w:lang w:eastAsia="it-IT"/>
        </w:rPr>
        <w:t xml:space="preserve"> 1</w:t>
      </w:r>
      <w:r w:rsidR="004F0366" w:rsidRPr="00A66ABE">
        <w:rPr>
          <w:lang w:eastAsia="it-IT"/>
        </w:rPr>
        <w:t xml:space="preserve">9 requires </w:t>
      </w:r>
      <w:r w:rsidRPr="00A66ABE">
        <w:rPr>
          <w:lang w:eastAsia="it-IT"/>
        </w:rPr>
        <w:t>a “/</w:t>
      </w:r>
      <w:r w:rsidR="00E87E7F" w:rsidRPr="00A66ABE">
        <w:rPr>
          <w:lang w:eastAsia="it-IT"/>
        </w:rPr>
        <w:t>” in</w:t>
      </w:r>
      <w:r w:rsidRPr="00A66ABE">
        <w:rPr>
          <w:lang w:eastAsia="it-IT"/>
        </w:rPr>
        <w:t xml:space="preserve"> the approval</w:t>
      </w:r>
      <w:r w:rsidR="004F0366" w:rsidRPr="00A66ABE">
        <w:rPr>
          <w:lang w:eastAsia="it-IT"/>
        </w:rPr>
        <w:t xml:space="preserve"> marking</w:t>
      </w:r>
      <w:r w:rsidRPr="00A66ABE">
        <w:rPr>
          <w:lang w:eastAsia="it-IT"/>
        </w:rPr>
        <w:t xml:space="preserve">. </w:t>
      </w:r>
      <w:r w:rsidR="00E87E7F" w:rsidRPr="00A66ABE">
        <w:rPr>
          <w:lang w:eastAsia="it-IT"/>
        </w:rPr>
        <w:t xml:space="preserve">However, the current text in paragraph 6.3.7 of Regulation No. 48 requires </w:t>
      </w:r>
      <w:r w:rsidR="005D3F37" w:rsidRPr="00A66ABE">
        <w:rPr>
          <w:lang w:eastAsia="it-IT"/>
        </w:rPr>
        <w:t>that “</w:t>
      </w:r>
      <w:r w:rsidR="00E87E7F" w:rsidRPr="00A66ABE">
        <w:t xml:space="preserve">it shall be possible to switch the front fog lamps ON and OFF independently of the main-beam headlamps”. </w:t>
      </w:r>
      <w:r w:rsidRPr="00A66ABE">
        <w:rPr>
          <w:lang w:eastAsia="it-IT"/>
        </w:rPr>
        <w:t>This amendment i</w:t>
      </w:r>
      <w:r w:rsidR="00E87E7F" w:rsidRPr="00A66ABE">
        <w:rPr>
          <w:lang w:eastAsia="it-IT"/>
        </w:rPr>
        <w:t>s intended to remove the conflict between the text</w:t>
      </w:r>
      <w:r w:rsidR="005D3F37" w:rsidRPr="00A66ABE">
        <w:rPr>
          <w:lang w:eastAsia="it-IT"/>
        </w:rPr>
        <w:t>s</w:t>
      </w:r>
      <w:r w:rsidR="00E87E7F" w:rsidRPr="00A66ABE">
        <w:rPr>
          <w:lang w:eastAsia="it-IT"/>
        </w:rPr>
        <w:t xml:space="preserve"> of the two regulations.</w:t>
      </w:r>
      <w:r w:rsidR="00E87E7F">
        <w:rPr>
          <w:lang w:eastAsia="it-IT"/>
        </w:rPr>
        <w:t xml:space="preserve"> </w:t>
      </w:r>
    </w:p>
    <w:p w:rsidR="004348AD" w:rsidRPr="004348AD" w:rsidRDefault="004348AD" w:rsidP="004348AD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348AD" w:rsidRPr="004348AD" w:rsidSect="006D66A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3F" w:rsidRDefault="0059193F"/>
  </w:endnote>
  <w:endnote w:type="continuationSeparator" w:id="0">
    <w:p w:rsidR="0059193F" w:rsidRDefault="0059193F"/>
  </w:endnote>
  <w:endnote w:type="continuationNotice" w:id="1">
    <w:p w:rsidR="0059193F" w:rsidRDefault="00591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75" w:rsidRPr="006D66AF" w:rsidRDefault="009A4527" w:rsidP="006D66AF">
    <w:pPr>
      <w:pStyle w:val="Footer"/>
      <w:tabs>
        <w:tab w:val="right" w:pos="9638"/>
      </w:tabs>
      <w:rPr>
        <w:sz w:val="20"/>
      </w:rPr>
    </w:pPr>
    <w:r w:rsidRPr="006D66AF">
      <w:rPr>
        <w:b/>
        <w:sz w:val="18"/>
      </w:rPr>
      <w:fldChar w:fldCharType="begin"/>
    </w:r>
    <w:r w:rsidR="00BF1E2C" w:rsidRPr="006D66AF">
      <w:rPr>
        <w:b/>
        <w:sz w:val="18"/>
      </w:rPr>
      <w:instrText xml:space="preserve"> PAGE  \* MERGEFORMAT </w:instrText>
    </w:r>
    <w:r w:rsidRPr="006D66AF">
      <w:rPr>
        <w:b/>
        <w:sz w:val="18"/>
      </w:rPr>
      <w:fldChar w:fldCharType="separate"/>
    </w:r>
    <w:r w:rsidR="0012322D">
      <w:rPr>
        <w:b/>
        <w:noProof/>
        <w:sz w:val="18"/>
      </w:rPr>
      <w:t>2</w:t>
    </w:r>
    <w:r w:rsidRPr="006D66AF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75" w:rsidRPr="006D66AF" w:rsidRDefault="009A4527" w:rsidP="006D66AF">
    <w:pPr>
      <w:pStyle w:val="Footer"/>
      <w:tabs>
        <w:tab w:val="right" w:pos="9638"/>
      </w:tabs>
      <w:rPr>
        <w:sz w:val="18"/>
      </w:rPr>
    </w:pPr>
    <w:r w:rsidRPr="006D66AF">
      <w:rPr>
        <w:b/>
        <w:sz w:val="18"/>
      </w:rPr>
      <w:fldChar w:fldCharType="begin"/>
    </w:r>
    <w:r w:rsidR="00960F75" w:rsidRPr="006D66AF">
      <w:rPr>
        <w:b/>
        <w:sz w:val="18"/>
      </w:rPr>
      <w:instrText xml:space="preserve"> PAGE  \* MERGEFORMAT </w:instrText>
    </w:r>
    <w:r w:rsidRPr="006D66AF">
      <w:rPr>
        <w:b/>
        <w:sz w:val="18"/>
      </w:rPr>
      <w:fldChar w:fldCharType="separate"/>
    </w:r>
    <w:r w:rsidR="000444B6">
      <w:rPr>
        <w:b/>
        <w:noProof/>
        <w:sz w:val="18"/>
      </w:rPr>
      <w:t>3</w:t>
    </w:r>
    <w:r w:rsidRPr="006D66AF">
      <w:rPr>
        <w:b/>
        <w:sz w:val="18"/>
      </w:rPr>
      <w:fldChar w:fldCharType="end"/>
    </w:r>
    <w:r w:rsidR="00960F75">
      <w:rPr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75" w:rsidRPr="00EA2A77" w:rsidRDefault="0012322D">
    <w:pPr>
      <w:pStyle w:val="Foot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0" t="0" r="3175" b="0"/>
          <wp:wrapNone/>
          <wp:docPr id="1" name="Picture 2" descr="Description: 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AD6">
      <w:rPr>
        <w:sz w:val="20"/>
      </w:rPr>
      <w:t>GE.1</w:t>
    </w:r>
    <w:r w:rsidR="00A66ABE">
      <w:rPr>
        <w:sz w:val="20"/>
      </w:rPr>
      <w:t>4</w:t>
    </w:r>
    <w:r w:rsidR="00204AD6">
      <w:rPr>
        <w:sz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3F" w:rsidRPr="000B175B" w:rsidRDefault="0059193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9193F" w:rsidRPr="00FC68B7" w:rsidRDefault="0059193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59193F" w:rsidRDefault="0059193F"/>
  </w:footnote>
  <w:footnote w:id="2">
    <w:p w:rsidR="00960F75" w:rsidRDefault="00960F75" w:rsidP="00B52192">
      <w:pPr>
        <w:pStyle w:val="FootnoteText"/>
        <w:jc w:val="both"/>
      </w:pPr>
      <w:r>
        <w:tab/>
      </w:r>
      <w:r w:rsidRPr="00A66ABE">
        <w:rPr>
          <w:rStyle w:val="FootnoteReference"/>
          <w:szCs w:val="18"/>
          <w:lang w:val="en-US"/>
        </w:rPr>
        <w:t>*</w:t>
      </w:r>
      <w:r w:rsidRPr="002232AF">
        <w:rPr>
          <w:sz w:val="20"/>
          <w:lang w:val="en-US"/>
        </w:rPr>
        <w:tab/>
      </w:r>
      <w:r w:rsidR="00A66ABE" w:rsidRPr="00073143">
        <w:rPr>
          <w:szCs w:val="18"/>
          <w:lang w:val="en-US"/>
        </w:rPr>
        <w:t>In accordance with the programme of work of the Inland Transport Committee for 2012–2016 (ECE/TRANS/224, para. 94 and ECE/TRANS/2012/12, programme activity 02.4), the World Forum will develop, harmonize and update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75" w:rsidRPr="006D66AF" w:rsidRDefault="00960F75" w:rsidP="00157FE9">
    <w:pPr>
      <w:pStyle w:val="Header"/>
    </w:pPr>
    <w:r w:rsidRPr="00A91E4C">
      <w:t>ECE/TRANS/WP.29/GRE/</w:t>
    </w:r>
    <w:r w:rsidR="00A91E4C" w:rsidRPr="00A91E4C">
      <w:t>201</w:t>
    </w:r>
    <w:r w:rsidR="00B7467C">
      <w:t>4</w:t>
    </w:r>
    <w:r w:rsidR="00124000" w:rsidRPr="00A91E4C">
      <w:t>/</w:t>
    </w:r>
    <w:r w:rsidR="00A66ABE">
      <w:t>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75" w:rsidRPr="006D66AF" w:rsidRDefault="00960F75">
    <w:pPr>
      <w:pStyle w:val="Header"/>
    </w:pPr>
    <w:r>
      <w:t>ECE/TRANS/WP.29</w:t>
    </w:r>
    <w:r w:rsidRPr="0068000A">
      <w:rPr>
        <w:highlight w:val="yellow"/>
      </w:rPr>
      <w:t>/GRE/</w:t>
    </w:r>
    <w:r w:rsidR="0068000A" w:rsidRPr="0068000A">
      <w:rPr>
        <w:highlight w:val="yellow"/>
      </w:rPr>
      <w:t>XXXX/yy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D724F7"/>
    <w:multiLevelType w:val="hybridMultilevel"/>
    <w:tmpl w:val="054EDD6E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534B1"/>
    <w:multiLevelType w:val="hybridMultilevel"/>
    <w:tmpl w:val="845EA280"/>
    <w:lvl w:ilvl="0" w:tplc="A9DC0C74">
      <w:start w:val="1"/>
      <w:numFmt w:val="upperLetter"/>
      <w:lvlText w:val="%1."/>
      <w:lvlJc w:val="left"/>
      <w:pPr>
        <w:ind w:left="1211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27374BA"/>
    <w:multiLevelType w:val="hybridMultilevel"/>
    <w:tmpl w:val="88849D12"/>
    <w:lvl w:ilvl="0" w:tplc="CDBE6C92">
      <w:start w:val="1"/>
      <w:numFmt w:val="upperRoman"/>
      <w:lvlText w:val="%1."/>
      <w:lvlJc w:val="left"/>
      <w:pPr>
        <w:ind w:left="1212" w:hanging="85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4749C"/>
    <w:multiLevelType w:val="hybridMultilevel"/>
    <w:tmpl w:val="867CDD38"/>
    <w:lvl w:ilvl="0" w:tplc="AE3A8CA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12"/>
  </w:num>
  <w:num w:numId="14">
    <w:abstractNumId w:val="18"/>
  </w:num>
  <w:num w:numId="15">
    <w:abstractNumId w:val="19"/>
  </w:num>
  <w:num w:numId="16">
    <w:abstractNumId w:val="10"/>
  </w:num>
  <w:num w:numId="17">
    <w:abstractNumId w:val="14"/>
  </w:num>
  <w:num w:numId="18">
    <w:abstractNumId w:val="16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AF"/>
    <w:rsid w:val="00013D99"/>
    <w:rsid w:val="00023F66"/>
    <w:rsid w:val="0003056C"/>
    <w:rsid w:val="000348D3"/>
    <w:rsid w:val="000444B6"/>
    <w:rsid w:val="00046B1F"/>
    <w:rsid w:val="00050F6B"/>
    <w:rsid w:val="00052635"/>
    <w:rsid w:val="00057E97"/>
    <w:rsid w:val="000646F4"/>
    <w:rsid w:val="00072C8C"/>
    <w:rsid w:val="000733B5"/>
    <w:rsid w:val="00081815"/>
    <w:rsid w:val="00092169"/>
    <w:rsid w:val="000931C0"/>
    <w:rsid w:val="00096FFF"/>
    <w:rsid w:val="000B0595"/>
    <w:rsid w:val="000B144E"/>
    <w:rsid w:val="000B175B"/>
    <w:rsid w:val="000B2F02"/>
    <w:rsid w:val="000B3A0F"/>
    <w:rsid w:val="000B4EF7"/>
    <w:rsid w:val="000C2C03"/>
    <w:rsid w:val="000C2D2E"/>
    <w:rsid w:val="000E0415"/>
    <w:rsid w:val="000F431B"/>
    <w:rsid w:val="00103110"/>
    <w:rsid w:val="001078D2"/>
    <w:rsid w:val="001103AA"/>
    <w:rsid w:val="0011666B"/>
    <w:rsid w:val="001179E1"/>
    <w:rsid w:val="0012322D"/>
    <w:rsid w:val="00124000"/>
    <w:rsid w:val="0013722F"/>
    <w:rsid w:val="001421C2"/>
    <w:rsid w:val="0014380B"/>
    <w:rsid w:val="00157FE9"/>
    <w:rsid w:val="0016538B"/>
    <w:rsid w:val="00165F3A"/>
    <w:rsid w:val="00176D08"/>
    <w:rsid w:val="00182290"/>
    <w:rsid w:val="001A3955"/>
    <w:rsid w:val="001B4B04"/>
    <w:rsid w:val="001C6663"/>
    <w:rsid w:val="001C7895"/>
    <w:rsid w:val="001D0C8C"/>
    <w:rsid w:val="001D10DE"/>
    <w:rsid w:val="001D1419"/>
    <w:rsid w:val="001D26DF"/>
    <w:rsid w:val="001D3A03"/>
    <w:rsid w:val="001E7B67"/>
    <w:rsid w:val="00202DA8"/>
    <w:rsid w:val="00204AD6"/>
    <w:rsid w:val="00211E0B"/>
    <w:rsid w:val="0024772E"/>
    <w:rsid w:val="00267F5F"/>
    <w:rsid w:val="00283697"/>
    <w:rsid w:val="00286B4D"/>
    <w:rsid w:val="002A6754"/>
    <w:rsid w:val="002B1DCA"/>
    <w:rsid w:val="002D4643"/>
    <w:rsid w:val="002F175C"/>
    <w:rsid w:val="002F7DE0"/>
    <w:rsid w:val="00302E18"/>
    <w:rsid w:val="003229D8"/>
    <w:rsid w:val="00340057"/>
    <w:rsid w:val="00352709"/>
    <w:rsid w:val="003619B5"/>
    <w:rsid w:val="00361AC3"/>
    <w:rsid w:val="00365763"/>
    <w:rsid w:val="00371178"/>
    <w:rsid w:val="00392E47"/>
    <w:rsid w:val="003936BC"/>
    <w:rsid w:val="003A6810"/>
    <w:rsid w:val="003C2CC4"/>
    <w:rsid w:val="003C534D"/>
    <w:rsid w:val="003D4B23"/>
    <w:rsid w:val="003E130E"/>
    <w:rsid w:val="003E1EC6"/>
    <w:rsid w:val="00410C89"/>
    <w:rsid w:val="00422699"/>
    <w:rsid w:val="00422E03"/>
    <w:rsid w:val="00426B9B"/>
    <w:rsid w:val="00431D57"/>
    <w:rsid w:val="004325CB"/>
    <w:rsid w:val="004348AD"/>
    <w:rsid w:val="00442A83"/>
    <w:rsid w:val="00444A24"/>
    <w:rsid w:val="00453556"/>
    <w:rsid w:val="0045495B"/>
    <w:rsid w:val="004561E5"/>
    <w:rsid w:val="004833EE"/>
    <w:rsid w:val="0048397A"/>
    <w:rsid w:val="00485CBB"/>
    <w:rsid w:val="004866B7"/>
    <w:rsid w:val="004C0081"/>
    <w:rsid w:val="004C2461"/>
    <w:rsid w:val="004C7462"/>
    <w:rsid w:val="004D127C"/>
    <w:rsid w:val="004E77B2"/>
    <w:rsid w:val="004F0366"/>
    <w:rsid w:val="00501DC3"/>
    <w:rsid w:val="0050237E"/>
    <w:rsid w:val="00504B2D"/>
    <w:rsid w:val="0052136D"/>
    <w:rsid w:val="0052775E"/>
    <w:rsid w:val="005369ED"/>
    <w:rsid w:val="005420F2"/>
    <w:rsid w:val="0056209A"/>
    <w:rsid w:val="005628B6"/>
    <w:rsid w:val="005908FB"/>
    <w:rsid w:val="0059193F"/>
    <w:rsid w:val="005941EC"/>
    <w:rsid w:val="0059724D"/>
    <w:rsid w:val="005A4616"/>
    <w:rsid w:val="005B320C"/>
    <w:rsid w:val="005B3DB3"/>
    <w:rsid w:val="005B4E13"/>
    <w:rsid w:val="005C342F"/>
    <w:rsid w:val="005C7D1E"/>
    <w:rsid w:val="005D3F37"/>
    <w:rsid w:val="005D67C8"/>
    <w:rsid w:val="005F1A80"/>
    <w:rsid w:val="005F5FE0"/>
    <w:rsid w:val="005F7B75"/>
    <w:rsid w:val="006001EE"/>
    <w:rsid w:val="00605042"/>
    <w:rsid w:val="00611FC4"/>
    <w:rsid w:val="00613812"/>
    <w:rsid w:val="006176FB"/>
    <w:rsid w:val="0062385B"/>
    <w:rsid w:val="00640B26"/>
    <w:rsid w:val="00652D0A"/>
    <w:rsid w:val="00661182"/>
    <w:rsid w:val="00662BB6"/>
    <w:rsid w:val="00671B51"/>
    <w:rsid w:val="00672A48"/>
    <w:rsid w:val="00672F8A"/>
    <w:rsid w:val="0067362F"/>
    <w:rsid w:val="00676606"/>
    <w:rsid w:val="0068000A"/>
    <w:rsid w:val="006810B6"/>
    <w:rsid w:val="00684C21"/>
    <w:rsid w:val="00695CEC"/>
    <w:rsid w:val="006A2530"/>
    <w:rsid w:val="006C3589"/>
    <w:rsid w:val="006C79BC"/>
    <w:rsid w:val="006D37AF"/>
    <w:rsid w:val="006D51D0"/>
    <w:rsid w:val="006D5FB9"/>
    <w:rsid w:val="006D658E"/>
    <w:rsid w:val="006D66AF"/>
    <w:rsid w:val="006E564B"/>
    <w:rsid w:val="006E7191"/>
    <w:rsid w:val="006F3A53"/>
    <w:rsid w:val="00703577"/>
    <w:rsid w:val="00705894"/>
    <w:rsid w:val="00721166"/>
    <w:rsid w:val="00724B93"/>
    <w:rsid w:val="0072632A"/>
    <w:rsid w:val="007327D5"/>
    <w:rsid w:val="00733B05"/>
    <w:rsid w:val="00761394"/>
    <w:rsid w:val="007629C8"/>
    <w:rsid w:val="0077047D"/>
    <w:rsid w:val="007874B5"/>
    <w:rsid w:val="00787EE8"/>
    <w:rsid w:val="00796214"/>
    <w:rsid w:val="007A1E70"/>
    <w:rsid w:val="007A3977"/>
    <w:rsid w:val="007B6BA5"/>
    <w:rsid w:val="007C3390"/>
    <w:rsid w:val="007C3745"/>
    <w:rsid w:val="007C4F4B"/>
    <w:rsid w:val="007C5C67"/>
    <w:rsid w:val="007D25AB"/>
    <w:rsid w:val="007E01E9"/>
    <w:rsid w:val="007E63F3"/>
    <w:rsid w:val="007F6611"/>
    <w:rsid w:val="00811920"/>
    <w:rsid w:val="00815AD0"/>
    <w:rsid w:val="00815EDB"/>
    <w:rsid w:val="008242D7"/>
    <w:rsid w:val="008257B1"/>
    <w:rsid w:val="00832334"/>
    <w:rsid w:val="00843191"/>
    <w:rsid w:val="00843767"/>
    <w:rsid w:val="0085595A"/>
    <w:rsid w:val="00864245"/>
    <w:rsid w:val="008679D9"/>
    <w:rsid w:val="00872E3B"/>
    <w:rsid w:val="008878DE"/>
    <w:rsid w:val="008979B1"/>
    <w:rsid w:val="008A1ED5"/>
    <w:rsid w:val="008A6B25"/>
    <w:rsid w:val="008A6C4F"/>
    <w:rsid w:val="008B0563"/>
    <w:rsid w:val="008B2335"/>
    <w:rsid w:val="008B2E36"/>
    <w:rsid w:val="008C2428"/>
    <w:rsid w:val="008C3247"/>
    <w:rsid w:val="008E0678"/>
    <w:rsid w:val="008F31D2"/>
    <w:rsid w:val="008F4D20"/>
    <w:rsid w:val="00915EF6"/>
    <w:rsid w:val="009223CA"/>
    <w:rsid w:val="00930A10"/>
    <w:rsid w:val="00934631"/>
    <w:rsid w:val="00940F93"/>
    <w:rsid w:val="009448C3"/>
    <w:rsid w:val="00960F75"/>
    <w:rsid w:val="009760F3"/>
    <w:rsid w:val="00976CFB"/>
    <w:rsid w:val="009A0830"/>
    <w:rsid w:val="009A0E8D"/>
    <w:rsid w:val="009A4527"/>
    <w:rsid w:val="009B26E7"/>
    <w:rsid w:val="009B2F79"/>
    <w:rsid w:val="009B3273"/>
    <w:rsid w:val="009B544C"/>
    <w:rsid w:val="009B64BB"/>
    <w:rsid w:val="00A00697"/>
    <w:rsid w:val="00A00A3F"/>
    <w:rsid w:val="00A01205"/>
    <w:rsid w:val="00A01489"/>
    <w:rsid w:val="00A3026E"/>
    <w:rsid w:val="00A33778"/>
    <w:rsid w:val="00A338F1"/>
    <w:rsid w:val="00A35BE0"/>
    <w:rsid w:val="00A5414C"/>
    <w:rsid w:val="00A6129C"/>
    <w:rsid w:val="00A66ABE"/>
    <w:rsid w:val="00A72F22"/>
    <w:rsid w:val="00A7360F"/>
    <w:rsid w:val="00A7397C"/>
    <w:rsid w:val="00A748A6"/>
    <w:rsid w:val="00A769F4"/>
    <w:rsid w:val="00A776B4"/>
    <w:rsid w:val="00A91E4C"/>
    <w:rsid w:val="00A94361"/>
    <w:rsid w:val="00AA11D6"/>
    <w:rsid w:val="00AA293C"/>
    <w:rsid w:val="00AA5645"/>
    <w:rsid w:val="00AD74C4"/>
    <w:rsid w:val="00B049A8"/>
    <w:rsid w:val="00B226AA"/>
    <w:rsid w:val="00B30179"/>
    <w:rsid w:val="00B30622"/>
    <w:rsid w:val="00B357CE"/>
    <w:rsid w:val="00B421C1"/>
    <w:rsid w:val="00B42C7E"/>
    <w:rsid w:val="00B50FA2"/>
    <w:rsid w:val="00B52192"/>
    <w:rsid w:val="00B53C21"/>
    <w:rsid w:val="00B55C71"/>
    <w:rsid w:val="00B56E4A"/>
    <w:rsid w:val="00B56E9C"/>
    <w:rsid w:val="00B64B1F"/>
    <w:rsid w:val="00B6553F"/>
    <w:rsid w:val="00B7467C"/>
    <w:rsid w:val="00B757A4"/>
    <w:rsid w:val="00B77D05"/>
    <w:rsid w:val="00B77F80"/>
    <w:rsid w:val="00B81206"/>
    <w:rsid w:val="00B81E12"/>
    <w:rsid w:val="00BB578F"/>
    <w:rsid w:val="00BC3F3B"/>
    <w:rsid w:val="00BC3FA0"/>
    <w:rsid w:val="00BC74E9"/>
    <w:rsid w:val="00BF1E2C"/>
    <w:rsid w:val="00BF30B3"/>
    <w:rsid w:val="00BF68A8"/>
    <w:rsid w:val="00C11A03"/>
    <w:rsid w:val="00C22C0C"/>
    <w:rsid w:val="00C37074"/>
    <w:rsid w:val="00C4527F"/>
    <w:rsid w:val="00C463DD"/>
    <w:rsid w:val="00C4724C"/>
    <w:rsid w:val="00C60646"/>
    <w:rsid w:val="00C629A0"/>
    <w:rsid w:val="00C64629"/>
    <w:rsid w:val="00C745C3"/>
    <w:rsid w:val="00C948B3"/>
    <w:rsid w:val="00C94F10"/>
    <w:rsid w:val="00C96DF2"/>
    <w:rsid w:val="00CA1B34"/>
    <w:rsid w:val="00CB3E03"/>
    <w:rsid w:val="00CD4AA6"/>
    <w:rsid w:val="00CE4A8F"/>
    <w:rsid w:val="00D149F6"/>
    <w:rsid w:val="00D2031B"/>
    <w:rsid w:val="00D248B6"/>
    <w:rsid w:val="00D25FE2"/>
    <w:rsid w:val="00D26E07"/>
    <w:rsid w:val="00D43252"/>
    <w:rsid w:val="00D44783"/>
    <w:rsid w:val="00D452D8"/>
    <w:rsid w:val="00D47EEA"/>
    <w:rsid w:val="00D70480"/>
    <w:rsid w:val="00D773DF"/>
    <w:rsid w:val="00D95303"/>
    <w:rsid w:val="00D978C6"/>
    <w:rsid w:val="00DA3C1C"/>
    <w:rsid w:val="00DC6D39"/>
    <w:rsid w:val="00E00F5C"/>
    <w:rsid w:val="00E046DF"/>
    <w:rsid w:val="00E1086D"/>
    <w:rsid w:val="00E14EAE"/>
    <w:rsid w:val="00E22B0C"/>
    <w:rsid w:val="00E27346"/>
    <w:rsid w:val="00E40A45"/>
    <w:rsid w:val="00E560CA"/>
    <w:rsid w:val="00E71BC8"/>
    <w:rsid w:val="00E7260F"/>
    <w:rsid w:val="00E73F5D"/>
    <w:rsid w:val="00E77E4E"/>
    <w:rsid w:val="00E87E7F"/>
    <w:rsid w:val="00E96630"/>
    <w:rsid w:val="00EA2A77"/>
    <w:rsid w:val="00ED7A2A"/>
    <w:rsid w:val="00EF1D7F"/>
    <w:rsid w:val="00F12AF0"/>
    <w:rsid w:val="00F16068"/>
    <w:rsid w:val="00F31E5F"/>
    <w:rsid w:val="00F6100A"/>
    <w:rsid w:val="00F923C4"/>
    <w:rsid w:val="00F93781"/>
    <w:rsid w:val="00FB613B"/>
    <w:rsid w:val="00FC68B7"/>
    <w:rsid w:val="00FD3F98"/>
    <w:rsid w:val="00FD6401"/>
    <w:rsid w:val="00FE106A"/>
    <w:rsid w:val="00FE2CB6"/>
    <w:rsid w:val="00FE7450"/>
    <w:rsid w:val="00FF145D"/>
    <w:rsid w:val="00FF4AA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930A10"/>
    <w:rPr>
      <w:rFonts w:cs="Courier New"/>
    </w:rPr>
  </w:style>
  <w:style w:type="paragraph" w:styleId="BodyText">
    <w:name w:val="Body Text"/>
    <w:basedOn w:val="Normal"/>
    <w:next w:val="Normal"/>
    <w:semiHidden/>
    <w:rsid w:val="00930A10"/>
  </w:style>
  <w:style w:type="paragraph" w:styleId="BodyTextIndent">
    <w:name w:val="Body Text Indent"/>
    <w:basedOn w:val="Normal"/>
    <w:semiHidden/>
    <w:rsid w:val="00930A10"/>
    <w:pPr>
      <w:spacing w:after="120"/>
      <w:ind w:left="283"/>
    </w:pPr>
  </w:style>
  <w:style w:type="paragraph" w:styleId="BlockText">
    <w:name w:val="Block Text"/>
    <w:basedOn w:val="Normal"/>
    <w:semiHidden/>
    <w:rsid w:val="00930A10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uiPriority w:val="99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sid w:val="00930A10"/>
    <w:rPr>
      <w:sz w:val="6"/>
    </w:rPr>
  </w:style>
  <w:style w:type="paragraph" w:styleId="CommentText">
    <w:name w:val="annotation text"/>
    <w:basedOn w:val="Normal"/>
    <w:semiHidden/>
    <w:rsid w:val="00930A10"/>
  </w:style>
  <w:style w:type="character" w:styleId="LineNumber">
    <w:name w:val="line number"/>
    <w:semiHidden/>
    <w:rsid w:val="00930A10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uiPriority w:val="99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6D66A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D66AF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"/>
    <w:link w:val="FootnoteText"/>
    <w:uiPriority w:val="99"/>
    <w:rsid w:val="006D66AF"/>
    <w:rPr>
      <w:sz w:val="18"/>
      <w:lang w:eastAsia="en-US"/>
    </w:rPr>
  </w:style>
  <w:style w:type="paragraph" w:customStyle="1" w:styleId="para">
    <w:name w:val="para"/>
    <w:basedOn w:val="Normal"/>
    <w:qFormat/>
    <w:rsid w:val="00A5414C"/>
    <w:pPr>
      <w:spacing w:after="120"/>
      <w:ind w:left="2268" w:right="1134" w:hanging="1134"/>
      <w:jc w:val="both"/>
    </w:pPr>
  </w:style>
  <w:style w:type="character" w:customStyle="1" w:styleId="HChGChar">
    <w:name w:val="_ H _Ch_G Char"/>
    <w:link w:val="HChG"/>
    <w:rsid w:val="00F12AF0"/>
    <w:rPr>
      <w:b/>
      <w:sz w:val="28"/>
      <w:lang w:eastAsia="en-US"/>
    </w:rPr>
  </w:style>
  <w:style w:type="paragraph" w:customStyle="1" w:styleId="a">
    <w:name w:val="(a)"/>
    <w:basedOn w:val="Normal"/>
    <w:qFormat/>
    <w:rsid w:val="00BB578F"/>
    <w:pPr>
      <w:spacing w:after="120"/>
      <w:ind w:left="2835" w:right="1134" w:hanging="567"/>
      <w:jc w:val="both"/>
    </w:pPr>
  </w:style>
  <w:style w:type="paragraph" w:customStyle="1" w:styleId="i">
    <w:name w:val="(i)"/>
    <w:basedOn w:val="Normal"/>
    <w:qFormat/>
    <w:rsid w:val="00BB578F"/>
    <w:pPr>
      <w:spacing w:after="120"/>
      <w:ind w:left="3402" w:right="1134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930A10"/>
    <w:rPr>
      <w:rFonts w:cs="Courier New"/>
    </w:rPr>
  </w:style>
  <w:style w:type="paragraph" w:styleId="BodyText">
    <w:name w:val="Body Text"/>
    <w:basedOn w:val="Normal"/>
    <w:next w:val="Normal"/>
    <w:semiHidden/>
    <w:rsid w:val="00930A10"/>
  </w:style>
  <w:style w:type="paragraph" w:styleId="BodyTextIndent">
    <w:name w:val="Body Text Indent"/>
    <w:basedOn w:val="Normal"/>
    <w:semiHidden/>
    <w:rsid w:val="00930A10"/>
    <w:pPr>
      <w:spacing w:after="120"/>
      <w:ind w:left="283"/>
    </w:pPr>
  </w:style>
  <w:style w:type="paragraph" w:styleId="BlockText">
    <w:name w:val="Block Text"/>
    <w:basedOn w:val="Normal"/>
    <w:semiHidden/>
    <w:rsid w:val="00930A10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uiPriority w:val="99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sid w:val="00930A10"/>
    <w:rPr>
      <w:sz w:val="6"/>
    </w:rPr>
  </w:style>
  <w:style w:type="paragraph" w:styleId="CommentText">
    <w:name w:val="annotation text"/>
    <w:basedOn w:val="Normal"/>
    <w:semiHidden/>
    <w:rsid w:val="00930A10"/>
  </w:style>
  <w:style w:type="character" w:styleId="LineNumber">
    <w:name w:val="line number"/>
    <w:semiHidden/>
    <w:rsid w:val="00930A10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uiPriority w:val="99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uiPriority w:val="22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6D66A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D66AF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aliases w:val="5_G Char"/>
    <w:link w:val="FootnoteText"/>
    <w:uiPriority w:val="99"/>
    <w:rsid w:val="006D66AF"/>
    <w:rPr>
      <w:sz w:val="18"/>
      <w:lang w:eastAsia="en-US"/>
    </w:rPr>
  </w:style>
  <w:style w:type="paragraph" w:customStyle="1" w:styleId="para">
    <w:name w:val="para"/>
    <w:basedOn w:val="Normal"/>
    <w:qFormat/>
    <w:rsid w:val="00A5414C"/>
    <w:pPr>
      <w:spacing w:after="120"/>
      <w:ind w:left="2268" w:right="1134" w:hanging="1134"/>
      <w:jc w:val="both"/>
    </w:pPr>
  </w:style>
  <w:style w:type="character" w:customStyle="1" w:styleId="HChGChar">
    <w:name w:val="_ H _Ch_G Char"/>
    <w:link w:val="HChG"/>
    <w:rsid w:val="00F12AF0"/>
    <w:rPr>
      <w:b/>
      <w:sz w:val="28"/>
      <w:lang w:eastAsia="en-US"/>
    </w:rPr>
  </w:style>
  <w:style w:type="paragraph" w:customStyle="1" w:styleId="a">
    <w:name w:val="(a)"/>
    <w:basedOn w:val="Normal"/>
    <w:qFormat/>
    <w:rsid w:val="00BB578F"/>
    <w:pPr>
      <w:spacing w:after="120"/>
      <w:ind w:left="2835" w:right="1134" w:hanging="567"/>
      <w:jc w:val="both"/>
    </w:pPr>
  </w:style>
  <w:style w:type="paragraph" w:customStyle="1" w:styleId="i">
    <w:name w:val="(i)"/>
    <w:basedOn w:val="Normal"/>
    <w:qFormat/>
    <w:rsid w:val="00BB578F"/>
    <w:pPr>
      <w:spacing w:after="120"/>
      <w:ind w:left="3402" w:right="1134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icevic\AppData\Roaming\Microsoft\Templates\TRANS\TRANS_WP29_2009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B501F-4A36-4523-B505-61137C13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GTB;Francois Guichard</dc:creator>
  <cp:lastModifiedBy>07 series second set of changes</cp:lastModifiedBy>
  <cp:revision>2</cp:revision>
  <cp:lastPrinted>2014-08-05T07:37:00Z</cp:lastPrinted>
  <dcterms:created xsi:type="dcterms:W3CDTF">2014-08-07T13:49:00Z</dcterms:created>
  <dcterms:modified xsi:type="dcterms:W3CDTF">2014-08-07T13:49:00Z</dcterms:modified>
</cp:coreProperties>
</file>