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634678" w:rsidRDefault="00E72380" w:rsidP="00E72380">
      <w:pPr>
        <w:jc w:val="right"/>
        <w:outlineLvl w:val="0"/>
        <w:rPr>
          <w:sz w:val="28"/>
          <w:szCs w:val="28"/>
        </w:rPr>
      </w:pPr>
      <w:bookmarkStart w:id="0" w:name="_GoBack"/>
      <w:bookmarkEnd w:id="0"/>
      <w:r w:rsidRPr="00634678">
        <w:rPr>
          <w:sz w:val="40"/>
        </w:rPr>
        <w:t>ECE</w:t>
      </w:r>
      <w:r w:rsidR="00820F3D" w:rsidRPr="00634678">
        <w:t>/</w:t>
      </w:r>
      <w:r w:rsidR="00390958" w:rsidRPr="00634678">
        <w:t>BATUMI.CONF/2016</w:t>
      </w:r>
      <w:r w:rsidR="00820F3D" w:rsidRPr="00634678">
        <w:t>/</w:t>
      </w:r>
      <w:r w:rsidR="00EC2A69" w:rsidRPr="00634678">
        <w:t>L.2</w:t>
      </w:r>
    </w:p>
    <w:p w:rsidR="00E72380" w:rsidRPr="00634678"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8F4E12" w:rsidRPr="00A31ABD" w:rsidTr="00D47295">
        <w:tc>
          <w:tcPr>
            <w:tcW w:w="3402" w:type="dxa"/>
            <w:tcBorders>
              <w:bottom w:val="single" w:sz="12" w:space="0" w:color="339966"/>
            </w:tcBorders>
            <w:shd w:val="clear" w:color="auto" w:fill="auto"/>
            <w:vAlign w:val="center"/>
          </w:tcPr>
          <w:p w:rsidR="008F4E12" w:rsidRPr="000C2884" w:rsidRDefault="008F4E12" w:rsidP="00D47295">
            <w:pPr>
              <w:spacing w:after="20" w:line="240" w:lineRule="auto"/>
              <w:rPr>
                <w:color w:val="00B050"/>
                <w:sz w:val="18"/>
                <w:szCs w:val="18"/>
                <w:lang w:val="fr-CH"/>
              </w:rPr>
            </w:pPr>
            <w:r w:rsidRPr="000C2884">
              <w:rPr>
                <w:color w:val="00B050"/>
                <w:sz w:val="18"/>
                <w:szCs w:val="18"/>
                <w:lang w:val="fr-CH"/>
              </w:rPr>
              <w:t>ENVIRONMENT FOR EUROPE</w:t>
            </w:r>
          </w:p>
          <w:p w:rsidR="008F4E12" w:rsidRPr="000C2884" w:rsidRDefault="008F4E12" w:rsidP="00D47295">
            <w:pPr>
              <w:spacing w:after="20" w:line="240" w:lineRule="auto"/>
              <w:rPr>
                <w:color w:val="00B050"/>
                <w:sz w:val="18"/>
                <w:szCs w:val="18"/>
                <w:lang w:val="fr-CH"/>
              </w:rPr>
            </w:pPr>
            <w:r w:rsidRPr="000C2884">
              <w:rPr>
                <w:color w:val="00B050"/>
                <w:sz w:val="18"/>
                <w:szCs w:val="18"/>
                <w:lang w:val="fr-CH"/>
              </w:rPr>
              <w:t>UN ENVIRONNEMENT POUR L’EUROPE</w:t>
            </w:r>
          </w:p>
          <w:p w:rsidR="008F4E12" w:rsidRPr="00A31ABD" w:rsidRDefault="008F4E12" w:rsidP="00D47295">
            <w:pPr>
              <w:spacing w:after="20" w:line="240" w:lineRule="auto"/>
              <w:rPr>
                <w:color w:val="00B050"/>
                <w:sz w:val="18"/>
                <w:szCs w:val="18"/>
              </w:rPr>
            </w:pPr>
            <w:r w:rsidRPr="00A31ABD">
              <w:rPr>
                <w:color w:val="00B050"/>
                <w:sz w:val="18"/>
                <w:szCs w:val="18"/>
              </w:rPr>
              <w:t>ОКРУЖАЮЩАЯ СРЕДА ДЛЯ ЕВРОПЫ</w:t>
            </w:r>
          </w:p>
          <w:p w:rsidR="008F4E12" w:rsidRPr="00A31ABD" w:rsidRDefault="008F4E12" w:rsidP="00D47295">
            <w:pPr>
              <w:spacing w:after="40" w:line="240" w:lineRule="auto"/>
              <w:rPr>
                <w:rFonts w:ascii="Arial Black" w:hAnsi="Arial Black" w:cs="Arial"/>
                <w:color w:val="00B050"/>
              </w:rPr>
            </w:pPr>
            <w:proofErr w:type="spellStart"/>
            <w:r w:rsidRPr="00A31ABD">
              <w:rPr>
                <w:rFonts w:ascii="Sylfaen" w:hAnsi="Sylfaen" w:cs="Sylfaen"/>
                <w:color w:val="00B050"/>
              </w:rPr>
              <w:t>გარემო</w:t>
            </w:r>
            <w:proofErr w:type="spellEnd"/>
            <w:r w:rsidRPr="00A31ABD">
              <w:rPr>
                <w:rFonts w:ascii="Arial Black" w:hAnsi="Arial Black" w:cs="Arial"/>
                <w:color w:val="00B050"/>
              </w:rPr>
              <w:t xml:space="preserve"> </w:t>
            </w:r>
            <w:proofErr w:type="spellStart"/>
            <w:r w:rsidRPr="00A31ABD">
              <w:rPr>
                <w:rFonts w:ascii="Sylfaen" w:hAnsi="Sylfaen" w:cs="Sylfaen"/>
                <w:color w:val="00B050"/>
              </w:rPr>
              <w:t>ევროპისათვის</w:t>
            </w:r>
            <w:proofErr w:type="spellEnd"/>
          </w:p>
        </w:tc>
        <w:tc>
          <w:tcPr>
            <w:tcW w:w="1298" w:type="dxa"/>
            <w:vMerge w:val="restart"/>
            <w:shd w:val="clear" w:color="auto" w:fill="auto"/>
            <w:vAlign w:val="center"/>
          </w:tcPr>
          <w:p w:rsidR="008F4E12" w:rsidRPr="00A31ABD" w:rsidRDefault="008F4E12" w:rsidP="00D47295">
            <w:pPr>
              <w:spacing w:line="240" w:lineRule="auto"/>
              <w:rPr>
                <w:sz w:val="18"/>
                <w:szCs w:val="18"/>
              </w:rPr>
            </w:pPr>
            <w:r w:rsidRPr="00A31ABD">
              <w:rPr>
                <w:noProof/>
                <w:sz w:val="18"/>
                <w:szCs w:val="18"/>
                <w:lang w:val="en-US" w:eastAsia="zh-CN"/>
              </w:rPr>
              <w:drawing>
                <wp:inline distT="0" distB="0" distL="0" distR="0" wp14:anchorId="32B4DA3C" wp14:editId="5F25048A">
                  <wp:extent cx="819150" cy="819150"/>
                  <wp:effectExtent l="0" t="0" r="0" b="0"/>
                  <wp:docPr id="5"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8F4E12" w:rsidRPr="00A31ABD" w:rsidTr="00D47295">
        <w:tc>
          <w:tcPr>
            <w:tcW w:w="3402" w:type="dxa"/>
            <w:tcBorders>
              <w:top w:val="single" w:sz="12" w:space="0" w:color="339966"/>
            </w:tcBorders>
            <w:shd w:val="clear" w:color="auto" w:fill="auto"/>
          </w:tcPr>
          <w:p w:rsidR="008F4E12" w:rsidRPr="00A31ABD" w:rsidRDefault="008F4E12" w:rsidP="00D47295">
            <w:pPr>
              <w:spacing w:before="80" w:line="240" w:lineRule="auto"/>
              <w:rPr>
                <w:color w:val="00B050"/>
                <w:sz w:val="18"/>
                <w:szCs w:val="18"/>
              </w:rPr>
            </w:pPr>
            <w:r w:rsidRPr="00A31ABD">
              <w:rPr>
                <w:color w:val="00B050"/>
                <w:sz w:val="18"/>
                <w:szCs w:val="18"/>
              </w:rPr>
              <w:t>BATUMI, 8–10 June 2016</w:t>
            </w:r>
          </w:p>
        </w:tc>
        <w:tc>
          <w:tcPr>
            <w:tcW w:w="1298" w:type="dxa"/>
            <w:vMerge/>
            <w:shd w:val="clear" w:color="auto" w:fill="auto"/>
          </w:tcPr>
          <w:p w:rsidR="008F4E12" w:rsidRPr="00A31ABD" w:rsidRDefault="008F4E12" w:rsidP="00D47295">
            <w:pPr>
              <w:spacing w:before="40" w:after="40" w:line="240" w:lineRule="auto"/>
              <w:rPr>
                <w:sz w:val="18"/>
                <w:szCs w:val="18"/>
              </w:rPr>
            </w:pPr>
          </w:p>
        </w:tc>
      </w:tr>
    </w:tbl>
    <w:p w:rsidR="00E72380" w:rsidRPr="00634678" w:rsidRDefault="00E72380" w:rsidP="00E72380">
      <w:pPr>
        <w:jc w:val="center"/>
        <w:rPr>
          <w:b/>
          <w:bCs/>
          <w:sz w:val="28"/>
        </w:rPr>
      </w:pPr>
    </w:p>
    <w:p w:rsidR="00E72380" w:rsidRPr="00634678" w:rsidRDefault="00E72380" w:rsidP="00E72380">
      <w:pPr>
        <w:jc w:val="right"/>
        <w:rPr>
          <w:b/>
          <w:bCs/>
          <w:sz w:val="28"/>
        </w:rPr>
      </w:pPr>
    </w:p>
    <w:p w:rsidR="00E72380" w:rsidRPr="00634678" w:rsidRDefault="00E72380" w:rsidP="00E72380">
      <w:pPr>
        <w:jc w:val="center"/>
        <w:rPr>
          <w:b/>
          <w:bCs/>
          <w:sz w:val="28"/>
        </w:rPr>
      </w:pPr>
    </w:p>
    <w:p w:rsidR="00E72380" w:rsidRPr="00634678" w:rsidRDefault="00E72380" w:rsidP="00E72380">
      <w:pPr>
        <w:jc w:val="center"/>
        <w:rPr>
          <w:b/>
          <w:bCs/>
          <w:sz w:val="28"/>
        </w:rPr>
      </w:pPr>
    </w:p>
    <w:p w:rsidR="00390958" w:rsidRPr="00634678" w:rsidRDefault="00390958" w:rsidP="00390958">
      <w:pPr>
        <w:pStyle w:val="HMG"/>
      </w:pPr>
      <w:r w:rsidRPr="00634678">
        <w:tab/>
      </w:r>
      <w:r w:rsidRPr="00634678">
        <w:tab/>
        <w:t>Eighth Environment for Europe</w:t>
      </w:r>
      <w:r w:rsidRPr="00634678">
        <w:br/>
        <w:t>Ministerial Conference</w:t>
      </w:r>
    </w:p>
    <w:p w:rsidR="00390958" w:rsidRPr="00634678" w:rsidRDefault="00390958" w:rsidP="00390958">
      <w:pPr>
        <w:pStyle w:val="HChG"/>
      </w:pPr>
      <w:r w:rsidRPr="00634678">
        <w:tab/>
      </w:r>
      <w:r w:rsidRPr="00634678">
        <w:tab/>
        <w:t>Batumi, Georgia</w:t>
      </w:r>
      <w:r w:rsidRPr="00634678">
        <w:br/>
        <w:t>8–10 June 2016</w:t>
      </w:r>
    </w:p>
    <w:p w:rsidR="007A4847" w:rsidRPr="00634678" w:rsidRDefault="007A4847" w:rsidP="007A4847">
      <w:pPr>
        <w:pBdr>
          <w:bottom w:val="single" w:sz="12" w:space="1" w:color="auto"/>
        </w:pBdr>
        <w:jc w:val="center"/>
        <w:rPr>
          <w:b/>
          <w:bCs/>
        </w:rPr>
      </w:pPr>
    </w:p>
    <w:p w:rsidR="00E72380" w:rsidRPr="00634678" w:rsidRDefault="00E72380" w:rsidP="00E72380">
      <w:pPr>
        <w:pStyle w:val="HChG"/>
        <w:outlineLvl w:val="0"/>
      </w:pPr>
      <w:r w:rsidRPr="00634678">
        <w:tab/>
      </w:r>
      <w:r w:rsidRPr="00634678">
        <w:tab/>
      </w:r>
      <w:r w:rsidR="00132110" w:rsidRPr="00634678">
        <w:t>Draft Batumi Ministerial Statement on Education for Sustainable Development</w:t>
      </w:r>
    </w:p>
    <w:p w:rsidR="00317E62" w:rsidRDefault="00317E62">
      <w:pPr>
        <w:suppressAutoHyphens w:val="0"/>
        <w:spacing w:line="240" w:lineRule="auto"/>
      </w:pPr>
      <w:r>
        <w:br w:type="page"/>
      </w:r>
    </w:p>
    <w:p w:rsidR="00E318B5" w:rsidRPr="00634678" w:rsidRDefault="00E318B5" w:rsidP="00595520"/>
    <w:p w:rsidR="00E318B5" w:rsidRPr="00634678" w:rsidRDefault="00E318B5" w:rsidP="00595520">
      <w:pPr>
        <w:sectPr w:rsidR="00E318B5" w:rsidRPr="00634678" w:rsidSect="00317E62">
          <w:headerReference w:type="even" r:id="rId9"/>
          <w:headerReference w:type="default" r:id="rId10"/>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634678" w:rsidTr="00394C58">
        <w:trPr>
          <w:cantSplit/>
          <w:trHeight w:hRule="exact" w:val="851"/>
        </w:trPr>
        <w:tc>
          <w:tcPr>
            <w:tcW w:w="1276" w:type="dxa"/>
            <w:tcBorders>
              <w:bottom w:val="single" w:sz="4" w:space="0" w:color="auto"/>
            </w:tcBorders>
            <w:vAlign w:val="bottom"/>
          </w:tcPr>
          <w:p w:rsidR="00E318B5" w:rsidRPr="00634678" w:rsidRDefault="00E318B5" w:rsidP="00394C58">
            <w:pPr>
              <w:spacing w:after="80"/>
            </w:pPr>
          </w:p>
        </w:tc>
        <w:tc>
          <w:tcPr>
            <w:tcW w:w="2268" w:type="dxa"/>
            <w:tcBorders>
              <w:bottom w:val="single" w:sz="4" w:space="0" w:color="auto"/>
            </w:tcBorders>
            <w:vAlign w:val="bottom"/>
          </w:tcPr>
          <w:p w:rsidR="00E318B5" w:rsidRPr="00634678" w:rsidRDefault="00E318B5" w:rsidP="00394C58">
            <w:pPr>
              <w:spacing w:after="80" w:line="300" w:lineRule="exact"/>
              <w:rPr>
                <w:b/>
                <w:sz w:val="24"/>
                <w:szCs w:val="24"/>
              </w:rPr>
            </w:pPr>
            <w:r w:rsidRPr="00634678">
              <w:rPr>
                <w:sz w:val="28"/>
                <w:szCs w:val="28"/>
              </w:rPr>
              <w:t>United Nations</w:t>
            </w:r>
          </w:p>
        </w:tc>
        <w:tc>
          <w:tcPr>
            <w:tcW w:w="6095" w:type="dxa"/>
            <w:gridSpan w:val="2"/>
            <w:tcBorders>
              <w:bottom w:val="single" w:sz="4" w:space="0" w:color="auto"/>
            </w:tcBorders>
            <w:vAlign w:val="bottom"/>
          </w:tcPr>
          <w:p w:rsidR="00E318B5" w:rsidRPr="00634678" w:rsidRDefault="00E318B5" w:rsidP="00EC2A69">
            <w:pPr>
              <w:jc w:val="right"/>
            </w:pPr>
            <w:r w:rsidRPr="00634678">
              <w:rPr>
                <w:sz w:val="40"/>
              </w:rPr>
              <w:t>ECE</w:t>
            </w:r>
            <w:r w:rsidRPr="00634678">
              <w:t>/</w:t>
            </w:r>
            <w:r w:rsidR="00390958" w:rsidRPr="00634678">
              <w:t>BATUMI</w:t>
            </w:r>
            <w:r w:rsidRPr="00634678">
              <w:t>.CONF/201</w:t>
            </w:r>
            <w:r w:rsidR="00390958" w:rsidRPr="00634678">
              <w:t>6</w:t>
            </w:r>
            <w:r w:rsidRPr="00634678">
              <w:t>/</w:t>
            </w:r>
            <w:r w:rsidR="00EC2A69" w:rsidRPr="00634678">
              <w:t>L.2</w:t>
            </w:r>
          </w:p>
        </w:tc>
      </w:tr>
      <w:tr w:rsidR="00E318B5" w:rsidRPr="00634678" w:rsidTr="00394C58">
        <w:trPr>
          <w:cantSplit/>
          <w:trHeight w:hRule="exact" w:val="2566"/>
        </w:trPr>
        <w:tc>
          <w:tcPr>
            <w:tcW w:w="1276" w:type="dxa"/>
            <w:tcBorders>
              <w:top w:val="single" w:sz="4" w:space="0" w:color="auto"/>
              <w:bottom w:val="single" w:sz="12" w:space="0" w:color="auto"/>
            </w:tcBorders>
          </w:tcPr>
          <w:p w:rsidR="00E318B5" w:rsidRPr="00634678" w:rsidRDefault="007265BA" w:rsidP="00394C58">
            <w:pPr>
              <w:spacing w:before="120"/>
            </w:pPr>
            <w:r>
              <w:rPr>
                <w:noProof/>
                <w:lang w:val="en-US" w:eastAsia="zh-CN"/>
              </w:rPr>
              <w:drawing>
                <wp:inline distT="0" distB="0" distL="0" distR="0">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634678" w:rsidRDefault="00E318B5" w:rsidP="00394C58">
            <w:pPr>
              <w:spacing w:before="120" w:line="420" w:lineRule="exact"/>
              <w:rPr>
                <w:sz w:val="40"/>
                <w:szCs w:val="40"/>
              </w:rPr>
            </w:pPr>
            <w:r w:rsidRPr="00634678">
              <w:rPr>
                <w:b/>
                <w:sz w:val="40"/>
                <w:szCs w:val="40"/>
              </w:rPr>
              <w:t>Economic and Social Council</w:t>
            </w:r>
          </w:p>
        </w:tc>
        <w:tc>
          <w:tcPr>
            <w:tcW w:w="2835" w:type="dxa"/>
            <w:tcBorders>
              <w:top w:val="single" w:sz="4" w:space="0" w:color="auto"/>
              <w:bottom w:val="single" w:sz="12" w:space="0" w:color="auto"/>
            </w:tcBorders>
          </w:tcPr>
          <w:p w:rsidR="00E318B5" w:rsidRPr="00634678" w:rsidRDefault="007265BA" w:rsidP="00394C58">
            <w:pPr>
              <w:spacing w:before="240" w:line="240" w:lineRule="exact"/>
            </w:pPr>
            <w:r>
              <w:t>Distr.: Limited</w:t>
            </w:r>
          </w:p>
          <w:p w:rsidR="00E318B5" w:rsidRPr="00634678" w:rsidRDefault="00211311" w:rsidP="00394C58">
            <w:pPr>
              <w:spacing w:line="240" w:lineRule="exact"/>
            </w:pPr>
            <w:r>
              <w:t>24</w:t>
            </w:r>
            <w:r w:rsidRPr="00634678">
              <w:t xml:space="preserve"> </w:t>
            </w:r>
            <w:r w:rsidR="00390958" w:rsidRPr="00634678">
              <w:t>March 2016</w:t>
            </w:r>
          </w:p>
          <w:p w:rsidR="00E318B5" w:rsidRPr="00634678" w:rsidRDefault="00E318B5" w:rsidP="00394C58">
            <w:pPr>
              <w:spacing w:line="240" w:lineRule="exact"/>
            </w:pPr>
          </w:p>
          <w:p w:rsidR="00E318B5" w:rsidRPr="00634678" w:rsidRDefault="00E318B5" w:rsidP="00394C58">
            <w:pPr>
              <w:spacing w:line="240" w:lineRule="exact"/>
            </w:pPr>
            <w:r w:rsidRPr="00634678">
              <w:t>Original: English</w:t>
            </w:r>
          </w:p>
        </w:tc>
      </w:tr>
    </w:tbl>
    <w:p w:rsidR="00390958" w:rsidRPr="00634678" w:rsidRDefault="00390958" w:rsidP="00EE2A20">
      <w:pPr>
        <w:spacing w:before="120"/>
        <w:rPr>
          <w:b/>
          <w:sz w:val="28"/>
          <w:szCs w:val="28"/>
        </w:rPr>
      </w:pPr>
      <w:r w:rsidRPr="00634678">
        <w:rPr>
          <w:b/>
          <w:sz w:val="28"/>
          <w:szCs w:val="28"/>
        </w:rPr>
        <w:t>Economic Commission for Europe</w:t>
      </w:r>
    </w:p>
    <w:p w:rsidR="00390958" w:rsidRPr="00634678" w:rsidRDefault="00390958" w:rsidP="00EE2A20">
      <w:pPr>
        <w:spacing w:before="120"/>
        <w:outlineLvl w:val="0"/>
        <w:rPr>
          <w:bCs/>
          <w:sz w:val="28"/>
          <w:szCs w:val="28"/>
        </w:rPr>
      </w:pPr>
      <w:r w:rsidRPr="00634678">
        <w:rPr>
          <w:bCs/>
          <w:sz w:val="28"/>
          <w:szCs w:val="28"/>
        </w:rPr>
        <w:t xml:space="preserve">Eighth Environment for Europe </w:t>
      </w:r>
      <w:r w:rsidRPr="00634678">
        <w:rPr>
          <w:bCs/>
          <w:sz w:val="28"/>
          <w:szCs w:val="28"/>
        </w:rPr>
        <w:br/>
        <w:t>Ministerial Conference</w:t>
      </w:r>
    </w:p>
    <w:p w:rsidR="00390958" w:rsidRPr="00634678" w:rsidRDefault="00390958" w:rsidP="00EE2A20">
      <w:pPr>
        <w:spacing w:before="120"/>
        <w:outlineLvl w:val="0"/>
      </w:pPr>
      <w:r w:rsidRPr="00634678">
        <w:t>Batumi, Georgia</w:t>
      </w:r>
      <w:r w:rsidR="00634678">
        <w:t>,</w:t>
      </w:r>
      <w:r w:rsidRPr="00634678">
        <w:t xml:space="preserve"> 8–10 June 2016</w:t>
      </w:r>
    </w:p>
    <w:p w:rsidR="00390958" w:rsidRPr="00634678" w:rsidRDefault="00390958" w:rsidP="00EE2A20">
      <w:r w:rsidRPr="00634678">
        <w:t xml:space="preserve">Item </w:t>
      </w:r>
      <w:r w:rsidR="00BF7B14" w:rsidRPr="00634678">
        <w:t>3</w:t>
      </w:r>
      <w:r w:rsidRPr="00634678">
        <w:t xml:space="preserve"> of the provisional agenda</w:t>
      </w:r>
    </w:p>
    <w:p w:rsidR="00390958" w:rsidRPr="00634678" w:rsidRDefault="00BF7B14" w:rsidP="00EE2A20">
      <w:pPr>
        <w:outlineLvl w:val="0"/>
        <w:rPr>
          <w:b/>
        </w:rPr>
      </w:pPr>
      <w:r w:rsidRPr="00634678">
        <w:rPr>
          <w:b/>
        </w:rPr>
        <w:t xml:space="preserve">Towards a new society: 10 years of education for </w:t>
      </w:r>
      <w:r w:rsidR="00634678">
        <w:rPr>
          <w:b/>
        </w:rPr>
        <w:br/>
      </w:r>
      <w:r w:rsidRPr="00634678">
        <w:rPr>
          <w:b/>
        </w:rPr>
        <w:t>sustainable development</w:t>
      </w:r>
    </w:p>
    <w:p w:rsidR="00BF7B14" w:rsidRPr="00634678" w:rsidRDefault="00390958" w:rsidP="00BF7B14">
      <w:pPr>
        <w:pStyle w:val="HChG"/>
      </w:pPr>
      <w:r w:rsidRPr="00634678">
        <w:tab/>
      </w:r>
      <w:r w:rsidRPr="00634678">
        <w:tab/>
      </w:r>
      <w:r w:rsidR="00BF7B14" w:rsidRPr="00634678">
        <w:t xml:space="preserve">Draft Batumi Ministerial Statement on Education for Sustainable Development </w:t>
      </w:r>
    </w:p>
    <w:p w:rsidR="00BF7B14" w:rsidRPr="00634678" w:rsidRDefault="00BF7B14" w:rsidP="00BF7B14">
      <w:pPr>
        <w:pStyle w:val="SingleTxtG"/>
        <w:rPr>
          <w:i/>
        </w:rPr>
      </w:pPr>
      <w:r w:rsidRPr="00634678">
        <w:rPr>
          <w:i/>
        </w:rPr>
        <w:tab/>
        <w:t xml:space="preserve">We, </w:t>
      </w:r>
      <w:r w:rsidR="00465871">
        <w:rPr>
          <w:i/>
        </w:rPr>
        <w:t>m</w:t>
      </w:r>
      <w:r w:rsidRPr="00634678">
        <w:rPr>
          <w:i/>
        </w:rPr>
        <w:t>inisters responsible for education and the environment from the countries of the United Nations Economic Commission for Europe (ECE) region</w:t>
      </w:r>
      <w:r w:rsidR="00465871">
        <w:rPr>
          <w:i/>
        </w:rPr>
        <w:t xml:space="preserve"> meeting in the framework of the Eighth Environment for Europe Ministerial Conference in Batumi, Georgia</w:t>
      </w:r>
      <w:r w:rsidRPr="00634678">
        <w:rPr>
          <w:i/>
        </w:rPr>
        <w:t>,</w:t>
      </w:r>
    </w:p>
    <w:p w:rsidR="00BF7B14" w:rsidRPr="00634678" w:rsidRDefault="00BF7B14" w:rsidP="00BF7B14">
      <w:pPr>
        <w:pStyle w:val="SingleTxtG"/>
      </w:pPr>
      <w:r w:rsidRPr="00634678">
        <w:tab/>
      </w:r>
      <w:r w:rsidRPr="00634678">
        <w:rPr>
          <w:i/>
        </w:rPr>
        <w:t>Recalling</w:t>
      </w:r>
      <w:r w:rsidRPr="00634678">
        <w:t xml:space="preserve"> the decisions of the Environment for Europe Ministerial Conference in Belgrade in 2007, including the Declaration “Building Bridges to the Future” (ECE/BELGRADE.CONF/2007/8) and the Statement on Education for Sustainable Development (ECE/BELGRADE.CONF/2007/4/Add.1) made by the </w:t>
      </w:r>
      <w:r w:rsidR="004943B9">
        <w:t>m</w:t>
      </w:r>
      <w:r w:rsidRPr="00634678">
        <w:t xml:space="preserve">inisters of </w:t>
      </w:r>
      <w:r w:rsidR="004943B9">
        <w:t>e</w:t>
      </w:r>
      <w:r w:rsidRPr="00634678">
        <w:t xml:space="preserve">ducation and </w:t>
      </w:r>
      <w:r w:rsidR="004943B9">
        <w:t>e</w:t>
      </w:r>
      <w:r w:rsidRPr="00634678">
        <w:t xml:space="preserve">nvironment at the joint session on education for sustainable development, which called for the holding of future ministerial segments on </w:t>
      </w:r>
      <w:r w:rsidR="0048637E">
        <w:t>education for sustainable development</w:t>
      </w:r>
      <w:r w:rsidRPr="00634678">
        <w:t xml:space="preserve"> on a regular basis, preferably under the aegis of the Environment for Europe process, and urging countries to further strengthen efforts for the implementation of the UNECE Strategy for </w:t>
      </w:r>
      <w:r w:rsidR="0048637E">
        <w:t>Education for Sustainable Development</w:t>
      </w:r>
      <w:r w:rsidRPr="00634678">
        <w:t xml:space="preserve"> at all levels by the end of the United Nations Decade of Education for Sustainable Development (2005–2014),</w:t>
      </w:r>
    </w:p>
    <w:p w:rsidR="00BF7B14" w:rsidRPr="00634678" w:rsidRDefault="00BF7B14" w:rsidP="00BF7B14">
      <w:pPr>
        <w:pStyle w:val="SingleTxtG"/>
      </w:pPr>
      <w:r w:rsidRPr="00634678">
        <w:tab/>
      </w:r>
      <w:r w:rsidRPr="00634678">
        <w:rPr>
          <w:i/>
        </w:rPr>
        <w:t>Reconfirming</w:t>
      </w:r>
      <w:r w:rsidRPr="00634678">
        <w:t xml:space="preserve"> our vision for the future of our region</w:t>
      </w:r>
      <w:r w:rsidR="004943B9">
        <w:t>,</w:t>
      </w:r>
      <w:r w:rsidRPr="00634678">
        <w:t xml:space="preserve"> </w:t>
      </w:r>
      <w:r w:rsidR="004943B9">
        <w:t xml:space="preserve">which </w:t>
      </w:r>
      <w:r w:rsidRPr="00634678">
        <w:t>embraces common values of solidarity, equality and mutual respect between people, countries and generations and is characterized by sustainable development, including economic vitality, justice, social cohesion, environmental protection and the sustainable management of natural resources,</w:t>
      </w:r>
    </w:p>
    <w:p w:rsidR="00BF7B14" w:rsidRPr="00634678" w:rsidRDefault="00BF7B14" w:rsidP="00BF7B14">
      <w:pPr>
        <w:pStyle w:val="SingleTxtG"/>
      </w:pPr>
      <w:r w:rsidRPr="00634678">
        <w:tab/>
      </w:r>
      <w:r w:rsidRPr="00634678">
        <w:rPr>
          <w:i/>
        </w:rPr>
        <w:t>Reaffirming</w:t>
      </w:r>
      <w:r w:rsidRPr="00634678">
        <w:t xml:space="preserve"> the statements and commitments made by the </w:t>
      </w:r>
      <w:r w:rsidR="004943B9">
        <w:t>m</w:t>
      </w:r>
      <w:r w:rsidRPr="00634678">
        <w:t xml:space="preserve">inisters of </w:t>
      </w:r>
      <w:r w:rsidR="004943B9">
        <w:t>e</w:t>
      </w:r>
      <w:r w:rsidRPr="00634678">
        <w:t xml:space="preserve">ducation and </w:t>
      </w:r>
      <w:r w:rsidR="004943B9">
        <w:t>e</w:t>
      </w:r>
      <w:r w:rsidRPr="00634678">
        <w:t xml:space="preserve">nvironment at the joint session on </w:t>
      </w:r>
      <w:r w:rsidR="0048637E">
        <w:t>education for sustainable development</w:t>
      </w:r>
      <w:r w:rsidRPr="00634678">
        <w:t xml:space="preserve"> of the Belgrade Ministerial Conference and reflected in the Statement adopted there,</w:t>
      </w:r>
    </w:p>
    <w:p w:rsidR="00BF7B14" w:rsidRPr="00634678" w:rsidRDefault="00BF7B14" w:rsidP="00BF7B14">
      <w:pPr>
        <w:pStyle w:val="SingleTxtG"/>
        <w:ind w:firstLine="567"/>
      </w:pPr>
      <w:r w:rsidRPr="00634678">
        <w:rPr>
          <w:i/>
        </w:rPr>
        <w:t xml:space="preserve">Welcoming </w:t>
      </w:r>
      <w:r w:rsidRPr="00634678">
        <w:rPr>
          <w:iCs/>
        </w:rPr>
        <w:t xml:space="preserve">the adoption of the 2030 Agenda for Sustainable Development and the inclusion of </w:t>
      </w:r>
      <w:r w:rsidR="0048637E">
        <w:rPr>
          <w:iCs/>
        </w:rPr>
        <w:t>education for sustainable development</w:t>
      </w:r>
      <w:r w:rsidRPr="00634678">
        <w:rPr>
          <w:iCs/>
        </w:rPr>
        <w:t xml:space="preserve"> in the S</w:t>
      </w:r>
      <w:r w:rsidRPr="00634678">
        <w:t>ustainable Development Goals (SDGs)</w:t>
      </w:r>
      <w:r w:rsidR="00A84A30">
        <w:t>,</w:t>
      </w:r>
    </w:p>
    <w:p w:rsidR="00BF7B14" w:rsidRPr="00634678" w:rsidRDefault="00BF7B14" w:rsidP="00BF7B14">
      <w:pPr>
        <w:pStyle w:val="SingleTxtG"/>
        <w:ind w:firstLine="567"/>
        <w:rPr>
          <w:iCs/>
        </w:rPr>
      </w:pPr>
      <w:r w:rsidRPr="00634678">
        <w:rPr>
          <w:i/>
        </w:rPr>
        <w:t>Recogni</w:t>
      </w:r>
      <w:r w:rsidR="004943B9">
        <w:rPr>
          <w:i/>
        </w:rPr>
        <w:t>z</w:t>
      </w:r>
      <w:r w:rsidRPr="00634678">
        <w:rPr>
          <w:i/>
        </w:rPr>
        <w:t xml:space="preserve">ing </w:t>
      </w:r>
      <w:r w:rsidRPr="00634678">
        <w:rPr>
          <w:iCs/>
        </w:rPr>
        <w:t xml:space="preserve">that 2030 Agenda for Sustainable Development and its SDGs </w:t>
      </w:r>
      <w:r w:rsidR="004943B9">
        <w:rPr>
          <w:iCs/>
        </w:rPr>
        <w:t xml:space="preserve">provide a </w:t>
      </w:r>
      <w:r w:rsidRPr="00634678">
        <w:rPr>
          <w:iCs/>
        </w:rPr>
        <w:t>more comprehensive definition to sustainable development</w:t>
      </w:r>
      <w:r w:rsidR="004943B9">
        <w:rPr>
          <w:iCs/>
        </w:rPr>
        <w:t>,</w:t>
      </w:r>
      <w:r w:rsidRPr="00634678">
        <w:rPr>
          <w:iCs/>
        </w:rPr>
        <w:t xml:space="preserve"> </w:t>
      </w:r>
      <w:r w:rsidR="004943B9">
        <w:rPr>
          <w:iCs/>
        </w:rPr>
        <w:t xml:space="preserve">which </w:t>
      </w:r>
      <w:r w:rsidRPr="00634678">
        <w:rPr>
          <w:iCs/>
        </w:rPr>
        <w:t>education efforts will have to embrace</w:t>
      </w:r>
      <w:r w:rsidR="00A84A30">
        <w:rPr>
          <w:iCs/>
        </w:rPr>
        <w:t>,</w:t>
      </w:r>
    </w:p>
    <w:p w:rsidR="00BF7B14" w:rsidRPr="00634678" w:rsidRDefault="00BF7B14" w:rsidP="00BF7B14">
      <w:pPr>
        <w:pStyle w:val="SingleTxtG"/>
        <w:ind w:firstLine="567"/>
        <w:rPr>
          <w:iCs/>
        </w:rPr>
      </w:pPr>
      <w:r w:rsidRPr="00634678">
        <w:rPr>
          <w:i/>
        </w:rPr>
        <w:t xml:space="preserve">Stressing </w:t>
      </w:r>
      <w:r w:rsidRPr="00634678">
        <w:rPr>
          <w:iCs/>
        </w:rPr>
        <w:t xml:space="preserve">that education is of </w:t>
      </w:r>
      <w:r w:rsidR="004943B9">
        <w:rPr>
          <w:iCs/>
        </w:rPr>
        <w:t xml:space="preserve">primary </w:t>
      </w:r>
      <w:r w:rsidRPr="00634678">
        <w:rPr>
          <w:iCs/>
        </w:rPr>
        <w:t xml:space="preserve">importance for the achievement </w:t>
      </w:r>
      <w:r w:rsidR="004943B9">
        <w:rPr>
          <w:iCs/>
        </w:rPr>
        <w:t xml:space="preserve">of the SDGs, </w:t>
      </w:r>
      <w:r w:rsidRPr="00634678">
        <w:rPr>
          <w:iCs/>
        </w:rPr>
        <w:t xml:space="preserve">to which </w:t>
      </w:r>
      <w:r w:rsidRPr="00634678">
        <w:t xml:space="preserve">the UNECE Strategy for </w:t>
      </w:r>
      <w:r w:rsidR="0048637E">
        <w:t>Education for Sustainable Development</w:t>
      </w:r>
      <w:r w:rsidRPr="00634678">
        <w:t xml:space="preserve"> will substantially contribute</w:t>
      </w:r>
      <w:r w:rsidR="00A84A30">
        <w:t>,</w:t>
      </w:r>
    </w:p>
    <w:p w:rsidR="00BF7B14" w:rsidRPr="00634678" w:rsidRDefault="00BF7B14" w:rsidP="00BF7B14">
      <w:pPr>
        <w:pStyle w:val="SingleTxtG"/>
      </w:pPr>
      <w:r w:rsidRPr="00634678">
        <w:tab/>
      </w:r>
      <w:r w:rsidRPr="00634678">
        <w:rPr>
          <w:i/>
        </w:rPr>
        <w:t>Recognizing</w:t>
      </w:r>
      <w:r w:rsidRPr="00634678">
        <w:t xml:space="preserve"> the importance of </w:t>
      </w:r>
      <w:r w:rsidR="0048637E">
        <w:t xml:space="preserve">education for sustainable development </w:t>
      </w:r>
      <w:r w:rsidRPr="00634678">
        <w:t xml:space="preserve">as an essential tool for promoting the changes needed to achieve sustainable development, and more specifically in addressing the critical challenges of our region, including poverty eradication, </w:t>
      </w:r>
      <w:r w:rsidR="004943B9">
        <w:t xml:space="preserve">the </w:t>
      </w:r>
      <w:r w:rsidRPr="00634678">
        <w:t>protection of human rights, disaster risk reduction, accelerating the shift towards sustainable consumption and production patterns</w:t>
      </w:r>
      <w:r w:rsidR="004943B9">
        <w:t xml:space="preserve"> and addressing </w:t>
      </w:r>
      <w:r w:rsidRPr="00634678">
        <w:t>climate change, biodiversity loss and water scarcity,</w:t>
      </w:r>
    </w:p>
    <w:p w:rsidR="00BF7B14" w:rsidRPr="00634678" w:rsidRDefault="00BF7B14" w:rsidP="00BF7B14">
      <w:pPr>
        <w:pStyle w:val="SingleTxtG"/>
      </w:pPr>
      <w:r w:rsidRPr="00634678">
        <w:tab/>
      </w:r>
      <w:r w:rsidRPr="00634678">
        <w:rPr>
          <w:i/>
        </w:rPr>
        <w:t>Emphasizing</w:t>
      </w:r>
      <w:r w:rsidRPr="00634678">
        <w:t xml:space="preserve"> the key role of </w:t>
      </w:r>
      <w:r w:rsidR="0048637E">
        <w:t>education for sustainable development</w:t>
      </w:r>
      <w:r w:rsidRPr="00634678">
        <w:t xml:space="preserve"> in implementing the green economy approach</w:t>
      </w:r>
      <w:r w:rsidR="0048637E">
        <w:t>,</w:t>
      </w:r>
      <w:r w:rsidRPr="00634678">
        <w:t xml:space="preserve"> by providing the necessary educational foundations to help shift </w:t>
      </w:r>
      <w:proofErr w:type="spellStart"/>
      <w:r w:rsidRPr="00634678">
        <w:t>mindsets</w:t>
      </w:r>
      <w:proofErr w:type="spellEnd"/>
      <w:r w:rsidRPr="00634678">
        <w:t xml:space="preserve"> towards sustainable development and addressing key issues for the transition towards a green economy (i.e.</w:t>
      </w:r>
      <w:r w:rsidR="004B73AC">
        <w:t>,</w:t>
      </w:r>
      <w:r w:rsidRPr="00634678">
        <w:t xml:space="preserve"> raised awareness, increased public participation and sustainable consumption and lifestyle changes), as well as training and reskilling the labour force,</w:t>
      </w:r>
    </w:p>
    <w:p w:rsidR="00BF7B14" w:rsidRPr="00634678" w:rsidRDefault="00BF7B14" w:rsidP="00BF7B14">
      <w:pPr>
        <w:pStyle w:val="SingleTxtG"/>
      </w:pPr>
      <w:r w:rsidRPr="00634678">
        <w:tab/>
      </w:r>
      <w:r w:rsidRPr="00634678">
        <w:rPr>
          <w:i/>
        </w:rPr>
        <w:t>Celebrating</w:t>
      </w:r>
      <w:r w:rsidRPr="00634678">
        <w:t xml:space="preserve"> the success in the implementation of the UNECE Strategy for Education for Sustainable Development, taking into consideration the findings of the third evaluation report of the Strategy (ECE/CEP/AC.13/2015/3), in particular, the considerable good practices generated by a wide range of stakeholders in the ECE region, as well as the achievements made on </w:t>
      </w:r>
      <w:r w:rsidR="0048637E">
        <w:t>education for sustainable development</w:t>
      </w:r>
      <w:r w:rsidRPr="00634678">
        <w:t xml:space="preserve"> indicators, whole-institution planning and teacher competences, the important advances made in integrating</w:t>
      </w:r>
      <w:r w:rsidR="0048637E">
        <w:t xml:space="preserve"> education for sustainable development</w:t>
      </w:r>
      <w:r w:rsidRPr="00634678">
        <w:t xml:space="preserve"> in education policy and curricula</w:t>
      </w:r>
      <w:r w:rsidR="000C2A3D">
        <w:t>,</w:t>
      </w:r>
      <w:r w:rsidRPr="00634678">
        <w:t xml:space="preserve"> as well as aligning education objectives with national sustainable development visions and goals,</w:t>
      </w:r>
    </w:p>
    <w:p w:rsidR="00BF7B14" w:rsidRPr="00634678" w:rsidRDefault="00BF7B14" w:rsidP="00BF7B14">
      <w:pPr>
        <w:pStyle w:val="SingleTxtG"/>
      </w:pPr>
      <w:r w:rsidRPr="00634678">
        <w:tab/>
      </w:r>
      <w:r w:rsidRPr="00634678">
        <w:rPr>
          <w:i/>
        </w:rPr>
        <w:t>Recognizing</w:t>
      </w:r>
      <w:r w:rsidRPr="00634678">
        <w:t xml:space="preserve"> the central role of the ECE Steering Committee on Education for Sustainable Development in promoting </w:t>
      </w:r>
      <w:r w:rsidR="0048637E">
        <w:t xml:space="preserve">education for sustainable development </w:t>
      </w:r>
      <w:r w:rsidRPr="00634678">
        <w:t>in the region through demonstrated successful cooperation between the environment and education sectors, and also recognizing the important contribution of other relevant sectors and stakeholders, especially educators, non</w:t>
      </w:r>
      <w:r w:rsidR="000C2A3D">
        <w:noBreakHyphen/>
      </w:r>
      <w:r w:rsidRPr="00634678">
        <w:t xml:space="preserve">governmental organizations and networks, business, youth and the media, </w:t>
      </w:r>
    </w:p>
    <w:p w:rsidR="00BF7B14" w:rsidRPr="00634678" w:rsidRDefault="00BF7B14" w:rsidP="00BF7B14">
      <w:pPr>
        <w:pStyle w:val="SingleTxtG"/>
      </w:pPr>
      <w:r w:rsidRPr="00634678">
        <w:tab/>
      </w:r>
      <w:r w:rsidRPr="00634678">
        <w:rPr>
          <w:i/>
        </w:rPr>
        <w:t>Emphasizing</w:t>
      </w:r>
      <w:r w:rsidRPr="00634678">
        <w:t xml:space="preserve"> the importance of continued cooperation between ECE and the United Nations Educational, Scientific and Cultural Organization (UNESCO) in</w:t>
      </w:r>
      <w:r w:rsidR="000C2A3D">
        <w:t xml:space="preserve"> implementing </w:t>
      </w:r>
      <w:r w:rsidRPr="00634678">
        <w:t xml:space="preserve">the ECE future implementation framework for </w:t>
      </w:r>
      <w:r w:rsidR="0048637E">
        <w:t xml:space="preserve">education for sustainable development </w:t>
      </w:r>
      <w:r w:rsidRPr="00634678">
        <w:t xml:space="preserve">and the UNESCO Global Action Programme on </w:t>
      </w:r>
      <w:r w:rsidR="0048637E">
        <w:t>Education for Sustainable Development</w:t>
      </w:r>
      <w:r w:rsidRPr="00634678">
        <w:t>, endorsed by the UNESCO General Conference in 2013 (37</w:t>
      </w:r>
      <w:r w:rsidR="000C2A3D">
        <w:t> </w:t>
      </w:r>
      <w:r w:rsidRPr="00634678">
        <w:t xml:space="preserve">C/Resolution 12) as a follow-up to the United Nations Decade of </w:t>
      </w:r>
      <w:r w:rsidR="0048637E">
        <w:t>Education for Sustainable Development</w:t>
      </w:r>
      <w:r w:rsidRPr="00634678">
        <w:t>,</w:t>
      </w:r>
    </w:p>
    <w:p w:rsidR="00BF7B14" w:rsidRPr="00634678" w:rsidRDefault="00BF7B14" w:rsidP="00BF7B14">
      <w:pPr>
        <w:pStyle w:val="SingleTxtG"/>
      </w:pPr>
      <w:r w:rsidRPr="00634678">
        <w:tab/>
      </w:r>
      <w:r w:rsidRPr="00634678">
        <w:rPr>
          <w:i/>
        </w:rPr>
        <w:t>Appreciating</w:t>
      </w:r>
      <w:r w:rsidRPr="00634678">
        <w:t xml:space="preserve"> the contributions to the Global Action Programme Launch Commitments made by a large number of stakeholders of the ECE region,</w:t>
      </w:r>
    </w:p>
    <w:p w:rsidR="00BF7B14" w:rsidRPr="00634678" w:rsidRDefault="00BF7B14" w:rsidP="00BF7B14">
      <w:pPr>
        <w:pStyle w:val="SingleTxtG"/>
      </w:pPr>
      <w:r w:rsidRPr="00634678">
        <w:tab/>
      </w:r>
      <w:r w:rsidRPr="00634678">
        <w:rPr>
          <w:i/>
        </w:rPr>
        <w:t>Supporting</w:t>
      </w:r>
      <w:r w:rsidRPr="00634678">
        <w:t xml:space="preserve"> the efforts to strengthen synergies with other global and regional processes aimed at achieving </w:t>
      </w:r>
      <w:r w:rsidR="0048637E">
        <w:t>education for sustainable development</w:t>
      </w:r>
      <w:r w:rsidRPr="00634678">
        <w:t xml:space="preserve"> and sustainable development, including the Environment for Europe process, the Mediterranean Strategy on Education for Sustainable Development and its Action Plan, the Incheon Declaration of the World Education Forum 2015, the Education 2030 Framework for Action, the United Nations Framework Convention on Climate Change and its Doha </w:t>
      </w:r>
      <w:r w:rsidR="00465871">
        <w:t>w</w:t>
      </w:r>
      <w:r w:rsidRPr="00634678">
        <w:t xml:space="preserve">ork </w:t>
      </w:r>
      <w:r w:rsidR="00465871">
        <w:t>p</w:t>
      </w:r>
      <w:r w:rsidRPr="00634678">
        <w:t>rog</w:t>
      </w:r>
      <w:r w:rsidR="000C2A3D">
        <w:t>r</w:t>
      </w:r>
      <w:r w:rsidRPr="00634678">
        <w:t xml:space="preserve">amme on </w:t>
      </w:r>
      <w:r w:rsidR="00465871">
        <w:t>article 6</w:t>
      </w:r>
      <w:r w:rsidR="00B62BB7">
        <w:t>,</w:t>
      </w:r>
      <w:r w:rsidR="00465871">
        <w:t xml:space="preserve"> </w:t>
      </w:r>
      <w:r w:rsidRPr="00634678">
        <w:t xml:space="preserve">as well as the Paris </w:t>
      </w:r>
      <w:r w:rsidR="00B62BB7">
        <w:t>A</w:t>
      </w:r>
      <w:r w:rsidRPr="00634678">
        <w:t xml:space="preserve">greement adopted at </w:t>
      </w:r>
      <w:r w:rsidR="000C2A3D">
        <w:t xml:space="preserve">the twenty-first </w:t>
      </w:r>
      <w:r w:rsidR="00465871">
        <w:t>session of the Conference of the Parties</w:t>
      </w:r>
      <w:r w:rsidRPr="00634678">
        <w:t xml:space="preserve">, the Framework Convention on the Protection and Sustainable Development of the Carpathians and </w:t>
      </w:r>
      <w:r w:rsidR="0048637E">
        <w:t xml:space="preserve">the 2014 decision by </w:t>
      </w:r>
      <w:r w:rsidRPr="00634678">
        <w:t>its Conference of the Parties on awareness-raising, education and public participation (COP4/9), and other relevant international, regional and national processes,</w:t>
      </w:r>
    </w:p>
    <w:p w:rsidR="00BF7B14" w:rsidRPr="00634678" w:rsidRDefault="00BF7B14" w:rsidP="00BF7B14">
      <w:pPr>
        <w:pStyle w:val="SingleTxtG"/>
      </w:pPr>
      <w:r w:rsidRPr="00634678">
        <w:tab/>
      </w:r>
      <w:r w:rsidRPr="00634678">
        <w:rPr>
          <w:i/>
        </w:rPr>
        <w:t>Welcoming</w:t>
      </w:r>
      <w:r w:rsidRPr="00634678">
        <w:t xml:space="preserve"> the recently signed Memorandums of Understanding between the United Nations Environment Programme </w:t>
      </w:r>
      <w:r w:rsidR="00D367C5">
        <w:t xml:space="preserve">(UNEP) </w:t>
      </w:r>
      <w:r w:rsidRPr="00634678">
        <w:t xml:space="preserve">and ECE and between </w:t>
      </w:r>
      <w:r w:rsidR="00D367C5">
        <w:t>the United Nations Institute for Training and Research</w:t>
      </w:r>
      <w:r w:rsidRPr="00634678">
        <w:t xml:space="preserve"> and ECE</w:t>
      </w:r>
      <w:r w:rsidR="00D367C5">
        <w:t>, with a view</w:t>
      </w:r>
      <w:r w:rsidRPr="00634678">
        <w:t xml:space="preserve"> to provid</w:t>
      </w:r>
      <w:r w:rsidR="00D367C5">
        <w:t>ing</w:t>
      </w:r>
      <w:r w:rsidRPr="00634678">
        <w:t xml:space="preserve"> coherent assistance to member States</w:t>
      </w:r>
      <w:r w:rsidR="0048637E">
        <w:t>,</w:t>
      </w:r>
      <w:r w:rsidRPr="00634678">
        <w:t xml:space="preserve"> reinforc</w:t>
      </w:r>
      <w:r w:rsidR="0048637E">
        <w:t>ing</w:t>
      </w:r>
      <w:r w:rsidRPr="00634678">
        <w:t xml:space="preserve"> collaboration on environmental protection, supporting the shift to a green economy and promoting sustainable development, including the implementation of the UNESCO Roadmap for Implementing the Global Action Programme on Education for Sustainable Development in the region, </w:t>
      </w:r>
    </w:p>
    <w:p w:rsidR="00BF7B14" w:rsidRPr="00634678" w:rsidRDefault="00BF7B14" w:rsidP="00BF7B14">
      <w:pPr>
        <w:pStyle w:val="SingleTxtG"/>
      </w:pPr>
      <w:r w:rsidRPr="00634678">
        <w:rPr>
          <w:i/>
        </w:rPr>
        <w:tab/>
      </w:r>
      <w:r w:rsidR="00D367C5">
        <w:t>[</w:t>
      </w:r>
      <w:r w:rsidR="00212038">
        <w:rPr>
          <w:i/>
        </w:rPr>
        <w:t>Also w</w:t>
      </w:r>
      <w:r w:rsidRPr="00634678">
        <w:rPr>
          <w:i/>
        </w:rPr>
        <w:t xml:space="preserve">elcoming </w:t>
      </w:r>
      <w:r w:rsidRPr="00634678">
        <w:rPr>
          <w:iCs/>
        </w:rPr>
        <w:t xml:space="preserve">the adoption </w:t>
      </w:r>
      <w:r w:rsidR="00D367C5">
        <w:rPr>
          <w:iCs/>
        </w:rPr>
        <w:t xml:space="preserve">by the </w:t>
      </w:r>
      <w:r w:rsidRPr="00634678">
        <w:t xml:space="preserve">United Nations Environment Assembly </w:t>
      </w:r>
      <w:r w:rsidR="00D367C5">
        <w:t xml:space="preserve">in May 2016 of a </w:t>
      </w:r>
      <w:r w:rsidRPr="00634678">
        <w:t xml:space="preserve">resolution </w:t>
      </w:r>
      <w:r w:rsidR="00D367C5">
        <w:t>on i</w:t>
      </w:r>
      <w:r w:rsidRPr="00634678">
        <w:t xml:space="preserve">nvesting in human capacity for </w:t>
      </w:r>
      <w:r w:rsidR="00D367C5">
        <w:t>s</w:t>
      </w:r>
      <w:r w:rsidRPr="00634678">
        <w:t xml:space="preserve">ustainable </w:t>
      </w:r>
      <w:r w:rsidR="00D367C5">
        <w:t>d</w:t>
      </w:r>
      <w:r w:rsidRPr="00634678">
        <w:t>evelopment through environmental education and training,</w:t>
      </w:r>
      <w:r w:rsidR="00D367C5">
        <w:t>]</w:t>
      </w:r>
    </w:p>
    <w:p w:rsidR="00BF7B14" w:rsidRPr="00634678" w:rsidRDefault="00BF7B14" w:rsidP="00BF7B14">
      <w:pPr>
        <w:pStyle w:val="SingleTxtG"/>
      </w:pPr>
      <w:r w:rsidRPr="00634678">
        <w:tab/>
      </w:r>
      <w:r w:rsidRPr="00634678">
        <w:rPr>
          <w:i/>
        </w:rPr>
        <w:t>Recognizing</w:t>
      </w:r>
      <w:r w:rsidRPr="00634678">
        <w:t xml:space="preserve"> that the implementation of the Strategy for </w:t>
      </w:r>
      <w:r w:rsidR="0048637E">
        <w:t>Education for Sustainable Development</w:t>
      </w:r>
      <w:r w:rsidRPr="00634678">
        <w:t xml:space="preserve"> is a continuous, long-term, multi-stakeholder and cross-cutting process that provides for a better understanding and enhanced competencies </w:t>
      </w:r>
      <w:r w:rsidR="00D367C5">
        <w:t xml:space="preserve">with regard </w:t>
      </w:r>
      <w:r w:rsidRPr="00634678">
        <w:t>to all aspects of sustainable development,</w:t>
      </w:r>
    </w:p>
    <w:p w:rsidR="00BF7B14" w:rsidRPr="00634678" w:rsidRDefault="00BF7B14" w:rsidP="00BF7B14">
      <w:pPr>
        <w:pStyle w:val="SingleTxtG"/>
      </w:pPr>
      <w:r w:rsidRPr="00634678">
        <w:tab/>
      </w:r>
      <w:r w:rsidRPr="00634678">
        <w:rPr>
          <w:i/>
        </w:rPr>
        <w:t>Taking</w:t>
      </w:r>
      <w:r w:rsidRPr="00634678">
        <w:t xml:space="preserve"> </w:t>
      </w:r>
      <w:r w:rsidRPr="00634678">
        <w:rPr>
          <w:i/>
        </w:rPr>
        <w:t>into account</w:t>
      </w:r>
      <w:r w:rsidRPr="00634678">
        <w:t xml:space="preserve"> the challenges and needs identified by the ECE member States in their national implementation reports on the Strategy, and acknowledging that some countries, particularly countries with economies in transition, may continue to need support, including donor support, to carry out relevant activities, </w:t>
      </w:r>
    </w:p>
    <w:p w:rsidR="00BF7B14" w:rsidRPr="00634678" w:rsidRDefault="00634678" w:rsidP="000E7427">
      <w:pPr>
        <w:pStyle w:val="SingleTxtG"/>
        <w:ind w:firstLine="555"/>
      </w:pPr>
      <w:r w:rsidRPr="00634678">
        <w:t>1.</w:t>
      </w:r>
      <w:r w:rsidRPr="00634678">
        <w:tab/>
      </w:r>
      <w:r w:rsidR="00BF7B14" w:rsidRPr="00634678">
        <w:rPr>
          <w:i/>
        </w:rPr>
        <w:t>Strongly support</w:t>
      </w:r>
      <w:r w:rsidR="00BF7B14" w:rsidRPr="00634678">
        <w:t xml:space="preserve"> the continuation of the implementation of the UNECE Strategy for </w:t>
      </w:r>
      <w:r w:rsidR="0048637E">
        <w:t>Education for Sustainable Development</w:t>
      </w:r>
      <w:r w:rsidR="00BF7B14" w:rsidRPr="00634678">
        <w:t xml:space="preserve"> at </w:t>
      </w:r>
      <w:r w:rsidR="005903E2">
        <w:t xml:space="preserve">the </w:t>
      </w:r>
      <w:r w:rsidR="00BF7B14" w:rsidRPr="00634678">
        <w:t xml:space="preserve">regional level beyond the first decade (2005–2015) of its implementation, aligning </w:t>
      </w:r>
      <w:r w:rsidR="005903E2">
        <w:t xml:space="preserve">the work under the Strategy </w:t>
      </w:r>
      <w:r w:rsidR="00BF7B14" w:rsidRPr="00634678">
        <w:t xml:space="preserve">with </w:t>
      </w:r>
      <w:r w:rsidR="005903E2">
        <w:t xml:space="preserve">the </w:t>
      </w:r>
      <w:r w:rsidR="00BF7B14" w:rsidRPr="00634678">
        <w:t>SDGs and the first five-year phase of the Global Action Programme, and its follow-up phases;</w:t>
      </w:r>
    </w:p>
    <w:p w:rsidR="00BF7B14" w:rsidRPr="00634678" w:rsidRDefault="00634678" w:rsidP="000E7427">
      <w:pPr>
        <w:pStyle w:val="SingleTxtG"/>
        <w:ind w:firstLine="555"/>
      </w:pPr>
      <w:r w:rsidRPr="00634678">
        <w:t>2.</w:t>
      </w:r>
      <w:r w:rsidRPr="00634678">
        <w:tab/>
      </w:r>
      <w:r w:rsidR="00BF7B14" w:rsidRPr="00634678">
        <w:rPr>
          <w:i/>
        </w:rPr>
        <w:t xml:space="preserve">Adopt </w:t>
      </w:r>
      <w:r w:rsidR="00BF7B14" w:rsidRPr="00634678">
        <w:rPr>
          <w:iCs/>
        </w:rPr>
        <w:t xml:space="preserve">the framework for the future implementation of the UNECE Strategy for </w:t>
      </w:r>
      <w:r w:rsidR="0048637E">
        <w:rPr>
          <w:iCs/>
        </w:rPr>
        <w:t>Education for Sustainable Development</w:t>
      </w:r>
      <w:r w:rsidR="00BF7B14" w:rsidRPr="00634678">
        <w:rPr>
          <w:iCs/>
        </w:rPr>
        <w:t>;</w:t>
      </w:r>
    </w:p>
    <w:p w:rsidR="00BF7B14" w:rsidRPr="00634678" w:rsidRDefault="00BF7B14" w:rsidP="00BF7B14">
      <w:pPr>
        <w:pStyle w:val="SingleTxtG"/>
      </w:pPr>
      <w:r w:rsidRPr="00634678">
        <w:tab/>
        <w:t xml:space="preserve">3. </w:t>
      </w:r>
      <w:r w:rsidRPr="00634678">
        <w:tab/>
      </w:r>
      <w:r w:rsidRPr="00634678">
        <w:rPr>
          <w:i/>
        </w:rPr>
        <w:t>Commit</w:t>
      </w:r>
      <w:r w:rsidRPr="00634678">
        <w:t xml:space="preserve"> to continue advancing the three “vertical” priority action areas under the Strategy</w:t>
      </w:r>
      <w:r w:rsidR="005903E2">
        <w:t>,</w:t>
      </w:r>
      <w:r w:rsidRPr="00634678">
        <w:t xml:space="preserve"> </w:t>
      </w:r>
      <w:r w:rsidRPr="00634678">
        <w:rPr>
          <w:iCs/>
        </w:rPr>
        <w:t>taking into account the national or regional educational policies and education systems</w:t>
      </w:r>
      <w:r w:rsidRPr="00634678">
        <w:t xml:space="preserve">: </w:t>
      </w:r>
    </w:p>
    <w:p w:rsidR="00BF7B14" w:rsidRPr="00634678" w:rsidRDefault="00BF7B14" w:rsidP="00BF7B14">
      <w:pPr>
        <w:pStyle w:val="SingleTxtG"/>
        <w:ind w:firstLine="567"/>
        <w:rPr>
          <w:iCs/>
        </w:rPr>
      </w:pPr>
      <w:r w:rsidRPr="00634678">
        <w:rPr>
          <w:iCs/>
        </w:rPr>
        <w:t>(a)</w:t>
      </w:r>
      <w:r w:rsidRPr="00634678">
        <w:rPr>
          <w:iCs/>
        </w:rPr>
        <w:tab/>
        <w:t xml:space="preserve">Encouraging whole-institutional approaches by establishing </w:t>
      </w:r>
      <w:r w:rsidR="0048637E">
        <w:rPr>
          <w:iCs/>
        </w:rPr>
        <w:t>education for sustainable development</w:t>
      </w:r>
      <w:r w:rsidRPr="00634678">
        <w:rPr>
          <w:iCs/>
        </w:rPr>
        <w:t xml:space="preserve"> school plans</w:t>
      </w:r>
      <w:r w:rsidR="00D804B3">
        <w:rPr>
          <w:iCs/>
        </w:rPr>
        <w:t>,</w:t>
      </w:r>
      <w:r w:rsidRPr="00634678">
        <w:rPr>
          <w:rStyle w:val="FootnoteReference"/>
          <w:iCs/>
        </w:rPr>
        <w:footnoteReference w:id="2"/>
      </w:r>
      <w:r w:rsidRPr="00634678">
        <w:rPr>
          <w:iCs/>
        </w:rPr>
        <w:t xml:space="preserve"> or embedding </w:t>
      </w:r>
      <w:r w:rsidR="0048637E">
        <w:rPr>
          <w:iCs/>
        </w:rPr>
        <w:t xml:space="preserve">education for sustainable development </w:t>
      </w:r>
      <w:r w:rsidRPr="00634678">
        <w:rPr>
          <w:iCs/>
        </w:rPr>
        <w:t>in existing school plans</w:t>
      </w:r>
      <w:r w:rsidR="00D804B3">
        <w:rPr>
          <w:iCs/>
        </w:rPr>
        <w:t>,</w:t>
      </w:r>
      <w:r w:rsidRPr="00634678">
        <w:rPr>
          <w:iCs/>
        </w:rPr>
        <w:t xml:space="preserve"> </w:t>
      </w:r>
      <w:r w:rsidR="00D804B3">
        <w:rPr>
          <w:iCs/>
        </w:rPr>
        <w:t xml:space="preserve">for </w:t>
      </w:r>
      <w:r w:rsidRPr="00634678">
        <w:rPr>
          <w:iCs/>
        </w:rPr>
        <w:t>every school by 2019</w:t>
      </w:r>
      <w:r w:rsidRPr="00634678">
        <w:t>;</w:t>
      </w:r>
    </w:p>
    <w:p w:rsidR="00BF7B14" w:rsidRPr="00634678" w:rsidRDefault="00BF7B14" w:rsidP="00BF7B14">
      <w:pPr>
        <w:pStyle w:val="SingleTxtG"/>
        <w:ind w:firstLine="567"/>
        <w:rPr>
          <w:iCs/>
        </w:rPr>
      </w:pPr>
      <w:r w:rsidRPr="00634678">
        <w:rPr>
          <w:iCs/>
        </w:rPr>
        <w:t>(b)</w:t>
      </w:r>
      <w:r w:rsidRPr="00634678">
        <w:rPr>
          <w:iCs/>
        </w:rPr>
        <w:tab/>
        <w:t xml:space="preserve">Promoting the extension of </w:t>
      </w:r>
      <w:r w:rsidR="0048637E">
        <w:rPr>
          <w:iCs/>
        </w:rPr>
        <w:t>education for sustainable development</w:t>
      </w:r>
      <w:r w:rsidR="0048637E" w:rsidRPr="00634678">
        <w:rPr>
          <w:iCs/>
        </w:rPr>
        <w:t xml:space="preserve"> </w:t>
      </w:r>
      <w:r w:rsidRPr="00634678">
        <w:rPr>
          <w:iCs/>
        </w:rPr>
        <w:t xml:space="preserve">in teacher education and in </w:t>
      </w:r>
      <w:r w:rsidR="005903E2">
        <w:rPr>
          <w:iCs/>
        </w:rPr>
        <w:t xml:space="preserve">the </w:t>
      </w:r>
      <w:r w:rsidRPr="00634678">
        <w:rPr>
          <w:iCs/>
        </w:rPr>
        <w:t>training of all educators;</w:t>
      </w:r>
    </w:p>
    <w:p w:rsidR="00BF7B14" w:rsidRPr="00634678" w:rsidRDefault="00BF7B14" w:rsidP="00BF7B14">
      <w:pPr>
        <w:pStyle w:val="SingleTxtG"/>
        <w:ind w:firstLine="567"/>
        <w:rPr>
          <w:iCs/>
        </w:rPr>
      </w:pPr>
      <w:r w:rsidRPr="00634678">
        <w:rPr>
          <w:iCs/>
        </w:rPr>
        <w:t>(c)</w:t>
      </w:r>
      <w:r w:rsidRPr="00634678">
        <w:rPr>
          <w:iCs/>
        </w:rPr>
        <w:tab/>
        <w:t xml:space="preserve">Strengthening technical and vocational education and training in support of sustainable development and the transition to a green economy; </w:t>
      </w:r>
    </w:p>
    <w:p w:rsidR="00BF7B14" w:rsidRPr="00634678" w:rsidRDefault="00BF7B14" w:rsidP="00BF7B14">
      <w:pPr>
        <w:pStyle w:val="SingleTxtG"/>
      </w:pPr>
      <w:r w:rsidRPr="00634678">
        <w:tab/>
        <w:t>4.</w:t>
      </w:r>
      <w:r w:rsidRPr="00634678">
        <w:tab/>
      </w:r>
      <w:r w:rsidR="00BA7053">
        <w:rPr>
          <w:i/>
        </w:rPr>
        <w:t>Also c</w:t>
      </w:r>
      <w:r w:rsidRPr="00634678">
        <w:rPr>
          <w:i/>
        </w:rPr>
        <w:t>ommit</w:t>
      </w:r>
      <w:r w:rsidRPr="00634678">
        <w:t xml:space="preserve"> to continue advancing the three “horizontal” priority action areas under the Strategy: </w:t>
      </w:r>
    </w:p>
    <w:p w:rsidR="00BF7B14" w:rsidRPr="00634678" w:rsidRDefault="00BF7B14" w:rsidP="00BF7B14">
      <w:pPr>
        <w:pStyle w:val="SingleTxtG"/>
        <w:ind w:firstLine="567"/>
        <w:rPr>
          <w:iCs/>
        </w:rPr>
      </w:pPr>
      <w:r w:rsidRPr="00634678">
        <w:rPr>
          <w:iCs/>
        </w:rPr>
        <w:t>(a)</w:t>
      </w:r>
      <w:r w:rsidRPr="00634678">
        <w:rPr>
          <w:iCs/>
        </w:rPr>
        <w:tab/>
      </w:r>
      <w:r w:rsidRPr="00634678">
        <w:t xml:space="preserve">Strengthening </w:t>
      </w:r>
      <w:r w:rsidR="0048637E">
        <w:t xml:space="preserve">the </w:t>
      </w:r>
      <w:r w:rsidRPr="00634678">
        <w:t xml:space="preserve">integration of </w:t>
      </w:r>
      <w:r w:rsidR="0048637E">
        <w:t>education for sustainable development</w:t>
      </w:r>
      <w:r w:rsidR="0048637E" w:rsidRPr="00634678">
        <w:t xml:space="preserve"> </w:t>
      </w:r>
      <w:r w:rsidRPr="00634678">
        <w:t>in both international and national education and sustainable development policies and other relevant processes</w:t>
      </w:r>
      <w:r w:rsidRPr="00634678">
        <w:rPr>
          <w:iCs/>
        </w:rPr>
        <w:t>;</w:t>
      </w:r>
    </w:p>
    <w:p w:rsidR="00BF7B14" w:rsidRPr="00634678" w:rsidRDefault="00BF7B14" w:rsidP="00BF7B14">
      <w:pPr>
        <w:pStyle w:val="SingleTxtG"/>
        <w:ind w:firstLine="567"/>
        <w:rPr>
          <w:iCs/>
        </w:rPr>
      </w:pPr>
      <w:r w:rsidRPr="00634678">
        <w:rPr>
          <w:iCs/>
        </w:rPr>
        <w:t>(b)</w:t>
      </w:r>
      <w:r w:rsidRPr="00634678">
        <w:rPr>
          <w:iCs/>
        </w:rPr>
        <w:tab/>
      </w:r>
      <w:r w:rsidR="00D804B3">
        <w:rPr>
          <w:iCs/>
        </w:rPr>
        <w:t xml:space="preserve">Enhancing synergies between </w:t>
      </w:r>
      <w:r w:rsidRPr="00634678">
        <w:rPr>
          <w:iCs/>
        </w:rPr>
        <w:t>formal, informal and non-formal education;</w:t>
      </w:r>
    </w:p>
    <w:p w:rsidR="00BF7B14" w:rsidRPr="00634678" w:rsidRDefault="00BF7B14" w:rsidP="00BF7B14">
      <w:pPr>
        <w:pStyle w:val="SingleTxtG"/>
        <w:ind w:firstLine="567"/>
      </w:pPr>
      <w:r w:rsidRPr="00634678">
        <w:rPr>
          <w:iCs/>
        </w:rPr>
        <w:t>(c)</w:t>
      </w:r>
      <w:r w:rsidRPr="00634678">
        <w:rPr>
          <w:iCs/>
        </w:rPr>
        <w:tab/>
        <w:t xml:space="preserve">Acknowledging the important role of networks, including those of local authorities, civil society, academia and science, non-governmental organizations, business and enterprises, in implementing </w:t>
      </w:r>
      <w:r w:rsidR="00C01B94">
        <w:rPr>
          <w:iCs/>
        </w:rPr>
        <w:t>education for sustainable development</w:t>
      </w:r>
      <w:r w:rsidRPr="00634678">
        <w:rPr>
          <w:iCs/>
        </w:rPr>
        <w:t>;</w:t>
      </w:r>
    </w:p>
    <w:p w:rsidR="00BF7B14" w:rsidRPr="00634678" w:rsidRDefault="00BF7B14" w:rsidP="00BF7B14">
      <w:pPr>
        <w:pStyle w:val="SingleTxtG"/>
      </w:pPr>
      <w:r w:rsidRPr="00634678">
        <w:tab/>
        <w:t>5.</w:t>
      </w:r>
      <w:r w:rsidRPr="00634678">
        <w:tab/>
      </w:r>
      <w:r w:rsidRPr="00634678">
        <w:rPr>
          <w:i/>
        </w:rPr>
        <w:t xml:space="preserve">Reiterate </w:t>
      </w:r>
      <w:r w:rsidRPr="00634678">
        <w:t xml:space="preserve">the </w:t>
      </w:r>
      <w:r w:rsidR="0048637E">
        <w:t xml:space="preserve">need </w:t>
      </w:r>
      <w:r w:rsidRPr="00634678">
        <w:t xml:space="preserve">to allocate and mobilize substantial national resources to ensure the continuation, development, consolidation and expansion of </w:t>
      </w:r>
      <w:r w:rsidR="0048637E">
        <w:t>education for sustainable development</w:t>
      </w:r>
      <w:r w:rsidRPr="00634678">
        <w:t xml:space="preserve">, fostering national and local </w:t>
      </w:r>
      <w:r w:rsidR="0048637E">
        <w:t xml:space="preserve">education for sustainable development </w:t>
      </w:r>
      <w:r w:rsidRPr="00634678">
        <w:t>processes for the implementation of the future framework;</w:t>
      </w:r>
    </w:p>
    <w:p w:rsidR="00BF7B14" w:rsidRPr="00634678" w:rsidRDefault="00BF7B14" w:rsidP="00BF7B14">
      <w:pPr>
        <w:pStyle w:val="SingleTxtG"/>
      </w:pPr>
      <w:r w:rsidRPr="00634678">
        <w:tab/>
        <w:t>6.</w:t>
      </w:r>
      <w:r w:rsidRPr="00634678">
        <w:tab/>
      </w:r>
      <w:r w:rsidRPr="00634678">
        <w:rPr>
          <w:i/>
        </w:rPr>
        <w:t>Recogni</w:t>
      </w:r>
      <w:r w:rsidR="00634678">
        <w:rPr>
          <w:i/>
        </w:rPr>
        <w:t>z</w:t>
      </w:r>
      <w:r w:rsidRPr="00634678">
        <w:rPr>
          <w:i/>
        </w:rPr>
        <w:t xml:space="preserve">e </w:t>
      </w:r>
      <w:r w:rsidRPr="00634678">
        <w:t>the necessity</w:t>
      </w:r>
      <w:r w:rsidRPr="00634678">
        <w:rPr>
          <w:i/>
        </w:rPr>
        <w:t xml:space="preserve"> </w:t>
      </w:r>
      <w:r w:rsidRPr="00634678">
        <w:t xml:space="preserve">to use </w:t>
      </w:r>
      <w:r w:rsidR="0048637E">
        <w:t>education for sustainable development</w:t>
      </w:r>
      <w:r w:rsidRPr="00634678">
        <w:t xml:space="preserve"> in implementing </w:t>
      </w:r>
      <w:r w:rsidR="005903E2">
        <w:t xml:space="preserve">the </w:t>
      </w:r>
      <w:r w:rsidRPr="00634678">
        <w:t xml:space="preserve">2030 </w:t>
      </w:r>
      <w:r w:rsidR="005903E2">
        <w:t xml:space="preserve">Agenda for </w:t>
      </w:r>
      <w:r w:rsidRPr="00634678">
        <w:t xml:space="preserve">Sustainable Development, in particular to achieve </w:t>
      </w:r>
      <w:r w:rsidR="009A1350">
        <w:t>Goal </w:t>
      </w:r>
      <w:r w:rsidRPr="00634678">
        <w:t>4 dedicated to education</w:t>
      </w:r>
      <w:r w:rsidR="005903E2">
        <w:t>,</w:t>
      </w:r>
      <w:r w:rsidRPr="00634678">
        <w:t xml:space="preserve"> and more specifically target 4.7, but also recognizing </w:t>
      </w:r>
      <w:r w:rsidR="009A1350">
        <w:t>education for sustainable development</w:t>
      </w:r>
      <w:r w:rsidRPr="00634678">
        <w:t xml:space="preserve"> as a cross-cutting theme </w:t>
      </w:r>
      <w:r w:rsidR="005903E2">
        <w:t xml:space="preserve">that </w:t>
      </w:r>
      <w:r w:rsidRPr="00634678">
        <w:t xml:space="preserve">serves as an efficient tool for the achievement of the other SDGs; </w:t>
      </w:r>
    </w:p>
    <w:p w:rsidR="00BF7B14" w:rsidRPr="00634678" w:rsidRDefault="00BF7B14" w:rsidP="00BF7B14">
      <w:pPr>
        <w:pStyle w:val="SingleTxtG"/>
      </w:pPr>
      <w:r w:rsidRPr="00634678">
        <w:tab/>
        <w:t>7.</w:t>
      </w:r>
      <w:r w:rsidRPr="00634678">
        <w:tab/>
      </w:r>
      <w:r w:rsidRPr="00634678">
        <w:rPr>
          <w:i/>
        </w:rPr>
        <w:t xml:space="preserve">Stress </w:t>
      </w:r>
      <w:r w:rsidRPr="000E7427">
        <w:t>the need</w:t>
      </w:r>
      <w:r w:rsidRPr="00634678">
        <w:rPr>
          <w:i/>
        </w:rPr>
        <w:t xml:space="preserve"> </w:t>
      </w:r>
      <w:r w:rsidRPr="00634678">
        <w:t>to go further in monitoring the implementation process based on the experience from the previous monitoring and evaluation methodology, and to report on national progress. The future monitoring and evaluation work should be aligned with both the Global Action Programme and the SDG reporting schemes;</w:t>
      </w:r>
    </w:p>
    <w:p w:rsidR="00BF7B14" w:rsidRPr="00634678" w:rsidRDefault="00BF7B14" w:rsidP="00BF7B14">
      <w:pPr>
        <w:pStyle w:val="SingleTxtG"/>
      </w:pPr>
      <w:r w:rsidRPr="00634678">
        <w:tab/>
        <w:t>8.</w:t>
      </w:r>
      <w:r w:rsidRPr="00634678">
        <w:tab/>
      </w:r>
      <w:r w:rsidRPr="00634678">
        <w:rPr>
          <w:i/>
        </w:rPr>
        <w:t>Invite</w:t>
      </w:r>
      <w:r w:rsidRPr="00634678">
        <w:t xml:space="preserve"> ECE to further strengthen cooperation with UNESCO, the lead agency for the Global Action Programme, as </w:t>
      </w:r>
      <w:r w:rsidR="005903E2">
        <w:t xml:space="preserve">a </w:t>
      </w:r>
      <w:r w:rsidRPr="00634678">
        <w:t>key partner in the Partnership Network for its implementation, in order to make use of all available synergies, as well as to strengthen cooperation with other relevant international organizations, inter alia</w:t>
      </w:r>
      <w:r w:rsidR="005903E2">
        <w:t>,</w:t>
      </w:r>
      <w:r w:rsidRPr="00634678">
        <w:t xml:space="preserve"> UNEP;</w:t>
      </w:r>
    </w:p>
    <w:p w:rsidR="00BF7B14" w:rsidRPr="00634678" w:rsidRDefault="00BF7B14" w:rsidP="00BF7B14">
      <w:pPr>
        <w:pStyle w:val="SingleTxtG"/>
      </w:pPr>
      <w:r w:rsidRPr="00634678">
        <w:tab/>
        <w:t xml:space="preserve">9. </w:t>
      </w:r>
      <w:r w:rsidRPr="00634678">
        <w:tab/>
      </w:r>
      <w:r w:rsidRPr="00634678">
        <w:rPr>
          <w:i/>
        </w:rPr>
        <w:t>Request</w:t>
      </w:r>
      <w:r w:rsidRPr="00634678">
        <w:t xml:space="preserve"> ECE to continue providing secretariat support to further advance </w:t>
      </w:r>
      <w:r w:rsidR="009A1350">
        <w:t xml:space="preserve">education for sustainable development </w:t>
      </w:r>
      <w:r w:rsidRPr="00634678">
        <w:t>in the region by enhancing, inter alia, collaboration with the networks</w:t>
      </w:r>
      <w:r w:rsidRPr="00634678">
        <w:rPr>
          <w:rStyle w:val="FootnoteReference"/>
        </w:rPr>
        <w:footnoteReference w:id="3"/>
      </w:r>
      <w:r w:rsidRPr="00634678">
        <w:t xml:space="preserve"> in the Aichi-Nagoya Declaration on Education for Sustainable Development; </w:t>
      </w:r>
    </w:p>
    <w:p w:rsidR="00BF7B14" w:rsidRPr="00634678" w:rsidRDefault="00BF7B14" w:rsidP="00BF7B14">
      <w:pPr>
        <w:pStyle w:val="SingleTxtG"/>
      </w:pPr>
      <w:r w:rsidRPr="00634678">
        <w:tab/>
        <w:t>10.</w:t>
      </w:r>
      <w:r w:rsidRPr="00634678">
        <w:tab/>
      </w:r>
      <w:r w:rsidRPr="00634678">
        <w:rPr>
          <w:i/>
        </w:rPr>
        <w:t>Decide</w:t>
      </w:r>
      <w:r w:rsidRPr="00634678">
        <w:t xml:space="preserve"> to extend the mandate of the Steering Committee until 2030 and request it to prepare, with the support of the ECE secretariat, a </w:t>
      </w:r>
      <w:proofErr w:type="spellStart"/>
      <w:r w:rsidRPr="00634678">
        <w:t>workplan</w:t>
      </w:r>
      <w:proofErr w:type="spellEnd"/>
      <w:r w:rsidRPr="00634678">
        <w:t xml:space="preserve"> and budget for the implementation of the Strategy for a period </w:t>
      </w:r>
      <w:r w:rsidR="005903E2">
        <w:t xml:space="preserve">covering </w:t>
      </w:r>
      <w:r w:rsidRPr="00634678">
        <w:t xml:space="preserve">the next four years. This should include targeted assistance activities, taking into account the results of the final evaluation report on the implementation of the Strategy, as well as needs identified by the </w:t>
      </w:r>
      <w:proofErr w:type="spellStart"/>
      <w:r w:rsidRPr="00634678">
        <w:t>subregional</w:t>
      </w:r>
      <w:proofErr w:type="spellEnd"/>
      <w:r w:rsidRPr="00634678">
        <w:t xml:space="preserve"> and national capacity-building activities held in South-Eastern Europe, Central Asia and the Mediterranean and those expressed by the member States;</w:t>
      </w:r>
    </w:p>
    <w:p w:rsidR="00BF7B14" w:rsidRPr="00634678" w:rsidRDefault="00BF7B14" w:rsidP="00BF7B14">
      <w:pPr>
        <w:pStyle w:val="SingleTxtG"/>
      </w:pPr>
      <w:r w:rsidRPr="00634678">
        <w:tab/>
        <w:t>11.</w:t>
      </w:r>
      <w:r w:rsidRPr="00634678">
        <w:tab/>
      </w:r>
      <w:r w:rsidRPr="00634678">
        <w:rPr>
          <w:i/>
        </w:rPr>
        <w:t>Invite</w:t>
      </w:r>
      <w:r w:rsidRPr="00634678">
        <w:t xml:space="preserve"> stakeholders as well as bilateral and multilateral donors to continue contributing to and supporting the implementation process; </w:t>
      </w:r>
    </w:p>
    <w:p w:rsidR="00BF7B14" w:rsidRPr="00634678" w:rsidRDefault="00BF7B14" w:rsidP="00BF7B14">
      <w:pPr>
        <w:pStyle w:val="SingleTxtG"/>
      </w:pPr>
      <w:r w:rsidRPr="00634678">
        <w:tab/>
        <w:t>12.</w:t>
      </w:r>
      <w:r w:rsidRPr="00634678">
        <w:tab/>
      </w:r>
      <w:r w:rsidRPr="00634678">
        <w:rPr>
          <w:i/>
        </w:rPr>
        <w:t>Reconfirm</w:t>
      </w:r>
      <w:r w:rsidRPr="00634678">
        <w:t xml:space="preserve"> that future ECE ministerial high-level meetings on </w:t>
      </w:r>
      <w:r w:rsidR="009A1350">
        <w:t>education for sustainable development</w:t>
      </w:r>
      <w:r w:rsidR="009A1350" w:rsidRPr="00634678">
        <w:t xml:space="preserve"> </w:t>
      </w:r>
      <w:r w:rsidRPr="00634678">
        <w:t xml:space="preserve">should be held on a regular basis, preferably at the Environment for Europe conferences, as appropriate, </w:t>
      </w:r>
      <w:r w:rsidR="009A1350">
        <w:t xml:space="preserve">which </w:t>
      </w:r>
      <w:r w:rsidRPr="00634678">
        <w:t>provid</w:t>
      </w:r>
      <w:r w:rsidR="009A1350">
        <w:t>e</w:t>
      </w:r>
      <w:r w:rsidRPr="00634678">
        <w:t xml:space="preserve"> a broad framework bringing together a wide range of stakeholders.</w:t>
      </w:r>
    </w:p>
    <w:p w:rsidR="00BF7B14" w:rsidRPr="00634678" w:rsidRDefault="00BF7B14" w:rsidP="00BF7B14">
      <w:pPr>
        <w:pStyle w:val="SingleTxtG"/>
        <w:spacing w:before="240" w:after="0"/>
        <w:jc w:val="center"/>
        <w:rPr>
          <w:u w:val="single"/>
        </w:rPr>
      </w:pPr>
      <w:r w:rsidRPr="00634678">
        <w:rPr>
          <w:u w:val="single"/>
        </w:rPr>
        <w:tab/>
      </w:r>
      <w:r w:rsidRPr="00634678">
        <w:rPr>
          <w:u w:val="single"/>
        </w:rPr>
        <w:tab/>
      </w:r>
      <w:r w:rsidRPr="00634678">
        <w:rPr>
          <w:u w:val="single"/>
        </w:rPr>
        <w:tab/>
      </w:r>
    </w:p>
    <w:sectPr w:rsidR="00BF7B14" w:rsidRPr="00634678" w:rsidSect="00367817">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2E" w:rsidRDefault="0024182E"/>
  </w:endnote>
  <w:endnote w:type="continuationSeparator" w:id="0">
    <w:p w:rsidR="0024182E" w:rsidRDefault="0024182E"/>
  </w:endnote>
  <w:endnote w:type="continuationNotice" w:id="1">
    <w:p w:rsidR="0024182E" w:rsidRDefault="00241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8F4E12">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8F4E1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1"/>
    </w:tblGrid>
    <w:tr w:rsidR="008F4E12" w:rsidTr="008F4E12">
      <w:tc>
        <w:tcPr>
          <w:tcW w:w="3758" w:type="dxa"/>
          <w:shd w:val="clear" w:color="auto" w:fill="auto"/>
        </w:tcPr>
        <w:p w:rsidR="008F4E12" w:rsidRDefault="008F4E12" w:rsidP="00D47295">
          <w:pPr>
            <w:pStyle w:val="Footer"/>
            <w:rPr>
              <w:sz w:val="20"/>
            </w:rPr>
          </w:pPr>
          <w:r>
            <w:rPr>
              <w:sz w:val="20"/>
            </w:rPr>
            <w:t>GE.16-04883(E)</w:t>
          </w:r>
        </w:p>
        <w:p w:rsidR="008F4E12" w:rsidRPr="00317E62" w:rsidRDefault="008F4E12" w:rsidP="00D47295">
          <w:pPr>
            <w:pStyle w:val="Footer"/>
            <w:rPr>
              <w:rFonts w:ascii="Barcode 3 of 9 by request" w:hAnsi="Barcode 3 of 9 by request"/>
              <w:sz w:val="24"/>
            </w:rPr>
          </w:pPr>
          <w:r>
            <w:rPr>
              <w:rFonts w:ascii="Barcode 3 of 9 by request" w:hAnsi="Barcode 3 of 9 by request"/>
              <w:sz w:val="24"/>
            </w:rPr>
            <w:t>*1604883*</w:t>
          </w:r>
        </w:p>
      </w:tc>
      <w:tc>
        <w:tcPr>
          <w:tcW w:w="4491" w:type="dxa"/>
          <w:shd w:val="clear" w:color="auto" w:fill="auto"/>
        </w:tcPr>
        <w:p w:rsidR="008F4E12" w:rsidRDefault="008F4E12" w:rsidP="00D47295">
          <w:pPr>
            <w:pStyle w:val="Footer"/>
            <w:spacing w:line="240" w:lineRule="atLeast"/>
            <w:jc w:val="right"/>
            <w:rPr>
              <w:sz w:val="20"/>
            </w:rPr>
          </w:pPr>
          <w:r>
            <w:rPr>
              <w:noProof/>
              <w:sz w:val="20"/>
              <w:lang w:val="en-US" w:eastAsia="zh-CN"/>
            </w:rPr>
            <w:drawing>
              <wp:anchor distT="0" distB="0" distL="114300" distR="114300" simplePos="0" relativeHeight="251659264" behindDoc="0" locked="0" layoutInCell="1" allowOverlap="1" wp14:anchorId="41A73817" wp14:editId="471F9489">
                <wp:simplePos x="0" y="0"/>
                <wp:positionH relativeFrom="column">
                  <wp:posOffset>2942590</wp:posOffset>
                </wp:positionH>
                <wp:positionV relativeFrom="paragraph">
                  <wp:posOffset>-365760</wp:posOffset>
                </wp:positionV>
                <wp:extent cx="694690" cy="694690"/>
                <wp:effectExtent l="0" t="0" r="0" b="0"/>
                <wp:wrapNone/>
                <wp:docPr id="4" name="Picture 4" descr="http://undocs.org/m2/QRCode2.ashx?DS=ECE/BATUMI.CONF/2016/L.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BATUMI.CONF/2016/L.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sz w:val="20"/>
              <w:lang w:val="en-US" w:eastAsia="zh-CN"/>
            </w:rPr>
            <w:drawing>
              <wp:inline distT="0" distB="0" distL="0" distR="0" wp14:anchorId="21921EDE" wp14:editId="7DB6EEFB">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85595" w:rsidRPr="00390958" w:rsidRDefault="00385595" w:rsidP="003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2E" w:rsidRPr="000B175B" w:rsidRDefault="0024182E" w:rsidP="000B175B">
      <w:pPr>
        <w:tabs>
          <w:tab w:val="right" w:pos="2155"/>
        </w:tabs>
        <w:spacing w:after="80"/>
        <w:ind w:left="680"/>
        <w:rPr>
          <w:u w:val="single"/>
        </w:rPr>
      </w:pPr>
      <w:r>
        <w:rPr>
          <w:u w:val="single"/>
        </w:rPr>
        <w:tab/>
      </w:r>
    </w:p>
  </w:footnote>
  <w:footnote w:type="continuationSeparator" w:id="0">
    <w:p w:rsidR="0024182E" w:rsidRPr="00FC68B7" w:rsidRDefault="0024182E" w:rsidP="00FC68B7">
      <w:pPr>
        <w:tabs>
          <w:tab w:val="left" w:pos="2155"/>
        </w:tabs>
        <w:spacing w:after="80"/>
        <w:ind w:left="680"/>
        <w:rPr>
          <w:u w:val="single"/>
        </w:rPr>
      </w:pPr>
      <w:r>
        <w:rPr>
          <w:u w:val="single"/>
        </w:rPr>
        <w:tab/>
      </w:r>
    </w:p>
  </w:footnote>
  <w:footnote w:type="continuationNotice" w:id="1">
    <w:p w:rsidR="0024182E" w:rsidRDefault="0024182E"/>
  </w:footnote>
  <w:footnote w:id="2">
    <w:p w:rsidR="00BF7B14" w:rsidRPr="00A37F9F" w:rsidRDefault="00A37F9F" w:rsidP="00A37F9F">
      <w:pPr>
        <w:pStyle w:val="FootnoteText"/>
        <w:rPr>
          <w:rStyle w:val="FootnoteReference"/>
          <w:vertAlign w:val="baseline"/>
        </w:rPr>
      </w:pPr>
      <w:r>
        <w:tab/>
      </w:r>
      <w:r w:rsidR="00BF7B14" w:rsidRPr="00A37F9F">
        <w:rPr>
          <w:rStyle w:val="FootnoteReference"/>
        </w:rPr>
        <w:footnoteRef/>
      </w:r>
      <w:r w:rsidR="00634678">
        <w:rPr>
          <w:rStyle w:val="FootnoteReference"/>
          <w:vertAlign w:val="baseline"/>
        </w:rPr>
        <w:tab/>
      </w:r>
      <w:r w:rsidR="00BF7B14" w:rsidRPr="00A37F9F">
        <w:rPr>
          <w:rStyle w:val="FootnoteReference"/>
          <w:vertAlign w:val="baseline"/>
        </w:rPr>
        <w:t>School plans or other relevant documents existing in a given national education system</w:t>
      </w:r>
      <w:r w:rsidR="005903E2">
        <w:rPr>
          <w:rStyle w:val="FootnoteReference"/>
          <w:vertAlign w:val="baseline"/>
        </w:rPr>
        <w:t>.</w:t>
      </w:r>
    </w:p>
  </w:footnote>
  <w:footnote w:id="3">
    <w:p w:rsidR="00BF7B14" w:rsidRDefault="00A37F9F" w:rsidP="00BF7B14">
      <w:pPr>
        <w:pStyle w:val="FootnoteText"/>
      </w:pPr>
      <w:r>
        <w:tab/>
      </w:r>
      <w:r w:rsidR="00BF7B14">
        <w:rPr>
          <w:rStyle w:val="FootnoteReference"/>
        </w:rPr>
        <w:footnoteRef/>
      </w:r>
      <w:r w:rsidR="00634678">
        <w:tab/>
      </w:r>
      <w:r w:rsidR="00BF7B14" w:rsidRPr="00315718">
        <w:t>European network of the Man and Biosphere Programme and the relevant sites of the World Network of Biosphere Reserves, the World Heritage Sites</w:t>
      </w:r>
      <w:r w:rsidR="00306657">
        <w:t>,</w:t>
      </w:r>
      <w:r w:rsidR="00BF7B14" w:rsidRPr="00315718">
        <w:t xml:space="preserve"> the UNESCO </w:t>
      </w:r>
      <w:r w:rsidR="00306657">
        <w:t>Education for Sustainable Development</w:t>
      </w:r>
      <w:r w:rsidR="00306657" w:rsidRPr="00315718">
        <w:t xml:space="preserve"> </w:t>
      </w:r>
      <w:r w:rsidR="00BF7B14" w:rsidRPr="00315718">
        <w:t>Chairs and the UNESCO Associated Schools Project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t>/</w:t>
    </w:r>
    <w:r w:rsidR="00EC2A69">
      <w:t>L.2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rsidR="00EC2A69">
      <w:t>/L.2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067A4B"/>
    <w:multiLevelType w:val="hybridMultilevel"/>
    <w:tmpl w:val="5BF890EE"/>
    <w:lvl w:ilvl="0" w:tplc="486AA124">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7">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478"/>
    <w:rsid w:val="000038A8"/>
    <w:rsid w:val="00003AE2"/>
    <w:rsid w:val="00006790"/>
    <w:rsid w:val="00011DF4"/>
    <w:rsid w:val="00027624"/>
    <w:rsid w:val="000370DF"/>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31C0"/>
    <w:rsid w:val="000A2E09"/>
    <w:rsid w:val="000A3899"/>
    <w:rsid w:val="000B175B"/>
    <w:rsid w:val="000B3A0F"/>
    <w:rsid w:val="000C163F"/>
    <w:rsid w:val="000C2A3D"/>
    <w:rsid w:val="000E0415"/>
    <w:rsid w:val="000E098A"/>
    <w:rsid w:val="000E7427"/>
    <w:rsid w:val="000F7715"/>
    <w:rsid w:val="00131ED0"/>
    <w:rsid w:val="00132110"/>
    <w:rsid w:val="00132648"/>
    <w:rsid w:val="00156B99"/>
    <w:rsid w:val="00160B4E"/>
    <w:rsid w:val="0016602F"/>
    <w:rsid w:val="00166124"/>
    <w:rsid w:val="00177479"/>
    <w:rsid w:val="00177F46"/>
    <w:rsid w:val="00184DDA"/>
    <w:rsid w:val="001900CD"/>
    <w:rsid w:val="001917CC"/>
    <w:rsid w:val="001A0452"/>
    <w:rsid w:val="001A20DD"/>
    <w:rsid w:val="001A542E"/>
    <w:rsid w:val="001B29EB"/>
    <w:rsid w:val="001B4B04"/>
    <w:rsid w:val="001B5875"/>
    <w:rsid w:val="001C213A"/>
    <w:rsid w:val="001C4B9C"/>
    <w:rsid w:val="001C6663"/>
    <w:rsid w:val="001C7895"/>
    <w:rsid w:val="001D26DF"/>
    <w:rsid w:val="001D33BA"/>
    <w:rsid w:val="001D4E44"/>
    <w:rsid w:val="001F1599"/>
    <w:rsid w:val="001F19C4"/>
    <w:rsid w:val="00200A4A"/>
    <w:rsid w:val="00202E96"/>
    <w:rsid w:val="002043F0"/>
    <w:rsid w:val="00204622"/>
    <w:rsid w:val="00211311"/>
    <w:rsid w:val="00211E0B"/>
    <w:rsid w:val="00211F77"/>
    <w:rsid w:val="00212038"/>
    <w:rsid w:val="00232575"/>
    <w:rsid w:val="0024182E"/>
    <w:rsid w:val="00247258"/>
    <w:rsid w:val="00257CAC"/>
    <w:rsid w:val="0027237A"/>
    <w:rsid w:val="0027579A"/>
    <w:rsid w:val="002805A4"/>
    <w:rsid w:val="00280C2C"/>
    <w:rsid w:val="0028357D"/>
    <w:rsid w:val="00292592"/>
    <w:rsid w:val="00292FA5"/>
    <w:rsid w:val="002974E9"/>
    <w:rsid w:val="002A7F94"/>
    <w:rsid w:val="002B0287"/>
    <w:rsid w:val="002B0987"/>
    <w:rsid w:val="002B109A"/>
    <w:rsid w:val="002B5B67"/>
    <w:rsid w:val="002C6D45"/>
    <w:rsid w:val="002D6E53"/>
    <w:rsid w:val="002F046D"/>
    <w:rsid w:val="002F53B6"/>
    <w:rsid w:val="00301764"/>
    <w:rsid w:val="00306657"/>
    <w:rsid w:val="00317E62"/>
    <w:rsid w:val="00320139"/>
    <w:rsid w:val="003226C9"/>
    <w:rsid w:val="003229D8"/>
    <w:rsid w:val="00330F94"/>
    <w:rsid w:val="0033230E"/>
    <w:rsid w:val="00336C97"/>
    <w:rsid w:val="00337F88"/>
    <w:rsid w:val="00342432"/>
    <w:rsid w:val="0035223F"/>
    <w:rsid w:val="00352D4B"/>
    <w:rsid w:val="00353E1F"/>
    <w:rsid w:val="0035638C"/>
    <w:rsid w:val="00361606"/>
    <w:rsid w:val="00363EA4"/>
    <w:rsid w:val="003664C6"/>
    <w:rsid w:val="00367817"/>
    <w:rsid w:val="0038004E"/>
    <w:rsid w:val="00385595"/>
    <w:rsid w:val="00390958"/>
    <w:rsid w:val="00394C58"/>
    <w:rsid w:val="003A46BB"/>
    <w:rsid w:val="003A4EC7"/>
    <w:rsid w:val="003A7295"/>
    <w:rsid w:val="003B1F60"/>
    <w:rsid w:val="003B3D6B"/>
    <w:rsid w:val="003C2CC4"/>
    <w:rsid w:val="003D2B41"/>
    <w:rsid w:val="003D4B23"/>
    <w:rsid w:val="003D61B2"/>
    <w:rsid w:val="003E1782"/>
    <w:rsid w:val="003E278A"/>
    <w:rsid w:val="003E6C1A"/>
    <w:rsid w:val="003F176D"/>
    <w:rsid w:val="003F5630"/>
    <w:rsid w:val="00413520"/>
    <w:rsid w:val="00415BB8"/>
    <w:rsid w:val="00420761"/>
    <w:rsid w:val="00424A01"/>
    <w:rsid w:val="004325CB"/>
    <w:rsid w:val="0043563D"/>
    <w:rsid w:val="00440A07"/>
    <w:rsid w:val="0044476C"/>
    <w:rsid w:val="00462880"/>
    <w:rsid w:val="00462E5C"/>
    <w:rsid w:val="00465871"/>
    <w:rsid w:val="00476F24"/>
    <w:rsid w:val="00486179"/>
    <w:rsid w:val="0048637E"/>
    <w:rsid w:val="004943B9"/>
    <w:rsid w:val="004A210C"/>
    <w:rsid w:val="004A7BCE"/>
    <w:rsid w:val="004B73AC"/>
    <w:rsid w:val="004C2A41"/>
    <w:rsid w:val="004C55B0"/>
    <w:rsid w:val="004E5B3D"/>
    <w:rsid w:val="004F6AB7"/>
    <w:rsid w:val="004F6BA0"/>
    <w:rsid w:val="00503BEA"/>
    <w:rsid w:val="0050725D"/>
    <w:rsid w:val="00511975"/>
    <w:rsid w:val="005169A3"/>
    <w:rsid w:val="00523D7E"/>
    <w:rsid w:val="00524C39"/>
    <w:rsid w:val="00530630"/>
    <w:rsid w:val="00533616"/>
    <w:rsid w:val="00535ABA"/>
    <w:rsid w:val="0053768B"/>
    <w:rsid w:val="005420F2"/>
    <w:rsid w:val="0054285C"/>
    <w:rsid w:val="00560844"/>
    <w:rsid w:val="00576D37"/>
    <w:rsid w:val="00584173"/>
    <w:rsid w:val="005903E2"/>
    <w:rsid w:val="00595520"/>
    <w:rsid w:val="005A14DF"/>
    <w:rsid w:val="005A44B9"/>
    <w:rsid w:val="005B1BA0"/>
    <w:rsid w:val="005B3DB3"/>
    <w:rsid w:val="005B57D8"/>
    <w:rsid w:val="005C1069"/>
    <w:rsid w:val="005D15CA"/>
    <w:rsid w:val="005D2B4A"/>
    <w:rsid w:val="005E757F"/>
    <w:rsid w:val="005F0AAF"/>
    <w:rsid w:val="005F3066"/>
    <w:rsid w:val="005F3E61"/>
    <w:rsid w:val="005F76BE"/>
    <w:rsid w:val="00601DB7"/>
    <w:rsid w:val="00604DDD"/>
    <w:rsid w:val="0061067A"/>
    <w:rsid w:val="006115CC"/>
    <w:rsid w:val="00611F72"/>
    <w:rsid w:val="00611FC4"/>
    <w:rsid w:val="006176FB"/>
    <w:rsid w:val="00630FCB"/>
    <w:rsid w:val="00634678"/>
    <w:rsid w:val="00640B26"/>
    <w:rsid w:val="006770B2"/>
    <w:rsid w:val="00680C6A"/>
    <w:rsid w:val="006927FE"/>
    <w:rsid w:val="006940E1"/>
    <w:rsid w:val="006A3C72"/>
    <w:rsid w:val="006A7392"/>
    <w:rsid w:val="006B03A1"/>
    <w:rsid w:val="006B67D9"/>
    <w:rsid w:val="006C5535"/>
    <w:rsid w:val="006D012D"/>
    <w:rsid w:val="006D0589"/>
    <w:rsid w:val="006D6901"/>
    <w:rsid w:val="006E278B"/>
    <w:rsid w:val="006E564B"/>
    <w:rsid w:val="006E7154"/>
    <w:rsid w:val="007003CD"/>
    <w:rsid w:val="0070073A"/>
    <w:rsid w:val="00703BBF"/>
    <w:rsid w:val="0070701E"/>
    <w:rsid w:val="00714C99"/>
    <w:rsid w:val="00722E7E"/>
    <w:rsid w:val="0072435D"/>
    <w:rsid w:val="0072632A"/>
    <w:rsid w:val="007265BA"/>
    <w:rsid w:val="007358E8"/>
    <w:rsid w:val="00736ECE"/>
    <w:rsid w:val="0074533B"/>
    <w:rsid w:val="007643BC"/>
    <w:rsid w:val="0077054F"/>
    <w:rsid w:val="007827FD"/>
    <w:rsid w:val="007959FE"/>
    <w:rsid w:val="007A0CF1"/>
    <w:rsid w:val="007A19E3"/>
    <w:rsid w:val="007A4847"/>
    <w:rsid w:val="007B10DA"/>
    <w:rsid w:val="007B2596"/>
    <w:rsid w:val="007B425A"/>
    <w:rsid w:val="007B55BC"/>
    <w:rsid w:val="007B6BA5"/>
    <w:rsid w:val="007C1F4F"/>
    <w:rsid w:val="007C30F7"/>
    <w:rsid w:val="007C3390"/>
    <w:rsid w:val="007C42D8"/>
    <w:rsid w:val="007C4F4B"/>
    <w:rsid w:val="007D1AB4"/>
    <w:rsid w:val="007D5234"/>
    <w:rsid w:val="007D7362"/>
    <w:rsid w:val="007E076C"/>
    <w:rsid w:val="007F5CE2"/>
    <w:rsid w:val="007F6611"/>
    <w:rsid w:val="00810BAC"/>
    <w:rsid w:val="008175E9"/>
    <w:rsid w:val="00820F3D"/>
    <w:rsid w:val="008242D7"/>
    <w:rsid w:val="0082577B"/>
    <w:rsid w:val="00831B5B"/>
    <w:rsid w:val="00866893"/>
    <w:rsid w:val="00866F02"/>
    <w:rsid w:val="00867D18"/>
    <w:rsid w:val="00871F9A"/>
    <w:rsid w:val="00871FD5"/>
    <w:rsid w:val="0088172E"/>
    <w:rsid w:val="00881EFA"/>
    <w:rsid w:val="008879CB"/>
    <w:rsid w:val="00887B48"/>
    <w:rsid w:val="00890984"/>
    <w:rsid w:val="008979B1"/>
    <w:rsid w:val="008A6B25"/>
    <w:rsid w:val="008A6C4F"/>
    <w:rsid w:val="008B389E"/>
    <w:rsid w:val="008D045E"/>
    <w:rsid w:val="008D3F25"/>
    <w:rsid w:val="008D4D82"/>
    <w:rsid w:val="008D5E1A"/>
    <w:rsid w:val="008E0E46"/>
    <w:rsid w:val="008E7116"/>
    <w:rsid w:val="008F143B"/>
    <w:rsid w:val="008F3882"/>
    <w:rsid w:val="008F4B7C"/>
    <w:rsid w:val="008F4E12"/>
    <w:rsid w:val="00907068"/>
    <w:rsid w:val="00907FB5"/>
    <w:rsid w:val="009268A9"/>
    <w:rsid w:val="00926E47"/>
    <w:rsid w:val="00933B48"/>
    <w:rsid w:val="00935146"/>
    <w:rsid w:val="00947162"/>
    <w:rsid w:val="00952BCF"/>
    <w:rsid w:val="009602B0"/>
    <w:rsid w:val="009610D0"/>
    <w:rsid w:val="0096375C"/>
    <w:rsid w:val="009662E6"/>
    <w:rsid w:val="00967618"/>
    <w:rsid w:val="0097095E"/>
    <w:rsid w:val="00972AA8"/>
    <w:rsid w:val="0097509D"/>
    <w:rsid w:val="0098592B"/>
    <w:rsid w:val="00985FC4"/>
    <w:rsid w:val="00990766"/>
    <w:rsid w:val="00991261"/>
    <w:rsid w:val="009964C4"/>
    <w:rsid w:val="009A1350"/>
    <w:rsid w:val="009A2E29"/>
    <w:rsid w:val="009A7B81"/>
    <w:rsid w:val="009B1F5E"/>
    <w:rsid w:val="009C2EA5"/>
    <w:rsid w:val="009C4CF3"/>
    <w:rsid w:val="009D01C0"/>
    <w:rsid w:val="009D6A08"/>
    <w:rsid w:val="009E0A16"/>
    <w:rsid w:val="009E6CB7"/>
    <w:rsid w:val="009E7970"/>
    <w:rsid w:val="009F2700"/>
    <w:rsid w:val="009F2EAC"/>
    <w:rsid w:val="009F57E3"/>
    <w:rsid w:val="00A0185F"/>
    <w:rsid w:val="00A01C9C"/>
    <w:rsid w:val="00A05DE3"/>
    <w:rsid w:val="00A10F4F"/>
    <w:rsid w:val="00A11067"/>
    <w:rsid w:val="00A1704A"/>
    <w:rsid w:val="00A32534"/>
    <w:rsid w:val="00A34D58"/>
    <w:rsid w:val="00A37F9F"/>
    <w:rsid w:val="00A425EB"/>
    <w:rsid w:val="00A505CA"/>
    <w:rsid w:val="00A624B2"/>
    <w:rsid w:val="00A64998"/>
    <w:rsid w:val="00A655CF"/>
    <w:rsid w:val="00A72F22"/>
    <w:rsid w:val="00A733BC"/>
    <w:rsid w:val="00A748A6"/>
    <w:rsid w:val="00A76A69"/>
    <w:rsid w:val="00A77CDD"/>
    <w:rsid w:val="00A84A30"/>
    <w:rsid w:val="00A879A4"/>
    <w:rsid w:val="00AA0FF8"/>
    <w:rsid w:val="00AA108C"/>
    <w:rsid w:val="00AA539B"/>
    <w:rsid w:val="00AA7580"/>
    <w:rsid w:val="00AC0F2C"/>
    <w:rsid w:val="00AC502A"/>
    <w:rsid w:val="00AE3D19"/>
    <w:rsid w:val="00AE4A68"/>
    <w:rsid w:val="00AE585A"/>
    <w:rsid w:val="00AE622A"/>
    <w:rsid w:val="00AF2F19"/>
    <w:rsid w:val="00AF58C1"/>
    <w:rsid w:val="00AF63F7"/>
    <w:rsid w:val="00B04A3F"/>
    <w:rsid w:val="00B06643"/>
    <w:rsid w:val="00B13490"/>
    <w:rsid w:val="00B15055"/>
    <w:rsid w:val="00B30179"/>
    <w:rsid w:val="00B3147C"/>
    <w:rsid w:val="00B37B15"/>
    <w:rsid w:val="00B45C02"/>
    <w:rsid w:val="00B471F9"/>
    <w:rsid w:val="00B62BB7"/>
    <w:rsid w:val="00B66E60"/>
    <w:rsid w:val="00B72A1E"/>
    <w:rsid w:val="00B74DB0"/>
    <w:rsid w:val="00B7776C"/>
    <w:rsid w:val="00B81E12"/>
    <w:rsid w:val="00BA339B"/>
    <w:rsid w:val="00BA7053"/>
    <w:rsid w:val="00BC1A40"/>
    <w:rsid w:val="00BC1E7E"/>
    <w:rsid w:val="00BC45D4"/>
    <w:rsid w:val="00BC4DDA"/>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4F24"/>
    <w:rsid w:val="00BF7B14"/>
    <w:rsid w:val="00C01B94"/>
    <w:rsid w:val="00C044E2"/>
    <w:rsid w:val="00C048CB"/>
    <w:rsid w:val="00C066F3"/>
    <w:rsid w:val="00C216B3"/>
    <w:rsid w:val="00C2661D"/>
    <w:rsid w:val="00C41073"/>
    <w:rsid w:val="00C463DD"/>
    <w:rsid w:val="00C64670"/>
    <w:rsid w:val="00C745C3"/>
    <w:rsid w:val="00CA24A4"/>
    <w:rsid w:val="00CA5D5A"/>
    <w:rsid w:val="00CB0EF3"/>
    <w:rsid w:val="00CB348D"/>
    <w:rsid w:val="00CB70B2"/>
    <w:rsid w:val="00CC3CE4"/>
    <w:rsid w:val="00CC5F7C"/>
    <w:rsid w:val="00CD0479"/>
    <w:rsid w:val="00CD05EC"/>
    <w:rsid w:val="00CD260F"/>
    <w:rsid w:val="00CD46F5"/>
    <w:rsid w:val="00CD783C"/>
    <w:rsid w:val="00CD7D2A"/>
    <w:rsid w:val="00CE4A8F"/>
    <w:rsid w:val="00CF071D"/>
    <w:rsid w:val="00CF75FE"/>
    <w:rsid w:val="00D14FEA"/>
    <w:rsid w:val="00D15B04"/>
    <w:rsid w:val="00D163D6"/>
    <w:rsid w:val="00D2031B"/>
    <w:rsid w:val="00D25FE2"/>
    <w:rsid w:val="00D327B4"/>
    <w:rsid w:val="00D367C5"/>
    <w:rsid w:val="00D37DA9"/>
    <w:rsid w:val="00D406A7"/>
    <w:rsid w:val="00D410A8"/>
    <w:rsid w:val="00D41B1E"/>
    <w:rsid w:val="00D43252"/>
    <w:rsid w:val="00D44D86"/>
    <w:rsid w:val="00D50B7D"/>
    <w:rsid w:val="00D52012"/>
    <w:rsid w:val="00D552A6"/>
    <w:rsid w:val="00D6760E"/>
    <w:rsid w:val="00D704E5"/>
    <w:rsid w:val="00D72727"/>
    <w:rsid w:val="00D804B3"/>
    <w:rsid w:val="00D819B3"/>
    <w:rsid w:val="00D978C6"/>
    <w:rsid w:val="00DA0956"/>
    <w:rsid w:val="00DA1B81"/>
    <w:rsid w:val="00DA357F"/>
    <w:rsid w:val="00DA3E12"/>
    <w:rsid w:val="00DA728E"/>
    <w:rsid w:val="00DC177C"/>
    <w:rsid w:val="00DC18AD"/>
    <w:rsid w:val="00DE165D"/>
    <w:rsid w:val="00DE3718"/>
    <w:rsid w:val="00DE6C91"/>
    <w:rsid w:val="00DF7CAE"/>
    <w:rsid w:val="00E20E58"/>
    <w:rsid w:val="00E318B5"/>
    <w:rsid w:val="00E3629F"/>
    <w:rsid w:val="00E423C0"/>
    <w:rsid w:val="00E62235"/>
    <w:rsid w:val="00E6414C"/>
    <w:rsid w:val="00E65B65"/>
    <w:rsid w:val="00E72380"/>
    <w:rsid w:val="00E7260F"/>
    <w:rsid w:val="00E8702D"/>
    <w:rsid w:val="00E916A9"/>
    <w:rsid w:val="00E916DE"/>
    <w:rsid w:val="00E925AD"/>
    <w:rsid w:val="00E945EB"/>
    <w:rsid w:val="00E96630"/>
    <w:rsid w:val="00EB3608"/>
    <w:rsid w:val="00EB3B6A"/>
    <w:rsid w:val="00EC2A69"/>
    <w:rsid w:val="00EC4E6B"/>
    <w:rsid w:val="00EC527C"/>
    <w:rsid w:val="00ED18DC"/>
    <w:rsid w:val="00ED51E0"/>
    <w:rsid w:val="00ED6201"/>
    <w:rsid w:val="00ED7A2A"/>
    <w:rsid w:val="00EE1C85"/>
    <w:rsid w:val="00EE2A20"/>
    <w:rsid w:val="00EF0FE2"/>
    <w:rsid w:val="00EF1D7F"/>
    <w:rsid w:val="00F0137E"/>
    <w:rsid w:val="00F21786"/>
    <w:rsid w:val="00F326BF"/>
    <w:rsid w:val="00F35578"/>
    <w:rsid w:val="00F35F41"/>
    <w:rsid w:val="00F3646E"/>
    <w:rsid w:val="00F3742B"/>
    <w:rsid w:val="00F41FDB"/>
    <w:rsid w:val="00F46637"/>
    <w:rsid w:val="00F507EC"/>
    <w:rsid w:val="00F5150B"/>
    <w:rsid w:val="00F56D63"/>
    <w:rsid w:val="00F575CC"/>
    <w:rsid w:val="00F609A9"/>
    <w:rsid w:val="00F61410"/>
    <w:rsid w:val="00F74A18"/>
    <w:rsid w:val="00F76EAD"/>
    <w:rsid w:val="00F80C99"/>
    <w:rsid w:val="00F83350"/>
    <w:rsid w:val="00F867EC"/>
    <w:rsid w:val="00F87D64"/>
    <w:rsid w:val="00F91B2B"/>
    <w:rsid w:val="00FA4452"/>
    <w:rsid w:val="00FB6F80"/>
    <w:rsid w:val="00FC03CD"/>
    <w:rsid w:val="00FC0646"/>
    <w:rsid w:val="00FC37AD"/>
    <w:rsid w:val="00FC68B7"/>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4943B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4943B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6</Pages>
  <Words>1832</Words>
  <Characters>10446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2</cp:revision>
  <cp:lastPrinted>2016-03-14T10:18:00Z</cp:lastPrinted>
  <dcterms:created xsi:type="dcterms:W3CDTF">2016-04-04T08:23:00Z</dcterms:created>
  <dcterms:modified xsi:type="dcterms:W3CDTF">2016-04-04T08:23:00Z</dcterms:modified>
</cp:coreProperties>
</file>