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B36B2" w14:textId="2FB18EF7" w:rsidR="00446FE5" w:rsidRDefault="00265733" w:rsidP="00265733">
      <w:pPr>
        <w:pStyle w:val="HChG"/>
        <w:ind w:firstLine="0"/>
        <w:jc w:val="center"/>
        <w:rPr>
          <w:lang w:val="en-GB"/>
        </w:rPr>
      </w:pPr>
      <w:r w:rsidRPr="00265733">
        <w:rPr>
          <w:lang w:val="en-GB"/>
        </w:rPr>
        <w:t>Proposal for GRVA p</w:t>
      </w:r>
      <w:r>
        <w:rPr>
          <w:lang w:val="en-GB"/>
        </w:rPr>
        <w:t>riorities for 2021</w:t>
      </w:r>
    </w:p>
    <w:p w14:paraId="49C6646F" w14:textId="0D1D0B62" w:rsidR="00265733" w:rsidRPr="00265733" w:rsidRDefault="00265733" w:rsidP="00265733">
      <w:pPr>
        <w:pStyle w:val="H56G"/>
        <w:ind w:firstLine="0"/>
        <w:jc w:val="center"/>
        <w:rPr>
          <w:lang w:val="en-GB"/>
        </w:rPr>
      </w:pPr>
      <w:r w:rsidRPr="00265733">
        <w:rPr>
          <w:lang w:val="en-GB"/>
        </w:rPr>
        <w:t xml:space="preserve">(Based on Table 5 in </w:t>
      </w:r>
      <w:hyperlink r:id="rId11" w:history="1">
        <w:r w:rsidRPr="00F50559">
          <w:rPr>
            <w:rStyle w:val="Hyperlink"/>
            <w:lang w:val="en-GB"/>
          </w:rPr>
          <w:t>ECE/TRANS/WP.29/2020/1/Rev.2</w:t>
        </w:r>
      </w:hyperlink>
      <w:r w:rsidRPr="00265733">
        <w:rPr>
          <w:lang w:val="en-GB"/>
        </w:rPr>
        <w:t>)</w:t>
      </w:r>
    </w:p>
    <w:p w14:paraId="6F80B7FB" w14:textId="3EA62A7F" w:rsidR="00265733" w:rsidRPr="00265733" w:rsidRDefault="00265733" w:rsidP="005A55D1">
      <w:pPr>
        <w:pStyle w:val="H1G"/>
        <w:tabs>
          <w:tab w:val="clear" w:pos="851"/>
          <w:tab w:val="right" w:pos="142"/>
        </w:tabs>
        <w:ind w:left="284" w:hanging="284"/>
        <w:rPr>
          <w:lang w:val="en-GB"/>
        </w:rPr>
      </w:pPr>
      <w:r w:rsidRPr="00265733">
        <w:rPr>
          <w:lang w:val="en-GB"/>
        </w:rPr>
        <w:tab/>
      </w:r>
      <w:r w:rsidRPr="00265733">
        <w:rPr>
          <w:lang w:val="en-GB"/>
        </w:rPr>
        <w:tab/>
      </w:r>
      <w:r w:rsidR="0031020A">
        <w:rPr>
          <w:lang w:val="en-GB"/>
        </w:rPr>
        <w:t xml:space="preserve">Based on input provided </w:t>
      </w:r>
      <w:r w:rsidRPr="00265733">
        <w:rPr>
          <w:lang w:val="en-GB"/>
        </w:rPr>
        <w:t xml:space="preserve">by GRVA </w:t>
      </w:r>
      <w:r w:rsidR="0031020A">
        <w:rPr>
          <w:lang w:val="en-GB"/>
        </w:rPr>
        <w:t>on 2 February 2021</w:t>
      </w:r>
    </w:p>
    <w:p w14:paraId="4E4B02C3" w14:textId="1796FE19" w:rsidR="00265733" w:rsidRPr="00265733" w:rsidRDefault="00265733" w:rsidP="005A55D1">
      <w:pPr>
        <w:pStyle w:val="Heading1"/>
        <w:tabs>
          <w:tab w:val="right" w:pos="284"/>
        </w:tabs>
        <w:ind w:left="284"/>
        <w:rPr>
          <w:lang w:val="en-GB"/>
        </w:rPr>
      </w:pPr>
      <w:r w:rsidRPr="00265733">
        <w:rPr>
          <w:lang w:val="en-GB"/>
        </w:rPr>
        <w:t xml:space="preserve">Table </w:t>
      </w:r>
    </w:p>
    <w:p w14:paraId="2EB5C2A4" w14:textId="21E54540" w:rsidR="00265733" w:rsidRPr="00265733" w:rsidRDefault="00265733" w:rsidP="005A55D1">
      <w:pPr>
        <w:pStyle w:val="SingleTxtG"/>
        <w:tabs>
          <w:tab w:val="right" w:pos="284"/>
        </w:tabs>
        <w:ind w:left="284"/>
        <w:rPr>
          <w:rFonts w:eastAsia="Calibri" w:cs="Arial"/>
          <w:b/>
          <w:bCs/>
          <w:szCs w:val="22"/>
          <w:lang w:val="en-GB"/>
        </w:rPr>
      </w:pPr>
      <w:r w:rsidRPr="00265733">
        <w:rPr>
          <w:rFonts w:eastAsia="Calibri" w:cs="Arial"/>
          <w:b/>
          <w:bCs/>
          <w:szCs w:val="22"/>
          <w:lang w:val="en-GB"/>
        </w:rPr>
        <w:t>Subjects under consideration by the Working Party on Automated / Autonomous and Connected Vehicles (GRVA)</w:t>
      </w: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17"/>
        <w:gridCol w:w="2531"/>
        <w:gridCol w:w="1989"/>
        <w:gridCol w:w="2551"/>
      </w:tblGrid>
      <w:tr w:rsidR="00A11612" w:rsidRPr="00301000" w14:paraId="350CC9CE" w14:textId="77777777" w:rsidTr="00DF01CA">
        <w:trPr>
          <w:trHeight w:val="287"/>
          <w:tblHeader/>
        </w:trPr>
        <w:tc>
          <w:tcPr>
            <w:tcW w:w="8788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A23D0C" w14:textId="20AE009B" w:rsidR="00A11612" w:rsidRPr="00301000" w:rsidRDefault="003D01B9" w:rsidP="00E2613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GRVA priorities stemming from the Framework Document</w:t>
            </w:r>
          </w:p>
        </w:tc>
      </w:tr>
      <w:tr w:rsidR="0031020A" w:rsidRPr="00301000" w14:paraId="2CF104F2" w14:textId="77777777" w:rsidTr="0031020A">
        <w:trPr>
          <w:trHeight w:val="287"/>
          <w:tblHeader/>
        </w:trPr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1A2FD3" w14:textId="77777777" w:rsidR="0031020A" w:rsidRPr="00301000" w:rsidRDefault="0031020A" w:rsidP="00DE440D">
            <w:pPr>
              <w:spacing w:before="80" w:after="80" w:line="200" w:lineRule="exact"/>
              <w:ind w:left="57" w:right="57"/>
              <w:rPr>
                <w:i/>
                <w:sz w:val="16"/>
                <w:lang w:val="en-US"/>
              </w:rPr>
            </w:pPr>
            <w:bookmarkStart w:id="0" w:name="_Hlk42867805"/>
            <w:r w:rsidRPr="00301000">
              <w:rPr>
                <w:i/>
                <w:sz w:val="16"/>
                <w:lang w:val="en-US"/>
              </w:rPr>
              <w:t>Category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CA9AF4F" w14:textId="2CA09503" w:rsidR="0031020A" w:rsidRPr="00301000" w:rsidRDefault="0031020A" w:rsidP="00DE440D">
            <w:pPr>
              <w:spacing w:before="80" w:after="80" w:line="200" w:lineRule="exact"/>
              <w:ind w:left="57" w:right="57"/>
              <w:rPr>
                <w:i/>
                <w:sz w:val="16"/>
                <w:lang w:val="en-US"/>
              </w:rPr>
            </w:pPr>
            <w:r w:rsidRPr="00301000">
              <w:rPr>
                <w:i/>
                <w:sz w:val="16"/>
                <w:lang w:val="en-US"/>
              </w:rPr>
              <w:t>I</w:t>
            </w:r>
            <w:r w:rsidR="008A0ED3">
              <w:rPr>
                <w:i/>
                <w:sz w:val="16"/>
                <w:lang w:val="en-US"/>
              </w:rPr>
              <w:t>WG activities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36AD08B" w14:textId="2EAA1BA2" w:rsidR="0031020A" w:rsidRPr="00301000" w:rsidRDefault="00433ABC" w:rsidP="00533631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Priorities</w:t>
            </w:r>
            <w:r w:rsidR="00C73C19">
              <w:rPr>
                <w:i/>
                <w:sz w:val="16"/>
                <w:lang w:val="en-US"/>
              </w:rPr>
              <w:t xml:space="preserve"> </w:t>
            </w:r>
            <w:r w:rsidR="00FF6DFF">
              <w:rPr>
                <w:i/>
                <w:sz w:val="16"/>
                <w:lang w:val="en-US"/>
              </w:rPr>
              <w:t xml:space="preserve">and deliverables </w:t>
            </w:r>
            <w:r w:rsidR="00C73C19">
              <w:rPr>
                <w:i/>
                <w:sz w:val="16"/>
                <w:lang w:val="en-US"/>
              </w:rPr>
              <w:t xml:space="preserve">in </w:t>
            </w:r>
            <w:r w:rsidR="0031020A" w:rsidRPr="00301000">
              <w:rPr>
                <w:i/>
                <w:sz w:val="16"/>
                <w:lang w:val="en-US"/>
              </w:rPr>
              <w:t>2021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3CF25FC" w14:textId="39B4C5AD" w:rsidR="0031020A" w:rsidRPr="00301000" w:rsidRDefault="0031020A" w:rsidP="00E2613A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en-US"/>
              </w:rPr>
            </w:pPr>
            <w:r w:rsidRPr="00301000">
              <w:rPr>
                <w:i/>
                <w:sz w:val="16"/>
                <w:lang w:val="en-US"/>
              </w:rPr>
              <w:t>Source</w:t>
            </w:r>
          </w:p>
        </w:tc>
      </w:tr>
      <w:tr w:rsidR="004D7268" w:rsidRPr="00301000" w14:paraId="2C50644A" w14:textId="77777777" w:rsidTr="004D7268">
        <w:trPr>
          <w:trHeight w:val="308"/>
        </w:trPr>
        <w:tc>
          <w:tcPr>
            <w:tcW w:w="1717" w:type="dxa"/>
            <w:shd w:val="clear" w:color="auto" w:fill="auto"/>
          </w:tcPr>
          <w:p w14:paraId="77895E91" w14:textId="033FF248" w:rsidR="004D7268" w:rsidRPr="00301000" w:rsidRDefault="004D7268" w:rsidP="00DE440D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 w:rsidRPr="00301000">
              <w:rPr>
                <w:lang w:val="en-US"/>
              </w:rPr>
              <w:t>ADS</w:t>
            </w:r>
          </w:p>
        </w:tc>
        <w:tc>
          <w:tcPr>
            <w:tcW w:w="2531" w:type="dxa"/>
            <w:shd w:val="clear" w:color="auto" w:fill="auto"/>
          </w:tcPr>
          <w:p w14:paraId="6BFDCD19" w14:textId="77777777" w:rsidR="004D7268" w:rsidRPr="00301000" w:rsidRDefault="004D7268" w:rsidP="00DE440D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 w:rsidRPr="00301000">
              <w:rPr>
                <w:lang w:val="en-US"/>
              </w:rPr>
              <w:t>FRAV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52F936F" w14:textId="306FADCD" w:rsidR="004D7268" w:rsidRPr="00301000" w:rsidRDefault="004D7268" w:rsidP="004D7268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en-US"/>
              </w:rPr>
            </w:pPr>
            <w:r w:rsidRPr="00301000">
              <w:rPr>
                <w:lang w:val="en-US"/>
              </w:rPr>
              <w:t>X</w:t>
            </w:r>
          </w:p>
        </w:tc>
        <w:tc>
          <w:tcPr>
            <w:tcW w:w="2551" w:type="dxa"/>
            <w:vMerge w:val="restart"/>
            <w:vAlign w:val="center"/>
          </w:tcPr>
          <w:p w14:paraId="20853B5B" w14:textId="082059AF" w:rsidR="004D7268" w:rsidRDefault="004D7268" w:rsidP="004D7268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en-US"/>
              </w:rPr>
            </w:pPr>
            <w:r w:rsidRPr="00301000">
              <w:rPr>
                <w:lang w:val="en-US"/>
              </w:rPr>
              <w:t>Framework document</w:t>
            </w:r>
          </w:p>
          <w:p w14:paraId="5C1D5082" w14:textId="14057DB9" w:rsidR="00E42A7A" w:rsidRPr="00E42A7A" w:rsidRDefault="00E42A7A" w:rsidP="004D7268">
            <w:pPr>
              <w:snapToGrid w:val="0"/>
              <w:spacing w:before="40" w:after="120" w:line="220" w:lineRule="exact"/>
              <w:ind w:left="57" w:right="113"/>
              <w:jc w:val="center"/>
              <w:rPr>
                <w:sz w:val="14"/>
                <w:szCs w:val="14"/>
                <w:lang w:val="en-US"/>
              </w:rPr>
            </w:pPr>
            <w:r w:rsidRPr="00E42A7A">
              <w:rPr>
                <w:sz w:val="14"/>
                <w:szCs w:val="14"/>
                <w:lang w:val="en-US"/>
              </w:rPr>
              <w:t>(ECE/TRANS/WP.29/2019/34/Rev.2)</w:t>
            </w:r>
          </w:p>
          <w:p w14:paraId="0D37AF65" w14:textId="7A4A7B39" w:rsidR="004D7268" w:rsidRPr="00301000" w:rsidRDefault="004D7268" w:rsidP="00A938A6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</w:p>
        </w:tc>
      </w:tr>
      <w:tr w:rsidR="004D7268" w:rsidRPr="00301000" w14:paraId="0DA3F64F" w14:textId="77777777" w:rsidTr="0031020A">
        <w:trPr>
          <w:trHeight w:val="308"/>
        </w:trPr>
        <w:tc>
          <w:tcPr>
            <w:tcW w:w="1717" w:type="dxa"/>
            <w:shd w:val="clear" w:color="auto" w:fill="auto"/>
          </w:tcPr>
          <w:p w14:paraId="232434B8" w14:textId="77777777" w:rsidR="004D7268" w:rsidRPr="00301000" w:rsidRDefault="004D7268" w:rsidP="00DE440D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</w:p>
        </w:tc>
        <w:tc>
          <w:tcPr>
            <w:tcW w:w="2531" w:type="dxa"/>
            <w:shd w:val="clear" w:color="auto" w:fill="auto"/>
          </w:tcPr>
          <w:p w14:paraId="3F072E84" w14:textId="77777777" w:rsidR="004D7268" w:rsidRPr="00301000" w:rsidRDefault="004D7268" w:rsidP="00DE440D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 w:rsidRPr="00301000">
              <w:rPr>
                <w:lang w:val="en-US"/>
              </w:rPr>
              <w:t>VMAD</w:t>
            </w:r>
          </w:p>
        </w:tc>
        <w:tc>
          <w:tcPr>
            <w:tcW w:w="1989" w:type="dxa"/>
            <w:shd w:val="clear" w:color="auto" w:fill="auto"/>
          </w:tcPr>
          <w:p w14:paraId="69487B22" w14:textId="46A467BB" w:rsidR="004D7268" w:rsidRPr="00301000" w:rsidRDefault="003D01B9" w:rsidP="00DE440D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51" w:type="dxa"/>
            <w:vMerge/>
          </w:tcPr>
          <w:p w14:paraId="1CA8AA8F" w14:textId="2C282FC2" w:rsidR="004D7268" w:rsidRPr="00301000" w:rsidRDefault="004D7268" w:rsidP="00A938A6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</w:p>
        </w:tc>
      </w:tr>
      <w:tr w:rsidR="004D7268" w:rsidRPr="00301000" w14:paraId="55ADD4AF" w14:textId="77777777" w:rsidTr="0031020A">
        <w:trPr>
          <w:trHeight w:val="317"/>
        </w:trPr>
        <w:tc>
          <w:tcPr>
            <w:tcW w:w="1717" w:type="dxa"/>
            <w:shd w:val="clear" w:color="auto" w:fill="auto"/>
          </w:tcPr>
          <w:p w14:paraId="662CFDAD" w14:textId="77777777" w:rsidR="004D7268" w:rsidRPr="00301000" w:rsidRDefault="004D7268" w:rsidP="00DE440D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</w:p>
        </w:tc>
        <w:tc>
          <w:tcPr>
            <w:tcW w:w="2531" w:type="dxa"/>
            <w:shd w:val="clear" w:color="auto" w:fill="auto"/>
          </w:tcPr>
          <w:p w14:paraId="670CD2E7" w14:textId="77777777" w:rsidR="004D7268" w:rsidRPr="00301000" w:rsidRDefault="004D7268" w:rsidP="00DE440D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 w:rsidRPr="00301000">
              <w:rPr>
                <w:lang w:val="en-US"/>
              </w:rPr>
              <w:t>DSSAD</w:t>
            </w:r>
          </w:p>
        </w:tc>
        <w:tc>
          <w:tcPr>
            <w:tcW w:w="1989" w:type="dxa"/>
            <w:shd w:val="clear" w:color="auto" w:fill="auto"/>
          </w:tcPr>
          <w:p w14:paraId="1615D6AD" w14:textId="2C2C50B2" w:rsidR="004D7268" w:rsidRPr="00301000" w:rsidRDefault="003D01B9" w:rsidP="00DE440D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51" w:type="dxa"/>
            <w:vMerge/>
          </w:tcPr>
          <w:p w14:paraId="5ED96969" w14:textId="5A741311" w:rsidR="004D7268" w:rsidRPr="00301000" w:rsidRDefault="004D7268" w:rsidP="00A938A6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</w:p>
        </w:tc>
      </w:tr>
      <w:tr w:rsidR="004D7268" w:rsidRPr="00301000" w14:paraId="638B4225" w14:textId="77777777" w:rsidTr="0031020A">
        <w:trPr>
          <w:trHeight w:val="493"/>
        </w:trPr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</w:tcPr>
          <w:p w14:paraId="0C1749F4" w14:textId="258A6649" w:rsidR="004D7268" w:rsidRPr="00301000" w:rsidRDefault="004D7268" w:rsidP="00A938A6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 w:rsidRPr="00301000">
              <w:rPr>
                <w:lang w:val="en-US"/>
              </w:rPr>
              <w:t>Connectivity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</w:tcPr>
          <w:p w14:paraId="747CD4BA" w14:textId="1B3FAB88" w:rsidR="004D7268" w:rsidRPr="00301000" w:rsidRDefault="004D7268" w:rsidP="00A938A6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 w:rsidRPr="00301000">
              <w:rPr>
                <w:lang w:val="en-US"/>
              </w:rPr>
              <w:t xml:space="preserve">Cyber </w:t>
            </w:r>
            <w:r w:rsidR="008A0ED3">
              <w:rPr>
                <w:lang w:val="en-US"/>
              </w:rPr>
              <w:t>s</w:t>
            </w:r>
            <w:r w:rsidRPr="00301000">
              <w:rPr>
                <w:lang w:val="en-US"/>
              </w:rPr>
              <w:t xml:space="preserve">ecurity </w:t>
            </w:r>
            <w:r w:rsidR="00FF6DFF">
              <w:rPr>
                <w:lang w:val="en-US"/>
              </w:rPr>
              <w:br/>
              <w:t>Software Updates (OTA)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</w:tcPr>
          <w:p w14:paraId="544DB88E" w14:textId="7553313A" w:rsidR="004D7268" w:rsidRPr="00301000" w:rsidRDefault="00FF6DFF" w:rsidP="00A938A6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44AE088F" w14:textId="6E0D51E6" w:rsidR="004D7268" w:rsidRPr="00301000" w:rsidRDefault="004D7268" w:rsidP="00A938A6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</w:p>
        </w:tc>
      </w:tr>
      <w:bookmarkEnd w:id="0"/>
    </w:tbl>
    <w:p w14:paraId="22F93CDD" w14:textId="4EA0BF7A" w:rsidR="00A938A6" w:rsidRPr="00301000" w:rsidRDefault="00A938A6" w:rsidP="00265733">
      <w:pPr>
        <w:jc w:val="center"/>
        <w:rPr>
          <w:u w:val="single"/>
          <w:lang w:val="en-US"/>
        </w:rPr>
      </w:pP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17"/>
        <w:gridCol w:w="2531"/>
        <w:gridCol w:w="1989"/>
        <w:gridCol w:w="2551"/>
      </w:tblGrid>
      <w:tr w:rsidR="00382F1A" w:rsidRPr="00301000" w14:paraId="33770E79" w14:textId="77777777" w:rsidTr="0076060F">
        <w:trPr>
          <w:trHeight w:val="287"/>
          <w:tblHeader/>
        </w:trPr>
        <w:tc>
          <w:tcPr>
            <w:tcW w:w="878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9BCF93" w14:textId="44B1095C" w:rsidR="00382F1A" w:rsidRPr="00301000" w:rsidRDefault="00FF6DFF" w:rsidP="002532FB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GRVA activities stemming from other sources</w:t>
            </w:r>
          </w:p>
        </w:tc>
      </w:tr>
      <w:tr w:rsidR="0010633A" w:rsidRPr="00301000" w14:paraId="17A05B9A" w14:textId="77777777" w:rsidTr="0010633A">
        <w:trPr>
          <w:trHeight w:val="287"/>
          <w:tblHeader/>
        </w:trPr>
        <w:tc>
          <w:tcPr>
            <w:tcW w:w="1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CF0F25" w14:textId="77777777" w:rsidR="0010633A" w:rsidRPr="00301000" w:rsidRDefault="0010633A" w:rsidP="002532FB">
            <w:pPr>
              <w:spacing w:before="80" w:after="80" w:line="200" w:lineRule="exact"/>
              <w:ind w:left="57" w:right="57"/>
              <w:rPr>
                <w:i/>
                <w:sz w:val="16"/>
                <w:lang w:val="en-US"/>
              </w:rPr>
            </w:pPr>
            <w:r w:rsidRPr="00301000">
              <w:rPr>
                <w:i/>
                <w:sz w:val="16"/>
                <w:lang w:val="en-US"/>
              </w:rPr>
              <w:t>Category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84D9EE" w14:textId="77777777" w:rsidR="0010633A" w:rsidRPr="00301000" w:rsidRDefault="0010633A" w:rsidP="002532FB">
            <w:pPr>
              <w:spacing w:before="80" w:after="80" w:line="200" w:lineRule="exact"/>
              <w:ind w:left="57" w:right="57"/>
              <w:rPr>
                <w:i/>
                <w:sz w:val="16"/>
                <w:lang w:val="en-US"/>
              </w:rPr>
            </w:pPr>
            <w:r w:rsidRPr="00301000">
              <w:rPr>
                <w:i/>
                <w:sz w:val="16"/>
                <w:lang w:val="en-US"/>
              </w:rPr>
              <w:t>Item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12" w:space="0" w:color="auto"/>
            </w:tcBorders>
          </w:tcPr>
          <w:p w14:paraId="4250F579" w14:textId="51712660" w:rsidR="0010633A" w:rsidRPr="00301000" w:rsidRDefault="00B87049" w:rsidP="002532FB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Outcomes expected</w:t>
            </w:r>
            <w:r w:rsidR="0010633A" w:rsidRPr="00301000">
              <w:rPr>
                <w:i/>
                <w:sz w:val="16"/>
                <w:lang w:val="en-US"/>
              </w:rPr>
              <w:t xml:space="preserve"> in 2021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A950FD" w14:textId="1069B4FD" w:rsidR="0010633A" w:rsidRPr="00301000" w:rsidRDefault="0010633A" w:rsidP="002532FB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en-US"/>
              </w:rPr>
            </w:pPr>
            <w:r w:rsidRPr="00301000">
              <w:rPr>
                <w:i/>
                <w:sz w:val="16"/>
                <w:lang w:val="en-US"/>
              </w:rPr>
              <w:t>Source</w:t>
            </w:r>
          </w:p>
        </w:tc>
      </w:tr>
      <w:tr w:rsidR="0010633A" w:rsidRPr="00301000" w14:paraId="27020127" w14:textId="77777777" w:rsidTr="0010633A">
        <w:trPr>
          <w:trHeight w:val="308"/>
        </w:trPr>
        <w:tc>
          <w:tcPr>
            <w:tcW w:w="1717" w:type="dxa"/>
            <w:shd w:val="clear" w:color="auto" w:fill="auto"/>
          </w:tcPr>
          <w:p w14:paraId="7DE6CFAD" w14:textId="76A9D0FC" w:rsidR="0010633A" w:rsidRPr="00301000" w:rsidRDefault="009D3A29" w:rsidP="002532FB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 w:rsidRPr="00301000">
              <w:rPr>
                <w:lang w:val="en-US"/>
              </w:rPr>
              <w:t>ADAS</w:t>
            </w:r>
          </w:p>
        </w:tc>
        <w:tc>
          <w:tcPr>
            <w:tcW w:w="2531" w:type="dxa"/>
            <w:shd w:val="clear" w:color="auto" w:fill="auto"/>
          </w:tcPr>
          <w:p w14:paraId="0ACDEDD8" w14:textId="6A1912D1" w:rsidR="0010633A" w:rsidRPr="00301000" w:rsidRDefault="0010633A" w:rsidP="002532FB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 w:rsidRPr="00301000">
              <w:rPr>
                <w:lang w:val="en-US"/>
              </w:rPr>
              <w:t>Review of the Regulation</w:t>
            </w:r>
          </w:p>
          <w:p w14:paraId="5EF3D4C9" w14:textId="25F90D82" w:rsidR="0010633A" w:rsidRPr="00301000" w:rsidRDefault="0010633A" w:rsidP="0025570A">
            <w:pPr>
              <w:pStyle w:val="ListParagraph"/>
              <w:numPr>
                <w:ilvl w:val="0"/>
                <w:numId w:val="16"/>
              </w:numPr>
              <w:snapToGrid w:val="0"/>
              <w:spacing w:before="40" w:after="120" w:line="220" w:lineRule="exact"/>
              <w:ind w:right="113"/>
              <w:rPr>
                <w:lang w:val="en-US"/>
              </w:rPr>
            </w:pPr>
            <w:r w:rsidRPr="00301000">
              <w:rPr>
                <w:lang w:val="en-US"/>
              </w:rPr>
              <w:t>Amend UN Regulation No. 79</w:t>
            </w:r>
          </w:p>
          <w:p w14:paraId="1ABA0A8C" w14:textId="61324DAC" w:rsidR="0010633A" w:rsidRPr="00301000" w:rsidRDefault="0025570A" w:rsidP="0025570A">
            <w:pPr>
              <w:pStyle w:val="ListParagraph"/>
              <w:numPr>
                <w:ilvl w:val="0"/>
                <w:numId w:val="16"/>
              </w:numPr>
              <w:snapToGrid w:val="0"/>
              <w:spacing w:before="40" w:after="120" w:line="220" w:lineRule="exact"/>
              <w:ind w:right="113"/>
              <w:rPr>
                <w:lang w:val="en-US"/>
              </w:rPr>
            </w:pPr>
            <w:r w:rsidRPr="00301000">
              <w:rPr>
                <w:lang w:val="en-US"/>
              </w:rPr>
              <w:t xml:space="preserve">Draft </w:t>
            </w:r>
            <w:r w:rsidR="0010633A" w:rsidRPr="00301000">
              <w:rPr>
                <w:lang w:val="en-US"/>
              </w:rPr>
              <w:t>a new UN Regulation</w:t>
            </w:r>
            <w:r w:rsidRPr="00301000">
              <w:rPr>
                <w:lang w:val="en-US"/>
              </w:rPr>
              <w:t>,</w:t>
            </w:r>
            <w:r w:rsidR="0010633A" w:rsidRPr="00301000">
              <w:rPr>
                <w:lang w:val="en-US"/>
              </w:rPr>
              <w:t xml:space="preserve"> if necessary</w:t>
            </w:r>
          </w:p>
        </w:tc>
        <w:tc>
          <w:tcPr>
            <w:tcW w:w="1989" w:type="dxa"/>
          </w:tcPr>
          <w:p w14:paraId="2F95F5FD" w14:textId="0C4A5977" w:rsidR="0010633A" w:rsidRPr="00301000" w:rsidRDefault="0010633A" w:rsidP="002532FB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en-US"/>
              </w:rPr>
            </w:pPr>
            <w:r w:rsidRPr="00301000">
              <w:rPr>
                <w:lang w:val="en-US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14:paraId="18C8CEE6" w14:textId="77777777" w:rsidR="00E42A7A" w:rsidRDefault="0010633A" w:rsidP="002532FB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en-US"/>
              </w:rPr>
            </w:pPr>
            <w:r w:rsidRPr="00301000">
              <w:rPr>
                <w:lang w:val="en-US"/>
              </w:rPr>
              <w:t xml:space="preserve">AC.2 </w:t>
            </w:r>
            <w:r w:rsidR="009D3A29" w:rsidRPr="00301000">
              <w:rPr>
                <w:lang w:val="en-US"/>
              </w:rPr>
              <w:t>response</w:t>
            </w:r>
            <w:r w:rsidR="00E42A7A">
              <w:rPr>
                <w:lang w:val="en-US"/>
              </w:rPr>
              <w:t>s</w:t>
            </w:r>
            <w:r w:rsidR="009D3A29" w:rsidRPr="00301000">
              <w:rPr>
                <w:lang w:val="en-US"/>
              </w:rPr>
              <w:t xml:space="preserve"> to GRVA request</w:t>
            </w:r>
            <w:r w:rsidR="00E42A7A">
              <w:rPr>
                <w:lang w:val="en-US"/>
              </w:rPr>
              <w:t>s</w:t>
            </w:r>
          </w:p>
          <w:p w14:paraId="6E336982" w14:textId="0D869278" w:rsidR="0010633A" w:rsidRPr="00301000" w:rsidRDefault="00E42A7A" w:rsidP="002532FB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en-US"/>
              </w:rPr>
            </w:pPr>
            <w:r w:rsidRPr="003D01B9">
              <w:rPr>
                <w:sz w:val="14"/>
                <w:szCs w:val="14"/>
                <w:lang w:val="en-US"/>
              </w:rPr>
              <w:t>(</w:t>
            </w:r>
            <w:r w:rsidR="003D01B9">
              <w:rPr>
                <w:sz w:val="14"/>
                <w:szCs w:val="14"/>
                <w:lang w:val="en-US"/>
              </w:rPr>
              <w:t xml:space="preserve">Reproduced in </w:t>
            </w:r>
            <w:r w:rsidRPr="003D01B9">
              <w:rPr>
                <w:sz w:val="14"/>
                <w:szCs w:val="14"/>
                <w:lang w:val="en-US"/>
              </w:rPr>
              <w:t>GRVA-08-10)</w:t>
            </w:r>
            <w:r w:rsidR="0010633A" w:rsidRPr="003D01B9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10633A" w:rsidRPr="00E42A7A" w14:paraId="75B317FE" w14:textId="77777777" w:rsidTr="0010633A">
        <w:trPr>
          <w:trHeight w:val="308"/>
        </w:trPr>
        <w:tc>
          <w:tcPr>
            <w:tcW w:w="1717" w:type="dxa"/>
            <w:shd w:val="clear" w:color="auto" w:fill="auto"/>
          </w:tcPr>
          <w:p w14:paraId="12F2FEAD" w14:textId="0944C791" w:rsidR="0010633A" w:rsidRPr="00301000" w:rsidRDefault="000C2D78" w:rsidP="002532FB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>
              <w:rPr>
                <w:lang w:val="en-US"/>
              </w:rPr>
              <w:t>ADS</w:t>
            </w:r>
          </w:p>
        </w:tc>
        <w:tc>
          <w:tcPr>
            <w:tcW w:w="2531" w:type="dxa"/>
            <w:shd w:val="clear" w:color="auto" w:fill="auto"/>
          </w:tcPr>
          <w:p w14:paraId="0F20ED98" w14:textId="65404309" w:rsidR="0010633A" w:rsidRPr="00301000" w:rsidRDefault="0010633A" w:rsidP="002532FB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 w:rsidRPr="00301000">
              <w:rPr>
                <w:lang w:val="en-US"/>
              </w:rPr>
              <w:t xml:space="preserve">Extension of </w:t>
            </w:r>
            <w:r w:rsidR="000C2D78">
              <w:rPr>
                <w:lang w:val="en-US"/>
              </w:rPr>
              <w:t xml:space="preserve">UN </w:t>
            </w:r>
            <w:r w:rsidRPr="00301000">
              <w:rPr>
                <w:lang w:val="en-US"/>
              </w:rPr>
              <w:t>Regulation</w:t>
            </w:r>
            <w:r w:rsidR="000C2D78">
              <w:rPr>
                <w:lang w:val="en-US"/>
              </w:rPr>
              <w:t xml:space="preserve"> No. 157</w:t>
            </w:r>
            <w:r w:rsidRPr="00301000">
              <w:rPr>
                <w:lang w:val="en-US"/>
              </w:rPr>
              <w:br/>
            </w:r>
          </w:p>
        </w:tc>
        <w:tc>
          <w:tcPr>
            <w:tcW w:w="1989" w:type="dxa"/>
          </w:tcPr>
          <w:p w14:paraId="63FF81DA" w14:textId="5EF919A7" w:rsidR="0010633A" w:rsidRPr="00301000" w:rsidRDefault="0010633A" w:rsidP="00DC58BF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en-US"/>
              </w:rPr>
            </w:pPr>
            <w:r w:rsidRPr="00301000">
              <w:rPr>
                <w:lang w:val="en-US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14:paraId="79E3A3A2" w14:textId="77777777" w:rsidR="0010633A" w:rsidRPr="00E42A7A" w:rsidRDefault="0010633A" w:rsidP="00DC58BF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fr-CH"/>
              </w:rPr>
            </w:pPr>
            <w:r w:rsidRPr="00E42A7A">
              <w:rPr>
                <w:lang w:val="fr-CH"/>
              </w:rPr>
              <w:t xml:space="preserve">WP.29 </w:t>
            </w:r>
            <w:proofErr w:type="spellStart"/>
            <w:r w:rsidRPr="00E42A7A">
              <w:rPr>
                <w:lang w:val="fr-CH"/>
              </w:rPr>
              <w:t>recommendation</w:t>
            </w:r>
            <w:proofErr w:type="spellEnd"/>
          </w:p>
          <w:p w14:paraId="7D47A347" w14:textId="45772DAF" w:rsidR="00E42A7A" w:rsidRPr="00E42A7A" w:rsidRDefault="00E42A7A" w:rsidP="00DC58BF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es-ES"/>
              </w:rPr>
            </w:pPr>
            <w:r w:rsidRPr="003D01B9">
              <w:rPr>
                <w:sz w:val="14"/>
                <w:szCs w:val="14"/>
                <w:lang w:val="es-ES"/>
              </w:rPr>
              <w:t>(ECE/TRANS/WP.29/1155, para. 33)</w:t>
            </w:r>
          </w:p>
        </w:tc>
      </w:tr>
      <w:tr w:rsidR="0010633A" w:rsidRPr="00301000" w14:paraId="36159EB2" w14:textId="77777777" w:rsidTr="0010633A">
        <w:trPr>
          <w:trHeight w:val="493"/>
        </w:trPr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</w:tcPr>
          <w:p w14:paraId="795A0BFD" w14:textId="7EADB804" w:rsidR="0010633A" w:rsidRPr="00301000" w:rsidRDefault="0010633A" w:rsidP="002532FB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 w:rsidRPr="00301000">
              <w:rPr>
                <w:lang w:val="en-US"/>
              </w:rPr>
              <w:t>Maintenance of existing UN Regulations an</w:t>
            </w:r>
            <w:r w:rsidR="003D01B9">
              <w:rPr>
                <w:lang w:val="en-US"/>
              </w:rPr>
              <w:t>d</w:t>
            </w:r>
            <w:r w:rsidRPr="00301000">
              <w:rPr>
                <w:lang w:val="en-US"/>
              </w:rPr>
              <w:t xml:space="preserve"> UN GTRs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</w:tcPr>
          <w:p w14:paraId="1B938487" w14:textId="5D9005D5" w:rsidR="0010633A" w:rsidRPr="00301000" w:rsidRDefault="0010633A" w:rsidP="002532FB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 w:rsidRPr="00301000">
              <w:rPr>
                <w:lang w:val="en-US"/>
              </w:rPr>
              <w:t>UN Regulations and UN GTRs will be reviewed</w:t>
            </w:r>
            <w:r w:rsidR="003D01B9">
              <w:rPr>
                <w:lang w:val="en-US"/>
              </w:rPr>
              <w:t>,</w:t>
            </w:r>
            <w:r w:rsidRPr="00301000">
              <w:rPr>
                <w:lang w:val="en-US"/>
              </w:rPr>
              <w:t xml:space="preserve"> as necessary</w:t>
            </w:r>
          </w:p>
          <w:p w14:paraId="05500165" w14:textId="77777777" w:rsidR="0010633A" w:rsidRPr="00301000" w:rsidRDefault="0010633A" w:rsidP="00DC58BF">
            <w:pPr>
              <w:snapToGrid w:val="0"/>
              <w:spacing w:before="40" w:after="120" w:line="220" w:lineRule="exact"/>
              <w:ind w:left="57" w:right="113"/>
              <w:rPr>
                <w:lang w:val="en-US"/>
              </w:rPr>
            </w:pPr>
            <w:r w:rsidRPr="00301000">
              <w:rPr>
                <w:lang w:val="en-US"/>
              </w:rPr>
              <w:t>Example of UN Regulations and UN GTRs for which input is expected:</w:t>
            </w:r>
          </w:p>
          <w:p w14:paraId="695224B4" w14:textId="77777777" w:rsidR="0010633A" w:rsidRPr="00301000" w:rsidRDefault="0010633A" w:rsidP="00DC58BF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lang w:val="en-US"/>
              </w:rPr>
            </w:pPr>
            <w:r w:rsidRPr="00301000">
              <w:rPr>
                <w:lang w:val="en-US"/>
              </w:rPr>
              <w:t>UN GTR No. 8</w:t>
            </w:r>
          </w:p>
          <w:p w14:paraId="1D6C1FE3" w14:textId="77777777" w:rsidR="003D01B9" w:rsidRPr="00301000" w:rsidRDefault="003D01B9" w:rsidP="003D01B9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lang w:val="en-US"/>
              </w:rPr>
            </w:pPr>
            <w:r>
              <w:rPr>
                <w:lang w:val="en-US"/>
              </w:rPr>
              <w:t>UN Regulation No. 156</w:t>
            </w:r>
          </w:p>
          <w:p w14:paraId="58101098" w14:textId="32F10B80" w:rsidR="003D01B9" w:rsidRPr="00301000" w:rsidRDefault="003D01B9" w:rsidP="003D01B9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lang w:val="en-US"/>
              </w:rPr>
            </w:pPr>
            <w:r>
              <w:rPr>
                <w:lang w:val="en-US"/>
              </w:rPr>
              <w:t>UN Regulation No. 15</w:t>
            </w:r>
            <w:r>
              <w:rPr>
                <w:lang w:val="en-US"/>
              </w:rPr>
              <w:t>5</w:t>
            </w:r>
          </w:p>
          <w:p w14:paraId="0F570342" w14:textId="69797B05" w:rsidR="0010633A" w:rsidRDefault="0010633A" w:rsidP="00DC58BF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lang w:val="en-US"/>
              </w:rPr>
            </w:pPr>
            <w:r w:rsidRPr="00301000">
              <w:rPr>
                <w:lang w:val="en-US"/>
              </w:rPr>
              <w:t>UN Regulation No. 131</w:t>
            </w:r>
          </w:p>
          <w:p w14:paraId="1824A3BE" w14:textId="77777777" w:rsidR="0010633A" w:rsidRPr="00301000" w:rsidRDefault="0010633A" w:rsidP="00DC58BF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lang w:val="en-US"/>
              </w:rPr>
            </w:pPr>
            <w:r w:rsidRPr="00301000">
              <w:rPr>
                <w:lang w:val="en-US"/>
              </w:rPr>
              <w:t>UN Regulation No. 90</w:t>
            </w:r>
          </w:p>
          <w:p w14:paraId="61960B40" w14:textId="77777777" w:rsidR="0010633A" w:rsidRPr="00301000" w:rsidRDefault="0010633A" w:rsidP="00DC58BF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lang w:val="en-US"/>
              </w:rPr>
            </w:pPr>
            <w:r w:rsidRPr="00301000">
              <w:rPr>
                <w:lang w:val="en-US"/>
              </w:rPr>
              <w:t>UN Regulation No. 13 and 13-H</w:t>
            </w:r>
          </w:p>
          <w:p w14:paraId="0E8AF016" w14:textId="2998AF9E" w:rsidR="0010633A" w:rsidRPr="00301000" w:rsidRDefault="0010633A" w:rsidP="00DC58BF">
            <w:pPr>
              <w:pStyle w:val="ListParagraph"/>
              <w:numPr>
                <w:ilvl w:val="0"/>
                <w:numId w:val="15"/>
              </w:numPr>
              <w:snapToGrid w:val="0"/>
              <w:spacing w:before="40" w:after="120" w:line="220" w:lineRule="exact"/>
              <w:ind w:left="409" w:right="113" w:hanging="284"/>
              <w:rPr>
                <w:lang w:val="en-US"/>
              </w:rPr>
            </w:pPr>
            <w:r w:rsidRPr="00301000">
              <w:rPr>
                <w:lang w:val="en-US"/>
              </w:rPr>
              <w:t>Etc.</w:t>
            </w: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14:paraId="2168425B" w14:textId="6452F50E" w:rsidR="0010633A" w:rsidRPr="00301000" w:rsidRDefault="003D01B9" w:rsidP="003D01B9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19CDA6BF" w14:textId="5C256388" w:rsidR="0010633A" w:rsidRPr="00301000" w:rsidRDefault="0010633A" w:rsidP="00DC58BF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lang w:val="en-US"/>
              </w:rPr>
            </w:pPr>
            <w:r w:rsidRPr="00301000">
              <w:rPr>
                <w:lang w:val="en-US"/>
              </w:rPr>
              <w:t>-AC.3 decisions, according to the provisions in the 1998 Agreements.</w:t>
            </w:r>
          </w:p>
          <w:p w14:paraId="6216CE6F" w14:textId="77777777" w:rsidR="0010633A" w:rsidRPr="00301000" w:rsidRDefault="0010633A" w:rsidP="00DC58BF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lang w:val="en-US"/>
              </w:rPr>
            </w:pPr>
          </w:p>
          <w:p w14:paraId="4B253B55" w14:textId="5E2989E9" w:rsidR="0010633A" w:rsidRPr="00301000" w:rsidRDefault="0010633A" w:rsidP="00DC58BF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lang w:val="en-US"/>
              </w:rPr>
            </w:pPr>
            <w:r w:rsidRPr="00301000">
              <w:rPr>
                <w:lang w:val="en-US"/>
              </w:rPr>
              <w:t>-As per the provisions of the 1958 Agreement.</w:t>
            </w:r>
          </w:p>
          <w:p w14:paraId="629916A2" w14:textId="77777777" w:rsidR="0010633A" w:rsidRPr="00301000" w:rsidRDefault="0010633A" w:rsidP="00DC58BF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lang w:val="en-US"/>
              </w:rPr>
            </w:pPr>
          </w:p>
          <w:p w14:paraId="0329232F" w14:textId="5E88E8B0" w:rsidR="0010633A" w:rsidRPr="00301000" w:rsidRDefault="0010633A" w:rsidP="00DC58BF">
            <w:pPr>
              <w:pStyle w:val="ListParagraph"/>
              <w:snapToGrid w:val="0"/>
              <w:spacing w:before="40" w:after="120" w:line="220" w:lineRule="exact"/>
              <w:ind w:left="256" w:right="113"/>
              <w:rPr>
                <w:lang w:val="en-US"/>
              </w:rPr>
            </w:pPr>
            <w:r w:rsidRPr="00301000">
              <w:rPr>
                <w:lang w:val="en-US"/>
              </w:rPr>
              <w:t xml:space="preserve">-Agenda adopted as per Chapter III, Rule 7 of the Rules of Procedure of WP.29, applicable to GRVA. </w:t>
            </w:r>
          </w:p>
        </w:tc>
      </w:tr>
    </w:tbl>
    <w:p w14:paraId="07DE9952" w14:textId="01AC84C8" w:rsidR="00A938A6" w:rsidRPr="00DC58BF" w:rsidRDefault="00A938A6" w:rsidP="00265733">
      <w:pPr>
        <w:jc w:val="center"/>
        <w:rPr>
          <w:u w:val="single"/>
        </w:rPr>
      </w:pPr>
    </w:p>
    <w:p w14:paraId="526EA3A7" w14:textId="77777777" w:rsidR="00A938A6" w:rsidRPr="00DC58BF" w:rsidRDefault="00A938A6" w:rsidP="00265733">
      <w:pPr>
        <w:jc w:val="center"/>
        <w:rPr>
          <w:u w:val="single"/>
        </w:rPr>
      </w:pPr>
    </w:p>
    <w:p w14:paraId="64337423" w14:textId="72863DAE" w:rsidR="00265733" w:rsidRPr="00DC58BF" w:rsidRDefault="00265733" w:rsidP="00265733">
      <w:pPr>
        <w:jc w:val="center"/>
        <w:rPr>
          <w:u w:val="single"/>
        </w:rPr>
      </w:pPr>
      <w:r w:rsidRPr="00DC58BF">
        <w:rPr>
          <w:u w:val="single"/>
        </w:rPr>
        <w:tab/>
      </w:r>
      <w:r w:rsidRPr="00DC58BF">
        <w:rPr>
          <w:u w:val="single"/>
        </w:rPr>
        <w:tab/>
      </w:r>
      <w:r w:rsidRPr="00DC58BF">
        <w:rPr>
          <w:u w:val="single"/>
        </w:rPr>
        <w:tab/>
      </w:r>
    </w:p>
    <w:sectPr w:rsidR="00265733" w:rsidRPr="00DC58BF" w:rsidSect="00307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AC540" w14:textId="77777777" w:rsidR="004354DF" w:rsidRDefault="004354DF" w:rsidP="00F95C08">
      <w:pPr>
        <w:spacing w:line="240" w:lineRule="auto"/>
      </w:pPr>
    </w:p>
  </w:endnote>
  <w:endnote w:type="continuationSeparator" w:id="0">
    <w:p w14:paraId="45056BEC" w14:textId="77777777" w:rsidR="004354DF" w:rsidRPr="00AC3823" w:rsidRDefault="004354DF" w:rsidP="00AC3823">
      <w:pPr>
        <w:pStyle w:val="Footer"/>
      </w:pPr>
    </w:p>
  </w:endnote>
  <w:endnote w:type="continuationNotice" w:id="1">
    <w:p w14:paraId="29C61A70" w14:textId="77777777" w:rsidR="004354DF" w:rsidRDefault="004354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8EA8" w14:textId="77777777" w:rsidR="00FF6DFF" w:rsidRDefault="00FF6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FE8" w14:textId="77777777" w:rsidR="00FF6DFF" w:rsidRDefault="00FF6D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BD60" w14:textId="77777777" w:rsidR="00FF6DFF" w:rsidRDefault="00FF6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C0EC" w14:textId="77777777" w:rsidR="004354DF" w:rsidRPr="00AC3823" w:rsidRDefault="004354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4AE906" w14:textId="77777777" w:rsidR="004354DF" w:rsidRPr="00AC3823" w:rsidRDefault="004354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A128A1" w14:textId="77777777" w:rsidR="004354DF" w:rsidRPr="00AC3823" w:rsidRDefault="004354D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3185" w14:textId="77777777" w:rsidR="00FF6DFF" w:rsidRDefault="00FF6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E9E8" w14:textId="77777777" w:rsidR="00FF6DFF" w:rsidRDefault="00FF6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265733" w14:paraId="2B724816" w14:textId="77777777" w:rsidTr="00265733">
      <w:tc>
        <w:tcPr>
          <w:tcW w:w="4814" w:type="dxa"/>
        </w:tcPr>
        <w:p w14:paraId="21661B04" w14:textId="7CE1AABD" w:rsidR="00265733" w:rsidRPr="00265733" w:rsidRDefault="00265733" w:rsidP="00265733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265733">
            <w:rPr>
              <w:b w:val="0"/>
              <w:bCs/>
            </w:rPr>
            <w:t>Note by the secretariat</w:t>
          </w:r>
        </w:p>
      </w:tc>
      <w:tc>
        <w:tcPr>
          <w:tcW w:w="4815" w:type="dxa"/>
        </w:tcPr>
        <w:p w14:paraId="6527303C" w14:textId="5C6F5A67" w:rsidR="00265733" w:rsidRPr="00B96118" w:rsidRDefault="00265733" w:rsidP="00265733">
          <w:pPr>
            <w:pStyle w:val="Header"/>
            <w:pBdr>
              <w:bottom w:val="none" w:sz="0" w:space="0" w:color="auto"/>
            </w:pBdr>
            <w:jc w:val="right"/>
            <w:rPr>
              <w:lang w:val="en-GB"/>
            </w:rPr>
          </w:pPr>
          <w:r w:rsidRPr="00B96118">
            <w:rPr>
              <w:b w:val="0"/>
              <w:bCs/>
              <w:u w:val="single"/>
              <w:lang w:val="en-GB"/>
            </w:rPr>
            <w:t>Informal document</w:t>
          </w:r>
          <w:r w:rsidRPr="00B96118">
            <w:rPr>
              <w:b w:val="0"/>
              <w:bCs/>
              <w:lang w:val="en-GB"/>
            </w:rPr>
            <w:t xml:space="preserve"> </w:t>
          </w:r>
          <w:r w:rsidRPr="00B96118">
            <w:rPr>
              <w:lang w:val="en-GB"/>
            </w:rPr>
            <w:t>GRVA-0</w:t>
          </w:r>
          <w:r w:rsidR="002F025F">
            <w:rPr>
              <w:lang w:val="en-GB"/>
            </w:rPr>
            <w:t>9</w:t>
          </w:r>
          <w:r w:rsidRPr="00B96118">
            <w:rPr>
              <w:lang w:val="en-GB"/>
            </w:rPr>
            <w:t>-</w:t>
          </w:r>
          <w:r w:rsidR="002F025F">
            <w:rPr>
              <w:lang w:val="en-GB"/>
            </w:rPr>
            <w:t>3</w:t>
          </w:r>
          <w:r w:rsidR="00FF6DFF">
            <w:rPr>
              <w:lang w:val="en-GB"/>
            </w:rPr>
            <w:t>9</w:t>
          </w:r>
          <w:bookmarkStart w:id="1" w:name="_GoBack"/>
          <w:bookmarkEnd w:id="1"/>
          <w:r w:rsidRPr="00B96118">
            <w:rPr>
              <w:lang w:val="en-GB"/>
            </w:rPr>
            <w:br/>
          </w:r>
          <w:r w:rsidR="002F025F">
            <w:rPr>
              <w:b w:val="0"/>
              <w:bCs/>
              <w:lang w:val="en-GB"/>
            </w:rPr>
            <w:t>9</w:t>
          </w:r>
          <w:r w:rsidRPr="00B96118">
            <w:rPr>
              <w:b w:val="0"/>
              <w:bCs/>
              <w:lang w:val="en-GB"/>
            </w:rPr>
            <w:t>th GRVA, 1-</w:t>
          </w:r>
          <w:r w:rsidR="002F025F">
            <w:rPr>
              <w:b w:val="0"/>
              <w:bCs/>
              <w:lang w:val="en-GB"/>
            </w:rPr>
            <w:t>5</w:t>
          </w:r>
          <w:r w:rsidRPr="00B96118">
            <w:rPr>
              <w:b w:val="0"/>
              <w:bCs/>
              <w:lang w:val="en-GB"/>
            </w:rPr>
            <w:t xml:space="preserve"> </w:t>
          </w:r>
          <w:r w:rsidR="002F025F">
            <w:rPr>
              <w:b w:val="0"/>
              <w:bCs/>
              <w:lang w:val="en-GB"/>
            </w:rPr>
            <w:t>February</w:t>
          </w:r>
          <w:r w:rsidRPr="00B96118">
            <w:rPr>
              <w:b w:val="0"/>
              <w:bCs/>
              <w:lang w:val="en-GB"/>
            </w:rPr>
            <w:t xml:space="preserve"> 2020</w:t>
          </w:r>
          <w:r w:rsidRPr="00B96118">
            <w:rPr>
              <w:b w:val="0"/>
              <w:bCs/>
              <w:lang w:val="en-GB"/>
            </w:rPr>
            <w:br/>
          </w:r>
          <w:r w:rsidR="002F025F">
            <w:rPr>
              <w:b w:val="0"/>
              <w:bCs/>
              <w:lang w:val="en-GB"/>
            </w:rPr>
            <w:t>A</w:t>
          </w:r>
          <w:r w:rsidRPr="00B96118">
            <w:rPr>
              <w:b w:val="0"/>
              <w:bCs/>
              <w:lang w:val="en-GB"/>
            </w:rPr>
            <w:t xml:space="preserve">genda item </w:t>
          </w:r>
          <w:r w:rsidR="002F025F">
            <w:rPr>
              <w:b w:val="0"/>
              <w:bCs/>
              <w:lang w:val="en-GB"/>
            </w:rPr>
            <w:t>12</w:t>
          </w:r>
          <w:r w:rsidRPr="00B96118">
            <w:rPr>
              <w:b w:val="0"/>
              <w:bCs/>
              <w:lang w:val="en-GB"/>
            </w:rPr>
            <w:t>(a)</w:t>
          </w:r>
          <w:r w:rsidRPr="00B96118">
            <w:rPr>
              <w:lang w:val="en-GB"/>
            </w:rPr>
            <w:t xml:space="preserve"> </w:t>
          </w:r>
        </w:p>
      </w:tc>
    </w:tr>
  </w:tbl>
  <w:p w14:paraId="0F2D7D30" w14:textId="77777777" w:rsidR="00265733" w:rsidRPr="00B96118" w:rsidRDefault="00265733" w:rsidP="00265733">
    <w:pPr>
      <w:pStyle w:val="Header"/>
      <w:pBdr>
        <w:bottom w:val="none" w:sz="0" w:space="0" w:color="auto"/>
      </w:pBd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B0E10"/>
    <w:multiLevelType w:val="hybridMultilevel"/>
    <w:tmpl w:val="5BB8402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E872173"/>
    <w:multiLevelType w:val="hybridMultilevel"/>
    <w:tmpl w:val="46BABED4"/>
    <w:lvl w:ilvl="0" w:tplc="834EAB1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33"/>
    <w:rsid w:val="00002632"/>
    <w:rsid w:val="00017F94"/>
    <w:rsid w:val="00023842"/>
    <w:rsid w:val="000334F9"/>
    <w:rsid w:val="0007796D"/>
    <w:rsid w:val="000B7790"/>
    <w:rsid w:val="000C2D78"/>
    <w:rsid w:val="000C390E"/>
    <w:rsid w:val="000D3E62"/>
    <w:rsid w:val="00103267"/>
    <w:rsid w:val="0010633A"/>
    <w:rsid w:val="00111F2F"/>
    <w:rsid w:val="0014365E"/>
    <w:rsid w:val="0014660A"/>
    <w:rsid w:val="00150DB2"/>
    <w:rsid w:val="00176178"/>
    <w:rsid w:val="001A72CF"/>
    <w:rsid w:val="001F0CC5"/>
    <w:rsid w:val="001F525A"/>
    <w:rsid w:val="00205D4D"/>
    <w:rsid w:val="00223272"/>
    <w:rsid w:val="0024779E"/>
    <w:rsid w:val="0025570A"/>
    <w:rsid w:val="00265733"/>
    <w:rsid w:val="00273AAA"/>
    <w:rsid w:val="00291F1D"/>
    <w:rsid w:val="0029407C"/>
    <w:rsid w:val="002F025F"/>
    <w:rsid w:val="00301000"/>
    <w:rsid w:val="003070F8"/>
    <w:rsid w:val="0031020A"/>
    <w:rsid w:val="00350987"/>
    <w:rsid w:val="003528AA"/>
    <w:rsid w:val="00353ED5"/>
    <w:rsid w:val="00382A1F"/>
    <w:rsid w:val="00382F1A"/>
    <w:rsid w:val="00390178"/>
    <w:rsid w:val="003D01B9"/>
    <w:rsid w:val="003D1AD0"/>
    <w:rsid w:val="00433ABC"/>
    <w:rsid w:val="004354DF"/>
    <w:rsid w:val="00446FE5"/>
    <w:rsid w:val="00452396"/>
    <w:rsid w:val="004D1CEB"/>
    <w:rsid w:val="004D7268"/>
    <w:rsid w:val="00533631"/>
    <w:rsid w:val="005450AF"/>
    <w:rsid w:val="0054712F"/>
    <w:rsid w:val="005505B7"/>
    <w:rsid w:val="00573BE5"/>
    <w:rsid w:val="00586ED3"/>
    <w:rsid w:val="00596AA9"/>
    <w:rsid w:val="005A55D1"/>
    <w:rsid w:val="005F26A5"/>
    <w:rsid w:val="006122C4"/>
    <w:rsid w:val="006B3FA6"/>
    <w:rsid w:val="006E2C9B"/>
    <w:rsid w:val="00700A0D"/>
    <w:rsid w:val="0071601D"/>
    <w:rsid w:val="00750597"/>
    <w:rsid w:val="0076624F"/>
    <w:rsid w:val="00766CEC"/>
    <w:rsid w:val="0079527C"/>
    <w:rsid w:val="007A62E6"/>
    <w:rsid w:val="007D0A06"/>
    <w:rsid w:val="0080684C"/>
    <w:rsid w:val="00815502"/>
    <w:rsid w:val="0084708E"/>
    <w:rsid w:val="00871C75"/>
    <w:rsid w:val="008776DC"/>
    <w:rsid w:val="008A0ED3"/>
    <w:rsid w:val="008B609C"/>
    <w:rsid w:val="008E42F5"/>
    <w:rsid w:val="008F2A1D"/>
    <w:rsid w:val="0093050C"/>
    <w:rsid w:val="00957790"/>
    <w:rsid w:val="009705C8"/>
    <w:rsid w:val="009D3A29"/>
    <w:rsid w:val="00A11612"/>
    <w:rsid w:val="00A12AB5"/>
    <w:rsid w:val="00A938A6"/>
    <w:rsid w:val="00AB23F6"/>
    <w:rsid w:val="00AC3823"/>
    <w:rsid w:val="00AD3959"/>
    <w:rsid w:val="00AE323C"/>
    <w:rsid w:val="00AE7D9F"/>
    <w:rsid w:val="00B00181"/>
    <w:rsid w:val="00B04482"/>
    <w:rsid w:val="00B43C66"/>
    <w:rsid w:val="00B55D69"/>
    <w:rsid w:val="00B765F7"/>
    <w:rsid w:val="00B87049"/>
    <w:rsid w:val="00B96118"/>
    <w:rsid w:val="00BA0CA9"/>
    <w:rsid w:val="00BB3E59"/>
    <w:rsid w:val="00BE1F4C"/>
    <w:rsid w:val="00BE4745"/>
    <w:rsid w:val="00BF3C2C"/>
    <w:rsid w:val="00C02897"/>
    <w:rsid w:val="00C50552"/>
    <w:rsid w:val="00C73C19"/>
    <w:rsid w:val="00C92756"/>
    <w:rsid w:val="00C94FD2"/>
    <w:rsid w:val="00CF3AE1"/>
    <w:rsid w:val="00D015FB"/>
    <w:rsid w:val="00D3439C"/>
    <w:rsid w:val="00D40AEB"/>
    <w:rsid w:val="00D96E82"/>
    <w:rsid w:val="00DA22F4"/>
    <w:rsid w:val="00DB1831"/>
    <w:rsid w:val="00DC58BF"/>
    <w:rsid w:val="00DD3BFD"/>
    <w:rsid w:val="00DE7579"/>
    <w:rsid w:val="00DF6678"/>
    <w:rsid w:val="00E22CF2"/>
    <w:rsid w:val="00E2613A"/>
    <w:rsid w:val="00E33F14"/>
    <w:rsid w:val="00E42A7A"/>
    <w:rsid w:val="00E52D9F"/>
    <w:rsid w:val="00F12269"/>
    <w:rsid w:val="00F164B0"/>
    <w:rsid w:val="00F50559"/>
    <w:rsid w:val="00F53822"/>
    <w:rsid w:val="00F660DF"/>
    <w:rsid w:val="00F80094"/>
    <w:rsid w:val="00F95C08"/>
    <w:rsid w:val="00FA01DD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E7D95"/>
  <w15:chartTrackingRefBased/>
  <w15:docId w15:val="{6CB301D6-4DA4-4D3C-B6FE-35D2A9E4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3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link w:val="SingleTxtG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SingleTxtGChar">
    <w:name w:val="_ Single Txt_G Char"/>
    <w:basedOn w:val="DefaultParagraphFont"/>
    <w:link w:val="SingleTxtG"/>
    <w:rsid w:val="00265733"/>
  </w:style>
  <w:style w:type="character" w:styleId="UnresolvedMention">
    <w:name w:val="Unresolved Mention"/>
    <w:basedOn w:val="DefaultParagraphFont"/>
    <w:uiPriority w:val="99"/>
    <w:semiHidden/>
    <w:unhideWhenUsed/>
    <w:rsid w:val="00F505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A93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1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18"/>
    <w:rPr>
      <w:rFonts w:ascii="Segoe UI" w:eastAsia="Times New Roman" w:hAnsi="Segoe UI" w:cs="Segoe UI"/>
      <w:sz w:val="18"/>
      <w:szCs w:val="18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F2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6A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6A5"/>
    <w:rPr>
      <w:rFonts w:eastAsia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A5"/>
    <w:rPr>
      <w:rFonts w:eastAsia="Times New Roman"/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ece.org/fileadmin/DAM/trans/doc/2020/wp29/ECE-TRANS-WP29-2020-001-Rev2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52F6-8137-4BAF-A898-F1718B92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86674-0ADA-4F1C-9D8E-D2876C958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6E538-D6E7-4A4D-A66E-7F5CB330866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5B8B8C-E7C1-4530-9088-08F0AFF9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UNECE</dc:creator>
  <cp:keywords/>
  <dc:description/>
  <cp:lastModifiedBy>UNECE</cp:lastModifiedBy>
  <cp:revision>2</cp:revision>
  <cp:lastPrinted>2014-05-14T10:59:00Z</cp:lastPrinted>
  <dcterms:created xsi:type="dcterms:W3CDTF">2021-02-04T09:41:00Z</dcterms:created>
  <dcterms:modified xsi:type="dcterms:W3CDTF">2021-02-04T09:41:00Z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