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87E7" w14:textId="77777777" w:rsidR="00DD2DA8" w:rsidRPr="00A754C7" w:rsidRDefault="00DD2DA8" w:rsidP="00DD2DA8">
      <w:pPr>
        <w:spacing w:after="120"/>
        <w:ind w:left="2268" w:right="1134" w:hanging="1134"/>
        <w:jc w:val="both"/>
        <w:rPr>
          <w:color w:val="000000" w:themeColor="text1"/>
        </w:rPr>
      </w:pPr>
      <w:bookmarkStart w:id="0" w:name="_GoBack"/>
      <w:bookmarkEnd w:id="0"/>
    </w:p>
    <w:p w14:paraId="7E41BD6B" w14:textId="77777777" w:rsidR="00034A34" w:rsidRPr="00A754C7" w:rsidRDefault="00034A34" w:rsidP="00DD2DA8">
      <w:pPr>
        <w:spacing w:after="120"/>
        <w:ind w:left="2268" w:right="1134" w:hanging="1134"/>
        <w:jc w:val="both"/>
        <w:rPr>
          <w:color w:val="000000" w:themeColor="text1"/>
        </w:rPr>
      </w:pPr>
    </w:p>
    <w:p w14:paraId="6D4C12C5" w14:textId="00241C33" w:rsidR="00BA6682" w:rsidRDefault="00034A34" w:rsidP="00034A34">
      <w:pPr>
        <w:spacing w:after="120"/>
        <w:ind w:left="1134" w:right="1134"/>
        <w:jc w:val="both"/>
        <w:rPr>
          <w:color w:val="000000" w:themeColor="text1"/>
        </w:rPr>
      </w:pPr>
      <w:r w:rsidRPr="00A754C7">
        <w:rPr>
          <w:color w:val="000000" w:themeColor="text1"/>
        </w:rPr>
        <w:t xml:space="preserve">This informal document is submitted by the Informal Working Group (IWG) </w:t>
      </w:r>
      <w:r w:rsidR="00BC5F11">
        <w:rPr>
          <w:color w:val="000000" w:themeColor="text1"/>
        </w:rPr>
        <w:t xml:space="preserve">Particle Measurement Programme </w:t>
      </w:r>
      <w:r w:rsidRPr="00A754C7">
        <w:rPr>
          <w:color w:val="000000" w:themeColor="text1"/>
        </w:rPr>
        <w:t>to inform and update the GRPE of the work of the I</w:t>
      </w:r>
      <w:r w:rsidR="00BC5F11">
        <w:rPr>
          <w:color w:val="000000" w:themeColor="text1"/>
        </w:rPr>
        <w:t xml:space="preserve">WG on the </w:t>
      </w:r>
      <w:r w:rsidR="00781BEB">
        <w:rPr>
          <w:color w:val="000000" w:themeColor="text1"/>
        </w:rPr>
        <w:t>proposals for solid particle number (SPN) measurements for the type approval of heavy-duty engines.</w:t>
      </w:r>
      <w:r w:rsidR="00B07817">
        <w:rPr>
          <w:color w:val="000000" w:themeColor="text1"/>
        </w:rPr>
        <w:t xml:space="preserve"> The proposals have the following objectives:</w:t>
      </w:r>
    </w:p>
    <w:p w14:paraId="09F4881E" w14:textId="47943B0C" w:rsidR="00BA6682" w:rsidRDefault="00B2491E" w:rsidP="00D673EA">
      <w:pPr>
        <w:pStyle w:val="ListParagraph"/>
        <w:numPr>
          <w:ilvl w:val="0"/>
          <w:numId w:val="49"/>
        </w:numPr>
        <w:spacing w:after="120"/>
        <w:ind w:right="1134"/>
        <w:jc w:val="both"/>
        <w:rPr>
          <w:color w:val="000000" w:themeColor="text1"/>
        </w:rPr>
      </w:pPr>
      <w:r>
        <w:rPr>
          <w:color w:val="000000" w:themeColor="text1"/>
          <w:lang w:val="en-GB"/>
        </w:rPr>
        <w:t>M</w:t>
      </w:r>
      <w:proofErr w:type="spellStart"/>
      <w:r w:rsidRPr="00BA6682">
        <w:rPr>
          <w:color w:val="000000" w:themeColor="text1"/>
        </w:rPr>
        <w:t>odify</w:t>
      </w:r>
      <w:proofErr w:type="spellEnd"/>
      <w:r w:rsidR="00BC5F11" w:rsidRPr="00BA6682">
        <w:rPr>
          <w:color w:val="000000" w:themeColor="text1"/>
        </w:rPr>
        <w:t xml:space="preserve"> the existing</w:t>
      </w:r>
      <w:r w:rsidR="009C039D">
        <w:rPr>
          <w:color w:val="000000" w:themeColor="text1"/>
        </w:rPr>
        <w:t xml:space="preserve"> solid</w:t>
      </w:r>
      <w:r w:rsidR="00BC5F11" w:rsidRPr="00BA6682">
        <w:rPr>
          <w:color w:val="000000" w:themeColor="text1"/>
        </w:rPr>
        <w:t xml:space="preserve"> PN measurement methodology</w:t>
      </w:r>
      <w:r w:rsidR="00BA6682">
        <w:rPr>
          <w:color w:val="000000" w:themeColor="text1"/>
        </w:rPr>
        <w:t xml:space="preserve"> having a 50% cut-off size at </w:t>
      </w:r>
      <w:r w:rsidR="001466D4">
        <w:rPr>
          <w:color w:val="000000" w:themeColor="text1"/>
        </w:rPr>
        <w:t>23 </w:t>
      </w:r>
      <w:r w:rsidR="00BA6682">
        <w:rPr>
          <w:color w:val="000000" w:themeColor="text1"/>
        </w:rPr>
        <w:t>nm</w:t>
      </w:r>
      <w:r w:rsidR="009C039D">
        <w:rPr>
          <w:color w:val="000000" w:themeColor="text1"/>
        </w:rPr>
        <w:t xml:space="preserve"> (SPN23)</w:t>
      </w:r>
      <w:r w:rsidR="00BA6682">
        <w:rPr>
          <w:color w:val="000000" w:themeColor="text1"/>
        </w:rPr>
        <w:t xml:space="preserve"> in o</w:t>
      </w:r>
      <w:r>
        <w:rPr>
          <w:color w:val="000000" w:themeColor="text1"/>
        </w:rPr>
        <w:t>rder to allow the use of catalys</w:t>
      </w:r>
      <w:r w:rsidR="00BA6682">
        <w:rPr>
          <w:color w:val="000000" w:themeColor="text1"/>
        </w:rPr>
        <w:t xml:space="preserve">ed </w:t>
      </w:r>
      <w:r w:rsidR="004519A8">
        <w:rPr>
          <w:color w:val="000000" w:themeColor="text1"/>
        </w:rPr>
        <w:t xml:space="preserve">evaporation device in </w:t>
      </w:r>
      <w:r w:rsidR="00BA6682">
        <w:rPr>
          <w:color w:val="000000" w:themeColor="text1"/>
        </w:rPr>
        <w:t>volatile particle remov</w:t>
      </w:r>
      <w:r w:rsidR="004519A8">
        <w:rPr>
          <w:color w:val="000000" w:themeColor="text1"/>
        </w:rPr>
        <w:t>er</w:t>
      </w:r>
      <w:r w:rsidR="00BA6682">
        <w:rPr>
          <w:color w:val="000000" w:themeColor="text1"/>
        </w:rPr>
        <w:t xml:space="preserve"> (VPR) and introduce minor improvements </w:t>
      </w:r>
    </w:p>
    <w:p w14:paraId="727CC49C" w14:textId="6F54CB51" w:rsidR="00034A34" w:rsidRDefault="00BA6682" w:rsidP="00396810">
      <w:pPr>
        <w:pStyle w:val="ListParagraph"/>
        <w:numPr>
          <w:ilvl w:val="0"/>
          <w:numId w:val="49"/>
        </w:numPr>
        <w:spacing w:after="120"/>
        <w:ind w:right="1134"/>
        <w:jc w:val="both"/>
        <w:rPr>
          <w:color w:val="000000" w:themeColor="text1"/>
        </w:rPr>
      </w:pPr>
      <w:r>
        <w:rPr>
          <w:color w:val="000000" w:themeColor="text1"/>
        </w:rPr>
        <w:t>I</w:t>
      </w:r>
      <w:r w:rsidR="00BC5F11" w:rsidRPr="00BA6682">
        <w:rPr>
          <w:color w:val="000000" w:themeColor="text1"/>
        </w:rPr>
        <w:t xml:space="preserve">nclude as </w:t>
      </w:r>
      <w:r w:rsidR="00DC2D48">
        <w:rPr>
          <w:color w:val="000000" w:themeColor="text1"/>
        </w:rPr>
        <w:t xml:space="preserve">a </w:t>
      </w:r>
      <w:r w:rsidR="00974CD7">
        <w:rPr>
          <w:color w:val="000000" w:themeColor="text1"/>
        </w:rPr>
        <w:t xml:space="preserve">second </w:t>
      </w:r>
      <w:r w:rsidR="00BC5F11" w:rsidRPr="00BA6682">
        <w:rPr>
          <w:color w:val="000000" w:themeColor="text1"/>
        </w:rPr>
        <w:t xml:space="preserve">alternative option a </w:t>
      </w:r>
      <w:r w:rsidR="009C039D">
        <w:rPr>
          <w:color w:val="000000" w:themeColor="text1"/>
        </w:rPr>
        <w:t xml:space="preserve">solid </w:t>
      </w:r>
      <w:r w:rsidR="00BC5F11" w:rsidRPr="00BA6682">
        <w:rPr>
          <w:color w:val="000000" w:themeColor="text1"/>
        </w:rPr>
        <w:t xml:space="preserve">PN measurement methodology with a </w:t>
      </w:r>
      <w:r w:rsidR="00527457">
        <w:rPr>
          <w:color w:val="000000" w:themeColor="text1"/>
        </w:rPr>
        <w:t xml:space="preserve">65% </w:t>
      </w:r>
      <w:r w:rsidR="00BC5F11" w:rsidRPr="00BA6682">
        <w:rPr>
          <w:color w:val="000000" w:themeColor="text1"/>
        </w:rPr>
        <w:t>cut</w:t>
      </w:r>
      <w:r>
        <w:rPr>
          <w:color w:val="000000" w:themeColor="text1"/>
        </w:rPr>
        <w:t xml:space="preserve">-off size at </w:t>
      </w:r>
      <w:r w:rsidR="001466D4">
        <w:rPr>
          <w:color w:val="000000" w:themeColor="text1"/>
        </w:rPr>
        <w:t>10 </w:t>
      </w:r>
      <w:r>
        <w:rPr>
          <w:color w:val="000000" w:themeColor="text1"/>
        </w:rPr>
        <w:t>nm</w:t>
      </w:r>
      <w:r w:rsidR="009C039D">
        <w:rPr>
          <w:color w:val="000000" w:themeColor="text1"/>
        </w:rPr>
        <w:t xml:space="preserve"> (SPN10)</w:t>
      </w:r>
      <w:r w:rsidR="00034A34" w:rsidRPr="00BA6682">
        <w:rPr>
          <w:color w:val="000000" w:themeColor="text1"/>
        </w:rPr>
        <w:t xml:space="preserve">. </w:t>
      </w:r>
    </w:p>
    <w:p w14:paraId="2308DA77" w14:textId="1BF33A43" w:rsidR="00781BEB" w:rsidRPr="00BA6682" w:rsidRDefault="00781BEB" w:rsidP="00396810">
      <w:pPr>
        <w:pStyle w:val="ListParagraph"/>
        <w:numPr>
          <w:ilvl w:val="0"/>
          <w:numId w:val="49"/>
        </w:numPr>
        <w:spacing w:after="120"/>
        <w:ind w:right="1134"/>
        <w:jc w:val="both"/>
        <w:rPr>
          <w:color w:val="000000" w:themeColor="text1"/>
        </w:rPr>
      </w:pPr>
      <w:r>
        <w:rPr>
          <w:color w:val="000000" w:themeColor="text1"/>
        </w:rPr>
        <w:t>Allow direct SPN sampling from the tailpipe with fixed dilution</w:t>
      </w:r>
      <w:r w:rsidR="00993A2A">
        <w:rPr>
          <w:color w:val="000000" w:themeColor="text1"/>
        </w:rPr>
        <w:t xml:space="preserve"> ratio</w:t>
      </w:r>
      <w:r>
        <w:rPr>
          <w:color w:val="000000" w:themeColor="text1"/>
        </w:rPr>
        <w:t>.</w:t>
      </w:r>
    </w:p>
    <w:p w14:paraId="2392DF06" w14:textId="2C974859" w:rsidR="00034A34" w:rsidRDefault="00034A34" w:rsidP="000E7DBB">
      <w:pPr>
        <w:spacing w:after="120"/>
        <w:ind w:left="1134" w:right="1134"/>
        <w:jc w:val="both"/>
        <w:rPr>
          <w:color w:val="000000" w:themeColor="text1"/>
        </w:rPr>
      </w:pPr>
      <w:r w:rsidRPr="00A754C7">
        <w:rPr>
          <w:color w:val="000000" w:themeColor="text1"/>
        </w:rPr>
        <w:t xml:space="preserve">This is </w:t>
      </w:r>
      <w:r w:rsidR="007035E8">
        <w:rPr>
          <w:color w:val="000000" w:themeColor="text1"/>
        </w:rPr>
        <w:t xml:space="preserve">an explanatory note accompanying </w:t>
      </w:r>
      <w:r w:rsidRPr="00A754C7">
        <w:rPr>
          <w:color w:val="000000" w:themeColor="text1"/>
        </w:rPr>
        <w:t xml:space="preserve">the consolidated document addressing </w:t>
      </w:r>
      <w:r w:rsidR="00781BEB">
        <w:rPr>
          <w:color w:val="000000" w:themeColor="text1"/>
        </w:rPr>
        <w:t>(</w:t>
      </w:r>
      <w:proofErr w:type="spellStart"/>
      <w:r w:rsidR="00781BEB">
        <w:rPr>
          <w:color w:val="000000" w:themeColor="text1"/>
        </w:rPr>
        <w:t>i</w:t>
      </w:r>
      <w:proofErr w:type="spellEnd"/>
      <w:r w:rsidR="00781BEB">
        <w:rPr>
          <w:color w:val="000000" w:themeColor="text1"/>
        </w:rPr>
        <w:t xml:space="preserve">) </w:t>
      </w:r>
      <w:r w:rsidRPr="00A754C7">
        <w:rPr>
          <w:color w:val="000000" w:themeColor="text1"/>
        </w:rPr>
        <w:t xml:space="preserve">the </w:t>
      </w:r>
      <w:r w:rsidR="00BA6682">
        <w:rPr>
          <w:color w:val="000000" w:themeColor="text1"/>
        </w:rPr>
        <w:t xml:space="preserve">changes to the current </w:t>
      </w:r>
      <w:r w:rsidR="00781BEB">
        <w:rPr>
          <w:color w:val="000000" w:themeColor="text1"/>
        </w:rPr>
        <w:t xml:space="preserve">SPN23 </w:t>
      </w:r>
      <w:r w:rsidR="00BA6682">
        <w:rPr>
          <w:color w:val="000000" w:themeColor="text1"/>
        </w:rPr>
        <w:t>methodology</w:t>
      </w:r>
      <w:r w:rsidR="00781BEB">
        <w:rPr>
          <w:color w:val="000000" w:themeColor="text1"/>
        </w:rPr>
        <w:t>, (ii)</w:t>
      </w:r>
      <w:r w:rsidR="00BA6682">
        <w:rPr>
          <w:color w:val="000000" w:themeColor="text1"/>
        </w:rPr>
        <w:t xml:space="preserve"> the proposed changes for the</w:t>
      </w:r>
      <w:r w:rsidR="00974CD7">
        <w:rPr>
          <w:color w:val="000000" w:themeColor="text1"/>
        </w:rPr>
        <w:t xml:space="preserve"> second</w:t>
      </w:r>
      <w:r w:rsidR="00BA6682">
        <w:rPr>
          <w:color w:val="000000" w:themeColor="text1"/>
        </w:rPr>
        <w:t xml:space="preserve"> alternative option to </w:t>
      </w:r>
      <w:r w:rsidR="000E7DBB">
        <w:rPr>
          <w:color w:val="000000" w:themeColor="text1"/>
        </w:rPr>
        <w:t xml:space="preserve">extend the particle size detection range to </w:t>
      </w:r>
      <w:r w:rsidR="001466D4">
        <w:rPr>
          <w:color w:val="000000" w:themeColor="text1"/>
        </w:rPr>
        <w:t>10 </w:t>
      </w:r>
      <w:r w:rsidR="00BA6682">
        <w:rPr>
          <w:color w:val="000000" w:themeColor="text1"/>
        </w:rPr>
        <w:t>nm</w:t>
      </w:r>
      <w:r w:rsidR="002C41C3">
        <w:rPr>
          <w:color w:val="000000" w:themeColor="text1"/>
        </w:rPr>
        <w:t xml:space="preserve"> particles</w:t>
      </w:r>
      <w:r w:rsidR="00781BEB">
        <w:rPr>
          <w:color w:val="000000" w:themeColor="text1"/>
        </w:rPr>
        <w:t>, (iii) the proposed changes to allow direct SPN sampling with fixed dilution</w:t>
      </w:r>
      <w:r w:rsidR="00993A2A">
        <w:rPr>
          <w:color w:val="000000" w:themeColor="text1"/>
        </w:rPr>
        <w:t xml:space="preserve"> ratio</w:t>
      </w:r>
      <w:r w:rsidR="00BA6682">
        <w:rPr>
          <w:color w:val="000000" w:themeColor="text1"/>
        </w:rPr>
        <w:t>.</w:t>
      </w:r>
    </w:p>
    <w:p w14:paraId="55539617" w14:textId="77777777" w:rsidR="009C039D" w:rsidRDefault="009C039D" w:rsidP="00034A34">
      <w:pPr>
        <w:spacing w:after="120"/>
        <w:ind w:left="1134" w:right="1134"/>
        <w:jc w:val="both"/>
        <w:rPr>
          <w:color w:val="000000" w:themeColor="text1"/>
        </w:rPr>
      </w:pPr>
    </w:p>
    <w:p w14:paraId="02B1E1CD" w14:textId="77777777" w:rsidR="009C039D" w:rsidRPr="00A754C7" w:rsidRDefault="009C039D" w:rsidP="00034A34">
      <w:pPr>
        <w:spacing w:after="120"/>
        <w:ind w:left="1134" w:right="1134"/>
        <w:jc w:val="both"/>
        <w:rPr>
          <w:color w:val="000000" w:themeColor="text1"/>
        </w:rPr>
      </w:pPr>
    </w:p>
    <w:p w14:paraId="1971D128" w14:textId="33F68850" w:rsidR="00034A34" w:rsidRPr="00A754C7" w:rsidRDefault="004D691D" w:rsidP="004D691D">
      <w:pPr>
        <w:spacing w:after="120"/>
        <w:ind w:left="2268" w:right="1134" w:hanging="1134"/>
        <w:jc w:val="center"/>
        <w:rPr>
          <w:color w:val="000000" w:themeColor="text1"/>
        </w:rPr>
      </w:pPr>
      <w:r w:rsidRPr="00A754C7">
        <w:rPr>
          <w:color w:val="000000" w:themeColor="text1"/>
        </w:rPr>
        <w:t>________________________</w:t>
      </w:r>
    </w:p>
    <w:p w14:paraId="3E71B6E9" w14:textId="13D84161" w:rsidR="00034A34" w:rsidRPr="00A754C7" w:rsidRDefault="00034A34" w:rsidP="00DD2DA8">
      <w:pPr>
        <w:spacing w:after="120"/>
        <w:ind w:left="2268" w:right="1134" w:hanging="1134"/>
        <w:jc w:val="both"/>
        <w:rPr>
          <w:color w:val="000000" w:themeColor="text1"/>
        </w:rPr>
        <w:sectPr w:rsidR="00034A34" w:rsidRPr="00A754C7" w:rsidSect="00C062D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C26CFC4" w14:textId="4FD7B390" w:rsidR="00BA6682" w:rsidRDefault="00DD2DA8" w:rsidP="00E27B01">
      <w:pPr>
        <w:pStyle w:val="Heading2"/>
        <w:rPr>
          <w:color w:val="000000" w:themeColor="text1"/>
        </w:rPr>
      </w:pPr>
      <w:r w:rsidRPr="00A754C7">
        <w:rPr>
          <w:color w:val="000000" w:themeColor="text1"/>
        </w:rPr>
        <w:lastRenderedPageBreak/>
        <w:tab/>
      </w:r>
      <w:bookmarkStart w:id="1" w:name="_Toc387405104"/>
      <w:bookmarkStart w:id="2" w:name="_Toc432910121"/>
      <w:bookmarkStart w:id="3" w:name="_Toc433204961"/>
      <w:bookmarkStart w:id="4" w:name="_Toc433205253"/>
      <w:r w:rsidRPr="00A754C7">
        <w:rPr>
          <w:color w:val="000000" w:themeColor="text1"/>
        </w:rPr>
        <w:tab/>
      </w:r>
      <w:r w:rsidR="00BA6682">
        <w:rPr>
          <w:color w:val="000000" w:themeColor="text1"/>
        </w:rPr>
        <w:t xml:space="preserve">Purpose and summary of the </w:t>
      </w:r>
      <w:r w:rsidR="00942FAB">
        <w:rPr>
          <w:color w:val="000000" w:themeColor="text1"/>
        </w:rPr>
        <w:t xml:space="preserve">SPN23 &amp; SPN10 </w:t>
      </w:r>
      <w:r w:rsidR="00BA6682">
        <w:rPr>
          <w:color w:val="000000" w:themeColor="text1"/>
        </w:rPr>
        <w:t>modifications</w:t>
      </w:r>
    </w:p>
    <w:p w14:paraId="61855A4B" w14:textId="77777777" w:rsidR="00BA6682" w:rsidRDefault="00BA6682" w:rsidP="00BA6682"/>
    <w:p w14:paraId="086376C5" w14:textId="0A17620F" w:rsidR="00F61770" w:rsidRDefault="00BA6682" w:rsidP="001466D4">
      <w:pPr>
        <w:spacing w:after="120"/>
        <w:ind w:left="1134"/>
      </w:pPr>
      <w:r w:rsidRPr="00BA6682">
        <w:t>Th</w:t>
      </w:r>
      <w:r w:rsidR="00B07817">
        <w:t>e submitted proposal</w:t>
      </w:r>
      <w:r>
        <w:t xml:space="preserve"> aims mainly at introducing as an alternative option a </w:t>
      </w:r>
      <w:r w:rsidR="00BC4DD0">
        <w:t xml:space="preserve">solid </w:t>
      </w:r>
      <w:r>
        <w:t xml:space="preserve">particle number </w:t>
      </w:r>
      <w:r w:rsidR="00C044E4">
        <w:t xml:space="preserve">(SPN) </w:t>
      </w:r>
      <w:r>
        <w:t xml:space="preserve">measurement procedure with a cut-off size of approximately 10 nm </w:t>
      </w:r>
      <w:r w:rsidR="00585677">
        <w:t xml:space="preserve">(SPN10) </w:t>
      </w:r>
      <w:r w:rsidR="00F61770">
        <w:t>differing in this from the</w:t>
      </w:r>
      <w:r w:rsidR="00C044E4">
        <w:t xml:space="preserve"> existing procedure</w:t>
      </w:r>
      <w:r w:rsidR="00B07817">
        <w:t xml:space="preserve"> laid down in UNCE Reg. 49 </w:t>
      </w:r>
      <w:r w:rsidR="00C044E4">
        <w:t>which has a</w:t>
      </w:r>
      <w:r w:rsidR="00F61770">
        <w:t xml:space="preserve"> cut-off size at </w:t>
      </w:r>
      <w:r w:rsidR="00C044E4">
        <w:t xml:space="preserve">approximately </w:t>
      </w:r>
      <w:r w:rsidR="00F61770">
        <w:t>23 nm</w:t>
      </w:r>
      <w:r w:rsidR="00585677">
        <w:t xml:space="preserve"> (SPN23)</w:t>
      </w:r>
      <w:r w:rsidR="00F61770">
        <w:t xml:space="preserve">. </w:t>
      </w:r>
    </w:p>
    <w:p w14:paraId="65A3FEA7" w14:textId="3581104A" w:rsidR="00B07817" w:rsidRDefault="00B07817" w:rsidP="001466D4">
      <w:pPr>
        <w:spacing w:after="120"/>
        <w:ind w:left="1134"/>
      </w:pPr>
      <w:r>
        <w:t xml:space="preserve">The facts that the PN measurement methodology for the type approval of HD engines is not included in any GTR but only in Reg. 49 and that the post-Euro VI legislation is currently under discussion in Europe, led to the decision to present this proposal exclusively as a technical working document. Any decision on how and when this procedure may be integrated in a legislative act is left to GRPE. </w:t>
      </w:r>
    </w:p>
    <w:p w14:paraId="63626B1D" w14:textId="796E5252" w:rsidR="00F61770" w:rsidRDefault="00F61770" w:rsidP="001466D4">
      <w:pPr>
        <w:spacing w:after="120"/>
        <w:ind w:left="1134"/>
      </w:pPr>
      <w:r>
        <w:t xml:space="preserve">This </w:t>
      </w:r>
      <w:r w:rsidR="00B07817">
        <w:t xml:space="preserve">proposal </w:t>
      </w:r>
      <w:r>
        <w:t>stems from the</w:t>
      </w:r>
      <w:r w:rsidRPr="00F61770">
        <w:t xml:space="preserve"> evidence that CNG </w:t>
      </w:r>
      <w:r w:rsidR="00C044E4">
        <w:t xml:space="preserve">(compressed natural gas) fuelled </w:t>
      </w:r>
      <w:r w:rsidRPr="00F61770">
        <w:t>engines may exhibit, in some cases, particle emissions close to the existing emission limit and at the same time a significantly high fraction of sub-23 nm particles</w:t>
      </w:r>
      <w:r w:rsidR="00E245E2">
        <w:t xml:space="preserve"> </w:t>
      </w:r>
      <w:r w:rsidR="00E245E2">
        <w:fldChar w:fldCharType="begin"/>
      </w:r>
      <w:r w:rsidR="00E245E2">
        <w:instrText xml:space="preserve"> ADDIN ZOTERO_ITEM CSL_CITATION {"citationID":"ULyJDhP2","properties":{"formattedCitation":"[1,2]","plainCitation":"[1,2]","noteIndex":0},"citationItems":[{"id":829,"uris":["http://zotero.org/users/local/2QkIy56I/items/LMUW4PJS"],"uri":["http://zotero.org/users/local/2QkIy56I/items/LMUW4PJS"],"itemData":{"id":829,"type":"article-journal","container-title":"International Journal of Environmental Research and Public Health","DOI":"10.3390/ijerph15020304","ISSN":"1660-4601","issue":"2","journalAbbreviation":"IJERPH","language":"en","page":"304","source":"DOI.org (Crossref)","title":"Solid particle number emission factors of Euro VI heavy-duty vehicles on the road and in the laboratory","volume":"15","author":[{"family":"Giechaskiel","given":"Barouch"}],"issued":{"date-parts":[["2018",2,9]]}}},{"id":945,"uris":["http://zotero.org/users/local/2QkIy56I/items/GG6I6ZIF"],"uri":["http://zotero.org/users/local/2QkIy56I/items/GG6I6ZIF"],"itemData":{"id":945,"type":"article-journal","abstract":"The type approval of heavy-duty engines requires measurement of particulates downstream of a proportional to the exhaust flow partial flow dilution system. However, for particle number systems, which measure in real time, this is not necessary and a fixed dilution could be used. In order to assess this dilution possibility, an inter-laboratory exercise was conducted, where a “Golden” system measuring directly from the tailpipe with “hot” (150 °C) fixed dilution was compared with the laboratory regulated systems. Additional “Golden” counters were measuring from 10 nm, below the current cut-off size of 23 nm defined in the regulation, in order to collect data below 23 nm and to confirm that the direct sampling is also possible for smaller sizes. Seven diesel engines and two CNG (compressed naturals gas) engines were used in six laboratories. The results of the “Golden” instruments were within 25% in most cases, reaching 40% in two laboratories for both &gt;23 nm and &gt;10 nm. The repeatability of the measurements (10% to 40%) remained the same for both systems with both cut-off sizes. One test with regeneration showed clear difference between the 10 nm systems, indicating that the thermal pre-treatment only with evaporation tube might not be adequate. Another system measuring from the tailpipe with a fixed “cold” (at ambient temperature) dilution gave differences of up to 50% in most cases (on average +26%). Dedicated tests with this system showed that the differences were the same with fixed or proportional dilution, indicating that it is not the concept that resulted in the overestimation, but the calibration of the system. The main conclusion of this study is that direct sampling with fixed dilution from the tailpipe can be introduced in the future regulation.","container-title":"Applied Sciences","DOI":"10.3390/app9204418","ISSN":"2076-3417","issue":"20","journalAbbreviation":"Applied Sciences","language":"en","page":"4418","source":"DOI.org (Crossref)","title":"Particle number measurements directly from the tailpipe for type approval of heavy-duty engines","volume":"9","author":[{"family":"Giechaskiel","given":"Barouch"},{"family":"Lähde","given":"Tero"},{"family":"Schwelberger","given":"Matthias"},{"family":"Kleinbach","given":"Timo"},{"family":"Roske","given":"Helge"},{"family":"Teti","given":"Enrico"},{"family":"Bos","given":"Tim","non-dropping-particle":"van den"},{"family":"Neils","given":"Patrick"},{"family":"Delacroix","given":"Christophe"},{"family":"Jakobsson","given":"Tobias"},{"family":"Lu Karlsson","given":"Hua"}],"issued":{"date-parts":[["2019",10,18]]}}}],"schema":"https://github.com/citation-style-language/schema/raw/master/csl-citation.json"} </w:instrText>
      </w:r>
      <w:r w:rsidR="00E245E2">
        <w:fldChar w:fldCharType="separate"/>
      </w:r>
      <w:r w:rsidR="00E245E2" w:rsidRPr="00E245E2">
        <w:t>[1,2]</w:t>
      </w:r>
      <w:r w:rsidR="00E245E2">
        <w:fldChar w:fldCharType="end"/>
      </w:r>
      <w:r w:rsidRPr="00F61770">
        <w:t xml:space="preserve">. In view of a possible extension of the particle number limit to all </w:t>
      </w:r>
      <w:r w:rsidR="00C044E4">
        <w:t xml:space="preserve">light-duty and heavy-duty </w:t>
      </w:r>
      <w:r w:rsidRPr="00F61770">
        <w:t>combustion engi</w:t>
      </w:r>
      <w:r>
        <w:t xml:space="preserve">nes, the European Commission and other Contracting </w:t>
      </w:r>
      <w:r w:rsidR="004F7C6B">
        <w:t xml:space="preserve">Parties </w:t>
      </w:r>
      <w:r>
        <w:t>had expressed the interest</w:t>
      </w:r>
      <w:r w:rsidRPr="00F61770">
        <w:t xml:space="preserve"> </w:t>
      </w:r>
      <w:r>
        <w:t xml:space="preserve">in a test procedure with a lower </w:t>
      </w:r>
      <w:r w:rsidRPr="00F61770">
        <w:t xml:space="preserve">cut-off size in order to improve the control of particle emissions whatever the average size of the particles emitted. The PMP IWG concluded that it would be extremely challenging to develop a reliable particle counting methodology with a </w:t>
      </w:r>
      <w:r w:rsidR="00C044E4">
        <w:t xml:space="preserve">cut-off size of approximately </w:t>
      </w:r>
      <w:r w:rsidRPr="00F61770">
        <w:t>below 10 nm</w:t>
      </w:r>
      <w:r>
        <w:t xml:space="preserve"> while a</w:t>
      </w:r>
      <w:r w:rsidR="00527457">
        <w:t xml:space="preserve"> </w:t>
      </w:r>
      <w:r>
        <w:t xml:space="preserve">cut-off size at </w:t>
      </w:r>
      <w:r w:rsidR="00C044E4">
        <w:t xml:space="preserve">approximately </w:t>
      </w:r>
      <w:r>
        <w:t>10 nm would be achievable by properly adapting the existing methodology</w:t>
      </w:r>
      <w:r w:rsidR="00E245E2">
        <w:t xml:space="preserve"> </w:t>
      </w:r>
      <w:r w:rsidR="00E245E2">
        <w:fldChar w:fldCharType="begin"/>
      </w:r>
      <w:r w:rsidR="00E245E2">
        <w:instrText xml:space="preserve"> ADDIN ZOTERO_ITEM CSL_CITATION {"citationID":"HNROC70m","properties":{"formattedCitation":"[3]","plainCitation":"[3]","noteIndex":0},"citationItems":[{"id":299,"uris":["http://zotero.org/users/local/2QkIy56I/items/FFUL6TCW"],"uri":["http://zotero.org/users/local/2QkIy56I/items/FFUL6TCW"],"itemData":{"id":299,"type":"article-journal","container-title":"SAE International Journal of Fuels and Lubricants","DOI":"10.4271/2014-01-2832","ISSN":"1946-3960","issue":"3","language":"en","page":"935-949","source":"Crossref","title":"Engine exhaust solid sub-23 nm particles: ii. feasibility study for particle number measurement systems","title-short":"Engine Exhaust Solid Sub-23 nm Particles","volume":"7","author":[{"family":"Giechaskiel","given":"Barouch"},{"family":"Martini","given":"Giorgio"}],"issued":{"date-parts":[["2014",10,13]]}}}],"schema":"https://github.com/citation-style-language/schema/raw/master/csl-citation.json"} </w:instrText>
      </w:r>
      <w:r w:rsidR="00E245E2">
        <w:fldChar w:fldCharType="separate"/>
      </w:r>
      <w:r w:rsidR="00E245E2" w:rsidRPr="00E245E2">
        <w:t>[3]</w:t>
      </w:r>
      <w:r w:rsidR="00E245E2">
        <w:fldChar w:fldCharType="end"/>
      </w:r>
      <w:r w:rsidRPr="00F61770">
        <w:t xml:space="preserve">. </w:t>
      </w:r>
    </w:p>
    <w:p w14:paraId="15C06A1C" w14:textId="1FF7A373" w:rsidR="00BA6682" w:rsidRDefault="00F61770" w:rsidP="001466D4">
      <w:pPr>
        <w:spacing w:after="120"/>
        <w:ind w:left="1134"/>
      </w:pPr>
      <w:r>
        <w:t>For this reason</w:t>
      </w:r>
      <w:r w:rsidR="00993A2A">
        <w:t>,</w:t>
      </w:r>
      <w:r>
        <w:t xml:space="preserve"> the PMP IWG has worked to</w:t>
      </w:r>
      <w:r w:rsidR="00585677">
        <w:t xml:space="preserve"> identify the necessary changes which would allow </w:t>
      </w:r>
      <w:r w:rsidR="0062605D">
        <w:t xml:space="preserve">an </w:t>
      </w:r>
      <w:r w:rsidR="00585677">
        <w:t xml:space="preserve">increase </w:t>
      </w:r>
      <w:r w:rsidR="00B07817">
        <w:t>of</w:t>
      </w:r>
      <w:r w:rsidR="00237120">
        <w:t xml:space="preserve"> </w:t>
      </w:r>
      <w:r w:rsidR="00585677">
        <w:t>the size range of the particles counted</w:t>
      </w:r>
      <w:r w:rsidR="00237120">
        <w:t>, whilst</w:t>
      </w:r>
      <w:r w:rsidR="00585677">
        <w:t xml:space="preserve"> maintaining an appropriate level of repeatability/reproducibility</w:t>
      </w:r>
      <w:r w:rsidR="00237120">
        <w:t>,</w:t>
      </w:r>
      <w:r w:rsidR="00585677">
        <w:t xml:space="preserve"> and at the same time trying to reduce as much as possible the impact on the testing burden and</w:t>
      </w:r>
      <w:r w:rsidR="00B07817">
        <w:t xml:space="preserve"> on</w:t>
      </w:r>
      <w:r w:rsidR="00585677">
        <w:t xml:space="preserve"> the measuring equipment</w:t>
      </w:r>
      <w:r w:rsidR="00237120">
        <w:t xml:space="preserve"> required</w:t>
      </w:r>
      <w:r w:rsidR="00585677">
        <w:t xml:space="preserve">. </w:t>
      </w:r>
      <w:r>
        <w:t xml:space="preserve">The new </w:t>
      </w:r>
      <w:r w:rsidR="00585677">
        <w:t xml:space="preserve">proposed </w:t>
      </w:r>
      <w:r>
        <w:t xml:space="preserve">procedure </w:t>
      </w:r>
      <w:r w:rsidR="00585677">
        <w:t xml:space="preserve">has been assessed </w:t>
      </w:r>
      <w:r w:rsidR="00B07817">
        <w:t xml:space="preserve">first </w:t>
      </w:r>
      <w:r w:rsidR="00585677">
        <w:t xml:space="preserve">by means of an inter-laboratory exercise </w:t>
      </w:r>
      <w:r w:rsidR="00C044E4">
        <w:t xml:space="preserve">with a light-duty vehicle </w:t>
      </w:r>
      <w:r w:rsidR="00585677">
        <w:t xml:space="preserve">that has involved several laboratories located in Europe and Asia. This exercise </w:t>
      </w:r>
      <w:r w:rsidR="00C044E4">
        <w:t>showed</w:t>
      </w:r>
      <w:r w:rsidR="00585677">
        <w:t xml:space="preserve"> </w:t>
      </w:r>
      <w:r w:rsidR="004E1455">
        <w:t xml:space="preserve">that the </w:t>
      </w:r>
      <w:r w:rsidR="00585677">
        <w:t xml:space="preserve">variability </w:t>
      </w:r>
      <w:r w:rsidR="004E1455">
        <w:t>level of SPN10</w:t>
      </w:r>
      <w:r w:rsidR="00585677">
        <w:t xml:space="preserve"> </w:t>
      </w:r>
      <w:r w:rsidR="004E1455">
        <w:t xml:space="preserve">results is at the same level as the SPN23 values. </w:t>
      </w:r>
      <w:r w:rsidR="00C044E4">
        <w:t xml:space="preserve">A dedicate inter-laboratory comparison exercise with heavy-duty engines confirmed the robustness of the SPN10 and that the variability remained at the same levels of the SPN23 variability, even though the sub-23 nm particles were up to </w:t>
      </w:r>
      <w:r w:rsidR="00E245E2">
        <w:t xml:space="preserve">4 </w:t>
      </w:r>
      <w:r w:rsidR="00C044E4">
        <w:t>times hi</w:t>
      </w:r>
      <w:r w:rsidR="00E245E2">
        <w:t xml:space="preserve">gher than the &gt;23 nm particles </w:t>
      </w:r>
      <w:r w:rsidR="00E245E2">
        <w:fldChar w:fldCharType="begin"/>
      </w:r>
      <w:r w:rsidR="00E245E2">
        <w:instrText xml:space="preserve"> ADDIN ZOTERO_ITEM CSL_CITATION {"citationID":"KE0UuRvf","properties":{"formattedCitation":"[2]","plainCitation":"[2]","noteIndex":0},"citationItems":[{"id":945,"uris":["http://zotero.org/users/local/2QkIy56I/items/GG6I6ZIF"],"uri":["http://zotero.org/users/local/2QkIy56I/items/GG6I6ZIF"],"itemData":{"id":945,"type":"article-journal","abstract":"The type approval of heavy-duty engines requires measurement of particulates downstream of a proportional to the exhaust flow partial flow dilution system. However, for particle number systems, which measure in real time, this is not necessary and a fixed dilution could be used. In order to assess this dilution possibility, an inter-laboratory exercise was conducted, where a “Golden” system measuring directly from the tailpipe with “hot” (150 °C) fixed dilution was compared with the laboratory regulated systems. Additional “Golden” counters were measuring from 10 nm, below the current cut-off size of 23 nm defined in the regulation, in order to collect data below 23 nm and to confirm that the direct sampling is also possible for smaller sizes. Seven diesel engines and two CNG (compressed naturals gas) engines were used in six laboratories. The results of the “Golden” instruments were within 25% in most cases, reaching 40% in two laboratories for both &gt;23 nm and &gt;10 nm. The repeatability of the measurements (10% to 40%) remained the same for both systems with both cut-off sizes. One test with regeneration showed clear difference between the 10 nm systems, indicating that the thermal pre-treatment only with evaporation tube might not be adequate. Another system measuring from the tailpipe with a fixed “cold” (at ambient temperature) dilution gave differences of up to 50% in most cases (on average +26%). Dedicated tests with this system showed that the differences were the same with fixed or proportional dilution, indicating that it is not the concept that resulted in the overestimation, but the calibration of the system. The main conclusion of this study is that direct sampling with fixed dilution from the tailpipe can be introduced in the future regulation.","container-title":"Applied Sciences","DOI":"10.3390/app9204418","ISSN":"2076-3417","issue":"20","journalAbbreviation":"Applied Sciences","language":"en","page":"4418","source":"DOI.org (Crossref)","title":"Particle number measurements directly from the tailpipe for type approval of heavy-duty engines","volume":"9","author":[{"family":"Giechaskiel","given":"Barouch"},{"family":"Lähde","given":"Tero"},{"family":"Schwelberger","given":"Matthias"},{"family":"Kleinbach","given":"Timo"},{"family":"Roske","given":"Helge"},{"family":"Teti","given":"Enrico"},{"family":"Bos","given":"Tim","non-dropping-particle":"van den"},{"family":"Neils","given":"Patrick"},{"family":"Delacroix","given":"Christophe"},{"family":"Jakobsson","given":"Tobias"},{"family":"Lu Karlsson","given":"Hua"}],"issued":{"date-parts":[["2019",10,18]]}}}],"schema":"https://github.com/citation-style-language/schema/raw/master/csl-citation.json"} </w:instrText>
      </w:r>
      <w:r w:rsidR="00E245E2">
        <w:fldChar w:fldCharType="separate"/>
      </w:r>
      <w:r w:rsidR="00E245E2" w:rsidRPr="00E245E2">
        <w:t>[2]</w:t>
      </w:r>
      <w:r w:rsidR="00E245E2">
        <w:fldChar w:fldCharType="end"/>
      </w:r>
      <w:r w:rsidR="00C044E4">
        <w:t>.</w:t>
      </w:r>
    </w:p>
    <w:p w14:paraId="206CF279" w14:textId="77777777" w:rsidR="004E1455" w:rsidRDefault="004E1455" w:rsidP="001466D4">
      <w:pPr>
        <w:spacing w:after="120"/>
        <w:ind w:left="1134"/>
      </w:pPr>
    </w:p>
    <w:p w14:paraId="0E9EC2A8" w14:textId="2F66EBD2" w:rsidR="004E1455" w:rsidRDefault="004E1455" w:rsidP="001466D4">
      <w:pPr>
        <w:spacing w:after="120"/>
        <w:ind w:left="1134"/>
      </w:pPr>
      <w:r>
        <w:t xml:space="preserve">Since a few Contracting Parties have asked to maintain the existing methodology with the </w:t>
      </w:r>
      <w:r w:rsidR="000E7DBB">
        <w:t xml:space="preserve">50% </w:t>
      </w:r>
      <w:r>
        <w:t>cut-off size at 23 nm in the GTR15</w:t>
      </w:r>
      <w:r w:rsidR="00B07817">
        <w:t xml:space="preserve"> for light duty vehicle</w:t>
      </w:r>
      <w:r>
        <w:t xml:space="preserve">, </w:t>
      </w:r>
      <w:r w:rsidR="00B07817">
        <w:t xml:space="preserve">the same approach has been followed also in the proposal for HD engines. </w:t>
      </w:r>
      <w:r>
        <w:t xml:space="preserve">Both the changes to the existing methodology and the changes to </w:t>
      </w:r>
      <w:r w:rsidR="000E7DBB">
        <w:rPr>
          <w:color w:val="000000" w:themeColor="text1"/>
        </w:rPr>
        <w:t xml:space="preserve">extend the particle size detection range to </w:t>
      </w:r>
      <w:r>
        <w:t>10 nm are summarized and e</w:t>
      </w:r>
      <w:r w:rsidR="00AF0DFA">
        <w:t xml:space="preserve">xplained in the </w:t>
      </w:r>
      <w:r w:rsidR="00C044E4" w:rsidRPr="00E245E2">
        <w:t>T</w:t>
      </w:r>
      <w:r w:rsidR="00AF0DFA" w:rsidRPr="00E245E2">
        <w:t>able</w:t>
      </w:r>
      <w:r w:rsidR="00F56FA3" w:rsidRPr="00E245E2">
        <w:t xml:space="preserve"> 1</w:t>
      </w:r>
      <w:r w:rsidR="00E245E2">
        <w:t xml:space="preserve"> </w:t>
      </w:r>
      <w:r w:rsidR="00E245E2">
        <w:fldChar w:fldCharType="begin"/>
      </w:r>
      <w:r w:rsidR="00E245E2">
        <w:instrText xml:space="preserve"> ADDIN ZOTERO_ITEM CSL_CITATION {"citationID":"PsX4f3ZX","properties":{"formattedCitation":"[4]","plainCitation":"[4]","noteIndex":0},"citationItems":[{"id":1393,"uris":["http://zotero.org/users/local/2QkIy56I/items/5XVHIZ7C"],"uri":["http://zotero.org/users/local/2QkIy56I/items/5XVHIZ7C"],"itemData":{"id":1393,"type":"paper-conference","DOI":"10.4271/2020-01-2211","event":"SAE Powertrains, Fuels &amp; Lubricants","event-place":"Virtual","page":"2020-01-2211","publisher":"SAE International","publisher-place":"Virtual","title":"Development of measurement methodology for sub 23 nm particle number (PN) measurements","URL":"https://www.sae.org/publications/technical-papers/content/2020-01-2211/","author":[{"family":"Lahde","given":"Tero"},{"family":"Giechaskiel","given":"Barouch"},{"family":"Martini","given":"Giorgio"}],"issued":{"date-parts":[["2020"]]}}}],"schema":"https://github.com/citation-style-language/schema/raw/master/csl-citation.json"} </w:instrText>
      </w:r>
      <w:r w:rsidR="00E245E2">
        <w:fldChar w:fldCharType="separate"/>
      </w:r>
      <w:r w:rsidR="00E245E2" w:rsidRPr="00E245E2">
        <w:t>[4]</w:t>
      </w:r>
      <w:r w:rsidR="00E245E2">
        <w:fldChar w:fldCharType="end"/>
      </w:r>
      <w:r w:rsidR="00AF0DFA">
        <w:t>.</w:t>
      </w:r>
      <w:r>
        <w:t xml:space="preserve"> </w:t>
      </w:r>
    </w:p>
    <w:p w14:paraId="2DBA61CB" w14:textId="77777777" w:rsidR="004E1455" w:rsidRDefault="004E1455" w:rsidP="001466D4">
      <w:pPr>
        <w:spacing w:after="120"/>
        <w:ind w:left="1134"/>
      </w:pPr>
    </w:p>
    <w:p w14:paraId="0D3118EB" w14:textId="26874E55" w:rsidR="00AF0DFA" w:rsidRDefault="00AF0DFA" w:rsidP="001466D4">
      <w:pPr>
        <w:spacing w:after="120"/>
        <w:ind w:left="1134"/>
      </w:pPr>
      <w:r>
        <w:t xml:space="preserve">One of the </w:t>
      </w:r>
      <w:r w:rsidR="00C044E4">
        <w:t>most</w:t>
      </w:r>
      <w:r>
        <w:t xml:space="preserve"> debated points in the PMP IWG concerned the volatile particle </w:t>
      </w:r>
      <w:r w:rsidR="00DC2D48">
        <w:t>remover</w:t>
      </w:r>
      <w:r>
        <w:t xml:space="preserve"> and more specifically whether for SPN10 this should be based on a catalytic stripper or whether also the usual evaporation tube should </w:t>
      </w:r>
      <w:r w:rsidR="00C044E4">
        <w:t>be allowed. The results of the light-duty inter-laboratory correlation</w:t>
      </w:r>
      <w:r>
        <w:t xml:space="preserve"> exercise </w:t>
      </w:r>
      <w:r w:rsidR="00C044E4">
        <w:t>did</w:t>
      </w:r>
      <w:r>
        <w:t xml:space="preserve"> not provide clear evidence that </w:t>
      </w:r>
      <w:r w:rsidR="00521839">
        <w:t xml:space="preserve">one </w:t>
      </w:r>
      <w:r>
        <w:t xml:space="preserve">solution is </w:t>
      </w:r>
      <w:proofErr w:type="gramStart"/>
      <w:r>
        <w:t>definitely better</w:t>
      </w:r>
      <w:proofErr w:type="gramEnd"/>
      <w:r>
        <w:t xml:space="preserve"> than the other</w:t>
      </w:r>
      <w:r w:rsidR="00C044E4">
        <w:t>.</w:t>
      </w:r>
      <w:r w:rsidR="00942FAB">
        <w:t xml:space="preserve"> The heavy-duty inter-laboratory comparison exercise showed that there could be cases that the catalytic stripper was more efficient in removing the volatile particl</w:t>
      </w:r>
      <w:r w:rsidR="00E245E2">
        <w:t xml:space="preserve">es (e.g. during regenerations) </w:t>
      </w:r>
      <w:r w:rsidR="00E245E2">
        <w:fldChar w:fldCharType="begin"/>
      </w:r>
      <w:r w:rsidR="00E245E2">
        <w:instrText xml:space="preserve"> ADDIN ZOTERO_ITEM CSL_CITATION {"citationID":"59lXpWrk","properties":{"formattedCitation":"[2]","plainCitation":"[2]","noteIndex":0},"citationItems":[{"id":945,"uris":["http://zotero.org/users/local/2QkIy56I/items/GG6I6ZIF"],"uri":["http://zotero.org/users/local/2QkIy56I/items/GG6I6ZIF"],"itemData":{"id":945,"type":"article-journal","abstract":"The type approval of heavy-duty engines requires measurement of particulates downstream of a proportional to the exhaust flow partial flow dilution system. However, for particle number systems, which measure in real time, this is not necessary and a fixed dilution could be used. In order to assess this dilution possibility, an inter-laboratory exercise was conducted, where a “Golden” system measuring directly from the tailpipe with “hot” (150 °C) fixed dilution was compared with the laboratory regulated systems. Additional “Golden” counters were measuring from 10 nm, below the current cut-off size of 23 nm defined in the regulation, in order to collect data below 23 nm and to confirm that the direct sampling is also possible for smaller sizes. Seven diesel engines and two CNG (compressed naturals gas) engines were used in six laboratories. The results of the “Golden” instruments were within 25% in most cases, reaching 40% in two laboratories for both &gt;23 nm and &gt;10 nm. The repeatability of the measurements (10% to 40%) remained the same for both systems with both cut-off sizes. One test with regeneration showed clear difference between the 10 nm systems, indicating that the thermal pre-treatment only with evaporation tube might not be adequate. Another system measuring from the tailpipe with a fixed “cold” (at ambient temperature) dilution gave differences of up to 50% in most cases (on average +26%). Dedicated tests with this system showed that the differences were the same with fixed or proportional dilution, indicating that it is not the concept that resulted in the overestimation, but the calibration of the system. The main conclusion of this study is that direct sampling with fixed dilution from the tailpipe can be introduced in the future regulation.","container-title":"Applied Sciences","DOI":"10.3390/app9204418","ISSN":"2076-3417","issue":"20","journalAbbreviation":"Applied Sciences","language":"en","page":"4418","source":"DOI.org (Crossref)","title":"Particle number measurements directly from the tailpipe for type approval of heavy-duty engines","volume":"9","author":[{"family":"Giechaskiel","given":"Barouch"},{"family":"Lähde","given":"Tero"},{"family":"Schwelberger","given":"Matthias"},{"family":"Kleinbach","given":"Timo"},{"family":"Roske","given":"Helge"},{"family":"Teti","given":"Enrico"},{"family":"Bos","given":"Tim","non-dropping-particle":"van den"},{"family":"Neils","given":"Patrick"},{"family":"Delacroix","given":"Christophe"},{"family":"Jakobsson","given":"Tobias"},{"family":"Lu Karlsson","given":"Hua"}],"issued":{"date-parts":[["2019",10,18]]}}}],"schema":"https://github.com/citation-style-language/schema/raw/master/csl-citation.json"} </w:instrText>
      </w:r>
      <w:r w:rsidR="00E245E2">
        <w:fldChar w:fldCharType="separate"/>
      </w:r>
      <w:r w:rsidR="00E245E2" w:rsidRPr="00E245E2">
        <w:t>[2]</w:t>
      </w:r>
      <w:r w:rsidR="00E245E2">
        <w:fldChar w:fldCharType="end"/>
      </w:r>
      <w:r w:rsidR="00942FAB">
        <w:t>. A review of methods removing volatiles concluded that the catalytic stripper was more efficient that the evaporation tube, especially when sulphuric a</w:t>
      </w:r>
      <w:r w:rsidR="00E245E2">
        <w:t xml:space="preserve">cid was present in the exhaust </w:t>
      </w:r>
      <w:r w:rsidR="00E245E2">
        <w:fldChar w:fldCharType="begin"/>
      </w:r>
      <w:r w:rsidR="00E245E2">
        <w:instrText xml:space="preserve"> ADDIN ZOTERO_ITEM CSL_CITATION {"citationID":"qMjYfq87","properties":{"formattedCitation":"[5]","plainCitation":"[5]","noteIndex":0},"citationItems":[{"id":1390,"uris":["http://zotero.org/users/local/2QkIy56I/items/LWPBUWSW"],"uri":["http://zotero.org/users/local/2QkIy56I/items/LWPBUWSW"],"itemData":{"id":1390,"type":"article-journal","abstract":"Vehicle regulations include limits for non-volatile particle number emissions with sizes larger than 23 nm. The measurements are conducted with systems that remove the volatile particles by means of dilution and heating. Recently, the option of measuring from 10 nm was included in the Global Technical Regulation (GTR 15) as an additional option to the current &gt;23 nm methodology. In order to avoid artefacts, i.e., measuring volatile particles that have nucleated downstream of the evaporation tube, a heated oxidation catalyst (i.e., catalytic stripper) is required. This review summarizes the studies with laboratory aerosols that assessed the volatile removal efficiency of evaporation tube and catalytic stripper-based systems using hydrocarbons, sulfuric acid, mixture of them, and ammonium sulfate. Special emphasis was given to distinguish between artefacts that happened in the 10–23 nm range or below. Furthermore, studies with vehicles’ aerosols that reported artefacts were collected to estimate critical concentration levels of volatiles. Maximum expected levels of volatiles for mopeds, motorcycles, light-duty and heavy-duty vehicles were also summarized. Both laboratory and vehicle studies confirmed the superiority of catalytic strippers in avoiding artefacts. Open issues that need attention are the sulfur storage capacity and the standardization of technical requirements for catalytic strippers.","container-title":"Vehicles","DOI":"10.3390/vehicles2020019","ISSN":"2624-8921","issue":"2","journalAbbreviation":"Vehicles","language":"en","page":"342-364","source":"DOI.org (Crossref)","title":"Non-volatile particle number emission measurements with catalytic strippers: a review","title-short":"Non-volatile particle number emission measurements with catalytic strippers","volume":"2","author":[{"family":"Giechaskiel","given":"Barouch"},{"family":"Melas","given":"Anastasios D."},{"family":"Lähde","given":"Tero"},{"family":"Martini","given":"Giorgio"}],"issued":{"date-parts":[["2020",6,24]]}}}],"schema":"https://github.com/citation-style-language/schema/raw/master/csl-citation.json"} </w:instrText>
      </w:r>
      <w:r w:rsidR="00E245E2">
        <w:fldChar w:fldCharType="separate"/>
      </w:r>
      <w:r w:rsidR="00E245E2" w:rsidRPr="00E245E2">
        <w:t>[5]</w:t>
      </w:r>
      <w:r w:rsidR="00E245E2">
        <w:fldChar w:fldCharType="end"/>
      </w:r>
      <w:r w:rsidR="00942FAB">
        <w:t xml:space="preserve">. </w:t>
      </w:r>
      <w:r>
        <w:t xml:space="preserve">For </w:t>
      </w:r>
      <w:proofErr w:type="gramStart"/>
      <w:r>
        <w:t>these reason</w:t>
      </w:r>
      <w:proofErr w:type="gramEnd"/>
      <w:r>
        <w:t xml:space="preserve"> it </w:t>
      </w:r>
      <w:r w:rsidR="00942FAB">
        <w:t>was</w:t>
      </w:r>
      <w:r>
        <w:t xml:space="preserve"> decided to allow only the use of</w:t>
      </w:r>
      <w:r w:rsidR="00942FAB">
        <w:t xml:space="preserve"> the catalytic stripper for SPN</w:t>
      </w:r>
      <w:r>
        <w:t>10. However, in order to maintain the possibility of using sampling systems designed for SPN10 also for SPN</w:t>
      </w:r>
      <w:r w:rsidR="00942FAB">
        <w:t>23 measurement, the IWG proposed</w:t>
      </w:r>
      <w:r>
        <w:t xml:space="preserve"> to modify also the existing procedure by removing the restriction that the sampling system</w:t>
      </w:r>
      <w:r w:rsidR="005F692F">
        <w:t xml:space="preserve"> parts</w:t>
      </w:r>
      <w:r>
        <w:t xml:space="preserve"> shall not react with the exhaust </w:t>
      </w:r>
      <w:r w:rsidR="005F692F">
        <w:t xml:space="preserve">gas </w:t>
      </w:r>
      <w:r>
        <w:t xml:space="preserve">components. In this way a sampling system with a catalytic stripper fitted with a condensation particle counter with the proper calibration can be used for the SPN23 measurement. </w:t>
      </w:r>
      <w:r w:rsidR="00BE607D">
        <w:t>A</w:t>
      </w:r>
      <w:r>
        <w:t xml:space="preserve">s supported by several </w:t>
      </w:r>
      <w:r>
        <w:lastRenderedPageBreak/>
        <w:t xml:space="preserve">experimental data, the different losses between catalytic stripper and evaporation tube </w:t>
      </w:r>
      <w:r w:rsidR="00BE607D">
        <w:t xml:space="preserve">become important </w:t>
      </w:r>
      <w:r w:rsidR="005F692F">
        <w:t xml:space="preserve">only </w:t>
      </w:r>
      <w:r w:rsidR="00BE607D">
        <w:t>below 23 nm and therefore, allowing the use of both devices for SPN23, should not</w:t>
      </w:r>
      <w:r>
        <w:t xml:space="preserve"> </w:t>
      </w:r>
      <w:r w:rsidR="00BE607D">
        <w:t xml:space="preserve">result in an increased variability of the </w:t>
      </w:r>
      <w:r w:rsidR="0005670E">
        <w:t>measurements</w:t>
      </w:r>
      <w:r w:rsidR="00E245E2">
        <w:t xml:space="preserve"> </w:t>
      </w:r>
      <w:r w:rsidR="00E245E2">
        <w:fldChar w:fldCharType="begin"/>
      </w:r>
      <w:r w:rsidR="00E245E2">
        <w:instrText xml:space="preserve"> ADDIN ZOTERO_ITEM CSL_CITATION {"citationID":"7q5t12qO","properties":{"formattedCitation":"[6]","plainCitation":"[6]","noteIndex":0},"citationItems":[{"id":1460,"uris":["http://zotero.org/users/local/2QkIy56I/items/AQ7NVGFS"],"uri":["http://zotero.org/users/local/2QkIy56I/items/AQ7NVGFS"],"itemData":{"id":1460,"type":"paper-conference","DOI":"10.4271/2020-01-2203","event":"SAE Powertrains, Fuels &amp;  Lubricants Meeting","page":"2020-01-2203","source":"DOI.org (Crossref)","title":"Particulate matter (PM) emissions of Euro 5 and Euro 6 vehicles using systems with evaporation tube or catalytic stripper and 23 nm or 10 nm counters","URL":"https://www.sae.org/content/2020-01-2203/","author":[{"family":"Giechaskiel","given":"Barouch"},{"family":"Woodburn","given":"Joseph"},{"family":"Szczotka","given":"Andrzej"},{"family":"Bielaczyc","given":"Piotr"}],"accessed":{"date-parts":[["2020",12,18]]},"issued":{"date-parts":[["2020",9,15]]}}}],"schema":"https://github.com/citation-style-language/schema/raw/master/csl-citation.json"} </w:instrText>
      </w:r>
      <w:r w:rsidR="00E245E2">
        <w:fldChar w:fldCharType="separate"/>
      </w:r>
      <w:r w:rsidR="00E245E2" w:rsidRPr="00E245E2">
        <w:t>[6]</w:t>
      </w:r>
      <w:r w:rsidR="00E245E2">
        <w:fldChar w:fldCharType="end"/>
      </w:r>
      <w:r w:rsidR="00BE607D">
        <w:t xml:space="preserve">. </w:t>
      </w:r>
    </w:p>
    <w:p w14:paraId="7D068421" w14:textId="77777777" w:rsidR="00AF0DFA" w:rsidRDefault="00AF0DFA" w:rsidP="001466D4">
      <w:pPr>
        <w:spacing w:after="120"/>
        <w:ind w:left="1134"/>
      </w:pPr>
    </w:p>
    <w:p w14:paraId="7E07D2DB" w14:textId="77777777" w:rsidR="00AF0DFA" w:rsidRDefault="00AF0DFA" w:rsidP="00BA6682">
      <w:pPr>
        <w:ind w:left="1134"/>
      </w:pPr>
    </w:p>
    <w:p w14:paraId="316B962A" w14:textId="44727056" w:rsidR="00AD1875" w:rsidRDefault="00F56FA3" w:rsidP="00BA6682">
      <w:pPr>
        <w:ind w:left="1134"/>
      </w:pPr>
      <w:r>
        <w:t xml:space="preserve">Table 1: Main changes to SPN23 and </w:t>
      </w:r>
      <w:r w:rsidR="00EA5F08">
        <w:t>changes/additi</w:t>
      </w:r>
      <w:r w:rsidR="007A5119">
        <w:t xml:space="preserve">ons </w:t>
      </w:r>
      <w:r>
        <w:t>for SPN10</w:t>
      </w:r>
    </w:p>
    <w:tbl>
      <w:tblPr>
        <w:tblStyle w:val="Tabellenraster1"/>
        <w:tblW w:w="8505" w:type="dxa"/>
        <w:tblInd w:w="1157" w:type="dxa"/>
        <w:tblLayout w:type="fixed"/>
        <w:tblLook w:val="0420" w:firstRow="1" w:lastRow="0" w:firstColumn="0" w:lastColumn="0" w:noHBand="0" w:noVBand="1"/>
      </w:tblPr>
      <w:tblGrid>
        <w:gridCol w:w="1701"/>
        <w:gridCol w:w="1701"/>
        <w:gridCol w:w="1701"/>
        <w:gridCol w:w="1701"/>
        <w:gridCol w:w="1701"/>
      </w:tblGrid>
      <w:tr w:rsidR="00202A85" w:rsidRPr="00AD1875" w14:paraId="5DFEDD4C" w14:textId="77777777" w:rsidTr="00BC4DD0">
        <w:trPr>
          <w:trHeight w:val="667"/>
        </w:trPr>
        <w:tc>
          <w:tcPr>
            <w:tcW w:w="1701" w:type="dxa"/>
            <w:hideMark/>
          </w:tcPr>
          <w:p w14:paraId="35675689"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b/>
                <w:bCs/>
                <w:kern w:val="24"/>
                <w:sz w:val="20"/>
                <w:szCs w:val="20"/>
                <w:lang w:val="en-US" w:eastAsia="en-GB"/>
              </w:rPr>
              <w:t>Subject</w:t>
            </w:r>
          </w:p>
        </w:tc>
        <w:tc>
          <w:tcPr>
            <w:tcW w:w="1701" w:type="dxa"/>
            <w:hideMark/>
          </w:tcPr>
          <w:p w14:paraId="586FA0F5" w14:textId="43D91261"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b/>
                <w:bCs/>
                <w:kern w:val="24"/>
                <w:sz w:val="20"/>
                <w:szCs w:val="20"/>
                <w:lang w:val="en-US" w:eastAsia="en-GB"/>
              </w:rPr>
              <w:t>GTR 15, Annex 5</w:t>
            </w:r>
            <w:r w:rsidRPr="00202A85">
              <w:rPr>
                <w:rFonts w:ascii="Times New Roman" w:eastAsia="Times New Roman" w:hAnsi="Times New Roman"/>
                <w:b/>
                <w:bCs/>
                <w:kern w:val="24"/>
                <w:sz w:val="20"/>
                <w:szCs w:val="20"/>
                <w:lang w:val="en-US" w:eastAsia="en-GB"/>
              </w:rPr>
              <w:t xml:space="preserve"> – Original requirements</w:t>
            </w:r>
          </w:p>
        </w:tc>
        <w:tc>
          <w:tcPr>
            <w:tcW w:w="1701" w:type="dxa"/>
          </w:tcPr>
          <w:p w14:paraId="41F7208E" w14:textId="0A151DEB" w:rsidR="00202A85" w:rsidRPr="00202A85" w:rsidRDefault="00202A85" w:rsidP="00AD1875">
            <w:pPr>
              <w:suppressAutoHyphens w:val="0"/>
              <w:spacing w:line="240" w:lineRule="auto"/>
              <w:rPr>
                <w:rFonts w:ascii="Times New Roman" w:eastAsia="Times New Roman" w:hAnsi="Times New Roman"/>
                <w:b/>
                <w:bCs/>
                <w:kern w:val="24"/>
                <w:sz w:val="20"/>
                <w:szCs w:val="20"/>
                <w:lang w:val="en-US" w:eastAsia="en-GB"/>
              </w:rPr>
            </w:pPr>
            <w:r w:rsidRPr="00202A85">
              <w:rPr>
                <w:rFonts w:ascii="Times New Roman" w:eastAsia="Times New Roman" w:hAnsi="Times New Roman"/>
                <w:b/>
                <w:bCs/>
                <w:kern w:val="24"/>
                <w:sz w:val="20"/>
                <w:szCs w:val="20"/>
                <w:lang w:val="en-US" w:eastAsia="en-GB"/>
              </w:rPr>
              <w:t>Proposed changes for SPN23</w:t>
            </w:r>
          </w:p>
        </w:tc>
        <w:tc>
          <w:tcPr>
            <w:tcW w:w="1701" w:type="dxa"/>
            <w:hideMark/>
          </w:tcPr>
          <w:p w14:paraId="4D7EB304" w14:textId="75DCB0EC"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202A85">
              <w:rPr>
                <w:rFonts w:ascii="Times New Roman" w:eastAsia="Times New Roman" w:hAnsi="Times New Roman"/>
                <w:b/>
                <w:bCs/>
                <w:kern w:val="24"/>
                <w:sz w:val="20"/>
                <w:szCs w:val="20"/>
                <w:lang w:val="en-US" w:eastAsia="en-GB"/>
              </w:rPr>
              <w:t>Proposed changes for SPN10</w:t>
            </w:r>
          </w:p>
        </w:tc>
        <w:tc>
          <w:tcPr>
            <w:tcW w:w="1701" w:type="dxa"/>
            <w:hideMark/>
          </w:tcPr>
          <w:p w14:paraId="10A67C65"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b/>
                <w:bCs/>
                <w:kern w:val="24"/>
                <w:sz w:val="20"/>
                <w:szCs w:val="20"/>
                <w:lang w:val="en-US" w:eastAsia="en-GB"/>
              </w:rPr>
              <w:t>Reasoning</w:t>
            </w:r>
          </w:p>
        </w:tc>
      </w:tr>
      <w:tr w:rsidR="00202A85" w:rsidRPr="00AD1875" w14:paraId="52ADEDE5" w14:textId="77777777" w:rsidTr="00BC4DD0">
        <w:trPr>
          <w:trHeight w:val="1645"/>
        </w:trPr>
        <w:tc>
          <w:tcPr>
            <w:tcW w:w="1701" w:type="dxa"/>
            <w:hideMark/>
          </w:tcPr>
          <w:p w14:paraId="157C85B4" w14:textId="3EDD1E1D"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202A85">
              <w:rPr>
                <w:rFonts w:ascii="Times New Roman" w:eastAsia="Times New Roman" w:hAnsi="Times New Roman"/>
                <w:color w:val="000000" w:themeColor="dark1"/>
                <w:kern w:val="24"/>
                <w:sz w:val="20"/>
                <w:szCs w:val="20"/>
                <w:lang w:val="en-US" w:eastAsia="en-GB"/>
              </w:rPr>
              <w:t>PNC</w:t>
            </w:r>
            <w:r w:rsidRPr="00AD1875">
              <w:rPr>
                <w:rFonts w:ascii="Times New Roman" w:eastAsia="Times New Roman" w:hAnsi="Times New Roman"/>
                <w:color w:val="000000" w:themeColor="dark1"/>
                <w:kern w:val="24"/>
                <w:sz w:val="20"/>
                <w:szCs w:val="20"/>
                <w:lang w:val="en-US" w:eastAsia="en-GB"/>
              </w:rPr>
              <w:t xml:space="preserve"> efficiency</w:t>
            </w:r>
          </w:p>
        </w:tc>
        <w:tc>
          <w:tcPr>
            <w:tcW w:w="1701" w:type="dxa"/>
            <w:hideMark/>
          </w:tcPr>
          <w:p w14:paraId="6521FCBE"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50</w:t>
            </w:r>
            <w:r w:rsidRPr="00AD1875">
              <w:rPr>
                <w:rFonts w:ascii="Times New Roman" w:eastAsia="Times New Roman" w:hAnsi="Times New Roman"/>
                <w:color w:val="000000" w:themeColor="dark1"/>
                <w:kern w:val="24"/>
                <w:sz w:val="20"/>
                <w:szCs w:val="20"/>
                <w:lang w:val="en-US" w:eastAsia="en-GB"/>
              </w:rPr>
              <w:sym w:font="Symbol" w:char="F0B1"/>
            </w:r>
            <w:r w:rsidRPr="00AD1875">
              <w:rPr>
                <w:rFonts w:ascii="Times New Roman" w:eastAsia="Times New Roman" w:hAnsi="Times New Roman"/>
                <w:color w:val="000000" w:themeColor="dark1"/>
                <w:kern w:val="24"/>
                <w:sz w:val="20"/>
                <w:szCs w:val="20"/>
                <w:lang w:val="en-US" w:eastAsia="en-GB"/>
              </w:rPr>
              <w:t>12 % @ 23 nm, &gt;90% @ 41nm</w:t>
            </w:r>
          </w:p>
        </w:tc>
        <w:tc>
          <w:tcPr>
            <w:tcW w:w="1701" w:type="dxa"/>
          </w:tcPr>
          <w:p w14:paraId="24760B41" w14:textId="67296439" w:rsidR="00202A85" w:rsidRPr="00202A85" w:rsidRDefault="00202A85" w:rsidP="00AD187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None</w:t>
            </w:r>
          </w:p>
        </w:tc>
        <w:tc>
          <w:tcPr>
            <w:tcW w:w="1701" w:type="dxa"/>
            <w:hideMark/>
          </w:tcPr>
          <w:p w14:paraId="63E9E142" w14:textId="40A8BD61"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65</w:t>
            </w:r>
            <w:r w:rsidRPr="00AD1875">
              <w:rPr>
                <w:rFonts w:ascii="Times New Roman" w:eastAsia="Times New Roman" w:hAnsi="Times New Roman"/>
                <w:color w:val="000000" w:themeColor="dark1"/>
                <w:kern w:val="24"/>
                <w:sz w:val="20"/>
                <w:szCs w:val="20"/>
                <w:lang w:val="en-US" w:eastAsia="en-GB"/>
              </w:rPr>
              <w:sym w:font="Symbol" w:char="F0B1"/>
            </w:r>
            <w:r w:rsidRPr="00AD1875">
              <w:rPr>
                <w:rFonts w:ascii="Times New Roman" w:eastAsia="Times New Roman" w:hAnsi="Times New Roman"/>
                <w:color w:val="000000" w:themeColor="dark1"/>
                <w:kern w:val="24"/>
                <w:sz w:val="20"/>
                <w:szCs w:val="20"/>
                <w:lang w:val="en-US" w:eastAsia="en-GB"/>
              </w:rPr>
              <w:t>15 % @ 10 nm, &gt;90% @ 15nm</w:t>
            </w:r>
          </w:p>
        </w:tc>
        <w:tc>
          <w:tcPr>
            <w:tcW w:w="1701" w:type="dxa"/>
            <w:hideMark/>
          </w:tcPr>
          <w:p w14:paraId="1E7391D2"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Typical PNC-efficiency, well tested in the field.</w:t>
            </w:r>
          </w:p>
        </w:tc>
      </w:tr>
      <w:tr w:rsidR="00202A85" w:rsidRPr="00AD1875" w14:paraId="64E86F25" w14:textId="77777777" w:rsidTr="00BC4DD0">
        <w:trPr>
          <w:trHeight w:val="1645"/>
        </w:trPr>
        <w:tc>
          <w:tcPr>
            <w:tcW w:w="1701" w:type="dxa"/>
            <w:hideMark/>
          </w:tcPr>
          <w:p w14:paraId="758C4467"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Maximum VPR-loss requirement</w:t>
            </w:r>
          </w:p>
        </w:tc>
        <w:tc>
          <w:tcPr>
            <w:tcW w:w="1701" w:type="dxa"/>
            <w:hideMark/>
          </w:tcPr>
          <w:p w14:paraId="212917EF"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 30nm 30% and @ 50 nm 20% higher than @ 100 nm</w:t>
            </w:r>
          </w:p>
        </w:tc>
        <w:tc>
          <w:tcPr>
            <w:tcW w:w="1701" w:type="dxa"/>
          </w:tcPr>
          <w:p w14:paraId="47543FC8" w14:textId="39F6C878" w:rsidR="00202A85" w:rsidRPr="00202A85" w:rsidRDefault="00202A85" w:rsidP="00AD187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None</w:t>
            </w:r>
          </w:p>
        </w:tc>
        <w:tc>
          <w:tcPr>
            <w:tcW w:w="1701" w:type="dxa"/>
            <w:hideMark/>
          </w:tcPr>
          <w:p w14:paraId="4087F0AF" w14:textId="5F9A8E5C"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Addition</w:t>
            </w:r>
          </w:p>
          <w:p w14:paraId="3A2940A4"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@15 nm 100 % higher than at 100 nm</w:t>
            </w:r>
          </w:p>
        </w:tc>
        <w:tc>
          <w:tcPr>
            <w:tcW w:w="1701" w:type="dxa"/>
            <w:hideMark/>
          </w:tcPr>
          <w:p w14:paraId="5BA1AFF7" w14:textId="0E4BEB02"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202A85">
              <w:rPr>
                <w:rFonts w:ascii="Times New Roman" w:eastAsia="Times New Roman" w:hAnsi="Times New Roman"/>
                <w:color w:val="000000" w:themeColor="dark1"/>
                <w:kern w:val="24"/>
                <w:sz w:val="20"/>
                <w:szCs w:val="20"/>
                <w:lang w:val="en-US" w:eastAsia="en-GB"/>
              </w:rPr>
              <w:t>No additional requirement below 15 nm since g</w:t>
            </w:r>
            <w:r w:rsidRPr="00AD1875">
              <w:rPr>
                <w:rFonts w:ascii="Times New Roman" w:eastAsia="Times New Roman" w:hAnsi="Times New Roman"/>
                <w:color w:val="000000" w:themeColor="dark1"/>
                <w:kern w:val="24"/>
                <w:sz w:val="20"/>
                <w:szCs w:val="20"/>
                <w:lang w:val="en-US" w:eastAsia="en-GB"/>
              </w:rPr>
              <w:t xml:space="preserve">eneration of particles &lt; 15 nm challenging, uncertainties high </w:t>
            </w:r>
          </w:p>
        </w:tc>
      </w:tr>
      <w:tr w:rsidR="00202A85" w:rsidRPr="00AD1875" w14:paraId="30DC6CF3" w14:textId="77777777" w:rsidTr="00BC4DD0">
        <w:trPr>
          <w:trHeight w:val="1455"/>
        </w:trPr>
        <w:tc>
          <w:tcPr>
            <w:tcW w:w="1701" w:type="dxa"/>
            <w:hideMark/>
          </w:tcPr>
          <w:p w14:paraId="43FCC52B"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 xml:space="preserve">Polydisperse </w:t>
            </w:r>
            <w:proofErr w:type="gramStart"/>
            <w:r w:rsidRPr="00AD1875">
              <w:rPr>
                <w:rFonts w:ascii="Times New Roman" w:eastAsia="Times New Roman" w:hAnsi="Times New Roman"/>
                <w:color w:val="000000" w:themeColor="dark1"/>
                <w:kern w:val="24"/>
                <w:sz w:val="20"/>
                <w:szCs w:val="20"/>
                <w:lang w:val="en-US" w:eastAsia="en-GB"/>
              </w:rPr>
              <w:t>validation  of</w:t>
            </w:r>
            <w:proofErr w:type="gramEnd"/>
            <w:r w:rsidRPr="00AD1875">
              <w:rPr>
                <w:rFonts w:ascii="Times New Roman" w:eastAsia="Times New Roman" w:hAnsi="Times New Roman"/>
                <w:color w:val="000000" w:themeColor="dark1"/>
                <w:kern w:val="24"/>
                <w:sz w:val="20"/>
                <w:szCs w:val="20"/>
                <w:lang w:val="en-US" w:eastAsia="en-GB"/>
              </w:rPr>
              <w:t xml:space="preserve"> VPR</w:t>
            </w:r>
          </w:p>
        </w:tc>
        <w:tc>
          <w:tcPr>
            <w:tcW w:w="1701" w:type="dxa"/>
            <w:hideMark/>
          </w:tcPr>
          <w:p w14:paraId="5324DD95"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heme="minorEastAsia" w:hAnsi="Times New Roman"/>
                <w:color w:val="000000" w:themeColor="dark1"/>
                <w:kern w:val="24"/>
                <w:sz w:val="20"/>
                <w:szCs w:val="20"/>
                <w:lang w:eastAsia="en-GB"/>
              </w:rPr>
              <w:t>a polydisperse 50 nm aerosol may be used for validation</w:t>
            </w:r>
          </w:p>
        </w:tc>
        <w:tc>
          <w:tcPr>
            <w:tcW w:w="1701" w:type="dxa"/>
          </w:tcPr>
          <w:p w14:paraId="0726F5F9" w14:textId="4B757903" w:rsidR="00202A85" w:rsidRPr="00202A85" w:rsidRDefault="00202A85" w:rsidP="00AD187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None</w:t>
            </w:r>
          </w:p>
        </w:tc>
        <w:tc>
          <w:tcPr>
            <w:tcW w:w="1701" w:type="dxa"/>
            <w:hideMark/>
          </w:tcPr>
          <w:p w14:paraId="48558A99" w14:textId="061FA5C4"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Removed</w:t>
            </w:r>
          </w:p>
        </w:tc>
        <w:tc>
          <w:tcPr>
            <w:tcW w:w="1701" w:type="dxa"/>
            <w:hideMark/>
          </w:tcPr>
          <w:p w14:paraId="14B2F7E3"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 xml:space="preserve">Uncertainties @ 15 nm or below high </w:t>
            </w:r>
            <w:r w:rsidRPr="00AD1875">
              <w:rPr>
                <w:rFonts w:ascii="Times New Roman" w:eastAsia="Times New Roman" w:hAnsi="Times New Roman"/>
                <w:color w:val="000000" w:themeColor="dark1"/>
                <w:kern w:val="24"/>
                <w:sz w:val="20"/>
                <w:szCs w:val="20"/>
                <w:lang w:val="en-US" w:eastAsia="en-GB"/>
              </w:rPr>
              <w:sym w:font="Wingdings" w:char="F0E0"/>
            </w:r>
            <w:r w:rsidRPr="00AD1875">
              <w:rPr>
                <w:rFonts w:ascii="Times New Roman" w:eastAsia="Times New Roman" w:hAnsi="Times New Roman"/>
                <w:color w:val="000000" w:themeColor="dark1"/>
                <w:kern w:val="24"/>
                <w:sz w:val="20"/>
                <w:szCs w:val="20"/>
                <w:lang w:val="en-US" w:eastAsia="en-GB"/>
              </w:rPr>
              <w:t xml:space="preserve"> test serves no purpose </w:t>
            </w:r>
          </w:p>
        </w:tc>
      </w:tr>
      <w:tr w:rsidR="00202A85" w:rsidRPr="00AD1875" w14:paraId="0017F055" w14:textId="77777777" w:rsidTr="00BC4DD0">
        <w:trPr>
          <w:trHeight w:val="1455"/>
        </w:trPr>
        <w:tc>
          <w:tcPr>
            <w:tcW w:w="1701" w:type="dxa"/>
            <w:hideMark/>
          </w:tcPr>
          <w:p w14:paraId="134C6392"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VPR validation</w:t>
            </w:r>
          </w:p>
        </w:tc>
        <w:tc>
          <w:tcPr>
            <w:tcW w:w="1701" w:type="dxa"/>
            <w:hideMark/>
          </w:tcPr>
          <w:p w14:paraId="7494A1D7"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heme="minorEastAsia" w:hAnsi="Times New Roman"/>
                <w:color w:val="000000" w:themeColor="dark1"/>
                <w:kern w:val="24"/>
                <w:sz w:val="20"/>
                <w:szCs w:val="20"/>
                <w:lang w:eastAsia="en-GB"/>
              </w:rPr>
              <w:t>&gt; 99.0 % vaporization of 30 nm tetracontane particles, with an inlet concentration of ≥ 10,000 per cm³</w:t>
            </w:r>
          </w:p>
          <w:p w14:paraId="0511B217"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heme="minorEastAsia" w:hAnsi="Times New Roman"/>
                <w:b/>
                <w:bCs/>
                <w:color w:val="000000" w:themeColor="dark1"/>
                <w:kern w:val="24"/>
                <w:sz w:val="20"/>
                <w:szCs w:val="20"/>
                <w:lang w:eastAsia="en-GB"/>
              </w:rPr>
              <w:t>(Monodisperse)</w:t>
            </w:r>
          </w:p>
        </w:tc>
        <w:tc>
          <w:tcPr>
            <w:tcW w:w="1701" w:type="dxa"/>
          </w:tcPr>
          <w:p w14:paraId="09751CF9" w14:textId="489E0D57" w:rsidR="00202A85" w:rsidRPr="00202A85" w:rsidRDefault="00DC2D48" w:rsidP="00AD1875">
            <w:pPr>
              <w:suppressAutoHyphens w:val="0"/>
              <w:spacing w:line="240" w:lineRule="auto"/>
              <w:rPr>
                <w:rFonts w:ascii="Times New Roman" w:eastAsiaTheme="minorEastAsia" w:hAnsi="Times New Roman"/>
                <w:color w:val="000000" w:themeColor="dark1"/>
                <w:kern w:val="24"/>
                <w:sz w:val="20"/>
                <w:szCs w:val="20"/>
                <w:lang w:eastAsia="en-GB"/>
              </w:rPr>
            </w:pPr>
            <w:r>
              <w:rPr>
                <w:rFonts w:ascii="Times New Roman" w:eastAsiaTheme="minorEastAsia" w:hAnsi="Times New Roman"/>
                <w:color w:val="000000" w:themeColor="dark1"/>
                <w:kern w:val="24"/>
                <w:sz w:val="20"/>
                <w:szCs w:val="20"/>
                <w:lang w:eastAsia="en-GB"/>
              </w:rPr>
              <w:t>None</w:t>
            </w:r>
          </w:p>
        </w:tc>
        <w:tc>
          <w:tcPr>
            <w:tcW w:w="1701" w:type="dxa"/>
            <w:hideMark/>
          </w:tcPr>
          <w:p w14:paraId="12E9CEEF" w14:textId="5DCA973D" w:rsidR="00202A85" w:rsidRPr="00AD1875" w:rsidRDefault="00202A85" w:rsidP="00AD1875">
            <w:pPr>
              <w:suppressAutoHyphens w:val="0"/>
              <w:spacing w:line="240" w:lineRule="auto"/>
              <w:rPr>
                <w:rFonts w:ascii="Times New Roman" w:eastAsia="Times New Roman" w:hAnsi="Times New Roman"/>
                <w:sz w:val="20"/>
                <w:szCs w:val="20"/>
                <w:lang w:eastAsia="en-GB"/>
              </w:rPr>
            </w:pPr>
            <w:r>
              <w:rPr>
                <w:rFonts w:ascii="Times New Roman" w:eastAsiaTheme="minorEastAsia" w:hAnsi="Times New Roman"/>
                <w:color w:val="000000" w:themeColor="dark1"/>
                <w:kern w:val="24"/>
                <w:sz w:val="20"/>
                <w:szCs w:val="20"/>
                <w:lang w:eastAsia="en-GB"/>
              </w:rPr>
              <w:t>&gt; 99.9</w:t>
            </w:r>
            <w:r w:rsidRPr="00AD1875">
              <w:rPr>
                <w:rFonts w:ascii="Times New Roman" w:eastAsiaTheme="minorEastAsia" w:hAnsi="Times New Roman"/>
                <w:color w:val="000000" w:themeColor="dark1"/>
                <w:kern w:val="24"/>
                <w:sz w:val="20"/>
                <w:szCs w:val="20"/>
                <w:lang w:eastAsia="en-GB"/>
              </w:rPr>
              <w:t xml:space="preserve"> % removal efficiency of tetracontane particles with </w:t>
            </w:r>
            <w:r w:rsidR="00F738D2" w:rsidRPr="00F738D2">
              <w:rPr>
                <w:rFonts w:ascii="Times New Roman" w:eastAsiaTheme="minorEastAsia" w:hAnsi="Times New Roman"/>
                <w:color w:val="000000" w:themeColor="dark1"/>
                <w:kern w:val="24"/>
                <w:sz w:val="20"/>
                <w:szCs w:val="20"/>
                <w:lang w:eastAsia="en-GB"/>
              </w:rPr>
              <w:t xml:space="preserve">count median </w:t>
            </w:r>
            <w:r w:rsidRPr="00AD1875">
              <w:rPr>
                <w:rFonts w:ascii="Times New Roman" w:eastAsiaTheme="minorEastAsia" w:hAnsi="Times New Roman"/>
                <w:color w:val="000000" w:themeColor="dark1"/>
                <w:kern w:val="24"/>
                <w:sz w:val="20"/>
                <w:szCs w:val="20"/>
                <w:lang w:eastAsia="en-GB"/>
              </w:rPr>
              <w:t>diameter &gt; 50 nm and mass &gt; 1 mg/m3.</w:t>
            </w:r>
          </w:p>
          <w:p w14:paraId="2EB4719B"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heme="minorEastAsia" w:hAnsi="Times New Roman"/>
                <w:b/>
                <w:bCs/>
                <w:color w:val="000000" w:themeColor="dark1"/>
                <w:kern w:val="24"/>
                <w:sz w:val="20"/>
                <w:szCs w:val="20"/>
                <w:lang w:eastAsia="en-GB"/>
              </w:rPr>
              <w:t>(Polydisperse)</w:t>
            </w:r>
          </w:p>
        </w:tc>
        <w:tc>
          <w:tcPr>
            <w:tcW w:w="1701" w:type="dxa"/>
            <w:hideMark/>
          </w:tcPr>
          <w:p w14:paraId="5B77056C" w14:textId="77777777" w:rsidR="00202A85" w:rsidRPr="00AD1875" w:rsidRDefault="00202A85" w:rsidP="00AD1875">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color w:val="000000" w:themeColor="dark1"/>
                <w:kern w:val="24"/>
                <w:sz w:val="20"/>
                <w:szCs w:val="20"/>
                <w:lang w:val="en-US" w:eastAsia="en-GB"/>
              </w:rPr>
              <w:t>Secure the functioning of VPR also for PNC with 65</w:t>
            </w:r>
            <w:r w:rsidRPr="00AD1875">
              <w:rPr>
                <w:rFonts w:ascii="Times New Roman" w:eastAsia="Times New Roman" w:hAnsi="Times New Roman"/>
                <w:color w:val="000000" w:themeColor="dark1"/>
                <w:kern w:val="24"/>
                <w:sz w:val="20"/>
                <w:szCs w:val="20"/>
                <w:lang w:val="en-US" w:eastAsia="en-GB"/>
              </w:rPr>
              <w:sym w:font="Symbol" w:char="F0B1"/>
            </w:r>
            <w:r w:rsidRPr="00AD1875">
              <w:rPr>
                <w:rFonts w:ascii="Times New Roman" w:eastAsia="Times New Roman" w:hAnsi="Times New Roman"/>
                <w:color w:val="000000" w:themeColor="dark1"/>
                <w:kern w:val="24"/>
                <w:sz w:val="20"/>
                <w:szCs w:val="20"/>
                <w:lang w:val="en-US" w:eastAsia="en-GB"/>
              </w:rPr>
              <w:t>15 % @ 10 nm, &gt;90% @ 15nm</w:t>
            </w:r>
          </w:p>
        </w:tc>
      </w:tr>
      <w:tr w:rsidR="00202A85" w:rsidRPr="00202A85" w14:paraId="6B1098DD" w14:textId="77777777" w:rsidTr="00BC4DD0">
        <w:tblPrEx>
          <w:tblLook w:val="04A0" w:firstRow="1" w:lastRow="0" w:firstColumn="1" w:lastColumn="0" w:noHBand="0" w:noVBand="1"/>
        </w:tblPrEx>
        <w:trPr>
          <w:trHeight w:val="584"/>
        </w:trPr>
        <w:tc>
          <w:tcPr>
            <w:tcW w:w="1701" w:type="dxa"/>
            <w:hideMark/>
          </w:tcPr>
          <w:p w14:paraId="4CF44232" w14:textId="0D6DD512" w:rsidR="00202A85" w:rsidRPr="00202A85" w:rsidRDefault="00202A85" w:rsidP="00202A8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 xml:space="preserve">Volatile Particle </w:t>
            </w:r>
            <w:r w:rsidR="006842D7">
              <w:rPr>
                <w:rFonts w:ascii="Times New Roman" w:eastAsia="Times New Roman" w:hAnsi="Times New Roman"/>
                <w:color w:val="000000" w:themeColor="dark1"/>
                <w:kern w:val="24"/>
                <w:sz w:val="20"/>
                <w:szCs w:val="20"/>
                <w:lang w:val="en-US" w:eastAsia="en-GB"/>
              </w:rPr>
              <w:t>Remover</w:t>
            </w:r>
            <w:r w:rsidR="006842D7" w:rsidRPr="00202A85">
              <w:rPr>
                <w:rFonts w:ascii="Times New Roman" w:eastAsia="Times New Roman" w:hAnsi="Times New Roman"/>
                <w:color w:val="000000" w:themeColor="dark1"/>
                <w:kern w:val="24"/>
                <w:sz w:val="20"/>
                <w:szCs w:val="20"/>
                <w:lang w:val="en-US" w:eastAsia="en-GB"/>
              </w:rPr>
              <w:t xml:space="preserve"> </w:t>
            </w:r>
            <w:r w:rsidRPr="00202A85">
              <w:rPr>
                <w:rFonts w:ascii="Times New Roman" w:eastAsia="Times New Roman" w:hAnsi="Times New Roman"/>
                <w:color w:val="000000" w:themeColor="dark1"/>
                <w:kern w:val="24"/>
                <w:sz w:val="20"/>
                <w:szCs w:val="20"/>
                <w:lang w:val="en-US" w:eastAsia="en-GB"/>
              </w:rPr>
              <w:t>(VPR)</w:t>
            </w:r>
          </w:p>
        </w:tc>
        <w:tc>
          <w:tcPr>
            <w:tcW w:w="1701" w:type="dxa"/>
            <w:hideMark/>
          </w:tcPr>
          <w:p w14:paraId="519C5C0B" w14:textId="77777777" w:rsidR="00202A85" w:rsidRPr="00202A85" w:rsidRDefault="00202A85" w:rsidP="00202A85">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All parts (of SPN-system) -- shall not react with exhaust gas components</w:t>
            </w:r>
          </w:p>
        </w:tc>
        <w:tc>
          <w:tcPr>
            <w:tcW w:w="1701" w:type="dxa"/>
          </w:tcPr>
          <w:p w14:paraId="589125AA" w14:textId="4993BA0D" w:rsidR="00202A85" w:rsidRPr="00202A85" w:rsidRDefault="00202A85" w:rsidP="00771498">
            <w:pPr>
              <w:suppressAutoHyphens w:val="0"/>
              <w:spacing w:line="240" w:lineRule="auto"/>
              <w:rPr>
                <w:rFonts w:ascii="Times New Roman" w:eastAsia="Times New Roman" w:hAnsi="Times New Roman"/>
                <w:color w:val="000000" w:themeColor="dark1"/>
                <w:kern w:val="24"/>
                <w:sz w:val="20"/>
                <w:szCs w:val="20"/>
                <w:lang w:val="en-US" w:eastAsia="en-GB"/>
              </w:rPr>
            </w:pPr>
            <w:r w:rsidRPr="00202A85">
              <w:rPr>
                <w:rFonts w:ascii="Times New Roman" w:eastAsia="Times New Roman" w:hAnsi="Times New Roman"/>
                <w:color w:val="000000" w:themeColor="dark1"/>
                <w:kern w:val="24"/>
                <w:sz w:val="20"/>
                <w:szCs w:val="20"/>
                <w:lang w:val="en-US" w:eastAsia="en-GB"/>
              </w:rPr>
              <w:t>--</w:t>
            </w:r>
            <w:r w:rsidR="00771498">
              <w:rPr>
                <w:rFonts w:ascii="Times New Roman" w:eastAsia="Times New Roman" w:hAnsi="Times New Roman"/>
                <w:color w:val="000000" w:themeColor="dark1"/>
                <w:kern w:val="24"/>
                <w:sz w:val="20"/>
                <w:szCs w:val="20"/>
                <w:lang w:val="en-US" w:eastAsia="en-GB"/>
              </w:rPr>
              <w:t xml:space="preserve"> VPR may be catalyzed (both heated evaporation tube and catalytic stripper allowed) </w:t>
            </w:r>
          </w:p>
        </w:tc>
        <w:tc>
          <w:tcPr>
            <w:tcW w:w="1701" w:type="dxa"/>
            <w:hideMark/>
          </w:tcPr>
          <w:p w14:paraId="7683F0B4" w14:textId="352E3872" w:rsidR="00202A85" w:rsidRPr="00202A85" w:rsidRDefault="00202A85" w:rsidP="00202A85">
            <w:pPr>
              <w:suppressAutoHyphens w:val="0"/>
              <w:spacing w:line="240" w:lineRule="auto"/>
              <w:rPr>
                <w:rFonts w:ascii="Times New Roman" w:eastAsia="Times New Roman" w:hAnsi="Times New Roman"/>
                <w:color w:val="000000" w:themeColor="dark1"/>
                <w:kern w:val="24"/>
                <w:sz w:val="20"/>
                <w:szCs w:val="20"/>
                <w:lang w:val="en-US" w:eastAsia="en-GB"/>
              </w:rPr>
            </w:pPr>
            <w:r>
              <w:rPr>
                <w:rFonts w:ascii="Times New Roman" w:eastAsia="Times New Roman" w:hAnsi="Times New Roman"/>
                <w:color w:val="000000" w:themeColor="dark1"/>
                <w:kern w:val="24"/>
                <w:sz w:val="20"/>
                <w:szCs w:val="20"/>
                <w:lang w:val="en-US" w:eastAsia="en-GB"/>
              </w:rPr>
              <w:t>- the VPR shall be catalyzed (use of catalytic stripper only)</w:t>
            </w:r>
          </w:p>
        </w:tc>
        <w:tc>
          <w:tcPr>
            <w:tcW w:w="1701" w:type="dxa"/>
            <w:hideMark/>
          </w:tcPr>
          <w:p w14:paraId="3EB61A02" w14:textId="43556C80" w:rsidR="00202A85" w:rsidRPr="00202A85" w:rsidRDefault="00202A85" w:rsidP="00202A85">
            <w:pPr>
              <w:suppressAutoHyphens w:val="0"/>
              <w:spacing w:line="240" w:lineRule="auto"/>
              <w:rPr>
                <w:rFonts w:ascii="Times New Roman" w:eastAsia="Times New Roman" w:hAnsi="Times New Roman"/>
                <w:color w:val="000000" w:themeColor="dark1"/>
                <w:kern w:val="24"/>
                <w:sz w:val="20"/>
                <w:szCs w:val="20"/>
                <w:lang w:val="en-US" w:eastAsia="en-GB"/>
              </w:rPr>
            </w:pPr>
            <w:r>
              <w:rPr>
                <w:rFonts w:ascii="Times New Roman" w:eastAsia="Times New Roman" w:hAnsi="Times New Roman"/>
                <w:color w:val="000000" w:themeColor="dark1"/>
                <w:kern w:val="24"/>
                <w:sz w:val="20"/>
                <w:szCs w:val="20"/>
                <w:lang w:val="en-US" w:eastAsia="en-GB"/>
              </w:rPr>
              <w:t>Minimize the risk of ar</w:t>
            </w:r>
            <w:r w:rsidR="00BC4DD0">
              <w:rPr>
                <w:rFonts w:ascii="Times New Roman" w:eastAsia="Times New Roman" w:hAnsi="Times New Roman"/>
                <w:color w:val="000000" w:themeColor="dark1"/>
                <w:kern w:val="24"/>
                <w:sz w:val="20"/>
                <w:szCs w:val="20"/>
                <w:lang w:val="en-US" w:eastAsia="en-GB"/>
              </w:rPr>
              <w:t>te</w:t>
            </w:r>
            <w:r>
              <w:rPr>
                <w:rFonts w:ascii="Times New Roman" w:eastAsia="Times New Roman" w:hAnsi="Times New Roman"/>
                <w:color w:val="000000" w:themeColor="dark1"/>
                <w:kern w:val="24"/>
                <w:sz w:val="20"/>
                <w:szCs w:val="20"/>
                <w:lang w:val="en-US" w:eastAsia="en-GB"/>
              </w:rPr>
              <w:t>facts for SPN</w:t>
            </w:r>
            <w:r w:rsidRPr="00202A85">
              <w:rPr>
                <w:rFonts w:ascii="Times New Roman" w:eastAsia="Times New Roman" w:hAnsi="Times New Roman"/>
                <w:color w:val="000000" w:themeColor="dark1"/>
                <w:kern w:val="24"/>
                <w:sz w:val="20"/>
                <w:szCs w:val="20"/>
                <w:lang w:val="en-US" w:eastAsia="en-GB"/>
              </w:rPr>
              <w:t>10. Comparability of PNC10 and PNC23</w:t>
            </w:r>
            <w:r>
              <w:rPr>
                <w:rFonts w:ascii="Times New Roman" w:eastAsia="Times New Roman" w:hAnsi="Times New Roman"/>
                <w:color w:val="000000" w:themeColor="dark1"/>
                <w:kern w:val="24"/>
                <w:sz w:val="20"/>
                <w:szCs w:val="20"/>
                <w:lang w:val="en-US" w:eastAsia="en-GB"/>
              </w:rPr>
              <w:t xml:space="preserve"> and possibility of using new </w:t>
            </w:r>
            <w:r w:rsidR="00BC4DD0">
              <w:rPr>
                <w:rFonts w:ascii="Times New Roman" w:eastAsia="Times New Roman" w:hAnsi="Times New Roman"/>
                <w:color w:val="000000" w:themeColor="dark1"/>
                <w:kern w:val="24"/>
                <w:sz w:val="20"/>
                <w:szCs w:val="20"/>
                <w:lang w:val="en-US" w:eastAsia="en-GB"/>
              </w:rPr>
              <w:t xml:space="preserve">sampling </w:t>
            </w:r>
            <w:r>
              <w:rPr>
                <w:rFonts w:ascii="Times New Roman" w:eastAsia="Times New Roman" w:hAnsi="Times New Roman"/>
                <w:color w:val="000000" w:themeColor="dark1"/>
                <w:kern w:val="24"/>
                <w:sz w:val="20"/>
                <w:szCs w:val="20"/>
                <w:lang w:val="en-US" w:eastAsia="en-GB"/>
              </w:rPr>
              <w:t xml:space="preserve">systems </w:t>
            </w:r>
            <w:r w:rsidR="00BC4DD0">
              <w:rPr>
                <w:rFonts w:ascii="Times New Roman" w:eastAsia="Times New Roman" w:hAnsi="Times New Roman"/>
                <w:color w:val="000000" w:themeColor="dark1"/>
                <w:kern w:val="24"/>
                <w:sz w:val="20"/>
                <w:szCs w:val="20"/>
                <w:lang w:val="en-US" w:eastAsia="en-GB"/>
              </w:rPr>
              <w:t xml:space="preserve">with CS also </w:t>
            </w:r>
            <w:r>
              <w:rPr>
                <w:rFonts w:ascii="Times New Roman" w:eastAsia="Times New Roman" w:hAnsi="Times New Roman"/>
                <w:color w:val="000000" w:themeColor="dark1"/>
                <w:kern w:val="24"/>
                <w:sz w:val="20"/>
                <w:szCs w:val="20"/>
                <w:lang w:val="en-US" w:eastAsia="en-GB"/>
              </w:rPr>
              <w:t xml:space="preserve">for SPN23 by </w:t>
            </w:r>
            <w:r w:rsidR="00BC4DD0">
              <w:rPr>
                <w:rFonts w:ascii="Times New Roman" w:eastAsia="Times New Roman" w:hAnsi="Times New Roman"/>
                <w:color w:val="000000" w:themeColor="dark1"/>
                <w:kern w:val="24"/>
                <w:sz w:val="20"/>
                <w:szCs w:val="20"/>
                <w:lang w:val="en-US" w:eastAsia="en-GB"/>
              </w:rPr>
              <w:t>fitting a PNC with a</w:t>
            </w:r>
            <w:r w:rsidR="00527457">
              <w:rPr>
                <w:rFonts w:ascii="Times New Roman" w:eastAsia="Times New Roman" w:hAnsi="Times New Roman"/>
                <w:color w:val="000000" w:themeColor="dark1"/>
                <w:kern w:val="24"/>
                <w:sz w:val="20"/>
                <w:szCs w:val="20"/>
                <w:lang w:val="en-US" w:eastAsia="en-GB"/>
              </w:rPr>
              <w:t xml:space="preserve"> D50 @</w:t>
            </w:r>
            <w:r w:rsidR="00BC4DD0">
              <w:rPr>
                <w:rFonts w:ascii="Times New Roman" w:eastAsia="Times New Roman" w:hAnsi="Times New Roman"/>
                <w:color w:val="000000" w:themeColor="dark1"/>
                <w:kern w:val="24"/>
                <w:sz w:val="20"/>
                <w:szCs w:val="20"/>
                <w:lang w:val="en-US" w:eastAsia="en-GB"/>
              </w:rPr>
              <w:t xml:space="preserve"> 23 </w:t>
            </w:r>
            <w:r w:rsidR="00527457">
              <w:rPr>
                <w:rFonts w:ascii="Times New Roman" w:eastAsia="Times New Roman" w:hAnsi="Times New Roman"/>
                <w:color w:val="000000" w:themeColor="dark1"/>
                <w:kern w:val="24"/>
                <w:sz w:val="20"/>
                <w:szCs w:val="20"/>
                <w:lang w:val="en-US" w:eastAsia="en-GB"/>
              </w:rPr>
              <w:t>nm</w:t>
            </w:r>
            <w:r w:rsidR="00BC4DD0">
              <w:rPr>
                <w:rFonts w:ascii="Times New Roman" w:eastAsia="Times New Roman" w:hAnsi="Times New Roman"/>
                <w:color w:val="000000" w:themeColor="dark1"/>
                <w:kern w:val="24"/>
                <w:sz w:val="20"/>
                <w:szCs w:val="20"/>
                <w:lang w:val="en-US" w:eastAsia="en-GB"/>
              </w:rPr>
              <w:t xml:space="preserve">. </w:t>
            </w:r>
          </w:p>
        </w:tc>
      </w:tr>
    </w:tbl>
    <w:p w14:paraId="62467A0B" w14:textId="77777777" w:rsidR="004E1455" w:rsidRDefault="004E1455" w:rsidP="00BA6682">
      <w:pPr>
        <w:ind w:left="1134"/>
      </w:pPr>
    </w:p>
    <w:p w14:paraId="7B9E716F" w14:textId="77777777" w:rsidR="004E1455" w:rsidRDefault="004E1455" w:rsidP="007A5119">
      <w:pPr>
        <w:spacing w:after="120"/>
        <w:ind w:left="1134"/>
      </w:pPr>
    </w:p>
    <w:p w14:paraId="3D4FC3BC" w14:textId="66B287CC" w:rsidR="00BC4DD0" w:rsidRDefault="00DA71CD" w:rsidP="007A5119">
      <w:pPr>
        <w:spacing w:after="120"/>
        <w:ind w:left="1134"/>
      </w:pPr>
      <w:r>
        <w:lastRenderedPageBreak/>
        <w:t xml:space="preserve">A specific technical </w:t>
      </w:r>
      <w:r w:rsidR="00BE607D">
        <w:t xml:space="preserve">issue </w:t>
      </w:r>
      <w:r>
        <w:t xml:space="preserve">stemmed from the concern that to certify </w:t>
      </w:r>
      <w:r w:rsidR="00942FAB">
        <w:t>an engine</w:t>
      </w:r>
      <w:r>
        <w:t xml:space="preserve"> for two different regions applying different </w:t>
      </w:r>
      <w:r w:rsidR="00942FAB">
        <w:t>S</w:t>
      </w:r>
      <w:r>
        <w:t xml:space="preserve">PN limits (i.e. </w:t>
      </w:r>
      <w:r w:rsidR="00942FAB">
        <w:t>S</w:t>
      </w:r>
      <w:r>
        <w:t xml:space="preserve">PN10 and </w:t>
      </w:r>
      <w:r w:rsidR="00942FAB">
        <w:t>S</w:t>
      </w:r>
      <w:r>
        <w:t xml:space="preserve">PN23) either two different instruments or double testing might be required. </w:t>
      </w:r>
      <w:r w:rsidR="00AF0DFA">
        <w:t>This would lead in any case to increased testing costs and burden.</w:t>
      </w:r>
      <w:r>
        <w:t xml:space="preserve"> Both those situation</w:t>
      </w:r>
      <w:r w:rsidR="00446C5F">
        <w:t>s</w:t>
      </w:r>
      <w:r>
        <w:t xml:space="preserve"> might be avoided if a test performed using the SPN10 measurement procedure could also cover the SPN23 nm test.</w:t>
      </w:r>
    </w:p>
    <w:p w14:paraId="01802C3E" w14:textId="66E0B0B6" w:rsidR="00AF0DFA" w:rsidRDefault="00AF0DFA" w:rsidP="007A5119">
      <w:pPr>
        <w:spacing w:after="120"/>
        <w:ind w:left="1134"/>
      </w:pPr>
      <w:r>
        <w:t xml:space="preserve">In principle measuring SPN10 should result in higher PN values and therefore if the </w:t>
      </w:r>
      <w:r w:rsidR="00942FAB">
        <w:t>S</w:t>
      </w:r>
      <w:r>
        <w:t>PN23 limit is met it can be concluded that the same limit would be more easily met when using the SPN23 procedure</w:t>
      </w:r>
      <w:r w:rsidR="00DA71CD">
        <w:t xml:space="preserve"> (see picture below)</w:t>
      </w:r>
      <w:r>
        <w:t xml:space="preserve">. The PMP IWG </w:t>
      </w:r>
      <w:r w:rsidR="00BE607D">
        <w:t xml:space="preserve">believes </w:t>
      </w:r>
      <w:r>
        <w:t>that this option is acceptable if any party would like to implement it.</w:t>
      </w:r>
    </w:p>
    <w:p w14:paraId="3814CB74" w14:textId="77777777" w:rsidR="00BC4DD0" w:rsidRDefault="00BC4DD0" w:rsidP="007A5119">
      <w:pPr>
        <w:spacing w:after="120"/>
        <w:ind w:left="1134"/>
      </w:pPr>
    </w:p>
    <w:p w14:paraId="10CDF7E9" w14:textId="5600054A" w:rsidR="00BC4DD0" w:rsidRDefault="00DA71CD" w:rsidP="00BA6682">
      <w:pPr>
        <w:ind w:left="1134"/>
      </w:pPr>
      <w:r>
        <w:rPr>
          <w:noProof/>
          <w:lang w:val="en-IE" w:eastAsia="en-IE"/>
        </w:rPr>
        <w:drawing>
          <wp:inline distT="0" distB="0" distL="0" distR="0" wp14:anchorId="078CEBA7" wp14:editId="2003BC2B">
            <wp:extent cx="3209027" cy="25070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6239" cy="2512700"/>
                    </a:xfrm>
                    <a:prstGeom prst="rect">
                      <a:avLst/>
                    </a:prstGeom>
                    <a:noFill/>
                  </pic:spPr>
                </pic:pic>
              </a:graphicData>
            </a:graphic>
          </wp:inline>
        </w:drawing>
      </w:r>
    </w:p>
    <w:p w14:paraId="2FEF6231" w14:textId="77777777" w:rsidR="00BC4DD0" w:rsidRDefault="00BC4DD0" w:rsidP="00BA6682">
      <w:pPr>
        <w:ind w:left="1134"/>
      </w:pPr>
    </w:p>
    <w:p w14:paraId="6F9991A4" w14:textId="78DD8FF3" w:rsidR="00942FAB" w:rsidRDefault="00F35E30" w:rsidP="00BA6682">
      <w:pPr>
        <w:ind w:left="1134"/>
      </w:pPr>
      <w:r>
        <w:t xml:space="preserve">As explained above, the proposed amendment does not </w:t>
      </w:r>
      <w:r w:rsidR="00DD2D65">
        <w:t xml:space="preserve">just </w:t>
      </w:r>
      <w:r>
        <w:t xml:space="preserve">contain a second option for SPN10 measurement, but also </w:t>
      </w:r>
      <w:r w:rsidR="00DD2D65">
        <w:t>in</w:t>
      </w:r>
      <w:r w:rsidR="00E31B6F">
        <w:t xml:space="preserve">cludes </w:t>
      </w:r>
      <w:proofErr w:type="gramStart"/>
      <w:r>
        <w:t>a number of</w:t>
      </w:r>
      <w:proofErr w:type="gramEnd"/>
      <w:r>
        <w:t xml:space="preserve"> corrections/improvements to the existing </w:t>
      </w:r>
      <w:r w:rsidR="00095275">
        <w:t>and the proposed methodology</w:t>
      </w:r>
      <w:r>
        <w:t xml:space="preserve">. </w:t>
      </w:r>
    </w:p>
    <w:p w14:paraId="66E84786" w14:textId="13999107" w:rsidR="00942FAB" w:rsidRDefault="00942FAB" w:rsidP="00BA6682">
      <w:pPr>
        <w:ind w:left="1134"/>
      </w:pPr>
      <w:r>
        <w:t xml:space="preserve">The proposed changes can be found at </w:t>
      </w:r>
      <w:r w:rsidRPr="00942FAB">
        <w:rPr>
          <w:highlight w:val="yellow"/>
        </w:rPr>
        <w:t>GRPE-XX-YY</w:t>
      </w:r>
      <w:r>
        <w:t>.</w:t>
      </w:r>
    </w:p>
    <w:p w14:paraId="055D7C62" w14:textId="25BFF63D" w:rsidR="00942FAB" w:rsidRDefault="00942FAB" w:rsidP="00BA6682">
      <w:pPr>
        <w:ind w:left="1134"/>
      </w:pPr>
    </w:p>
    <w:p w14:paraId="47E6FC17" w14:textId="07467229" w:rsidR="00942FAB" w:rsidRDefault="00942FAB" w:rsidP="00942FAB">
      <w:pPr>
        <w:pStyle w:val="Heading2"/>
        <w:rPr>
          <w:color w:val="000000" w:themeColor="text1"/>
        </w:rPr>
      </w:pPr>
      <w:r w:rsidRPr="00A754C7">
        <w:rPr>
          <w:color w:val="000000" w:themeColor="text1"/>
        </w:rPr>
        <w:tab/>
      </w:r>
      <w:r w:rsidRPr="00A754C7">
        <w:rPr>
          <w:color w:val="000000" w:themeColor="text1"/>
        </w:rPr>
        <w:tab/>
      </w:r>
      <w:r>
        <w:rPr>
          <w:color w:val="000000" w:themeColor="text1"/>
        </w:rPr>
        <w:t xml:space="preserve">Purpose and summary of the </w:t>
      </w:r>
      <w:r w:rsidR="00B2491E">
        <w:rPr>
          <w:color w:val="000000" w:themeColor="text1"/>
        </w:rPr>
        <w:t>direct SPN tailpipe measurements</w:t>
      </w:r>
      <w:r>
        <w:rPr>
          <w:color w:val="000000" w:themeColor="text1"/>
        </w:rPr>
        <w:t xml:space="preserve"> </w:t>
      </w:r>
      <w:r w:rsidR="00B2491E">
        <w:rPr>
          <w:color w:val="000000" w:themeColor="text1"/>
        </w:rPr>
        <w:t>with fixed dilution option</w:t>
      </w:r>
    </w:p>
    <w:p w14:paraId="7D76ADEB" w14:textId="6D01293B" w:rsidR="00942FAB" w:rsidRDefault="00942FAB" w:rsidP="00942FAB">
      <w:pPr>
        <w:spacing w:after="120"/>
        <w:ind w:left="1134"/>
      </w:pPr>
      <w:r w:rsidRPr="00BA6682">
        <w:t>Th</w:t>
      </w:r>
      <w:r w:rsidR="008D1BB0">
        <w:t xml:space="preserve">e submitted proposal </w:t>
      </w:r>
      <w:r>
        <w:t>aims mainly at introducing as an alternative option</w:t>
      </w:r>
      <w:r w:rsidR="00B2491E">
        <w:t xml:space="preserve"> measuring </w:t>
      </w:r>
      <w:r w:rsidR="00840378">
        <w:t>solid particle number (</w:t>
      </w:r>
      <w:r w:rsidR="00B2491E">
        <w:t>SPN</w:t>
      </w:r>
      <w:r w:rsidR="00840378">
        <w:t>)</w:t>
      </w:r>
      <w:r w:rsidR="00B2491E">
        <w:t xml:space="preserve"> directly from the tailpipe with fixed dilution, in addition to the currently allowed options of measuring from a proportional partial flow system or the full dilution tunnel.</w:t>
      </w:r>
      <w:r>
        <w:t xml:space="preserve"> </w:t>
      </w:r>
    </w:p>
    <w:p w14:paraId="78127AA1" w14:textId="77777777" w:rsidR="008D1BB0" w:rsidRDefault="008D1BB0" w:rsidP="008D1BB0">
      <w:pPr>
        <w:spacing w:after="120"/>
        <w:ind w:left="1134"/>
      </w:pPr>
      <w:r>
        <w:t xml:space="preserve">The facts that the PN measurement methodology for the type approval of HD engines is not included in any GTR but only in Reg. 49 and that the post-Euro VI legislation is currently under discussion in Europe, led to the decision to present this proposal exclusively as a technical working document. Any decision on how and when this procedure may be integrated in a legislative act is left to GRPE. </w:t>
      </w:r>
    </w:p>
    <w:p w14:paraId="6302B321" w14:textId="2D1E8599" w:rsidR="00840378" w:rsidRDefault="00840378" w:rsidP="00840378">
      <w:pPr>
        <w:spacing w:after="120"/>
        <w:ind w:left="1134"/>
      </w:pPr>
      <w:r>
        <w:t>This amendment stems from the need of simpler procedures that need less space</w:t>
      </w:r>
      <w:r w:rsidR="008D1BB0">
        <w:t xml:space="preserve"> and do not require the use of a partial </w:t>
      </w:r>
      <w:r w:rsidR="00993A2A">
        <w:t xml:space="preserve">or full </w:t>
      </w:r>
      <w:r w:rsidR="008D1BB0">
        <w:t>flow dilution system</w:t>
      </w:r>
      <w:r>
        <w:t xml:space="preserve">. Direct tailpipe sampling of gaseous pollutants is allowed in the heavy-duty </w:t>
      </w:r>
      <w:proofErr w:type="gramStart"/>
      <w:r>
        <w:t>engines</w:t>
      </w:r>
      <w:proofErr w:type="gramEnd"/>
      <w:r>
        <w:t xml:space="preserve"> regulations, thus permitting SPN measurements is a natural consequence. Particles however can be lost or transformed in the sampling </w:t>
      </w:r>
      <w:proofErr w:type="gramStart"/>
      <w:r>
        <w:t>lines,</w:t>
      </w:r>
      <w:proofErr w:type="gramEnd"/>
      <w:r>
        <w:t xml:space="preserve"> thus special attention is needed for the sampling conditions. Based on the experience with light-duty SPN </w:t>
      </w:r>
      <w:r w:rsidR="00E245E2">
        <w:t xml:space="preserve">measurements from the tailpipe </w:t>
      </w:r>
      <w:r w:rsidR="00E245E2">
        <w:fldChar w:fldCharType="begin"/>
      </w:r>
      <w:r w:rsidR="00E245E2">
        <w:instrText xml:space="preserve"> ADDIN ZOTERO_ITEM CSL_CITATION {"citationID":"z2eHexF0","properties":{"formattedCitation":"[7]","plainCitation":"[7]","noteIndex":0},"citationItems":[{"id":237,"uris":["http://zotero.org/users/local/2QkIy56I/items/BVGHC2XR"],"uri":["http://zotero.org/users/local/2QkIy56I/items/BVGHC2XR"],"itemData":{"id":237,"type":"article-journal","container-title":"Environmental Research","DOI":"10.1016/j.envres.2019.02.006","ISSN":"00139351","language":"en","page":"1-9","source":"Crossref","title":"Regulating particle number measurements from the tailpipe of light-duty vehicles: the next step?","title-short":"Regulating particle number measurements from the tailpipe of light-duty vehicles","volume":"172","author":[{"family":"Giechaskiel","given":"Barouch"},{"family":"Lähde","given":"Tero"},{"family":"Drossinos","given":"Yannis"}],"issued":{"date-parts":[["2019",5]]}}}],"schema":"https://github.com/citation-style-language/schema/raw/master/csl-citation.json"} </w:instrText>
      </w:r>
      <w:r w:rsidR="00E245E2">
        <w:fldChar w:fldCharType="separate"/>
      </w:r>
      <w:r w:rsidR="00E245E2" w:rsidRPr="00E245E2">
        <w:t>[7]</w:t>
      </w:r>
      <w:r w:rsidR="00E245E2">
        <w:fldChar w:fldCharType="end"/>
      </w:r>
      <w:r>
        <w:t>, portable emission meas</w:t>
      </w:r>
      <w:r w:rsidR="00E245E2">
        <w:t xml:space="preserve">urement systems for light-duty </w:t>
      </w:r>
      <w:r w:rsidR="00E245E2">
        <w:fldChar w:fldCharType="begin"/>
      </w:r>
      <w:r w:rsidR="00E245E2">
        <w:instrText xml:space="preserve"> ADDIN ZOTERO_ITEM CSL_CITATION {"citationID":"9BVVM5zz","properties":{"formattedCitation":"[8,9]","plainCitation":"[8,9]","noteIndex":0},"citationItems":[{"id":1001,"uris":["http://zotero.org/users/local/2QkIy56I/items/39GQYHFL"],"uri":["http://zotero.org/users/local/2QkIy56I/items/39GQYHFL"],"itemData":{"id":1001,"type":"article-journal","abstract":"On-board portable emissions measurement systems (PEMS) are part of the type approval, in-service conformity, and market surveillance aspects of the European exhaust emissions regulation. Currently, only solid particles &gt;23 nm are counted, but Europe will introduce a lower limit of 10 nm. In this study, we evaluated a 10-nm prototype portable system comparing it with laboratory systems measuring diesel, gasoline, and CNG (compressed natural gas) vehicles with emission levels ranging from approximately 2 × 1010 to 2 × 1012 #/km. The results showed that the on-board system differed from the laboratory 10-nm system on average for the tested driving cycles by less than approximately 10% at levels below 6 × 1011 #/km and by approximately 20% for high-emitting vehicles. The observed differences were similar to those observed in the evaluation of portable &gt;23 nm particle counting systems, despite the relatively small size of the emitted particles (with geometric mean diameters &lt;42 nm) and the additional challenges associated with sub-23 nm measurements. The latter included the presence of semivolatile sub-23 nm particles, the elevated concentration levels during cold start, and also the formation of sub-23 nm artefacts from the elastomers that are used to connect the tailpipe to the measurement devices. The main conclusion of the study is that &gt;10 nm on-board systems can be ready for introduction in future regulations.","container-title":"Sensors","DOI":"10.3390/s19245531","ISSN":"1424-8220","issue":"24","journalAbbreviation":"Sensors","language":"en","page":"5531","source":"DOI.org (Crossref)","title":"Evaluation of a 10 nm particle number portable emissions measurement system (PEMS)","volume":"19","author":[{"family":"Giechaskiel","given":"Barouch"},{"family":"Mamakos","given":"Athanasios"},{"family":"Woodburn","given":"Joseph"},{"family":"Szczotka","given":"Andrzej"},{"family":"Bielaczyc","given":"Piotr"}],"issued":{"date-parts":[["2019",12,14]]}}},{"id":1348,"uris":["http://zotero.org/users/local/2QkIy56I/items/ZTWX37PD"],"uri":["http://zotero.org/users/local/2QkIy56I/items/ZTWX37PD"],"itemData":{"id":1348,"type":"article-journal","abstract":"The particle number (PN) emissions of vehicles equipped with particulate filters are low. However, there are technologies that can have high PN levels, especially below the currently lower regulated particle size of 23 nm. Sub-23-nm particles are also considered at least as dangerous as the larger ultrafine particles. For this reason, the European Union (EU) is planning to regulate particles down to 10 nm. In this study we compared prototype portable emission measurement systems (PEMS) and reference laboratory systems measuring from 10 nm. The tests included cycles and constant speeds, using vehicles fuelled with diesel, gasoline or liquefied petroleum gas (LPG). The results showed that the PEMS were within ±40% of the reference systems connected to the tailpipe and the dilution tunnel. Based on the positive findings and the detection efficiencies of the prototype instruments, a proposal for the technical specifications for the future regulation was drafted.","container-title":"International Journal of Environmental Research and Public Health","DOI":"10.3390/ijerph17113878","ISSN":"1660-4601","issue":"11","journalAbbreviation":"IJERPH","language":"en","page":"3878","source":"DOI.org (Crossref)","title":"Assessment of 10-nm particle number (PN) portable emissions measurement systems (PEMS) for future regulations","volume":"17","author":[{"family":"Giechaskiel","given":"Barouch"},{"family":"Lähde","given":"Tero"},{"family":"Gandi","given":"Sawan"},{"family":"Keller","given":"Stefan"},{"family":"Kreutziger","given":"Philipp"},{"family":"Mamakos","given":"Athanasios"}],"issued":{"date-parts":[["2020",5,30]]}}}],"schema":"https://github.com/citation-style-language/schema/raw/master/csl-citation.json"} </w:instrText>
      </w:r>
      <w:r w:rsidR="00E245E2">
        <w:fldChar w:fldCharType="separate"/>
      </w:r>
      <w:r w:rsidR="00E245E2" w:rsidRPr="00E245E2">
        <w:t>[8,9]</w:t>
      </w:r>
      <w:r w:rsidR="00E245E2">
        <w:fldChar w:fldCharType="end"/>
      </w:r>
      <w:r w:rsidR="00E245E2">
        <w:t xml:space="preserve"> and heavy-duty vehicles </w:t>
      </w:r>
      <w:r w:rsidR="00E245E2">
        <w:fldChar w:fldCharType="begin"/>
      </w:r>
      <w:r w:rsidR="00E245E2">
        <w:instrText xml:space="preserve"> ADDIN ZOTERO_ITEM CSL_CITATION {"citationID":"HpV7kLkj","properties":{"formattedCitation":"[10]","plainCitation":"[10]","noteIndex":0},"citationItems":[{"id":742,"uris":["http://zotero.org/users/local/2QkIy56I/items/PIMV6TPT"],"uri":["http://zotero.org/users/local/2QkIy56I/items/PIMV6TPT"],"itemData":{"id":742,"type":"article-journal","container-title":"Journal of Aerosol Science","DOI":"10.1016/j.jaerosci.2018.06.014","ISSN":"00218502","journalAbbreviation":"Journal of Aerosol Science","language":"en","page":"161-170","source":"DOI.org (Crossref)","title":"Experimental assessment of solid particle number portable emissions measurement systems (PEMS) for heavy-duty vehicles applications","volume":"123","author":[{"family":"Giechaskiel","given":"Barouch"},{"family":"Schwelberger","given":"Matthias"},{"family":"Delacroix","given":"Christophe"},{"family":"Marchetti","given":"Massimo"},{"family":"Feijen","given":"Marc"},{"family":"Prieger","given":"Klaus"},{"family":"Andersson","given":"Sven"},{"family":"Karlsson","given":"Hua Lu"}],"issued":{"date-parts":[["2018",9]]}}}],"schema":"https://github.com/citation-style-language/schema/raw/master/csl-citation.json"} </w:instrText>
      </w:r>
      <w:r w:rsidR="00E245E2">
        <w:fldChar w:fldCharType="separate"/>
      </w:r>
      <w:r w:rsidR="00E245E2" w:rsidRPr="00E245E2">
        <w:t>[10]</w:t>
      </w:r>
      <w:r w:rsidR="00E245E2">
        <w:fldChar w:fldCharType="end"/>
      </w:r>
      <w:r>
        <w:t xml:space="preserve">, it was assumed </w:t>
      </w:r>
      <w:r>
        <w:lastRenderedPageBreak/>
        <w:t>that SPN measurements directly from the tailpipe with fixed dilution would be feasible for type approval of heavy-duty engines.</w:t>
      </w:r>
      <w:r w:rsidR="00B22B65">
        <w:t xml:space="preserve"> </w:t>
      </w:r>
      <w:r>
        <w:t xml:space="preserve">The two </w:t>
      </w:r>
      <w:r w:rsidR="00B22B65">
        <w:t xml:space="preserve">possible </w:t>
      </w:r>
      <w:r>
        <w:t>approaches are: Direct hot dilution with existing PMP systems or use of a cold pre-diluter</w:t>
      </w:r>
      <w:r w:rsidR="00993A2A">
        <w:t>, both with fixed dilution ratio</w:t>
      </w:r>
      <w:r>
        <w:t>.</w:t>
      </w:r>
    </w:p>
    <w:p w14:paraId="388A687D" w14:textId="65290A93" w:rsidR="00840378" w:rsidRDefault="00B22B65" w:rsidP="00B22B65">
      <w:pPr>
        <w:spacing w:after="120"/>
        <w:ind w:left="1134"/>
      </w:pPr>
      <w:r>
        <w:t>An inter-laboratory exercise was conducted, where a “Golden” system measuring directly from the tailpipe with “hot” (150°C) fixed dilution was compared with the laboratory regulated systems. The results of the “Golden” instruments were within 25% in most cases, reaching 40% in two laboratories for both &gt;23 nm and &gt;10 nm. The repeatability of the measurements (10% to 40%) remained the same for both systems with both cut-off sizes. Another system measuring from the tailpipe with a fixed “cold” (at ambient temperature) dilution gave differences of up to 50% in most cases (on average +26%). Dedicated tests with this system showed that the differences were the same with fixed or proportional dilution, indicating that it is not the concept that resulted in the overestimation, but</w:t>
      </w:r>
      <w:r w:rsidR="00E245E2">
        <w:t xml:space="preserve"> the calibration of the system </w:t>
      </w:r>
      <w:r w:rsidR="00E245E2">
        <w:fldChar w:fldCharType="begin"/>
      </w:r>
      <w:r w:rsidR="00E245E2">
        <w:instrText xml:space="preserve"> ADDIN ZOTERO_ITEM CSL_CITATION {"citationID":"5avzQALH","properties":{"formattedCitation":"[2]","plainCitation":"[2]","noteIndex":0},"citationItems":[{"id":945,"uris":["http://zotero.org/users/local/2QkIy56I/items/GG6I6ZIF"],"uri":["http://zotero.org/users/local/2QkIy56I/items/GG6I6ZIF"],"itemData":{"id":945,"type":"article-journal","abstract":"The type approval of heavy-duty engines requires measurement of particulates downstream of a proportional to the exhaust flow partial flow dilution system. However, for particle number systems, which measure in real time, this is not necessary and a fixed dilution could be used. In order to assess this dilution possibility, an inter-laboratory exercise was conducted, where a “Golden” system measuring directly from the tailpipe with “hot” (150 °C) fixed dilution was compared with the laboratory regulated systems. Additional “Golden” counters were measuring from 10 nm, below the current cut-off size of 23 nm defined in the regulation, in order to collect data below 23 nm and to confirm that the direct sampling is also possible for smaller sizes. Seven diesel engines and two CNG (compressed naturals gas) engines were used in six laboratories. The results of the “Golden” instruments were within 25% in most cases, reaching 40% in two laboratories for both &gt;23 nm and &gt;10 nm. The repeatability of the measurements (10% to 40%) remained the same for both systems with both cut-off sizes. One test with regeneration showed clear difference between the 10 nm systems, indicating that the thermal pre-treatment only with evaporation tube might not be adequate. Another system measuring from the tailpipe with a fixed “cold” (at ambient temperature) dilution gave differences of up to 50% in most cases (on average +26%). Dedicated tests with this system showed that the differences were the same with fixed or proportional dilution, indicating that it is not the concept that resulted in the overestimation, but the calibration of the system. The main conclusion of this study is that direct sampling with fixed dilution from the tailpipe can be introduced in the future regulation.","container-title":"Applied Sciences","DOI":"10.3390/app9204418","ISSN":"2076-3417","issue":"20","journalAbbreviation":"Applied Sciences","language":"en","page":"4418","source":"DOI.org (Crossref)","title":"Particle number measurements directly from the tailpipe for type approval of heavy-duty engines","volume":"9","author":[{"family":"Giechaskiel","given":"Barouch"},{"family":"Lähde","given":"Tero"},{"family":"Schwelberger","given":"Matthias"},{"family":"Kleinbach","given":"Timo"},{"family":"Roske","given":"Helge"},{"family":"Teti","given":"Enrico"},{"family":"Bos","given":"Tim","non-dropping-particle":"van den"},{"family":"Neils","given":"Patrick"},{"family":"Delacroix","given":"Christophe"},{"family":"Jakobsson","given":"Tobias"},{"family":"Lu Karlsson","given":"Hua"}],"issued":{"date-parts":[["2019",10,18]]}}}],"schema":"https://github.com/citation-style-language/schema/raw/master/csl-citation.json"} </w:instrText>
      </w:r>
      <w:r w:rsidR="00E245E2">
        <w:fldChar w:fldCharType="separate"/>
      </w:r>
      <w:r w:rsidR="00E245E2" w:rsidRPr="00E245E2">
        <w:t>[2]</w:t>
      </w:r>
      <w:r w:rsidR="00E245E2">
        <w:fldChar w:fldCharType="end"/>
      </w:r>
      <w:r>
        <w:t>.</w:t>
      </w:r>
    </w:p>
    <w:p w14:paraId="319B3DB4" w14:textId="6734448A" w:rsidR="00B22B65" w:rsidRDefault="00B22B65" w:rsidP="00B22B65">
      <w:pPr>
        <w:spacing w:after="120"/>
        <w:ind w:left="1134"/>
      </w:pPr>
      <w:r w:rsidRPr="00E245E2">
        <w:t>Table 2</w:t>
      </w:r>
      <w:r>
        <w:t xml:space="preserve"> summarises the major additions for the new option of direct SPN sampling from the tailpipe with fixed dilution. The major was the technical requirements for the “cold” pre-diluter, whenever used.</w:t>
      </w:r>
    </w:p>
    <w:p w14:paraId="5B3662C9" w14:textId="6CDDAADE" w:rsidR="00B22B65" w:rsidRDefault="00B22B65" w:rsidP="00B22B65">
      <w:pPr>
        <w:spacing w:after="120"/>
        <w:ind w:left="1134"/>
      </w:pPr>
    </w:p>
    <w:p w14:paraId="5E805F4A" w14:textId="1AFA3614" w:rsidR="008079A4" w:rsidRDefault="008079A4" w:rsidP="008079A4">
      <w:pPr>
        <w:ind w:left="1134"/>
      </w:pPr>
      <w:r>
        <w:t xml:space="preserve">Table 2: Main additions </w:t>
      </w:r>
      <w:r w:rsidR="008D1BB0">
        <w:t>the procedure laid down in Reg. 49</w:t>
      </w:r>
      <w:r>
        <w:t xml:space="preserve"> for direct SPN sampling</w:t>
      </w:r>
    </w:p>
    <w:tbl>
      <w:tblPr>
        <w:tblStyle w:val="Tabellenraster1"/>
        <w:tblW w:w="8505" w:type="dxa"/>
        <w:tblInd w:w="1157" w:type="dxa"/>
        <w:tblLayout w:type="fixed"/>
        <w:tblLook w:val="0420" w:firstRow="1" w:lastRow="0" w:firstColumn="0" w:lastColumn="0" w:noHBand="0" w:noVBand="1"/>
      </w:tblPr>
      <w:tblGrid>
        <w:gridCol w:w="1178"/>
        <w:gridCol w:w="5040"/>
        <w:gridCol w:w="2287"/>
      </w:tblGrid>
      <w:tr w:rsidR="008079A4" w:rsidRPr="00AD1875" w14:paraId="5FA411F7" w14:textId="77777777" w:rsidTr="00DD1DF2">
        <w:trPr>
          <w:trHeight w:val="667"/>
        </w:trPr>
        <w:tc>
          <w:tcPr>
            <w:tcW w:w="1178" w:type="dxa"/>
            <w:hideMark/>
          </w:tcPr>
          <w:p w14:paraId="7DD47764" w14:textId="77777777" w:rsidR="008079A4" w:rsidRPr="00AD1875" w:rsidRDefault="008079A4" w:rsidP="00654BB8">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b/>
                <w:bCs/>
                <w:kern w:val="24"/>
                <w:sz w:val="20"/>
                <w:szCs w:val="20"/>
                <w:lang w:val="en-US" w:eastAsia="en-GB"/>
              </w:rPr>
              <w:t>Subject</w:t>
            </w:r>
          </w:p>
        </w:tc>
        <w:tc>
          <w:tcPr>
            <w:tcW w:w="5040" w:type="dxa"/>
          </w:tcPr>
          <w:p w14:paraId="74D54004" w14:textId="70FFC63C" w:rsidR="008079A4" w:rsidRPr="00AD1875" w:rsidRDefault="008079A4" w:rsidP="00914279">
            <w:pPr>
              <w:suppressAutoHyphens w:val="0"/>
              <w:spacing w:line="240" w:lineRule="auto"/>
              <w:rPr>
                <w:rFonts w:ascii="Times New Roman" w:eastAsia="Times New Roman" w:hAnsi="Times New Roman"/>
                <w:sz w:val="20"/>
                <w:szCs w:val="20"/>
                <w:lang w:eastAsia="en-GB"/>
              </w:rPr>
            </w:pPr>
            <w:r w:rsidRPr="00202A85">
              <w:rPr>
                <w:rFonts w:ascii="Times New Roman" w:eastAsia="Times New Roman" w:hAnsi="Times New Roman"/>
                <w:b/>
                <w:bCs/>
                <w:kern w:val="24"/>
                <w:sz w:val="20"/>
                <w:szCs w:val="20"/>
                <w:lang w:val="en-US" w:eastAsia="en-GB"/>
              </w:rPr>
              <w:t xml:space="preserve">Proposed changes for </w:t>
            </w:r>
            <w:r w:rsidR="00914279">
              <w:rPr>
                <w:rFonts w:ascii="Times New Roman" w:eastAsia="Times New Roman" w:hAnsi="Times New Roman"/>
                <w:b/>
                <w:bCs/>
                <w:kern w:val="24"/>
                <w:sz w:val="20"/>
                <w:szCs w:val="20"/>
                <w:lang w:val="en-US" w:eastAsia="en-GB"/>
              </w:rPr>
              <w:t>direct SPN sampling with fixed dilution ratio</w:t>
            </w:r>
          </w:p>
        </w:tc>
        <w:tc>
          <w:tcPr>
            <w:tcW w:w="2287" w:type="dxa"/>
            <w:hideMark/>
          </w:tcPr>
          <w:p w14:paraId="3405DAB5" w14:textId="77777777" w:rsidR="008079A4" w:rsidRPr="00AD1875" w:rsidRDefault="008079A4" w:rsidP="00654BB8">
            <w:pPr>
              <w:suppressAutoHyphens w:val="0"/>
              <w:spacing w:line="240" w:lineRule="auto"/>
              <w:rPr>
                <w:rFonts w:ascii="Times New Roman" w:eastAsia="Times New Roman" w:hAnsi="Times New Roman"/>
                <w:sz w:val="20"/>
                <w:szCs w:val="20"/>
                <w:lang w:eastAsia="en-GB"/>
              </w:rPr>
            </w:pPr>
            <w:r w:rsidRPr="00AD1875">
              <w:rPr>
                <w:rFonts w:ascii="Times New Roman" w:eastAsia="Times New Roman" w:hAnsi="Times New Roman"/>
                <w:b/>
                <w:bCs/>
                <w:kern w:val="24"/>
                <w:sz w:val="20"/>
                <w:szCs w:val="20"/>
                <w:lang w:val="en-US" w:eastAsia="en-GB"/>
              </w:rPr>
              <w:t>Reasoning</w:t>
            </w:r>
          </w:p>
        </w:tc>
      </w:tr>
      <w:tr w:rsidR="008079A4" w:rsidRPr="00AD1875" w14:paraId="3E861544" w14:textId="77777777" w:rsidTr="00DD1DF2">
        <w:trPr>
          <w:trHeight w:val="1645"/>
        </w:trPr>
        <w:tc>
          <w:tcPr>
            <w:tcW w:w="1178" w:type="dxa"/>
            <w:hideMark/>
          </w:tcPr>
          <w:p w14:paraId="3452241F" w14:textId="0FD34C74" w:rsidR="008079A4" w:rsidRPr="00AD1875" w:rsidRDefault="008079A4" w:rsidP="00654BB8">
            <w:pPr>
              <w:suppressAutoHyphens w:val="0"/>
              <w:spacing w:line="240" w:lineRule="auto"/>
              <w:rPr>
                <w:rFonts w:ascii="Times New Roman" w:eastAsia="Times New Roman" w:hAnsi="Times New Roman"/>
                <w:sz w:val="20"/>
                <w:szCs w:val="20"/>
                <w:lang w:eastAsia="en-GB"/>
              </w:rPr>
            </w:pPr>
            <w:r>
              <w:rPr>
                <w:rFonts w:ascii="Times New Roman" w:eastAsia="Times New Roman" w:hAnsi="Times New Roman"/>
                <w:color w:val="000000" w:themeColor="dark1"/>
                <w:kern w:val="24"/>
                <w:sz w:val="20"/>
                <w:szCs w:val="20"/>
                <w:lang w:val="en-US" w:eastAsia="en-GB"/>
              </w:rPr>
              <w:t>Pre-diluter</w:t>
            </w:r>
          </w:p>
        </w:tc>
        <w:tc>
          <w:tcPr>
            <w:tcW w:w="5040" w:type="dxa"/>
          </w:tcPr>
          <w:p w14:paraId="67065598" w14:textId="145FC525" w:rsidR="008079A4" w:rsidRPr="00AD1875" w:rsidRDefault="008079A4" w:rsidP="00654BB8">
            <w:pPr>
              <w:suppressAutoHyphens w:val="0"/>
              <w:spacing w:line="240" w:lineRule="auto"/>
              <w:rPr>
                <w:rFonts w:ascii="Times New Roman" w:eastAsia="Times New Roman" w:hAnsi="Times New Roman"/>
                <w:sz w:val="20"/>
                <w:szCs w:val="20"/>
                <w:lang w:eastAsia="en-GB"/>
              </w:rPr>
            </w:pPr>
            <w:r w:rsidRPr="008079A4">
              <w:rPr>
                <w:rFonts w:ascii="Times New Roman" w:eastAsia="Times New Roman" w:hAnsi="Times New Roman"/>
                <w:sz w:val="20"/>
                <w:szCs w:val="20"/>
                <w:lang w:eastAsia="en-GB"/>
              </w:rPr>
              <w:t>A cold or hot pre-diluter may be located at the end of the particle sampling probe and in front of the PTT. A fixed dilution ratio &gt;5:1 shall be applied to the cold or hot dilution stage. Cold dilution is defined as a dilution with (unheated) dilution air and/or diluter temperature ≥20°C.</w:t>
            </w:r>
          </w:p>
        </w:tc>
        <w:tc>
          <w:tcPr>
            <w:tcW w:w="2287" w:type="dxa"/>
            <w:hideMark/>
          </w:tcPr>
          <w:p w14:paraId="790E8EB8" w14:textId="5C57257C" w:rsidR="008079A4" w:rsidRPr="00AD1875" w:rsidRDefault="008079A4" w:rsidP="008079A4">
            <w:pPr>
              <w:suppressAutoHyphens w:val="0"/>
              <w:spacing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Cold dilution similar to proportional partial flow </w:t>
            </w:r>
            <w:proofErr w:type="gramStart"/>
            <w:r>
              <w:rPr>
                <w:rFonts w:ascii="Times New Roman" w:eastAsia="Times New Roman" w:hAnsi="Times New Roman"/>
                <w:sz w:val="20"/>
                <w:szCs w:val="20"/>
                <w:lang w:eastAsia="en-GB"/>
              </w:rPr>
              <w:t>system’s</w:t>
            </w:r>
            <w:proofErr w:type="gramEnd"/>
            <w:r>
              <w:rPr>
                <w:rFonts w:ascii="Times New Roman" w:eastAsia="Times New Roman" w:hAnsi="Times New Roman"/>
                <w:sz w:val="20"/>
                <w:szCs w:val="20"/>
                <w:lang w:eastAsia="en-GB"/>
              </w:rPr>
              <w:t xml:space="preserve"> should be acceptable</w:t>
            </w:r>
          </w:p>
        </w:tc>
      </w:tr>
      <w:tr w:rsidR="008079A4" w:rsidRPr="00DD1DF2" w14:paraId="5AC71FCB" w14:textId="77777777" w:rsidTr="00DD1DF2">
        <w:trPr>
          <w:trHeight w:val="1645"/>
        </w:trPr>
        <w:tc>
          <w:tcPr>
            <w:tcW w:w="1178" w:type="dxa"/>
          </w:tcPr>
          <w:p w14:paraId="71338A95" w14:textId="13D1E58F" w:rsidR="008079A4" w:rsidRPr="00DD1DF2" w:rsidRDefault="00DD1DF2" w:rsidP="008079A4">
            <w:pPr>
              <w:suppressAutoHyphens w:val="0"/>
              <w:spacing w:line="240" w:lineRule="auto"/>
              <w:rPr>
                <w:rFonts w:ascii="Times New Roman" w:eastAsia="Times New Roman" w:hAnsi="Times New Roman"/>
                <w:color w:val="000000" w:themeColor="dark1"/>
                <w:kern w:val="24"/>
                <w:sz w:val="20"/>
                <w:szCs w:val="20"/>
                <w:lang w:val="en-US" w:eastAsia="en-GB"/>
              </w:rPr>
            </w:pPr>
            <w:r>
              <w:rPr>
                <w:rFonts w:ascii="Times New Roman" w:eastAsia="Times New Roman" w:hAnsi="Times New Roman"/>
                <w:color w:val="000000" w:themeColor="dark1"/>
                <w:kern w:val="24"/>
                <w:sz w:val="20"/>
                <w:szCs w:val="20"/>
                <w:lang w:val="en-US" w:eastAsia="en-GB"/>
              </w:rPr>
              <w:t>Losses</w:t>
            </w:r>
          </w:p>
        </w:tc>
        <w:tc>
          <w:tcPr>
            <w:tcW w:w="5040" w:type="dxa"/>
          </w:tcPr>
          <w:p w14:paraId="2B5A63DE" w14:textId="77777777" w:rsidR="008079A4" w:rsidRPr="00DD1DF2" w:rsidRDefault="008079A4" w:rsidP="008079A4">
            <w:pPr>
              <w:suppressAutoHyphens w:val="0"/>
              <w:spacing w:line="240" w:lineRule="auto"/>
              <w:rPr>
                <w:rFonts w:ascii="Times New Roman" w:eastAsia="Times New Roman" w:hAnsi="Times New Roman"/>
                <w:color w:val="000000" w:themeColor="dark1"/>
                <w:kern w:val="24"/>
                <w:sz w:val="20"/>
                <w:szCs w:val="20"/>
                <w:lang w:val="en-US" w:eastAsia="en-GB"/>
              </w:rPr>
            </w:pPr>
            <w:r w:rsidRPr="00DD1DF2">
              <w:rPr>
                <w:rFonts w:ascii="Times New Roman" w:eastAsia="Times New Roman" w:hAnsi="Times New Roman"/>
                <w:color w:val="000000" w:themeColor="dark1"/>
                <w:kern w:val="24"/>
                <w:sz w:val="20"/>
                <w:szCs w:val="20"/>
                <w:lang w:val="en-US" w:eastAsia="en-GB"/>
              </w:rPr>
              <w:t>The penetration for each model (definition in A.8.1.2.5) of pre-diluter shall be determined as described in A.8.1.3.3.7 The final system penetration (pre-diluter and VPR) shall fulfil the requirements of A.8.1.3.3.6.</w:t>
            </w:r>
          </w:p>
          <w:p w14:paraId="3493146B" w14:textId="77777777" w:rsidR="008079A4" w:rsidRDefault="008079A4" w:rsidP="008079A4">
            <w:pPr>
              <w:suppressAutoHyphens w:val="0"/>
              <w:spacing w:line="240" w:lineRule="auto"/>
              <w:rPr>
                <w:rFonts w:ascii="Times New Roman" w:eastAsia="Times New Roman" w:hAnsi="Times New Roman"/>
                <w:color w:val="000000" w:themeColor="dark1"/>
                <w:kern w:val="24"/>
                <w:sz w:val="20"/>
                <w:szCs w:val="20"/>
                <w:lang w:val="en-US" w:eastAsia="en-GB"/>
              </w:rPr>
            </w:pPr>
            <w:r w:rsidRPr="00DD1DF2">
              <w:rPr>
                <w:rFonts w:ascii="Times New Roman" w:eastAsia="Times New Roman" w:hAnsi="Times New Roman"/>
                <w:color w:val="000000" w:themeColor="dark1"/>
                <w:kern w:val="24"/>
                <w:sz w:val="20"/>
                <w:szCs w:val="20"/>
                <w:lang w:val="en-US" w:eastAsia="en-GB"/>
              </w:rPr>
              <w:t>The particle concentration reduction factors of each pre-diluter shall be determined as described in A.8.2.2.2. The complete system (pre-diluter and VPR) shall fulfil the requirements of A.8.1.3.3.4.</w:t>
            </w:r>
          </w:p>
          <w:p w14:paraId="6158756E" w14:textId="4B9F2D20" w:rsidR="00DD1DF2" w:rsidRPr="00DD1DF2" w:rsidRDefault="00DD1DF2" w:rsidP="008079A4">
            <w:pPr>
              <w:suppressAutoHyphens w:val="0"/>
              <w:spacing w:line="240" w:lineRule="auto"/>
              <w:rPr>
                <w:rFonts w:ascii="Times New Roman" w:eastAsia="Times New Roman" w:hAnsi="Times New Roman"/>
                <w:color w:val="000000" w:themeColor="dark1"/>
                <w:kern w:val="24"/>
                <w:sz w:val="20"/>
                <w:szCs w:val="20"/>
                <w:lang w:val="en-US" w:eastAsia="en-GB"/>
              </w:rPr>
            </w:pPr>
          </w:p>
        </w:tc>
        <w:tc>
          <w:tcPr>
            <w:tcW w:w="2287" w:type="dxa"/>
          </w:tcPr>
          <w:p w14:paraId="199DEE2E" w14:textId="113929F5" w:rsidR="008079A4" w:rsidRPr="00DD1DF2" w:rsidRDefault="008079A4" w:rsidP="008079A4">
            <w:pPr>
              <w:suppressAutoHyphens w:val="0"/>
              <w:spacing w:line="240" w:lineRule="auto"/>
              <w:rPr>
                <w:rFonts w:ascii="Times New Roman" w:eastAsia="Times New Roman" w:hAnsi="Times New Roman"/>
                <w:color w:val="000000" w:themeColor="dark1"/>
                <w:kern w:val="24"/>
                <w:sz w:val="20"/>
                <w:szCs w:val="20"/>
                <w:lang w:val="en-US" w:eastAsia="en-GB"/>
              </w:rPr>
            </w:pPr>
            <w:r w:rsidRPr="00DD1DF2">
              <w:rPr>
                <w:rFonts w:ascii="Times New Roman" w:eastAsia="Times New Roman" w:hAnsi="Times New Roman"/>
                <w:color w:val="000000" w:themeColor="dark1"/>
                <w:kern w:val="24"/>
                <w:sz w:val="20"/>
                <w:szCs w:val="20"/>
                <w:lang w:val="en-US" w:eastAsia="en-GB"/>
              </w:rPr>
              <w:t xml:space="preserve">The pre-diluter needs to be </w:t>
            </w:r>
            <w:proofErr w:type="spellStart"/>
            <w:r w:rsidRPr="00DD1DF2">
              <w:rPr>
                <w:rFonts w:ascii="Times New Roman" w:eastAsia="Times New Roman" w:hAnsi="Times New Roman"/>
                <w:color w:val="000000" w:themeColor="dark1"/>
                <w:kern w:val="24"/>
                <w:sz w:val="20"/>
                <w:szCs w:val="20"/>
                <w:lang w:val="en-US" w:eastAsia="en-GB"/>
              </w:rPr>
              <w:t>characterised</w:t>
            </w:r>
            <w:proofErr w:type="spellEnd"/>
          </w:p>
        </w:tc>
      </w:tr>
      <w:tr w:rsidR="008079A4" w:rsidRPr="00DD1DF2" w14:paraId="38A017E0" w14:textId="77777777" w:rsidTr="00DD1DF2">
        <w:trPr>
          <w:trHeight w:val="1645"/>
        </w:trPr>
        <w:tc>
          <w:tcPr>
            <w:tcW w:w="1178" w:type="dxa"/>
          </w:tcPr>
          <w:p w14:paraId="040D946C" w14:textId="705BDB72" w:rsidR="008079A4" w:rsidRPr="00DD1DF2" w:rsidRDefault="008079A4" w:rsidP="008079A4">
            <w:pPr>
              <w:suppressAutoHyphens w:val="0"/>
              <w:spacing w:line="240" w:lineRule="auto"/>
              <w:rPr>
                <w:rFonts w:ascii="Times New Roman" w:eastAsia="Times New Roman" w:hAnsi="Times New Roman"/>
                <w:color w:val="000000" w:themeColor="dark1"/>
                <w:kern w:val="24"/>
                <w:sz w:val="20"/>
                <w:szCs w:val="20"/>
                <w:lang w:val="en-US" w:eastAsia="en-GB"/>
              </w:rPr>
            </w:pPr>
            <w:r w:rsidRPr="00DD1DF2">
              <w:rPr>
                <w:rFonts w:ascii="Times New Roman" w:eastAsia="Times New Roman" w:hAnsi="Times New Roman"/>
                <w:color w:val="000000" w:themeColor="dark1"/>
                <w:kern w:val="24"/>
                <w:sz w:val="20"/>
                <w:szCs w:val="20"/>
                <w:lang w:val="en-US" w:eastAsia="en-GB"/>
              </w:rPr>
              <w:t>Sampling line</w:t>
            </w:r>
          </w:p>
        </w:tc>
        <w:tc>
          <w:tcPr>
            <w:tcW w:w="5040" w:type="dxa"/>
          </w:tcPr>
          <w:p w14:paraId="1803B45A" w14:textId="06265F06" w:rsidR="008079A4" w:rsidRPr="00DD1DF2" w:rsidRDefault="008079A4" w:rsidP="008079A4">
            <w:pPr>
              <w:suppressAutoHyphens w:val="0"/>
              <w:spacing w:line="240" w:lineRule="auto"/>
              <w:rPr>
                <w:rFonts w:ascii="Times New Roman" w:eastAsia="Times New Roman" w:hAnsi="Times New Roman"/>
                <w:color w:val="000000" w:themeColor="dark1"/>
                <w:kern w:val="24"/>
                <w:sz w:val="20"/>
                <w:szCs w:val="20"/>
                <w:lang w:val="en-US" w:eastAsia="en-GB"/>
              </w:rPr>
            </w:pPr>
            <w:r w:rsidRPr="00DD1DF2">
              <w:rPr>
                <w:rFonts w:ascii="Times New Roman" w:eastAsia="Times New Roman" w:hAnsi="Times New Roman"/>
                <w:color w:val="000000" w:themeColor="dark1"/>
                <w:kern w:val="24"/>
                <w:sz w:val="20"/>
                <w:szCs w:val="20"/>
                <w:lang w:val="en-US" w:eastAsia="en-GB"/>
              </w:rPr>
              <w:t>When sampling directly from the tailpipe the residence time until the pre-diluter or the VPR shall be ≤ 1 seconds. The tubing shall be heated at ≥150°C if &gt;10 cm, otherwise only insulated. Any unheated parts shall be &lt;10 cm.</w:t>
            </w:r>
          </w:p>
        </w:tc>
        <w:tc>
          <w:tcPr>
            <w:tcW w:w="2287" w:type="dxa"/>
          </w:tcPr>
          <w:p w14:paraId="612A8E40" w14:textId="739AE10F" w:rsidR="008079A4" w:rsidRPr="00DD1DF2" w:rsidRDefault="008079A4" w:rsidP="008079A4">
            <w:pPr>
              <w:suppressAutoHyphens w:val="0"/>
              <w:spacing w:line="240" w:lineRule="auto"/>
              <w:rPr>
                <w:rFonts w:ascii="Times New Roman" w:eastAsia="Times New Roman" w:hAnsi="Times New Roman"/>
                <w:color w:val="000000" w:themeColor="dark1"/>
                <w:kern w:val="24"/>
                <w:sz w:val="20"/>
                <w:szCs w:val="20"/>
                <w:lang w:val="en-US" w:eastAsia="en-GB"/>
              </w:rPr>
            </w:pPr>
            <w:r w:rsidRPr="00DD1DF2">
              <w:rPr>
                <w:rFonts w:ascii="Times New Roman" w:eastAsia="Times New Roman" w:hAnsi="Times New Roman"/>
                <w:color w:val="000000" w:themeColor="dark1"/>
                <w:kern w:val="24"/>
                <w:sz w:val="20"/>
                <w:szCs w:val="20"/>
                <w:lang w:val="en-US" w:eastAsia="en-GB"/>
              </w:rPr>
              <w:t xml:space="preserve">Reduced residence time, hot sampling line to avoid condensation and </w:t>
            </w:r>
            <w:proofErr w:type="spellStart"/>
            <w:r w:rsidRPr="00DD1DF2">
              <w:rPr>
                <w:rFonts w:ascii="Times New Roman" w:eastAsia="Times New Roman" w:hAnsi="Times New Roman"/>
                <w:color w:val="000000" w:themeColor="dark1"/>
                <w:kern w:val="24"/>
                <w:sz w:val="20"/>
                <w:szCs w:val="20"/>
                <w:lang w:val="en-US" w:eastAsia="en-GB"/>
              </w:rPr>
              <w:t>minimise</w:t>
            </w:r>
            <w:proofErr w:type="spellEnd"/>
            <w:r w:rsidRPr="00DD1DF2">
              <w:rPr>
                <w:rFonts w:ascii="Times New Roman" w:eastAsia="Times New Roman" w:hAnsi="Times New Roman"/>
                <w:color w:val="000000" w:themeColor="dark1"/>
                <w:kern w:val="24"/>
                <w:sz w:val="20"/>
                <w:szCs w:val="20"/>
                <w:lang w:val="en-US" w:eastAsia="en-GB"/>
              </w:rPr>
              <w:t xml:space="preserve"> particle losses</w:t>
            </w:r>
          </w:p>
        </w:tc>
      </w:tr>
    </w:tbl>
    <w:p w14:paraId="0EF0ECC7" w14:textId="7EC2744A" w:rsidR="008079A4" w:rsidRDefault="008079A4" w:rsidP="00B22B65">
      <w:pPr>
        <w:spacing w:after="120"/>
        <w:ind w:left="1134"/>
      </w:pPr>
    </w:p>
    <w:p w14:paraId="516C4537" w14:textId="77777777" w:rsidR="00DD1DF2" w:rsidRDefault="00DD1DF2">
      <w:pPr>
        <w:suppressAutoHyphens w:val="0"/>
        <w:spacing w:line="240" w:lineRule="auto"/>
      </w:pPr>
      <w:r>
        <w:br w:type="page"/>
      </w:r>
    </w:p>
    <w:p w14:paraId="04F4408F" w14:textId="3F58EC41" w:rsidR="00DD1DF2" w:rsidRDefault="00DD1DF2" w:rsidP="00B22B65">
      <w:pPr>
        <w:spacing w:after="120"/>
        <w:ind w:left="1134"/>
      </w:pPr>
      <w:r>
        <w:lastRenderedPageBreak/>
        <w:t>Examples of different SPN sampling configurations:</w:t>
      </w:r>
    </w:p>
    <w:p w14:paraId="156173D8" w14:textId="057F2A6C" w:rsidR="00DD1DF2" w:rsidRDefault="00DD1DF2" w:rsidP="00B22B65">
      <w:pPr>
        <w:spacing w:after="120"/>
        <w:ind w:left="1134"/>
      </w:pPr>
      <w:r>
        <w:t xml:space="preserve">From full dilution tunnel                                             </w:t>
      </w:r>
      <w:proofErr w:type="gramStart"/>
      <w:r>
        <w:t>From</w:t>
      </w:r>
      <w:proofErr w:type="gramEnd"/>
      <w:r>
        <w:t xml:space="preserve"> proportional partial flow system</w:t>
      </w:r>
    </w:p>
    <w:p w14:paraId="30B75062" w14:textId="7DAC82F8" w:rsidR="008079A4" w:rsidRDefault="008079A4" w:rsidP="00B22B65">
      <w:pPr>
        <w:spacing w:after="120"/>
        <w:ind w:left="1134"/>
      </w:pPr>
      <w:r w:rsidRPr="00A3790A">
        <w:rPr>
          <w:noProof/>
          <w:lang w:val="en-IE" w:eastAsia="en-IE"/>
        </w:rPr>
        <w:drawing>
          <wp:inline distT="0" distB="0" distL="0" distR="0" wp14:anchorId="64D659DD" wp14:editId="0F5BF5D7">
            <wp:extent cx="2651760" cy="1970657"/>
            <wp:effectExtent l="0" t="0" r="0" b="0"/>
            <wp:docPr id="23" name="Picture 213" descr="091216 xx PF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091216 xx PF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1760" cy="1970657"/>
                    </a:xfrm>
                    <a:prstGeom prst="rect">
                      <a:avLst/>
                    </a:prstGeom>
                    <a:noFill/>
                    <a:ln>
                      <a:noFill/>
                    </a:ln>
                  </pic:spPr>
                </pic:pic>
              </a:graphicData>
            </a:graphic>
          </wp:inline>
        </w:drawing>
      </w:r>
      <w:r>
        <w:t xml:space="preserve"> </w:t>
      </w:r>
      <w:r w:rsidRPr="00D3201F">
        <w:rPr>
          <w:noProof/>
          <w:lang w:val="en-IE" w:eastAsia="en-IE"/>
        </w:rPr>
        <w:drawing>
          <wp:inline distT="0" distB="0" distL="0" distR="0" wp14:anchorId="13C08622" wp14:editId="0C40D377">
            <wp:extent cx="2651760" cy="183722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9">
                      <a:extLst>
                        <a:ext uri="{28A0092B-C50C-407E-A947-70E740481C1C}">
                          <a14:useLocalDpi xmlns:a14="http://schemas.microsoft.com/office/drawing/2010/main" val="0"/>
                        </a:ext>
                      </a:extLst>
                    </a:blip>
                    <a:srcRect r="9718"/>
                    <a:stretch/>
                  </pic:blipFill>
                  <pic:spPr bwMode="auto">
                    <a:xfrm>
                      <a:off x="0" y="0"/>
                      <a:ext cx="2651760" cy="1837226"/>
                    </a:xfrm>
                    <a:prstGeom prst="rect">
                      <a:avLst/>
                    </a:prstGeom>
                    <a:noFill/>
                    <a:ln>
                      <a:noFill/>
                    </a:ln>
                    <a:extLst>
                      <a:ext uri="{53640926-AAD7-44D8-BBD7-CCE9431645EC}">
                        <a14:shadowObscured xmlns:a14="http://schemas.microsoft.com/office/drawing/2010/main"/>
                      </a:ext>
                    </a:extLst>
                  </pic:spPr>
                </pic:pic>
              </a:graphicData>
            </a:graphic>
          </wp:inline>
        </w:drawing>
      </w:r>
    </w:p>
    <w:p w14:paraId="5E295768" w14:textId="77777777" w:rsidR="00DD1DF2" w:rsidRDefault="00DD1DF2" w:rsidP="00B22B65">
      <w:pPr>
        <w:spacing w:after="120"/>
        <w:ind w:left="1134"/>
      </w:pPr>
    </w:p>
    <w:p w14:paraId="15676E7E" w14:textId="32330BB4" w:rsidR="00DD1DF2" w:rsidRDefault="00DD1DF2" w:rsidP="00B22B65">
      <w:pPr>
        <w:spacing w:after="120"/>
        <w:ind w:left="1134"/>
      </w:pPr>
      <w:r>
        <w:t>Directly from the tailpipe (hot dilution)                  Directly from the tailpipe via cold pre-diluter</w:t>
      </w:r>
    </w:p>
    <w:p w14:paraId="20E94CB5" w14:textId="6F9A9B7A" w:rsidR="008079A4" w:rsidRDefault="008079A4" w:rsidP="00B22B65">
      <w:pPr>
        <w:spacing w:after="120"/>
        <w:ind w:left="1134"/>
      </w:pPr>
      <w:r w:rsidRPr="008748C7">
        <w:rPr>
          <w:noProof/>
          <w:lang w:val="en-IE" w:eastAsia="en-IE"/>
        </w:rPr>
        <w:drawing>
          <wp:inline distT="0" distB="0" distL="0" distR="0" wp14:anchorId="5353F028" wp14:editId="01E9152E">
            <wp:extent cx="2651760" cy="120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0">
                      <a:extLst>
                        <a:ext uri="{28A0092B-C50C-407E-A947-70E740481C1C}">
                          <a14:useLocalDpi xmlns:a14="http://schemas.microsoft.com/office/drawing/2010/main" val="0"/>
                        </a:ext>
                      </a:extLst>
                    </a:blip>
                    <a:srcRect l="7310"/>
                    <a:stretch/>
                  </pic:blipFill>
                  <pic:spPr bwMode="auto">
                    <a:xfrm>
                      <a:off x="0" y="0"/>
                      <a:ext cx="2651760" cy="1202375"/>
                    </a:xfrm>
                    <a:prstGeom prst="rect">
                      <a:avLst/>
                    </a:prstGeom>
                    <a:noFill/>
                    <a:ln>
                      <a:noFill/>
                    </a:ln>
                    <a:extLst>
                      <a:ext uri="{53640926-AAD7-44D8-BBD7-CCE9431645EC}">
                        <a14:shadowObscured xmlns:a14="http://schemas.microsoft.com/office/drawing/2010/main"/>
                      </a:ext>
                    </a:extLst>
                  </pic:spPr>
                </pic:pic>
              </a:graphicData>
            </a:graphic>
          </wp:inline>
        </w:drawing>
      </w:r>
      <w:r w:rsidRPr="008748C7">
        <w:rPr>
          <w:noProof/>
          <w:lang w:val="en-IE" w:eastAsia="en-IE"/>
        </w:rPr>
        <w:drawing>
          <wp:inline distT="0" distB="0" distL="0" distR="0" wp14:anchorId="194B797B" wp14:editId="0D26A299">
            <wp:extent cx="2651760" cy="14365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1">
                      <a:extLst>
                        <a:ext uri="{28A0092B-C50C-407E-A947-70E740481C1C}">
                          <a14:useLocalDpi xmlns:a14="http://schemas.microsoft.com/office/drawing/2010/main" val="0"/>
                        </a:ext>
                      </a:extLst>
                    </a:blip>
                    <a:srcRect l="6353"/>
                    <a:stretch/>
                  </pic:blipFill>
                  <pic:spPr bwMode="auto">
                    <a:xfrm>
                      <a:off x="0" y="0"/>
                      <a:ext cx="2651760" cy="1436521"/>
                    </a:xfrm>
                    <a:prstGeom prst="rect">
                      <a:avLst/>
                    </a:prstGeom>
                    <a:noFill/>
                    <a:ln>
                      <a:noFill/>
                    </a:ln>
                    <a:extLst>
                      <a:ext uri="{53640926-AAD7-44D8-BBD7-CCE9431645EC}">
                        <a14:shadowObscured xmlns:a14="http://schemas.microsoft.com/office/drawing/2010/main"/>
                      </a:ext>
                    </a:extLst>
                  </pic:spPr>
                </pic:pic>
              </a:graphicData>
            </a:graphic>
          </wp:inline>
        </w:drawing>
      </w:r>
    </w:p>
    <w:p w14:paraId="7B5BE23A" w14:textId="3054B37D" w:rsidR="002B60E9" w:rsidRDefault="002B60E9" w:rsidP="00E86016">
      <w:pPr>
        <w:pStyle w:val="SingleTxtG"/>
        <w:ind w:left="0"/>
        <w:rPr>
          <w:color w:val="000000" w:themeColor="text1"/>
        </w:rPr>
      </w:pPr>
      <w:bookmarkStart w:id="5" w:name="Annex_6_Test_Procedure"/>
      <w:bookmarkEnd w:id="1"/>
      <w:bookmarkEnd w:id="2"/>
      <w:bookmarkEnd w:id="3"/>
      <w:bookmarkEnd w:id="4"/>
      <w:bookmarkEnd w:id="5"/>
    </w:p>
    <w:p w14:paraId="3C76A11F" w14:textId="2FDCE807" w:rsidR="00E245E2" w:rsidRDefault="00E245E2" w:rsidP="00E86016">
      <w:pPr>
        <w:pStyle w:val="SingleTxtG"/>
        <w:ind w:left="0"/>
        <w:rPr>
          <w:color w:val="000000" w:themeColor="text1"/>
        </w:rPr>
      </w:pPr>
      <w:r>
        <w:rPr>
          <w:color w:val="000000" w:themeColor="text1"/>
        </w:rPr>
        <w:t>References</w:t>
      </w:r>
    </w:p>
    <w:p w14:paraId="72885DF3" w14:textId="77777777" w:rsidR="00E245E2" w:rsidRPr="00E245E2" w:rsidRDefault="00E245E2" w:rsidP="00E245E2">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E245E2">
        <w:t xml:space="preserve">1. </w:t>
      </w:r>
      <w:r w:rsidRPr="00E245E2">
        <w:tab/>
        <w:t xml:space="preserve">Giechaskiel, B. Solid Particle Number Emission Factors of Euro VI Heavy-Duty Vehicles on the Road and in the Laboratory. </w:t>
      </w:r>
      <w:r w:rsidRPr="00E245E2">
        <w:rPr>
          <w:i/>
          <w:iCs/>
        </w:rPr>
        <w:t>IJERPH</w:t>
      </w:r>
      <w:r w:rsidRPr="00E245E2">
        <w:t xml:space="preserve"> </w:t>
      </w:r>
      <w:r w:rsidRPr="00E245E2">
        <w:rPr>
          <w:b/>
          <w:bCs/>
        </w:rPr>
        <w:t>2018</w:t>
      </w:r>
      <w:r w:rsidRPr="00E245E2">
        <w:t xml:space="preserve">, </w:t>
      </w:r>
      <w:r w:rsidRPr="00E245E2">
        <w:rPr>
          <w:i/>
          <w:iCs/>
        </w:rPr>
        <w:t>15</w:t>
      </w:r>
      <w:r w:rsidRPr="00E245E2">
        <w:t>, 304, doi:10.3390/ijerph15020304.</w:t>
      </w:r>
    </w:p>
    <w:p w14:paraId="74893174" w14:textId="77777777" w:rsidR="00E245E2" w:rsidRPr="00E245E2" w:rsidRDefault="00E245E2" w:rsidP="00E245E2">
      <w:pPr>
        <w:pStyle w:val="Bibliography"/>
      </w:pPr>
      <w:r w:rsidRPr="00E245E2">
        <w:t xml:space="preserve">2. </w:t>
      </w:r>
      <w:r w:rsidRPr="00E245E2">
        <w:tab/>
        <w:t xml:space="preserve">Giechaskiel, B.; Lähde, T.; Schwelberger, M.; Kleinbach, T.; Roske, H.; Teti, E.; van den Bos, T.; Neils, P.; Delacroix, C.; Jakobsson, T.; et al. Particle Number Measurements Directly from the Tailpipe for Type Approval of Heavy-Duty Engines. </w:t>
      </w:r>
      <w:r w:rsidRPr="00E245E2">
        <w:rPr>
          <w:i/>
          <w:iCs/>
        </w:rPr>
        <w:t>Applied Sciences</w:t>
      </w:r>
      <w:r w:rsidRPr="00E245E2">
        <w:t xml:space="preserve"> </w:t>
      </w:r>
      <w:r w:rsidRPr="00E245E2">
        <w:rPr>
          <w:b/>
          <w:bCs/>
        </w:rPr>
        <w:t>2019</w:t>
      </w:r>
      <w:r w:rsidRPr="00E245E2">
        <w:t xml:space="preserve">, </w:t>
      </w:r>
      <w:r w:rsidRPr="00E245E2">
        <w:rPr>
          <w:i/>
          <w:iCs/>
        </w:rPr>
        <w:t>9</w:t>
      </w:r>
      <w:r w:rsidRPr="00E245E2">
        <w:t>, 4418, doi:10.3390/app9204418.</w:t>
      </w:r>
    </w:p>
    <w:p w14:paraId="4E3B2AD9" w14:textId="77777777" w:rsidR="00E245E2" w:rsidRPr="00E245E2" w:rsidRDefault="00E245E2" w:rsidP="00E245E2">
      <w:pPr>
        <w:pStyle w:val="Bibliography"/>
      </w:pPr>
      <w:r w:rsidRPr="00E245E2">
        <w:t xml:space="preserve">3. </w:t>
      </w:r>
      <w:r w:rsidRPr="00E245E2">
        <w:tab/>
        <w:t xml:space="preserve">Giechaskiel, B.; Martini, G. Engine Exhaust Solid Sub-23 Nm Particles: Ii. Feasibility Study for Particle Number Measurement Systems. </w:t>
      </w:r>
      <w:r w:rsidRPr="00E245E2">
        <w:rPr>
          <w:i/>
          <w:iCs/>
        </w:rPr>
        <w:t>SAE International Journal of Fuels and Lubricants</w:t>
      </w:r>
      <w:r w:rsidRPr="00E245E2">
        <w:t xml:space="preserve"> </w:t>
      </w:r>
      <w:r w:rsidRPr="00E245E2">
        <w:rPr>
          <w:b/>
          <w:bCs/>
        </w:rPr>
        <w:t>2014</w:t>
      </w:r>
      <w:r w:rsidRPr="00E245E2">
        <w:t xml:space="preserve">, </w:t>
      </w:r>
      <w:r w:rsidRPr="00E245E2">
        <w:rPr>
          <w:i/>
          <w:iCs/>
        </w:rPr>
        <w:t>7</w:t>
      </w:r>
      <w:r w:rsidRPr="00E245E2">
        <w:t>, 935–949, doi:10.4271/2014-01-2832.</w:t>
      </w:r>
    </w:p>
    <w:p w14:paraId="4EE79C79" w14:textId="77777777" w:rsidR="00E245E2" w:rsidRPr="00E245E2" w:rsidRDefault="00E245E2" w:rsidP="00E245E2">
      <w:pPr>
        <w:pStyle w:val="Bibliography"/>
      </w:pPr>
      <w:r w:rsidRPr="00E245E2">
        <w:t xml:space="preserve">4. </w:t>
      </w:r>
      <w:r w:rsidRPr="00E245E2">
        <w:tab/>
        <w:t>Lahde, T.; Giechaskiel, B.; Martini, G. Development of Measurement Methodology for Sub 23 Nm Particle Number (PN) Measurements.; SAE International: Virtual, 2020; pp. 2020-01–2211.</w:t>
      </w:r>
    </w:p>
    <w:p w14:paraId="266ABF66" w14:textId="77777777" w:rsidR="00E245E2" w:rsidRPr="00E245E2" w:rsidRDefault="00E245E2" w:rsidP="00E245E2">
      <w:pPr>
        <w:pStyle w:val="Bibliography"/>
      </w:pPr>
      <w:r w:rsidRPr="00E245E2">
        <w:t xml:space="preserve">5. </w:t>
      </w:r>
      <w:r w:rsidRPr="00E245E2">
        <w:tab/>
        <w:t xml:space="preserve">Giechaskiel, B.; Melas, A.D.; Lähde, T.; Martini, G. Non-Volatile Particle Number Emission Measurements with Catalytic Strippers: A Review. </w:t>
      </w:r>
      <w:r w:rsidRPr="00E245E2">
        <w:rPr>
          <w:i/>
          <w:iCs/>
        </w:rPr>
        <w:t>Vehicles</w:t>
      </w:r>
      <w:r w:rsidRPr="00E245E2">
        <w:t xml:space="preserve"> </w:t>
      </w:r>
      <w:r w:rsidRPr="00E245E2">
        <w:rPr>
          <w:b/>
          <w:bCs/>
        </w:rPr>
        <w:t>2020</w:t>
      </w:r>
      <w:r w:rsidRPr="00E245E2">
        <w:t xml:space="preserve">, </w:t>
      </w:r>
      <w:r w:rsidRPr="00E245E2">
        <w:rPr>
          <w:i/>
          <w:iCs/>
        </w:rPr>
        <w:t>2</w:t>
      </w:r>
      <w:r w:rsidRPr="00E245E2">
        <w:t>, 342–364, doi:10.3390/vehicles2020019.</w:t>
      </w:r>
    </w:p>
    <w:p w14:paraId="683D860B" w14:textId="77777777" w:rsidR="00E245E2" w:rsidRPr="00E245E2" w:rsidRDefault="00E245E2" w:rsidP="00E245E2">
      <w:pPr>
        <w:pStyle w:val="Bibliography"/>
      </w:pPr>
      <w:r w:rsidRPr="00E245E2">
        <w:t xml:space="preserve">6. </w:t>
      </w:r>
      <w:r w:rsidRPr="00E245E2">
        <w:tab/>
        <w:t>Giechaskiel, B.; Woodburn, J.; Szczotka, A.; Bielaczyc, P. Particulate Matter (PM) Emissions of Euro 5 and Euro 6 Vehicles Using Systems with Evaporation Tube or Catalytic Stripper and 23 Nm or 10 Nm Counters.; September 15 2020; pp. 2020-01–2203.</w:t>
      </w:r>
    </w:p>
    <w:p w14:paraId="1B4C339B" w14:textId="77777777" w:rsidR="00E245E2" w:rsidRPr="00E245E2" w:rsidRDefault="00E245E2" w:rsidP="00E245E2">
      <w:pPr>
        <w:pStyle w:val="Bibliography"/>
      </w:pPr>
      <w:r w:rsidRPr="00E245E2">
        <w:t xml:space="preserve">7. </w:t>
      </w:r>
      <w:r w:rsidRPr="00E245E2">
        <w:tab/>
        <w:t xml:space="preserve">Giechaskiel, B.; Lähde, T.; Drossinos, Y. Regulating Particle Number Measurements from the Tailpipe of Light-Duty Vehicles: The next Step? </w:t>
      </w:r>
      <w:r w:rsidRPr="00E245E2">
        <w:rPr>
          <w:i/>
          <w:iCs/>
        </w:rPr>
        <w:t>Environmental Research</w:t>
      </w:r>
      <w:r w:rsidRPr="00E245E2">
        <w:t xml:space="preserve"> </w:t>
      </w:r>
      <w:r w:rsidRPr="00E245E2">
        <w:rPr>
          <w:b/>
          <w:bCs/>
        </w:rPr>
        <w:t>2019</w:t>
      </w:r>
      <w:r w:rsidRPr="00E245E2">
        <w:t xml:space="preserve">, </w:t>
      </w:r>
      <w:r w:rsidRPr="00E245E2">
        <w:rPr>
          <w:i/>
          <w:iCs/>
        </w:rPr>
        <w:t>172</w:t>
      </w:r>
      <w:r w:rsidRPr="00E245E2">
        <w:t>, 1–9, doi:10.1016/j.envres.2019.02.006.</w:t>
      </w:r>
    </w:p>
    <w:p w14:paraId="55649274" w14:textId="77777777" w:rsidR="00E245E2" w:rsidRPr="00E245E2" w:rsidRDefault="00E245E2" w:rsidP="00E245E2">
      <w:pPr>
        <w:pStyle w:val="Bibliography"/>
      </w:pPr>
      <w:r w:rsidRPr="00E245E2">
        <w:t xml:space="preserve">8. </w:t>
      </w:r>
      <w:r w:rsidRPr="00E245E2">
        <w:tab/>
        <w:t xml:space="preserve">Giechaskiel, B.; Mamakos, A.; Woodburn, J.; Szczotka, A.; Bielaczyc, P. Evaluation of a 10 Nm Particle Number Portable Emissions Measurement System (PEMS). </w:t>
      </w:r>
      <w:r w:rsidRPr="00E245E2">
        <w:rPr>
          <w:i/>
          <w:iCs/>
        </w:rPr>
        <w:t>Sensors</w:t>
      </w:r>
      <w:r w:rsidRPr="00E245E2">
        <w:t xml:space="preserve"> </w:t>
      </w:r>
      <w:r w:rsidRPr="00E245E2">
        <w:rPr>
          <w:b/>
          <w:bCs/>
        </w:rPr>
        <w:t>2019</w:t>
      </w:r>
      <w:r w:rsidRPr="00E245E2">
        <w:t xml:space="preserve">, </w:t>
      </w:r>
      <w:r w:rsidRPr="00E245E2">
        <w:rPr>
          <w:i/>
          <w:iCs/>
        </w:rPr>
        <w:t>19</w:t>
      </w:r>
      <w:r w:rsidRPr="00E245E2">
        <w:t>, 5531, doi:10.3390/s19245531.</w:t>
      </w:r>
    </w:p>
    <w:p w14:paraId="0E53617B" w14:textId="77777777" w:rsidR="00E245E2" w:rsidRPr="00E245E2" w:rsidRDefault="00E245E2" w:rsidP="00E245E2">
      <w:pPr>
        <w:pStyle w:val="Bibliography"/>
      </w:pPr>
      <w:r w:rsidRPr="00E245E2">
        <w:lastRenderedPageBreak/>
        <w:t xml:space="preserve">9. </w:t>
      </w:r>
      <w:r w:rsidRPr="00E245E2">
        <w:tab/>
        <w:t xml:space="preserve">Giechaskiel, B.; Lähde, T.; Gandi, S.; Keller, S.; Kreutziger, P.; Mamakos, A. Assessment of 10-Nm Particle Number (PN) Portable Emissions Measurement Systems (PEMS) for Future Regulations. </w:t>
      </w:r>
      <w:r w:rsidRPr="00E245E2">
        <w:rPr>
          <w:i/>
          <w:iCs/>
        </w:rPr>
        <w:t>IJERPH</w:t>
      </w:r>
      <w:r w:rsidRPr="00E245E2">
        <w:t xml:space="preserve"> </w:t>
      </w:r>
      <w:r w:rsidRPr="00E245E2">
        <w:rPr>
          <w:b/>
          <w:bCs/>
        </w:rPr>
        <w:t>2020</w:t>
      </w:r>
      <w:r w:rsidRPr="00E245E2">
        <w:t xml:space="preserve">, </w:t>
      </w:r>
      <w:r w:rsidRPr="00E245E2">
        <w:rPr>
          <w:i/>
          <w:iCs/>
        </w:rPr>
        <w:t>17</w:t>
      </w:r>
      <w:r w:rsidRPr="00E245E2">
        <w:t>, 3878, doi:10.3390/ijerph17113878.</w:t>
      </w:r>
    </w:p>
    <w:p w14:paraId="2FCF7065" w14:textId="77777777" w:rsidR="00E245E2" w:rsidRPr="00E245E2" w:rsidRDefault="00E245E2" w:rsidP="00E245E2">
      <w:pPr>
        <w:pStyle w:val="Bibliography"/>
      </w:pPr>
      <w:r w:rsidRPr="00E245E2">
        <w:t xml:space="preserve">10. </w:t>
      </w:r>
      <w:r w:rsidRPr="00E245E2">
        <w:tab/>
        <w:t xml:space="preserve">Giechaskiel, B.; Schwelberger, M.; Delacroix, C.; Marchetti, M.; Feijen, M.; Prieger, K.; Andersson, S.; Karlsson, H.L. Experimental Assessment of Solid Particle Number Portable Emissions Measurement Systems (PEMS) for Heavy-Duty Vehicles Applications. </w:t>
      </w:r>
      <w:r w:rsidRPr="00E245E2">
        <w:rPr>
          <w:i/>
          <w:iCs/>
        </w:rPr>
        <w:t>Journal of Aerosol Science</w:t>
      </w:r>
      <w:r w:rsidRPr="00E245E2">
        <w:t xml:space="preserve"> </w:t>
      </w:r>
      <w:r w:rsidRPr="00E245E2">
        <w:rPr>
          <w:b/>
          <w:bCs/>
        </w:rPr>
        <w:t>2018</w:t>
      </w:r>
      <w:r w:rsidRPr="00E245E2">
        <w:t xml:space="preserve">, </w:t>
      </w:r>
      <w:r w:rsidRPr="00E245E2">
        <w:rPr>
          <w:i/>
          <w:iCs/>
        </w:rPr>
        <w:t>123</w:t>
      </w:r>
      <w:r w:rsidRPr="00E245E2">
        <w:t>, 161–170, doi:10.1016/j.jaerosci.2018.06.014.</w:t>
      </w:r>
    </w:p>
    <w:p w14:paraId="48BE12CF" w14:textId="5E0BFD0A" w:rsidR="00E245E2" w:rsidRPr="00A754C7" w:rsidRDefault="00E245E2" w:rsidP="00E86016">
      <w:pPr>
        <w:pStyle w:val="SingleTxtG"/>
        <w:ind w:left="0"/>
        <w:rPr>
          <w:color w:val="000000" w:themeColor="text1"/>
        </w:rPr>
      </w:pPr>
      <w:r>
        <w:rPr>
          <w:color w:val="000000" w:themeColor="text1"/>
        </w:rPr>
        <w:fldChar w:fldCharType="end"/>
      </w:r>
    </w:p>
    <w:sectPr w:rsidR="00E245E2" w:rsidRPr="00A754C7" w:rsidSect="000F6F93">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A6DB" w14:textId="77777777" w:rsidR="0020579B" w:rsidRDefault="0020579B"/>
  </w:endnote>
  <w:endnote w:type="continuationSeparator" w:id="0">
    <w:p w14:paraId="38B1B602" w14:textId="77777777" w:rsidR="0020579B" w:rsidRDefault="0020579B"/>
  </w:endnote>
  <w:endnote w:type="continuationNotice" w:id="1">
    <w:p w14:paraId="63F033C1" w14:textId="77777777" w:rsidR="0020579B" w:rsidRDefault="00205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HGSGothicM">
    <w:altName w:val="MS UI Gothic"/>
    <w:charset w:val="80"/>
    <w:family w:val="modern"/>
    <w:pitch w:val="variable"/>
    <w:sig w:usb0="80000281" w:usb1="28C76CF8" w:usb2="00000010" w:usb3="00000000" w:csb0="0002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AAA5" w14:textId="4ABC42FD" w:rsidR="00EB3D43" w:rsidRPr="00241767" w:rsidRDefault="00EB3D43"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6</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AD83" w14:textId="6E68ECE8" w:rsidR="00EB3D43" w:rsidRPr="00241767" w:rsidRDefault="00EB3D43"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5</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E96E" w14:textId="62541C71" w:rsidR="00EB3D43" w:rsidRPr="00E2553A" w:rsidRDefault="00EB3D43" w:rsidP="00E2553A">
    <w:pPr>
      <w:pStyle w:val="Footer"/>
      <w:tabs>
        <w:tab w:val="right" w:pos="9638"/>
      </w:tabs>
      <w:rPr>
        <w:b/>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E0B" w14:textId="15645C62" w:rsidR="00EB3D43" w:rsidRPr="003D6058" w:rsidRDefault="00EB3D43"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F413C">
      <w:rPr>
        <w:b/>
        <w:noProof/>
        <w:sz w:val="18"/>
      </w:rPr>
      <w:t>6</w:t>
    </w:r>
    <w:r w:rsidRPr="003D6058">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8D44" w14:textId="0D10DC92" w:rsidR="00EB3D43" w:rsidRPr="003D6058" w:rsidRDefault="00EB3D43"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6F413C">
      <w:rPr>
        <w:b/>
        <w:noProof/>
        <w:sz w:val="18"/>
      </w:rPr>
      <w:t>7</w:t>
    </w:r>
    <w:r w:rsidRPr="003D605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5CB" w14:textId="5CDE5684" w:rsidR="00EB3D43" w:rsidRPr="00340CB9" w:rsidRDefault="00EB3D43" w:rsidP="00E86016">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F413C">
      <w:rPr>
        <w:b/>
        <w:noProof/>
        <w:sz w:val="18"/>
      </w:rPr>
      <w:t>2</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0765" w14:textId="77777777" w:rsidR="0020579B" w:rsidRPr="000B175B" w:rsidRDefault="0020579B" w:rsidP="000B175B">
      <w:pPr>
        <w:tabs>
          <w:tab w:val="right" w:pos="2155"/>
        </w:tabs>
        <w:spacing w:after="80"/>
        <w:ind w:left="680"/>
        <w:rPr>
          <w:u w:val="single"/>
        </w:rPr>
      </w:pPr>
      <w:r>
        <w:rPr>
          <w:u w:val="single"/>
        </w:rPr>
        <w:tab/>
      </w:r>
    </w:p>
  </w:footnote>
  <w:footnote w:type="continuationSeparator" w:id="0">
    <w:p w14:paraId="58584F8D" w14:textId="77777777" w:rsidR="0020579B" w:rsidRPr="00FC68B7" w:rsidRDefault="0020579B" w:rsidP="00FC68B7">
      <w:pPr>
        <w:tabs>
          <w:tab w:val="left" w:pos="2155"/>
        </w:tabs>
        <w:spacing w:after="80"/>
        <w:ind w:left="680"/>
        <w:rPr>
          <w:u w:val="single"/>
        </w:rPr>
      </w:pPr>
      <w:r>
        <w:rPr>
          <w:u w:val="single"/>
        </w:rPr>
        <w:tab/>
      </w:r>
    </w:p>
  </w:footnote>
  <w:footnote w:type="continuationNotice" w:id="1">
    <w:p w14:paraId="0623C184" w14:textId="77777777" w:rsidR="0020579B" w:rsidRDefault="00205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F6F4" w14:textId="31D7993E" w:rsidR="00EB3D43" w:rsidRPr="001A5AEF" w:rsidRDefault="002F4AF3" w:rsidP="00D23CE0">
    <w:pPr>
      <w:pStyle w:val="Header"/>
    </w:pPr>
    <w:r>
      <w:rPr>
        <w:noProof/>
      </w:rPr>
      <w:pict w14:anchorId="773E7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3" o:spid="_x0000_s2050" type="#_x0000_t136" style="position:absolute;margin-left:0;margin-top:0;width:485.35pt;height:194.1pt;rotation:315;z-index:-251655168;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EB3D43" w:rsidRPr="00FD2199">
      <w:t>ECE/TRANS/</w:t>
    </w:r>
    <w:r w:rsidR="00EB3D43">
      <w:t>180/Add.18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7778" w14:textId="09191C6B" w:rsidR="00EB3D43" w:rsidRPr="001A5AEF" w:rsidRDefault="002F4AF3" w:rsidP="00D23CE0">
    <w:pPr>
      <w:pStyle w:val="Header"/>
      <w:jc w:val="right"/>
    </w:pPr>
    <w:r>
      <w:rPr>
        <w:noProof/>
      </w:rPr>
      <w:pict w14:anchorId="45C0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4"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EB3D43" w:rsidRPr="00FD2199">
      <w:t>ECE/TRANS/</w:t>
    </w:r>
    <w:r w:rsidR="00EB3D43">
      <w:t>180/Add.18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42" w:type="dxa"/>
      <w:tblLook w:val="04A0" w:firstRow="1" w:lastRow="0" w:firstColumn="1" w:lastColumn="0" w:noHBand="0" w:noVBand="1"/>
    </w:tblPr>
    <w:tblGrid>
      <w:gridCol w:w="4962"/>
      <w:gridCol w:w="4819"/>
    </w:tblGrid>
    <w:tr w:rsidR="00EB3D43" w:rsidRPr="0084192C" w14:paraId="7036B81A" w14:textId="77777777" w:rsidTr="002F4AF3">
      <w:tc>
        <w:tcPr>
          <w:tcW w:w="4962" w:type="dxa"/>
          <w:shd w:val="clear" w:color="auto" w:fill="auto"/>
        </w:tcPr>
        <w:p w14:paraId="60F86B96" w14:textId="4732BBE3" w:rsidR="00EB3D43" w:rsidRDefault="00EB3D43" w:rsidP="00034A34">
          <w:pPr>
            <w:pStyle w:val="En-tte1"/>
            <w:rPr>
              <w:lang w:val="en-GB"/>
            </w:rPr>
          </w:pPr>
          <w:r>
            <w:rPr>
              <w:sz w:val="20"/>
              <w:szCs w:val="20"/>
              <w:lang w:val="en-GB"/>
            </w:rPr>
            <w:t xml:space="preserve">Submitted by the IWG </w:t>
          </w:r>
          <w:r w:rsidR="003013D1">
            <w:rPr>
              <w:sz w:val="20"/>
              <w:szCs w:val="20"/>
              <w:lang w:val="en-GB"/>
            </w:rPr>
            <w:t xml:space="preserve">on </w:t>
          </w:r>
          <w:r>
            <w:rPr>
              <w:sz w:val="20"/>
              <w:szCs w:val="20"/>
              <w:lang w:val="en-GB"/>
            </w:rPr>
            <w:t>PMP</w:t>
          </w:r>
        </w:p>
        <w:p w14:paraId="354442C4" w14:textId="77777777" w:rsidR="00EB3D43" w:rsidRDefault="00EB3D43" w:rsidP="00034A34">
          <w:pPr>
            <w:pStyle w:val="En-tte1"/>
            <w:rPr>
              <w:sz w:val="16"/>
              <w:szCs w:val="16"/>
              <w:lang w:val="en-GB"/>
            </w:rPr>
          </w:pPr>
        </w:p>
      </w:tc>
      <w:tc>
        <w:tcPr>
          <w:tcW w:w="4819" w:type="dxa"/>
          <w:shd w:val="clear" w:color="auto" w:fill="auto"/>
        </w:tcPr>
        <w:p w14:paraId="19C30968" w14:textId="16FB5DCF" w:rsidR="007F29EE" w:rsidRPr="007F29EE" w:rsidRDefault="00EB3D43" w:rsidP="007F29EE">
          <w:pPr>
            <w:tabs>
              <w:tab w:val="right" w:pos="9026"/>
            </w:tabs>
            <w:ind w:left="1762"/>
            <w:jc w:val="right"/>
            <w:rPr>
              <w:rFonts w:eastAsia="Times New Roman"/>
              <w:sz w:val="22"/>
              <w:szCs w:val="22"/>
              <w:lang w:val="en-US"/>
            </w:rPr>
          </w:pPr>
          <w:r w:rsidRPr="00B62F09">
            <w:rPr>
              <w:sz w:val="18"/>
              <w:szCs w:val="18"/>
              <w:lang w:val="en-US"/>
            </w:rPr>
            <w:t xml:space="preserve">Informal document </w:t>
          </w:r>
          <w:r w:rsidR="007F29EE" w:rsidRPr="007F29EE">
            <w:rPr>
              <w:rFonts w:eastAsia="Times New Roman"/>
              <w:b/>
              <w:bCs/>
              <w:sz w:val="22"/>
              <w:szCs w:val="22"/>
              <w:lang w:val="en-US"/>
            </w:rPr>
            <w:t>GRPE-82-</w:t>
          </w:r>
          <w:r w:rsidR="000F6F93">
            <w:rPr>
              <w:rFonts w:eastAsia="Times New Roman"/>
              <w:b/>
              <w:bCs/>
              <w:sz w:val="22"/>
              <w:szCs w:val="22"/>
              <w:lang w:val="en-US"/>
            </w:rPr>
            <w:t>30</w:t>
          </w:r>
        </w:p>
        <w:p w14:paraId="6A4C97B2" w14:textId="77777777" w:rsidR="007F29EE" w:rsidRPr="007F29EE" w:rsidRDefault="007F29EE" w:rsidP="007F29EE">
          <w:pPr>
            <w:widowControl w:val="0"/>
            <w:tabs>
              <w:tab w:val="center" w:pos="4513"/>
              <w:tab w:val="right" w:pos="9026"/>
            </w:tabs>
            <w:suppressAutoHyphens w:val="0"/>
            <w:autoSpaceDE w:val="0"/>
            <w:autoSpaceDN w:val="0"/>
            <w:spacing w:line="240" w:lineRule="auto"/>
            <w:ind w:left="1762"/>
            <w:jc w:val="right"/>
            <w:rPr>
              <w:rFonts w:eastAsia="Times New Roman"/>
              <w:bCs/>
              <w:sz w:val="22"/>
              <w:szCs w:val="22"/>
              <w:lang w:val="en-US"/>
            </w:rPr>
          </w:pPr>
          <w:r w:rsidRPr="007F29EE">
            <w:rPr>
              <w:rFonts w:eastAsia="Times New Roman"/>
              <w:bCs/>
              <w:sz w:val="22"/>
              <w:szCs w:val="22"/>
              <w:lang w:val="en-US"/>
            </w:rPr>
            <w:t>82</w:t>
          </w:r>
          <w:r w:rsidRPr="007F29EE">
            <w:rPr>
              <w:rFonts w:eastAsia="Times New Roman"/>
              <w:bCs/>
              <w:sz w:val="22"/>
              <w:szCs w:val="22"/>
              <w:vertAlign w:val="superscript"/>
              <w:lang w:val="en-US"/>
            </w:rPr>
            <w:t>nd</w:t>
          </w:r>
          <w:r w:rsidRPr="007F29EE">
            <w:rPr>
              <w:rFonts w:eastAsia="Times New Roman"/>
              <w:bCs/>
              <w:sz w:val="22"/>
              <w:szCs w:val="22"/>
              <w:lang w:val="en-US"/>
            </w:rPr>
            <w:t xml:space="preserve"> GRPE, 11-15 January 2021</w:t>
          </w:r>
        </w:p>
        <w:p w14:paraId="1B142E08" w14:textId="17647B5B" w:rsidR="00EB3D43" w:rsidRPr="0084192C" w:rsidRDefault="00EB3D43" w:rsidP="00BC5F11">
          <w:pPr>
            <w:ind w:left="742"/>
            <w:jc w:val="right"/>
            <w:rPr>
              <w:lang w:val="en-US"/>
            </w:rPr>
          </w:pPr>
          <w:r w:rsidRPr="00B62F09">
            <w:rPr>
              <w:rFonts w:eastAsia="HGSGothicM"/>
              <w:kern w:val="2"/>
              <w:sz w:val="18"/>
              <w:szCs w:val="18"/>
              <w:lang w:val="en-US" w:eastAsia="ar-SA"/>
            </w:rPr>
            <w:t xml:space="preserve">agenda </w:t>
          </w:r>
          <w:r w:rsidRPr="007F29EE">
            <w:rPr>
              <w:rFonts w:eastAsia="HGSGothicM"/>
              <w:kern w:val="2"/>
              <w:sz w:val="18"/>
              <w:szCs w:val="18"/>
              <w:lang w:val="en-US" w:eastAsia="ar-SA"/>
            </w:rPr>
            <w:t>item 7</w:t>
          </w:r>
        </w:p>
      </w:tc>
    </w:tr>
  </w:tbl>
  <w:p w14:paraId="10125FE6" w14:textId="572FC239" w:rsidR="00EB3D43" w:rsidRDefault="002F4AF3">
    <w:pPr>
      <w:pStyle w:val="Header"/>
    </w:pPr>
    <w:r>
      <w:rPr>
        <w:noProof/>
      </w:rPr>
      <w:pict w14:anchorId="6964B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2" o:spid="_x0000_s2049" type="#_x0000_t136" style="position:absolute;margin-left:0;margin-top:0;width:485.35pt;height:194.1pt;rotation:315;z-index:-251657216;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F6EF" w14:textId="2B6A4E8A" w:rsidR="00EB3D43" w:rsidRDefault="00EB3D43" w:rsidP="00E86016">
    <w:pPr>
      <w:pBdr>
        <w:bottom w:val="single" w:sz="4" w:space="1" w:color="auto"/>
      </w:pBdr>
    </w:pPr>
    <w:r w:rsidRPr="00B62F09">
      <w:rPr>
        <w:b/>
        <w:sz w:val="18"/>
        <w:szCs w:val="18"/>
        <w:lang w:val="en-US"/>
      </w:rPr>
      <w:t>GRPE-</w:t>
    </w:r>
    <w:r w:rsidR="003013D1">
      <w:rPr>
        <w:b/>
        <w:sz w:val="18"/>
        <w:szCs w:val="18"/>
        <w:lang w:val="en-US"/>
      </w:rPr>
      <w:t>82-30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4195" w14:textId="5294D9DE" w:rsidR="00EB3D43" w:rsidRDefault="00EB3D43" w:rsidP="00E86016">
    <w:pPr>
      <w:pBdr>
        <w:bottom w:val="single" w:sz="4" w:space="1" w:color="auto"/>
      </w:pBdr>
      <w:jc w:val="right"/>
    </w:pPr>
    <w:r w:rsidRPr="00B62F09">
      <w:rPr>
        <w:b/>
        <w:sz w:val="18"/>
        <w:szCs w:val="18"/>
        <w:lang w:val="en-US"/>
      </w:rPr>
      <w:t>GRPE-</w:t>
    </w:r>
    <w:r w:rsidR="000F6F93">
      <w:rPr>
        <w:b/>
        <w:sz w:val="18"/>
        <w:szCs w:val="18"/>
        <w:lang w:val="en-US"/>
      </w:rPr>
      <w:t>82-30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989A" w14:textId="4261EA21" w:rsidR="00EB3D43" w:rsidRPr="000A7C0A" w:rsidRDefault="00EB3D43" w:rsidP="00E86016">
    <w:pPr>
      <w:pStyle w:val="Header"/>
      <w:jc w:val="right"/>
    </w:pPr>
    <w:r>
      <w:t>GRPE-</w:t>
    </w:r>
    <w:r w:rsidR="000F6F93">
      <w:t>82-30</w:t>
    </w:r>
    <w:r>
      <w:t xml:space="preserve"> </w:t>
    </w:r>
  </w:p>
  <w:p w14:paraId="471E5375" w14:textId="77777777" w:rsidR="00EB3D43" w:rsidRDefault="00EB3D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7"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8"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2E983690"/>
    <w:multiLevelType w:val="hybridMultilevel"/>
    <w:tmpl w:val="F732C0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3"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4"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5"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6"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7"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8"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5"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6"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7"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8"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9"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2"/>
  </w:num>
  <w:num w:numId="14">
    <w:abstractNumId w:val="43"/>
  </w:num>
  <w:num w:numId="15">
    <w:abstractNumId w:val="38"/>
  </w:num>
  <w:num w:numId="16">
    <w:abstractNumId w:val="21"/>
  </w:num>
  <w:num w:numId="17">
    <w:abstractNumId w:val="23"/>
  </w:num>
  <w:num w:numId="18">
    <w:abstractNumId w:val="40"/>
  </w:num>
  <w:num w:numId="19">
    <w:abstractNumId w:val="39"/>
  </w:num>
  <w:num w:numId="20">
    <w:abstractNumId w:val="17"/>
  </w:num>
  <w:num w:numId="21">
    <w:abstractNumId w:val="25"/>
  </w:num>
  <w:num w:numId="22">
    <w:abstractNumId w:val="46"/>
  </w:num>
  <w:num w:numId="23">
    <w:abstractNumId w:val="18"/>
  </w:num>
  <w:num w:numId="24">
    <w:abstractNumId w:val="19"/>
  </w:num>
  <w:num w:numId="25">
    <w:abstractNumId w:val="47"/>
  </w:num>
  <w:num w:numId="26">
    <w:abstractNumId w:val="45"/>
  </w:num>
  <w:num w:numId="27">
    <w:abstractNumId w:val="49"/>
  </w:num>
  <w:num w:numId="28">
    <w:abstractNumId w:val="30"/>
  </w:num>
  <w:num w:numId="29">
    <w:abstractNumId w:val="28"/>
  </w:num>
  <w:num w:numId="30">
    <w:abstractNumId w:val="41"/>
  </w:num>
  <w:num w:numId="31">
    <w:abstractNumId w:val="22"/>
  </w:num>
  <w:num w:numId="32">
    <w:abstractNumId w:val="24"/>
  </w:num>
  <w:num w:numId="33">
    <w:abstractNumId w:val="44"/>
  </w:num>
  <w:num w:numId="34">
    <w:abstractNumId w:val="14"/>
  </w:num>
  <w:num w:numId="35">
    <w:abstractNumId w:val="33"/>
  </w:num>
  <w:num w:numId="36">
    <w:abstractNumId w:val="48"/>
  </w:num>
  <w:num w:numId="37">
    <w:abstractNumId w:val="35"/>
  </w:num>
  <w:num w:numId="38">
    <w:abstractNumId w:val="32"/>
  </w:num>
  <w:num w:numId="39">
    <w:abstractNumId w:val="34"/>
  </w:num>
  <w:num w:numId="40">
    <w:abstractNumId w:val="27"/>
  </w:num>
  <w:num w:numId="41">
    <w:abstractNumId w:val="11"/>
  </w:num>
  <w:num w:numId="42">
    <w:abstractNumId w:val="10"/>
  </w:num>
  <w:num w:numId="43">
    <w:abstractNumId w:val="26"/>
  </w:num>
  <w:num w:numId="44">
    <w:abstractNumId w:val="37"/>
  </w:num>
  <w:num w:numId="45">
    <w:abstractNumId w:val="36"/>
  </w:num>
  <w:num w:numId="46">
    <w:abstractNumId w:val="15"/>
  </w:num>
  <w:num w:numId="47">
    <w:abstractNumId w:val="31"/>
  </w:num>
  <w:num w:numId="48">
    <w:abstractNumId w:val="16"/>
  </w:num>
  <w:num w:numId="49">
    <w:abstractNumId w:val="29"/>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AU" w:vendorID="64" w:dllVersion="6" w:nlCheck="1" w:checkStyle="0"/>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AU" w:vendorID="64" w:dllVersion="0" w:nlCheck="1" w:checkStyle="0"/>
  <w:activeWritingStyle w:appName="MSWord" w:lang="ja-JP" w:vendorID="64" w:dllVersion="6" w:nlCheck="1" w:checkStyle="1"/>
  <w:activeWritingStyle w:appName="MSWord" w:lang="es-AR"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activeWritingStyle w:appName="MSWord" w:lang="en-I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0D84"/>
    <w:rsid w:val="00000DF3"/>
    <w:rsid w:val="000024C6"/>
    <w:rsid w:val="00002551"/>
    <w:rsid w:val="000036DF"/>
    <w:rsid w:val="000038DD"/>
    <w:rsid w:val="00004360"/>
    <w:rsid w:val="0000464D"/>
    <w:rsid w:val="000047B9"/>
    <w:rsid w:val="00004D4B"/>
    <w:rsid w:val="00005CA8"/>
    <w:rsid w:val="00005ECC"/>
    <w:rsid w:val="00006F0A"/>
    <w:rsid w:val="0001139F"/>
    <w:rsid w:val="000120DE"/>
    <w:rsid w:val="0001517E"/>
    <w:rsid w:val="00015A19"/>
    <w:rsid w:val="000170DD"/>
    <w:rsid w:val="00017BF1"/>
    <w:rsid w:val="00020840"/>
    <w:rsid w:val="00020F0E"/>
    <w:rsid w:val="000215E4"/>
    <w:rsid w:val="000216A1"/>
    <w:rsid w:val="00021DE6"/>
    <w:rsid w:val="00021E1C"/>
    <w:rsid w:val="000226C3"/>
    <w:rsid w:val="00022DC0"/>
    <w:rsid w:val="000232F8"/>
    <w:rsid w:val="00023A65"/>
    <w:rsid w:val="00023D14"/>
    <w:rsid w:val="0002420D"/>
    <w:rsid w:val="000264E9"/>
    <w:rsid w:val="00026C45"/>
    <w:rsid w:val="00027A15"/>
    <w:rsid w:val="00030134"/>
    <w:rsid w:val="00030DBA"/>
    <w:rsid w:val="000311AF"/>
    <w:rsid w:val="000312FE"/>
    <w:rsid w:val="00031AE1"/>
    <w:rsid w:val="00031FF5"/>
    <w:rsid w:val="000323E2"/>
    <w:rsid w:val="000326FB"/>
    <w:rsid w:val="00032DA4"/>
    <w:rsid w:val="00033483"/>
    <w:rsid w:val="00033537"/>
    <w:rsid w:val="00034086"/>
    <w:rsid w:val="00034A34"/>
    <w:rsid w:val="00034ED9"/>
    <w:rsid w:val="00035B18"/>
    <w:rsid w:val="00035B93"/>
    <w:rsid w:val="0003638B"/>
    <w:rsid w:val="0004113E"/>
    <w:rsid w:val="00041563"/>
    <w:rsid w:val="0004194E"/>
    <w:rsid w:val="00042317"/>
    <w:rsid w:val="00042463"/>
    <w:rsid w:val="00042C64"/>
    <w:rsid w:val="00042D7D"/>
    <w:rsid w:val="00042FED"/>
    <w:rsid w:val="0004356D"/>
    <w:rsid w:val="00043B51"/>
    <w:rsid w:val="00043E33"/>
    <w:rsid w:val="00044026"/>
    <w:rsid w:val="00044570"/>
    <w:rsid w:val="00046B1F"/>
    <w:rsid w:val="00050163"/>
    <w:rsid w:val="00050557"/>
    <w:rsid w:val="00050729"/>
    <w:rsid w:val="00050F6B"/>
    <w:rsid w:val="00051265"/>
    <w:rsid w:val="00052635"/>
    <w:rsid w:val="000526DA"/>
    <w:rsid w:val="00052D71"/>
    <w:rsid w:val="00052F32"/>
    <w:rsid w:val="0005670E"/>
    <w:rsid w:val="00056E96"/>
    <w:rsid w:val="00057AFE"/>
    <w:rsid w:val="00057DA0"/>
    <w:rsid w:val="00057E15"/>
    <w:rsid w:val="00057E97"/>
    <w:rsid w:val="000602CE"/>
    <w:rsid w:val="000609C8"/>
    <w:rsid w:val="000609FA"/>
    <w:rsid w:val="00062282"/>
    <w:rsid w:val="0006252E"/>
    <w:rsid w:val="00062654"/>
    <w:rsid w:val="00063E11"/>
    <w:rsid w:val="000644C3"/>
    <w:rsid w:val="000646F4"/>
    <w:rsid w:val="00066DF9"/>
    <w:rsid w:val="000675BA"/>
    <w:rsid w:val="00070108"/>
    <w:rsid w:val="000707E6"/>
    <w:rsid w:val="0007087A"/>
    <w:rsid w:val="000715ED"/>
    <w:rsid w:val="000716B5"/>
    <w:rsid w:val="00071819"/>
    <w:rsid w:val="000727B3"/>
    <w:rsid w:val="00072AC7"/>
    <w:rsid w:val="00072C8C"/>
    <w:rsid w:val="000733B5"/>
    <w:rsid w:val="00073CB2"/>
    <w:rsid w:val="00075F27"/>
    <w:rsid w:val="000769D9"/>
    <w:rsid w:val="00077458"/>
    <w:rsid w:val="000776EE"/>
    <w:rsid w:val="00080CD1"/>
    <w:rsid w:val="00081552"/>
    <w:rsid w:val="00081815"/>
    <w:rsid w:val="0008195E"/>
    <w:rsid w:val="00081CCE"/>
    <w:rsid w:val="00081E28"/>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5275"/>
    <w:rsid w:val="00095DD7"/>
    <w:rsid w:val="000969B3"/>
    <w:rsid w:val="000A04C3"/>
    <w:rsid w:val="000A206B"/>
    <w:rsid w:val="000A2D5D"/>
    <w:rsid w:val="000A51FE"/>
    <w:rsid w:val="000A615B"/>
    <w:rsid w:val="000A6C18"/>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2C2"/>
    <w:rsid w:val="000B759F"/>
    <w:rsid w:val="000C04EC"/>
    <w:rsid w:val="000C2172"/>
    <w:rsid w:val="000C2C03"/>
    <w:rsid w:val="000C2D2E"/>
    <w:rsid w:val="000C2F1F"/>
    <w:rsid w:val="000C3E53"/>
    <w:rsid w:val="000C6D79"/>
    <w:rsid w:val="000C79D0"/>
    <w:rsid w:val="000C7FD2"/>
    <w:rsid w:val="000D33D7"/>
    <w:rsid w:val="000D4160"/>
    <w:rsid w:val="000D4977"/>
    <w:rsid w:val="000D5810"/>
    <w:rsid w:val="000D5C44"/>
    <w:rsid w:val="000D60D5"/>
    <w:rsid w:val="000D6BCB"/>
    <w:rsid w:val="000D7BCA"/>
    <w:rsid w:val="000E0415"/>
    <w:rsid w:val="000E26D1"/>
    <w:rsid w:val="000E277F"/>
    <w:rsid w:val="000E574F"/>
    <w:rsid w:val="000E6CF1"/>
    <w:rsid w:val="000E7CF5"/>
    <w:rsid w:val="000E7DBB"/>
    <w:rsid w:val="000F003B"/>
    <w:rsid w:val="000F0EF8"/>
    <w:rsid w:val="000F15FA"/>
    <w:rsid w:val="000F1B8B"/>
    <w:rsid w:val="000F33B8"/>
    <w:rsid w:val="000F3D5B"/>
    <w:rsid w:val="000F4345"/>
    <w:rsid w:val="000F4BCA"/>
    <w:rsid w:val="000F515F"/>
    <w:rsid w:val="000F6EE8"/>
    <w:rsid w:val="000F6F93"/>
    <w:rsid w:val="00100C81"/>
    <w:rsid w:val="00100F33"/>
    <w:rsid w:val="00103304"/>
    <w:rsid w:val="00103ECF"/>
    <w:rsid w:val="0010494B"/>
    <w:rsid w:val="00105CFA"/>
    <w:rsid w:val="001065E4"/>
    <w:rsid w:val="00106B1F"/>
    <w:rsid w:val="001103AA"/>
    <w:rsid w:val="00110A4B"/>
    <w:rsid w:val="001127A5"/>
    <w:rsid w:val="00114703"/>
    <w:rsid w:val="00114C09"/>
    <w:rsid w:val="0011541D"/>
    <w:rsid w:val="00115613"/>
    <w:rsid w:val="00115E74"/>
    <w:rsid w:val="0011623A"/>
    <w:rsid w:val="0011666B"/>
    <w:rsid w:val="0011694B"/>
    <w:rsid w:val="00116D33"/>
    <w:rsid w:val="00117537"/>
    <w:rsid w:val="00117B41"/>
    <w:rsid w:val="00120BDA"/>
    <w:rsid w:val="0012270C"/>
    <w:rsid w:val="00122C7C"/>
    <w:rsid w:val="00122E52"/>
    <w:rsid w:val="0012353A"/>
    <w:rsid w:val="00123DED"/>
    <w:rsid w:val="0012620D"/>
    <w:rsid w:val="001262B8"/>
    <w:rsid w:val="001262DF"/>
    <w:rsid w:val="001272BD"/>
    <w:rsid w:val="001301D9"/>
    <w:rsid w:val="00130620"/>
    <w:rsid w:val="00130A1A"/>
    <w:rsid w:val="001313D4"/>
    <w:rsid w:val="0013206A"/>
    <w:rsid w:val="001346A9"/>
    <w:rsid w:val="00134D32"/>
    <w:rsid w:val="0013570C"/>
    <w:rsid w:val="001359EC"/>
    <w:rsid w:val="00135E1D"/>
    <w:rsid w:val="0013608F"/>
    <w:rsid w:val="00136A5A"/>
    <w:rsid w:val="00136D13"/>
    <w:rsid w:val="00136EAF"/>
    <w:rsid w:val="00137380"/>
    <w:rsid w:val="001373AA"/>
    <w:rsid w:val="001373E9"/>
    <w:rsid w:val="001379E1"/>
    <w:rsid w:val="0014047E"/>
    <w:rsid w:val="001435E1"/>
    <w:rsid w:val="00143A1A"/>
    <w:rsid w:val="001466D4"/>
    <w:rsid w:val="0014699A"/>
    <w:rsid w:val="00146C77"/>
    <w:rsid w:val="00146E5F"/>
    <w:rsid w:val="00147658"/>
    <w:rsid w:val="00150717"/>
    <w:rsid w:val="001510E8"/>
    <w:rsid w:val="00151B68"/>
    <w:rsid w:val="0015337E"/>
    <w:rsid w:val="00156265"/>
    <w:rsid w:val="00156B6F"/>
    <w:rsid w:val="001574EA"/>
    <w:rsid w:val="00160256"/>
    <w:rsid w:val="00160282"/>
    <w:rsid w:val="00163E4E"/>
    <w:rsid w:val="001645A3"/>
    <w:rsid w:val="00164D96"/>
    <w:rsid w:val="00165222"/>
    <w:rsid w:val="00165F3A"/>
    <w:rsid w:val="00166DCA"/>
    <w:rsid w:val="00171CA6"/>
    <w:rsid w:val="001729E9"/>
    <w:rsid w:val="001733F5"/>
    <w:rsid w:val="0017357E"/>
    <w:rsid w:val="0017392E"/>
    <w:rsid w:val="00173DA5"/>
    <w:rsid w:val="00173F0A"/>
    <w:rsid w:val="0017468F"/>
    <w:rsid w:val="00174BBA"/>
    <w:rsid w:val="00174D8B"/>
    <w:rsid w:val="0017507D"/>
    <w:rsid w:val="00176A19"/>
    <w:rsid w:val="00177442"/>
    <w:rsid w:val="0017797D"/>
    <w:rsid w:val="00181BCA"/>
    <w:rsid w:val="00181D8C"/>
    <w:rsid w:val="001820EA"/>
    <w:rsid w:val="00182290"/>
    <w:rsid w:val="001826FA"/>
    <w:rsid w:val="00184071"/>
    <w:rsid w:val="00184507"/>
    <w:rsid w:val="0018455A"/>
    <w:rsid w:val="001846DE"/>
    <w:rsid w:val="00184C8B"/>
    <w:rsid w:val="00184D51"/>
    <w:rsid w:val="00184DF6"/>
    <w:rsid w:val="00185B66"/>
    <w:rsid w:val="00185CDF"/>
    <w:rsid w:val="001907D3"/>
    <w:rsid w:val="00191B30"/>
    <w:rsid w:val="00191D76"/>
    <w:rsid w:val="00191F36"/>
    <w:rsid w:val="00193837"/>
    <w:rsid w:val="001961AD"/>
    <w:rsid w:val="00196D22"/>
    <w:rsid w:val="001A1D9F"/>
    <w:rsid w:val="001A27AE"/>
    <w:rsid w:val="001A3955"/>
    <w:rsid w:val="001A3D2D"/>
    <w:rsid w:val="001A406B"/>
    <w:rsid w:val="001A463D"/>
    <w:rsid w:val="001A6206"/>
    <w:rsid w:val="001A6619"/>
    <w:rsid w:val="001A6CBE"/>
    <w:rsid w:val="001B00F7"/>
    <w:rsid w:val="001B0DC9"/>
    <w:rsid w:val="001B1975"/>
    <w:rsid w:val="001B202E"/>
    <w:rsid w:val="001B3199"/>
    <w:rsid w:val="001B48EC"/>
    <w:rsid w:val="001B4A0F"/>
    <w:rsid w:val="001B4B04"/>
    <w:rsid w:val="001B6E19"/>
    <w:rsid w:val="001C2680"/>
    <w:rsid w:val="001C2980"/>
    <w:rsid w:val="001C335D"/>
    <w:rsid w:val="001C34A9"/>
    <w:rsid w:val="001C6663"/>
    <w:rsid w:val="001C66A4"/>
    <w:rsid w:val="001C68AA"/>
    <w:rsid w:val="001C68F7"/>
    <w:rsid w:val="001C6EF5"/>
    <w:rsid w:val="001C7895"/>
    <w:rsid w:val="001D0701"/>
    <w:rsid w:val="001D0C8C"/>
    <w:rsid w:val="001D1419"/>
    <w:rsid w:val="001D1C7C"/>
    <w:rsid w:val="001D2227"/>
    <w:rsid w:val="001D26DF"/>
    <w:rsid w:val="001D321E"/>
    <w:rsid w:val="001D3A03"/>
    <w:rsid w:val="001D3A2A"/>
    <w:rsid w:val="001D63FB"/>
    <w:rsid w:val="001D644A"/>
    <w:rsid w:val="001D6779"/>
    <w:rsid w:val="001D6E9B"/>
    <w:rsid w:val="001D6F5C"/>
    <w:rsid w:val="001D766C"/>
    <w:rsid w:val="001D7D2C"/>
    <w:rsid w:val="001E12DB"/>
    <w:rsid w:val="001E133C"/>
    <w:rsid w:val="001E16FB"/>
    <w:rsid w:val="001E26B0"/>
    <w:rsid w:val="001E27DE"/>
    <w:rsid w:val="001E5F56"/>
    <w:rsid w:val="001E64DA"/>
    <w:rsid w:val="001E6E8F"/>
    <w:rsid w:val="001E75DF"/>
    <w:rsid w:val="001E7B67"/>
    <w:rsid w:val="001F093B"/>
    <w:rsid w:val="001F0E87"/>
    <w:rsid w:val="001F2F1A"/>
    <w:rsid w:val="001F39AD"/>
    <w:rsid w:val="001F3F03"/>
    <w:rsid w:val="001F433E"/>
    <w:rsid w:val="001F5097"/>
    <w:rsid w:val="001F53A1"/>
    <w:rsid w:val="001F6787"/>
    <w:rsid w:val="001F75DD"/>
    <w:rsid w:val="001F76A4"/>
    <w:rsid w:val="00200886"/>
    <w:rsid w:val="00200C07"/>
    <w:rsid w:val="002012E5"/>
    <w:rsid w:val="002013B4"/>
    <w:rsid w:val="0020152B"/>
    <w:rsid w:val="00202A85"/>
    <w:rsid w:val="00202DA8"/>
    <w:rsid w:val="0020579B"/>
    <w:rsid w:val="0020608D"/>
    <w:rsid w:val="00206351"/>
    <w:rsid w:val="00206945"/>
    <w:rsid w:val="00207238"/>
    <w:rsid w:val="00210858"/>
    <w:rsid w:val="00211200"/>
    <w:rsid w:val="00211E0B"/>
    <w:rsid w:val="00213421"/>
    <w:rsid w:val="00213A61"/>
    <w:rsid w:val="00213AB8"/>
    <w:rsid w:val="002145BE"/>
    <w:rsid w:val="00214A17"/>
    <w:rsid w:val="00215AE7"/>
    <w:rsid w:val="00215D52"/>
    <w:rsid w:val="00217973"/>
    <w:rsid w:val="00220873"/>
    <w:rsid w:val="0022104F"/>
    <w:rsid w:val="0022277C"/>
    <w:rsid w:val="00222869"/>
    <w:rsid w:val="00223740"/>
    <w:rsid w:val="00223B24"/>
    <w:rsid w:val="00226617"/>
    <w:rsid w:val="00227F24"/>
    <w:rsid w:val="002311FB"/>
    <w:rsid w:val="0023156C"/>
    <w:rsid w:val="00231BCB"/>
    <w:rsid w:val="00232156"/>
    <w:rsid w:val="00233033"/>
    <w:rsid w:val="00234FC8"/>
    <w:rsid w:val="002354B8"/>
    <w:rsid w:val="002363A7"/>
    <w:rsid w:val="00236405"/>
    <w:rsid w:val="00236C75"/>
    <w:rsid w:val="00237120"/>
    <w:rsid w:val="0024031C"/>
    <w:rsid w:val="00240642"/>
    <w:rsid w:val="00240B94"/>
    <w:rsid w:val="00241621"/>
    <w:rsid w:val="0024198D"/>
    <w:rsid w:val="00241E95"/>
    <w:rsid w:val="002438AE"/>
    <w:rsid w:val="0024455B"/>
    <w:rsid w:val="00244704"/>
    <w:rsid w:val="00244E50"/>
    <w:rsid w:val="00244E7B"/>
    <w:rsid w:val="00244EBE"/>
    <w:rsid w:val="00245005"/>
    <w:rsid w:val="002470E2"/>
    <w:rsid w:val="002471D2"/>
    <w:rsid w:val="0024772E"/>
    <w:rsid w:val="00247FDE"/>
    <w:rsid w:val="00251FA6"/>
    <w:rsid w:val="00252964"/>
    <w:rsid w:val="00252F99"/>
    <w:rsid w:val="00253496"/>
    <w:rsid w:val="00253FFC"/>
    <w:rsid w:val="00255E76"/>
    <w:rsid w:val="00255F33"/>
    <w:rsid w:val="00255FA9"/>
    <w:rsid w:val="00255FC1"/>
    <w:rsid w:val="0025784D"/>
    <w:rsid w:val="0026085E"/>
    <w:rsid w:val="002608DE"/>
    <w:rsid w:val="00260C40"/>
    <w:rsid w:val="00260E24"/>
    <w:rsid w:val="00261402"/>
    <w:rsid w:val="0026170A"/>
    <w:rsid w:val="00262004"/>
    <w:rsid w:val="002621CC"/>
    <w:rsid w:val="00262AEE"/>
    <w:rsid w:val="00264382"/>
    <w:rsid w:val="002645D0"/>
    <w:rsid w:val="002646CC"/>
    <w:rsid w:val="00264A03"/>
    <w:rsid w:val="0026581A"/>
    <w:rsid w:val="00265C80"/>
    <w:rsid w:val="0026648A"/>
    <w:rsid w:val="00266D59"/>
    <w:rsid w:val="002677CD"/>
    <w:rsid w:val="00267F5F"/>
    <w:rsid w:val="00271B95"/>
    <w:rsid w:val="00272BCA"/>
    <w:rsid w:val="0027349A"/>
    <w:rsid w:val="00273CD3"/>
    <w:rsid w:val="00274BC1"/>
    <w:rsid w:val="00275B34"/>
    <w:rsid w:val="00275C0C"/>
    <w:rsid w:val="002764BD"/>
    <w:rsid w:val="0027742E"/>
    <w:rsid w:val="002802C7"/>
    <w:rsid w:val="002817A1"/>
    <w:rsid w:val="0028250B"/>
    <w:rsid w:val="00282543"/>
    <w:rsid w:val="00282784"/>
    <w:rsid w:val="00282C54"/>
    <w:rsid w:val="002830F1"/>
    <w:rsid w:val="00283154"/>
    <w:rsid w:val="00283748"/>
    <w:rsid w:val="002842AE"/>
    <w:rsid w:val="00284583"/>
    <w:rsid w:val="002845F6"/>
    <w:rsid w:val="002849E4"/>
    <w:rsid w:val="00284AE1"/>
    <w:rsid w:val="00285393"/>
    <w:rsid w:val="00285CB0"/>
    <w:rsid w:val="00286B4D"/>
    <w:rsid w:val="002872F6"/>
    <w:rsid w:val="00287BBE"/>
    <w:rsid w:val="0029036B"/>
    <w:rsid w:val="00290F3C"/>
    <w:rsid w:val="002916FD"/>
    <w:rsid w:val="00291D45"/>
    <w:rsid w:val="00291E79"/>
    <w:rsid w:val="0029298C"/>
    <w:rsid w:val="00293EC1"/>
    <w:rsid w:val="00293FEE"/>
    <w:rsid w:val="00294DC2"/>
    <w:rsid w:val="00295295"/>
    <w:rsid w:val="002956B5"/>
    <w:rsid w:val="002957D2"/>
    <w:rsid w:val="002960B6"/>
    <w:rsid w:val="0029732D"/>
    <w:rsid w:val="002973FE"/>
    <w:rsid w:val="002A1A34"/>
    <w:rsid w:val="002A257C"/>
    <w:rsid w:val="002A31E1"/>
    <w:rsid w:val="002A3A8A"/>
    <w:rsid w:val="002A4828"/>
    <w:rsid w:val="002A5FA3"/>
    <w:rsid w:val="002A66A0"/>
    <w:rsid w:val="002A6BF1"/>
    <w:rsid w:val="002A74E9"/>
    <w:rsid w:val="002A7F70"/>
    <w:rsid w:val="002B11C9"/>
    <w:rsid w:val="002B11D6"/>
    <w:rsid w:val="002B29CB"/>
    <w:rsid w:val="002B2FD5"/>
    <w:rsid w:val="002B42CD"/>
    <w:rsid w:val="002B4EB0"/>
    <w:rsid w:val="002B5CA4"/>
    <w:rsid w:val="002B60E9"/>
    <w:rsid w:val="002B6221"/>
    <w:rsid w:val="002B654E"/>
    <w:rsid w:val="002B6DFB"/>
    <w:rsid w:val="002B74B1"/>
    <w:rsid w:val="002B7990"/>
    <w:rsid w:val="002B7CD2"/>
    <w:rsid w:val="002C019B"/>
    <w:rsid w:val="002C1281"/>
    <w:rsid w:val="002C27B6"/>
    <w:rsid w:val="002C32E8"/>
    <w:rsid w:val="002C341A"/>
    <w:rsid w:val="002C41C3"/>
    <w:rsid w:val="002C5812"/>
    <w:rsid w:val="002C6637"/>
    <w:rsid w:val="002C677D"/>
    <w:rsid w:val="002C677E"/>
    <w:rsid w:val="002C7C7D"/>
    <w:rsid w:val="002C7D84"/>
    <w:rsid w:val="002D00A7"/>
    <w:rsid w:val="002D06DF"/>
    <w:rsid w:val="002D0755"/>
    <w:rsid w:val="002D226A"/>
    <w:rsid w:val="002D243D"/>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203A"/>
    <w:rsid w:val="002E381B"/>
    <w:rsid w:val="002E48D3"/>
    <w:rsid w:val="002E562F"/>
    <w:rsid w:val="002E6A7E"/>
    <w:rsid w:val="002E6F30"/>
    <w:rsid w:val="002F0245"/>
    <w:rsid w:val="002F060F"/>
    <w:rsid w:val="002F0B6C"/>
    <w:rsid w:val="002F175C"/>
    <w:rsid w:val="002F1BA7"/>
    <w:rsid w:val="002F243A"/>
    <w:rsid w:val="002F4923"/>
    <w:rsid w:val="002F4AF3"/>
    <w:rsid w:val="002F4C3C"/>
    <w:rsid w:val="002F5785"/>
    <w:rsid w:val="002F6E99"/>
    <w:rsid w:val="002F73AD"/>
    <w:rsid w:val="002F7581"/>
    <w:rsid w:val="002F7DE0"/>
    <w:rsid w:val="0030095B"/>
    <w:rsid w:val="003013D1"/>
    <w:rsid w:val="003023D1"/>
    <w:rsid w:val="00302B1A"/>
    <w:rsid w:val="00302E18"/>
    <w:rsid w:val="00304CA0"/>
    <w:rsid w:val="0030543E"/>
    <w:rsid w:val="00305533"/>
    <w:rsid w:val="00305CCA"/>
    <w:rsid w:val="00307558"/>
    <w:rsid w:val="0031043E"/>
    <w:rsid w:val="00310973"/>
    <w:rsid w:val="00311661"/>
    <w:rsid w:val="00311726"/>
    <w:rsid w:val="00311E07"/>
    <w:rsid w:val="00311EF8"/>
    <w:rsid w:val="00312081"/>
    <w:rsid w:val="00312D52"/>
    <w:rsid w:val="00312E64"/>
    <w:rsid w:val="0031484A"/>
    <w:rsid w:val="00314892"/>
    <w:rsid w:val="00315A5E"/>
    <w:rsid w:val="0031603F"/>
    <w:rsid w:val="0031605C"/>
    <w:rsid w:val="0031675B"/>
    <w:rsid w:val="003217FA"/>
    <w:rsid w:val="00321DB0"/>
    <w:rsid w:val="0032266A"/>
    <w:rsid w:val="003229D8"/>
    <w:rsid w:val="003233B8"/>
    <w:rsid w:val="003245B3"/>
    <w:rsid w:val="00324860"/>
    <w:rsid w:val="00324BB3"/>
    <w:rsid w:val="00326A70"/>
    <w:rsid w:val="00330080"/>
    <w:rsid w:val="00331134"/>
    <w:rsid w:val="003317A8"/>
    <w:rsid w:val="00331A3F"/>
    <w:rsid w:val="00333221"/>
    <w:rsid w:val="00334E0D"/>
    <w:rsid w:val="003358CA"/>
    <w:rsid w:val="00335E83"/>
    <w:rsid w:val="00336A15"/>
    <w:rsid w:val="003371D0"/>
    <w:rsid w:val="0033743D"/>
    <w:rsid w:val="00337B04"/>
    <w:rsid w:val="00340C57"/>
    <w:rsid w:val="00340CB9"/>
    <w:rsid w:val="003410CC"/>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0C97"/>
    <w:rsid w:val="00361743"/>
    <w:rsid w:val="00361785"/>
    <w:rsid w:val="003619B5"/>
    <w:rsid w:val="00361AC3"/>
    <w:rsid w:val="00361CA1"/>
    <w:rsid w:val="00361F8D"/>
    <w:rsid w:val="00362867"/>
    <w:rsid w:val="0036385B"/>
    <w:rsid w:val="00363BB0"/>
    <w:rsid w:val="003644C9"/>
    <w:rsid w:val="003647B6"/>
    <w:rsid w:val="0036483C"/>
    <w:rsid w:val="00365763"/>
    <w:rsid w:val="00371178"/>
    <w:rsid w:val="00371DD4"/>
    <w:rsid w:val="00372BA4"/>
    <w:rsid w:val="00372CB2"/>
    <w:rsid w:val="00374498"/>
    <w:rsid w:val="003761E9"/>
    <w:rsid w:val="003763E4"/>
    <w:rsid w:val="00376746"/>
    <w:rsid w:val="003812B2"/>
    <w:rsid w:val="00382C9C"/>
    <w:rsid w:val="0038324A"/>
    <w:rsid w:val="003836BB"/>
    <w:rsid w:val="0038372B"/>
    <w:rsid w:val="00384A4D"/>
    <w:rsid w:val="00384FAB"/>
    <w:rsid w:val="00385051"/>
    <w:rsid w:val="00385671"/>
    <w:rsid w:val="003860A8"/>
    <w:rsid w:val="003860AE"/>
    <w:rsid w:val="00390D2C"/>
    <w:rsid w:val="00392E47"/>
    <w:rsid w:val="0039319E"/>
    <w:rsid w:val="0039333D"/>
    <w:rsid w:val="00393FDB"/>
    <w:rsid w:val="00394097"/>
    <w:rsid w:val="00395350"/>
    <w:rsid w:val="0039666A"/>
    <w:rsid w:val="00396810"/>
    <w:rsid w:val="003977A6"/>
    <w:rsid w:val="003A0B5B"/>
    <w:rsid w:val="003A1D9F"/>
    <w:rsid w:val="003A2EF2"/>
    <w:rsid w:val="003A3829"/>
    <w:rsid w:val="003A3E95"/>
    <w:rsid w:val="003A4388"/>
    <w:rsid w:val="003A5316"/>
    <w:rsid w:val="003A5BA5"/>
    <w:rsid w:val="003A6810"/>
    <w:rsid w:val="003A76A5"/>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65B"/>
    <w:rsid w:val="003C7BF5"/>
    <w:rsid w:val="003D0188"/>
    <w:rsid w:val="003D02D6"/>
    <w:rsid w:val="003D2B7F"/>
    <w:rsid w:val="003D4B23"/>
    <w:rsid w:val="003D5993"/>
    <w:rsid w:val="003D5AB3"/>
    <w:rsid w:val="003D5B6B"/>
    <w:rsid w:val="003D6346"/>
    <w:rsid w:val="003D63C6"/>
    <w:rsid w:val="003D6F43"/>
    <w:rsid w:val="003E0421"/>
    <w:rsid w:val="003E0B21"/>
    <w:rsid w:val="003E0DC1"/>
    <w:rsid w:val="003E130E"/>
    <w:rsid w:val="003E1651"/>
    <w:rsid w:val="003E186B"/>
    <w:rsid w:val="003E204C"/>
    <w:rsid w:val="003E2069"/>
    <w:rsid w:val="003E338A"/>
    <w:rsid w:val="003E359A"/>
    <w:rsid w:val="003E3907"/>
    <w:rsid w:val="003E4F6F"/>
    <w:rsid w:val="003E69B8"/>
    <w:rsid w:val="003E741E"/>
    <w:rsid w:val="003E7810"/>
    <w:rsid w:val="003E78DD"/>
    <w:rsid w:val="003F062B"/>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1A96"/>
    <w:rsid w:val="004123E3"/>
    <w:rsid w:val="00412F8C"/>
    <w:rsid w:val="00413157"/>
    <w:rsid w:val="0041336F"/>
    <w:rsid w:val="00413AE5"/>
    <w:rsid w:val="00413D6B"/>
    <w:rsid w:val="00414530"/>
    <w:rsid w:val="00415797"/>
    <w:rsid w:val="004171E1"/>
    <w:rsid w:val="00417822"/>
    <w:rsid w:val="00417AC7"/>
    <w:rsid w:val="00420F20"/>
    <w:rsid w:val="00421027"/>
    <w:rsid w:val="004215DB"/>
    <w:rsid w:val="00421A2C"/>
    <w:rsid w:val="00422E03"/>
    <w:rsid w:val="004246D4"/>
    <w:rsid w:val="00425A06"/>
    <w:rsid w:val="00425A34"/>
    <w:rsid w:val="00426B9B"/>
    <w:rsid w:val="0042719C"/>
    <w:rsid w:val="004277E5"/>
    <w:rsid w:val="00427A09"/>
    <w:rsid w:val="00427CA3"/>
    <w:rsid w:val="004304F8"/>
    <w:rsid w:val="004321EC"/>
    <w:rsid w:val="004325CB"/>
    <w:rsid w:val="00432DBE"/>
    <w:rsid w:val="004334ED"/>
    <w:rsid w:val="00433B62"/>
    <w:rsid w:val="00435473"/>
    <w:rsid w:val="00437500"/>
    <w:rsid w:val="00437CFF"/>
    <w:rsid w:val="00441691"/>
    <w:rsid w:val="004418D7"/>
    <w:rsid w:val="004429C2"/>
    <w:rsid w:val="00442A83"/>
    <w:rsid w:val="00443305"/>
    <w:rsid w:val="004434C0"/>
    <w:rsid w:val="00443BA8"/>
    <w:rsid w:val="00444BD7"/>
    <w:rsid w:val="00445224"/>
    <w:rsid w:val="00445AAC"/>
    <w:rsid w:val="00445DB9"/>
    <w:rsid w:val="00446230"/>
    <w:rsid w:val="00446C5F"/>
    <w:rsid w:val="00446FAF"/>
    <w:rsid w:val="0044757E"/>
    <w:rsid w:val="004510CD"/>
    <w:rsid w:val="00451834"/>
    <w:rsid w:val="004519A8"/>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02E7"/>
    <w:rsid w:val="0047129D"/>
    <w:rsid w:val="004714C9"/>
    <w:rsid w:val="004717CF"/>
    <w:rsid w:val="00471B03"/>
    <w:rsid w:val="00472029"/>
    <w:rsid w:val="00472F63"/>
    <w:rsid w:val="0047348A"/>
    <w:rsid w:val="0047354D"/>
    <w:rsid w:val="004736D6"/>
    <w:rsid w:val="00473A70"/>
    <w:rsid w:val="00474074"/>
    <w:rsid w:val="00475797"/>
    <w:rsid w:val="00476EED"/>
    <w:rsid w:val="0047773E"/>
    <w:rsid w:val="00480362"/>
    <w:rsid w:val="00481928"/>
    <w:rsid w:val="00481F61"/>
    <w:rsid w:val="0048379E"/>
    <w:rsid w:val="0048397A"/>
    <w:rsid w:val="00483BDD"/>
    <w:rsid w:val="00484427"/>
    <w:rsid w:val="0048454C"/>
    <w:rsid w:val="004848BE"/>
    <w:rsid w:val="00484C1F"/>
    <w:rsid w:val="00484F90"/>
    <w:rsid w:val="004858CE"/>
    <w:rsid w:val="00485CBB"/>
    <w:rsid w:val="00486590"/>
    <w:rsid w:val="004866B7"/>
    <w:rsid w:val="0048690C"/>
    <w:rsid w:val="0049216E"/>
    <w:rsid w:val="00492521"/>
    <w:rsid w:val="0049379A"/>
    <w:rsid w:val="004938CE"/>
    <w:rsid w:val="00493F8E"/>
    <w:rsid w:val="00494330"/>
    <w:rsid w:val="004943E0"/>
    <w:rsid w:val="004954A4"/>
    <w:rsid w:val="00495849"/>
    <w:rsid w:val="00496319"/>
    <w:rsid w:val="004965EE"/>
    <w:rsid w:val="004967CA"/>
    <w:rsid w:val="0049708D"/>
    <w:rsid w:val="0049729A"/>
    <w:rsid w:val="00497E1B"/>
    <w:rsid w:val="004A14D0"/>
    <w:rsid w:val="004A15A7"/>
    <w:rsid w:val="004A177B"/>
    <w:rsid w:val="004A3A39"/>
    <w:rsid w:val="004A3A7E"/>
    <w:rsid w:val="004A40C4"/>
    <w:rsid w:val="004A45DE"/>
    <w:rsid w:val="004A4F1F"/>
    <w:rsid w:val="004A53D1"/>
    <w:rsid w:val="004A587A"/>
    <w:rsid w:val="004A7C99"/>
    <w:rsid w:val="004A7DC6"/>
    <w:rsid w:val="004B0A60"/>
    <w:rsid w:val="004B0BC4"/>
    <w:rsid w:val="004B0D2D"/>
    <w:rsid w:val="004B155E"/>
    <w:rsid w:val="004B2DAB"/>
    <w:rsid w:val="004B306A"/>
    <w:rsid w:val="004B3755"/>
    <w:rsid w:val="004B3902"/>
    <w:rsid w:val="004B3952"/>
    <w:rsid w:val="004B5264"/>
    <w:rsid w:val="004B5F9D"/>
    <w:rsid w:val="004B63C3"/>
    <w:rsid w:val="004B67F2"/>
    <w:rsid w:val="004B787D"/>
    <w:rsid w:val="004B7A04"/>
    <w:rsid w:val="004C060D"/>
    <w:rsid w:val="004C064F"/>
    <w:rsid w:val="004C0AC3"/>
    <w:rsid w:val="004C2461"/>
    <w:rsid w:val="004C24C2"/>
    <w:rsid w:val="004C4B57"/>
    <w:rsid w:val="004C67AE"/>
    <w:rsid w:val="004C6A8C"/>
    <w:rsid w:val="004C7462"/>
    <w:rsid w:val="004D2162"/>
    <w:rsid w:val="004D3603"/>
    <w:rsid w:val="004D527E"/>
    <w:rsid w:val="004D691D"/>
    <w:rsid w:val="004D6AD3"/>
    <w:rsid w:val="004D6BF0"/>
    <w:rsid w:val="004D6CA4"/>
    <w:rsid w:val="004D6CCA"/>
    <w:rsid w:val="004D6E86"/>
    <w:rsid w:val="004D7A41"/>
    <w:rsid w:val="004E1455"/>
    <w:rsid w:val="004E162D"/>
    <w:rsid w:val="004E1735"/>
    <w:rsid w:val="004E1B49"/>
    <w:rsid w:val="004E1C77"/>
    <w:rsid w:val="004E26F4"/>
    <w:rsid w:val="004E2BE9"/>
    <w:rsid w:val="004E3395"/>
    <w:rsid w:val="004E3C38"/>
    <w:rsid w:val="004E426B"/>
    <w:rsid w:val="004E4C9B"/>
    <w:rsid w:val="004E5BDB"/>
    <w:rsid w:val="004E6E20"/>
    <w:rsid w:val="004E72C4"/>
    <w:rsid w:val="004E76FE"/>
    <w:rsid w:val="004E77B2"/>
    <w:rsid w:val="004E7A86"/>
    <w:rsid w:val="004F02A3"/>
    <w:rsid w:val="004F0444"/>
    <w:rsid w:val="004F1527"/>
    <w:rsid w:val="004F182C"/>
    <w:rsid w:val="004F1940"/>
    <w:rsid w:val="004F1950"/>
    <w:rsid w:val="004F2618"/>
    <w:rsid w:val="004F3A4D"/>
    <w:rsid w:val="004F3EA0"/>
    <w:rsid w:val="004F4A6F"/>
    <w:rsid w:val="004F4D3B"/>
    <w:rsid w:val="004F6939"/>
    <w:rsid w:val="004F7C6B"/>
    <w:rsid w:val="004F7DCD"/>
    <w:rsid w:val="00500CE6"/>
    <w:rsid w:val="005021F7"/>
    <w:rsid w:val="00502A9B"/>
    <w:rsid w:val="00502D7E"/>
    <w:rsid w:val="0050437F"/>
    <w:rsid w:val="005047D2"/>
    <w:rsid w:val="00504B2D"/>
    <w:rsid w:val="00506D61"/>
    <w:rsid w:val="00507623"/>
    <w:rsid w:val="00507C9E"/>
    <w:rsid w:val="00510A52"/>
    <w:rsid w:val="005114B6"/>
    <w:rsid w:val="00512750"/>
    <w:rsid w:val="005134B2"/>
    <w:rsid w:val="005143B7"/>
    <w:rsid w:val="00514BD5"/>
    <w:rsid w:val="0051720E"/>
    <w:rsid w:val="005172CC"/>
    <w:rsid w:val="00517A40"/>
    <w:rsid w:val="005206E4"/>
    <w:rsid w:val="00520ED1"/>
    <w:rsid w:val="00520F07"/>
    <w:rsid w:val="0052136D"/>
    <w:rsid w:val="0052160D"/>
    <w:rsid w:val="00521839"/>
    <w:rsid w:val="00521FD6"/>
    <w:rsid w:val="00522916"/>
    <w:rsid w:val="00524B3B"/>
    <w:rsid w:val="00524D50"/>
    <w:rsid w:val="005250CC"/>
    <w:rsid w:val="00525383"/>
    <w:rsid w:val="00525546"/>
    <w:rsid w:val="00525E9B"/>
    <w:rsid w:val="005270DB"/>
    <w:rsid w:val="00527457"/>
    <w:rsid w:val="00527741"/>
    <w:rsid w:val="0052775E"/>
    <w:rsid w:val="0053013E"/>
    <w:rsid w:val="00530C4B"/>
    <w:rsid w:val="0053189C"/>
    <w:rsid w:val="005363E2"/>
    <w:rsid w:val="00541197"/>
    <w:rsid w:val="005420F2"/>
    <w:rsid w:val="005422C1"/>
    <w:rsid w:val="00542F32"/>
    <w:rsid w:val="00542F6C"/>
    <w:rsid w:val="00543324"/>
    <w:rsid w:val="00543B23"/>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4000"/>
    <w:rsid w:val="00555AE7"/>
    <w:rsid w:val="005562DA"/>
    <w:rsid w:val="00556B74"/>
    <w:rsid w:val="005610DF"/>
    <w:rsid w:val="005612CF"/>
    <w:rsid w:val="00561B25"/>
    <w:rsid w:val="0056209A"/>
    <w:rsid w:val="00562846"/>
    <w:rsid w:val="005628B6"/>
    <w:rsid w:val="005644E5"/>
    <w:rsid w:val="00565070"/>
    <w:rsid w:val="00566582"/>
    <w:rsid w:val="00566A8D"/>
    <w:rsid w:val="00567FE6"/>
    <w:rsid w:val="0057024D"/>
    <w:rsid w:val="005705E0"/>
    <w:rsid w:val="00571BF6"/>
    <w:rsid w:val="0057200D"/>
    <w:rsid w:val="00572278"/>
    <w:rsid w:val="00572375"/>
    <w:rsid w:val="00575137"/>
    <w:rsid w:val="0057599C"/>
    <w:rsid w:val="00576EC8"/>
    <w:rsid w:val="005775CF"/>
    <w:rsid w:val="00577EA5"/>
    <w:rsid w:val="00580744"/>
    <w:rsid w:val="00580948"/>
    <w:rsid w:val="00580E91"/>
    <w:rsid w:val="005825EA"/>
    <w:rsid w:val="00582FBF"/>
    <w:rsid w:val="00583616"/>
    <w:rsid w:val="00583CEC"/>
    <w:rsid w:val="00583DE5"/>
    <w:rsid w:val="00584813"/>
    <w:rsid w:val="00584923"/>
    <w:rsid w:val="005849ED"/>
    <w:rsid w:val="00584C24"/>
    <w:rsid w:val="00585477"/>
    <w:rsid w:val="00585677"/>
    <w:rsid w:val="00585F58"/>
    <w:rsid w:val="00586973"/>
    <w:rsid w:val="00586B4D"/>
    <w:rsid w:val="00587268"/>
    <w:rsid w:val="00590DD3"/>
    <w:rsid w:val="005921A0"/>
    <w:rsid w:val="00592890"/>
    <w:rsid w:val="005939B6"/>
    <w:rsid w:val="0059400A"/>
    <w:rsid w:val="005941EC"/>
    <w:rsid w:val="00596EC9"/>
    <w:rsid w:val="00596F4E"/>
    <w:rsid w:val="0059724D"/>
    <w:rsid w:val="005A014B"/>
    <w:rsid w:val="005A0255"/>
    <w:rsid w:val="005A094D"/>
    <w:rsid w:val="005A0A19"/>
    <w:rsid w:val="005A1187"/>
    <w:rsid w:val="005A1A42"/>
    <w:rsid w:val="005A23DF"/>
    <w:rsid w:val="005A320F"/>
    <w:rsid w:val="005A47B1"/>
    <w:rsid w:val="005A4CA7"/>
    <w:rsid w:val="005A5A5A"/>
    <w:rsid w:val="005A635D"/>
    <w:rsid w:val="005A68D1"/>
    <w:rsid w:val="005A68DD"/>
    <w:rsid w:val="005A6A11"/>
    <w:rsid w:val="005A6DFC"/>
    <w:rsid w:val="005A7579"/>
    <w:rsid w:val="005A76D4"/>
    <w:rsid w:val="005B00FF"/>
    <w:rsid w:val="005B0F2D"/>
    <w:rsid w:val="005B1E01"/>
    <w:rsid w:val="005B27B4"/>
    <w:rsid w:val="005B2DF0"/>
    <w:rsid w:val="005B2FF0"/>
    <w:rsid w:val="005B320C"/>
    <w:rsid w:val="005B3DB3"/>
    <w:rsid w:val="005B4E13"/>
    <w:rsid w:val="005B4FEB"/>
    <w:rsid w:val="005B512D"/>
    <w:rsid w:val="005B58E1"/>
    <w:rsid w:val="005B61A3"/>
    <w:rsid w:val="005B6A4A"/>
    <w:rsid w:val="005B760F"/>
    <w:rsid w:val="005C2F3E"/>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1B66"/>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79A"/>
    <w:rsid w:val="005E5A84"/>
    <w:rsid w:val="005F0362"/>
    <w:rsid w:val="005F1277"/>
    <w:rsid w:val="005F217F"/>
    <w:rsid w:val="005F25C2"/>
    <w:rsid w:val="005F2798"/>
    <w:rsid w:val="005F4234"/>
    <w:rsid w:val="005F441D"/>
    <w:rsid w:val="005F4773"/>
    <w:rsid w:val="005F49CC"/>
    <w:rsid w:val="005F65E7"/>
    <w:rsid w:val="005F692F"/>
    <w:rsid w:val="005F77E6"/>
    <w:rsid w:val="005F7B75"/>
    <w:rsid w:val="006001EE"/>
    <w:rsid w:val="0060068B"/>
    <w:rsid w:val="00600CA6"/>
    <w:rsid w:val="00600F22"/>
    <w:rsid w:val="00601E92"/>
    <w:rsid w:val="006047C6"/>
    <w:rsid w:val="00604E10"/>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593"/>
    <w:rsid w:val="00623C16"/>
    <w:rsid w:val="00623C6E"/>
    <w:rsid w:val="006240A7"/>
    <w:rsid w:val="006249C8"/>
    <w:rsid w:val="00625AE4"/>
    <w:rsid w:val="0062605D"/>
    <w:rsid w:val="006264A5"/>
    <w:rsid w:val="006273C5"/>
    <w:rsid w:val="0062767C"/>
    <w:rsid w:val="00627822"/>
    <w:rsid w:val="00627E77"/>
    <w:rsid w:val="0063062D"/>
    <w:rsid w:val="00630995"/>
    <w:rsid w:val="00631B4D"/>
    <w:rsid w:val="006325A6"/>
    <w:rsid w:val="006326E2"/>
    <w:rsid w:val="00632925"/>
    <w:rsid w:val="00633810"/>
    <w:rsid w:val="00635E92"/>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209"/>
    <w:rsid w:val="00650C7E"/>
    <w:rsid w:val="00650F5C"/>
    <w:rsid w:val="006528E9"/>
    <w:rsid w:val="00652D0A"/>
    <w:rsid w:val="00653EBC"/>
    <w:rsid w:val="006549AD"/>
    <w:rsid w:val="00655F09"/>
    <w:rsid w:val="00656382"/>
    <w:rsid w:val="006566B6"/>
    <w:rsid w:val="00657462"/>
    <w:rsid w:val="00657A49"/>
    <w:rsid w:val="00657CDC"/>
    <w:rsid w:val="00660235"/>
    <w:rsid w:val="0066078C"/>
    <w:rsid w:val="006623E4"/>
    <w:rsid w:val="00662BB6"/>
    <w:rsid w:val="00663597"/>
    <w:rsid w:val="006648BD"/>
    <w:rsid w:val="00665A6A"/>
    <w:rsid w:val="00665B96"/>
    <w:rsid w:val="00666E25"/>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2D7"/>
    <w:rsid w:val="006847CD"/>
    <w:rsid w:val="00684C21"/>
    <w:rsid w:val="006852A0"/>
    <w:rsid w:val="00685BF0"/>
    <w:rsid w:val="00686F8D"/>
    <w:rsid w:val="00687CCB"/>
    <w:rsid w:val="00690041"/>
    <w:rsid w:val="00691354"/>
    <w:rsid w:val="00691BF0"/>
    <w:rsid w:val="00692CF3"/>
    <w:rsid w:val="00692F3C"/>
    <w:rsid w:val="00693482"/>
    <w:rsid w:val="00693AB1"/>
    <w:rsid w:val="00695E87"/>
    <w:rsid w:val="00696434"/>
    <w:rsid w:val="00696925"/>
    <w:rsid w:val="006975AC"/>
    <w:rsid w:val="0069794E"/>
    <w:rsid w:val="006A11DB"/>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3F4"/>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4A07"/>
    <w:rsid w:val="006D51D0"/>
    <w:rsid w:val="006D52DE"/>
    <w:rsid w:val="006D5FB9"/>
    <w:rsid w:val="006D6407"/>
    <w:rsid w:val="006D658E"/>
    <w:rsid w:val="006D688F"/>
    <w:rsid w:val="006E1E6B"/>
    <w:rsid w:val="006E348B"/>
    <w:rsid w:val="006E4FE9"/>
    <w:rsid w:val="006E564B"/>
    <w:rsid w:val="006E58FB"/>
    <w:rsid w:val="006E5C44"/>
    <w:rsid w:val="006E5FB8"/>
    <w:rsid w:val="006E6350"/>
    <w:rsid w:val="006E7191"/>
    <w:rsid w:val="006E72FC"/>
    <w:rsid w:val="006E7439"/>
    <w:rsid w:val="006E7839"/>
    <w:rsid w:val="006E7E31"/>
    <w:rsid w:val="006F0D24"/>
    <w:rsid w:val="006F0FDB"/>
    <w:rsid w:val="006F19B4"/>
    <w:rsid w:val="006F1E8A"/>
    <w:rsid w:val="006F1F40"/>
    <w:rsid w:val="006F2755"/>
    <w:rsid w:val="006F38C8"/>
    <w:rsid w:val="006F413C"/>
    <w:rsid w:val="006F51C4"/>
    <w:rsid w:val="006F7001"/>
    <w:rsid w:val="00700420"/>
    <w:rsid w:val="00700C40"/>
    <w:rsid w:val="0070193A"/>
    <w:rsid w:val="00702725"/>
    <w:rsid w:val="0070297A"/>
    <w:rsid w:val="00703577"/>
    <w:rsid w:val="007035E8"/>
    <w:rsid w:val="0070413B"/>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13B2"/>
    <w:rsid w:val="00722B9F"/>
    <w:rsid w:val="00723593"/>
    <w:rsid w:val="00724B85"/>
    <w:rsid w:val="007260AD"/>
    <w:rsid w:val="007261AD"/>
    <w:rsid w:val="0072632A"/>
    <w:rsid w:val="0072754B"/>
    <w:rsid w:val="00727C60"/>
    <w:rsid w:val="00727F0C"/>
    <w:rsid w:val="00730C5A"/>
    <w:rsid w:val="00730D50"/>
    <w:rsid w:val="007317B7"/>
    <w:rsid w:val="00731A40"/>
    <w:rsid w:val="007323E8"/>
    <w:rsid w:val="007327D5"/>
    <w:rsid w:val="00732F1D"/>
    <w:rsid w:val="00733800"/>
    <w:rsid w:val="0073660B"/>
    <w:rsid w:val="00737774"/>
    <w:rsid w:val="00737F4E"/>
    <w:rsid w:val="0074067B"/>
    <w:rsid w:val="0074261C"/>
    <w:rsid w:val="00742879"/>
    <w:rsid w:val="007428EB"/>
    <w:rsid w:val="00743494"/>
    <w:rsid w:val="00744F01"/>
    <w:rsid w:val="00745067"/>
    <w:rsid w:val="00745973"/>
    <w:rsid w:val="00745E03"/>
    <w:rsid w:val="007461C3"/>
    <w:rsid w:val="007469A3"/>
    <w:rsid w:val="00750A3F"/>
    <w:rsid w:val="00750CA5"/>
    <w:rsid w:val="00750D09"/>
    <w:rsid w:val="00750FF9"/>
    <w:rsid w:val="007516B6"/>
    <w:rsid w:val="00752623"/>
    <w:rsid w:val="0075459C"/>
    <w:rsid w:val="007550D0"/>
    <w:rsid w:val="007555D8"/>
    <w:rsid w:val="00756172"/>
    <w:rsid w:val="00756852"/>
    <w:rsid w:val="00756EBE"/>
    <w:rsid w:val="007573FE"/>
    <w:rsid w:val="0075756B"/>
    <w:rsid w:val="00757FA2"/>
    <w:rsid w:val="007609BF"/>
    <w:rsid w:val="007629C8"/>
    <w:rsid w:val="00763367"/>
    <w:rsid w:val="00763C27"/>
    <w:rsid w:val="00763E7E"/>
    <w:rsid w:val="00763EF7"/>
    <w:rsid w:val="00764076"/>
    <w:rsid w:val="00764D86"/>
    <w:rsid w:val="00764E4D"/>
    <w:rsid w:val="0076509D"/>
    <w:rsid w:val="00765339"/>
    <w:rsid w:val="0076547D"/>
    <w:rsid w:val="0076591E"/>
    <w:rsid w:val="0076610D"/>
    <w:rsid w:val="007662AF"/>
    <w:rsid w:val="00766547"/>
    <w:rsid w:val="0076683A"/>
    <w:rsid w:val="00767546"/>
    <w:rsid w:val="007676D7"/>
    <w:rsid w:val="00767AA0"/>
    <w:rsid w:val="0077047D"/>
    <w:rsid w:val="00770A47"/>
    <w:rsid w:val="00771498"/>
    <w:rsid w:val="007720D1"/>
    <w:rsid w:val="00772717"/>
    <w:rsid w:val="00772913"/>
    <w:rsid w:val="0077305D"/>
    <w:rsid w:val="007739AC"/>
    <w:rsid w:val="00773E2A"/>
    <w:rsid w:val="0077479C"/>
    <w:rsid w:val="00774A66"/>
    <w:rsid w:val="00774FD2"/>
    <w:rsid w:val="00775ED4"/>
    <w:rsid w:val="00775F9F"/>
    <w:rsid w:val="0077629A"/>
    <w:rsid w:val="007774F5"/>
    <w:rsid w:val="00777A4F"/>
    <w:rsid w:val="00777A82"/>
    <w:rsid w:val="007803A2"/>
    <w:rsid w:val="00781505"/>
    <w:rsid w:val="0078183B"/>
    <w:rsid w:val="00781BEB"/>
    <w:rsid w:val="00781C94"/>
    <w:rsid w:val="0078322A"/>
    <w:rsid w:val="00783315"/>
    <w:rsid w:val="0078391A"/>
    <w:rsid w:val="007847F6"/>
    <w:rsid w:val="007854FA"/>
    <w:rsid w:val="00785721"/>
    <w:rsid w:val="007865C4"/>
    <w:rsid w:val="007865CF"/>
    <w:rsid w:val="00786B70"/>
    <w:rsid w:val="00786BF9"/>
    <w:rsid w:val="00787D7F"/>
    <w:rsid w:val="0079066B"/>
    <w:rsid w:val="007925D9"/>
    <w:rsid w:val="00792B6A"/>
    <w:rsid w:val="00793A06"/>
    <w:rsid w:val="00793C96"/>
    <w:rsid w:val="00793FA6"/>
    <w:rsid w:val="00794810"/>
    <w:rsid w:val="00794E07"/>
    <w:rsid w:val="007954B6"/>
    <w:rsid w:val="00796215"/>
    <w:rsid w:val="007962FF"/>
    <w:rsid w:val="0079649D"/>
    <w:rsid w:val="007A01F6"/>
    <w:rsid w:val="007A0C21"/>
    <w:rsid w:val="007A3FCC"/>
    <w:rsid w:val="007A5119"/>
    <w:rsid w:val="007A6226"/>
    <w:rsid w:val="007A6CF3"/>
    <w:rsid w:val="007A6FF5"/>
    <w:rsid w:val="007A7904"/>
    <w:rsid w:val="007B3406"/>
    <w:rsid w:val="007B39C4"/>
    <w:rsid w:val="007B5485"/>
    <w:rsid w:val="007B54DF"/>
    <w:rsid w:val="007B5D07"/>
    <w:rsid w:val="007B63FB"/>
    <w:rsid w:val="007B6BA5"/>
    <w:rsid w:val="007B6E90"/>
    <w:rsid w:val="007B715C"/>
    <w:rsid w:val="007C02C9"/>
    <w:rsid w:val="007C06B9"/>
    <w:rsid w:val="007C0F0F"/>
    <w:rsid w:val="007C2263"/>
    <w:rsid w:val="007C3225"/>
    <w:rsid w:val="007C3390"/>
    <w:rsid w:val="007C33E7"/>
    <w:rsid w:val="007C3A5B"/>
    <w:rsid w:val="007C3A82"/>
    <w:rsid w:val="007C4BD7"/>
    <w:rsid w:val="007C4F4B"/>
    <w:rsid w:val="007C6205"/>
    <w:rsid w:val="007C6501"/>
    <w:rsid w:val="007C7EB5"/>
    <w:rsid w:val="007D0501"/>
    <w:rsid w:val="007D089A"/>
    <w:rsid w:val="007D1B26"/>
    <w:rsid w:val="007D2B14"/>
    <w:rsid w:val="007D2EE8"/>
    <w:rsid w:val="007D3417"/>
    <w:rsid w:val="007D3843"/>
    <w:rsid w:val="007D3AD0"/>
    <w:rsid w:val="007D4AE5"/>
    <w:rsid w:val="007D5D4B"/>
    <w:rsid w:val="007D6157"/>
    <w:rsid w:val="007D6594"/>
    <w:rsid w:val="007D7963"/>
    <w:rsid w:val="007D7DEE"/>
    <w:rsid w:val="007E01E9"/>
    <w:rsid w:val="007E11EC"/>
    <w:rsid w:val="007E1D74"/>
    <w:rsid w:val="007E2144"/>
    <w:rsid w:val="007E2F59"/>
    <w:rsid w:val="007E37A9"/>
    <w:rsid w:val="007E3D17"/>
    <w:rsid w:val="007E3EA3"/>
    <w:rsid w:val="007E4096"/>
    <w:rsid w:val="007E487A"/>
    <w:rsid w:val="007E4A70"/>
    <w:rsid w:val="007E55A9"/>
    <w:rsid w:val="007E63F3"/>
    <w:rsid w:val="007E6453"/>
    <w:rsid w:val="007E67CF"/>
    <w:rsid w:val="007E6946"/>
    <w:rsid w:val="007E6A9D"/>
    <w:rsid w:val="007F03E7"/>
    <w:rsid w:val="007F101F"/>
    <w:rsid w:val="007F1925"/>
    <w:rsid w:val="007F29EE"/>
    <w:rsid w:val="007F3687"/>
    <w:rsid w:val="007F379A"/>
    <w:rsid w:val="007F37C5"/>
    <w:rsid w:val="007F52AE"/>
    <w:rsid w:val="007F5314"/>
    <w:rsid w:val="007F5BDD"/>
    <w:rsid w:val="007F6611"/>
    <w:rsid w:val="007F663A"/>
    <w:rsid w:val="007F76D6"/>
    <w:rsid w:val="007F7E63"/>
    <w:rsid w:val="0080047F"/>
    <w:rsid w:val="00800C7C"/>
    <w:rsid w:val="00800E89"/>
    <w:rsid w:val="008018EB"/>
    <w:rsid w:val="008027B4"/>
    <w:rsid w:val="00803D5E"/>
    <w:rsid w:val="00803D76"/>
    <w:rsid w:val="00804488"/>
    <w:rsid w:val="00805E61"/>
    <w:rsid w:val="00806E08"/>
    <w:rsid w:val="008079A4"/>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0B0D"/>
    <w:rsid w:val="00820DC9"/>
    <w:rsid w:val="00821153"/>
    <w:rsid w:val="00822520"/>
    <w:rsid w:val="008242D7"/>
    <w:rsid w:val="00824D49"/>
    <w:rsid w:val="008257B1"/>
    <w:rsid w:val="00826D8B"/>
    <w:rsid w:val="00826F54"/>
    <w:rsid w:val="008301F9"/>
    <w:rsid w:val="0083031B"/>
    <w:rsid w:val="008309EF"/>
    <w:rsid w:val="00831536"/>
    <w:rsid w:val="00832334"/>
    <w:rsid w:val="00833723"/>
    <w:rsid w:val="00833B54"/>
    <w:rsid w:val="00833DED"/>
    <w:rsid w:val="00834119"/>
    <w:rsid w:val="008348B9"/>
    <w:rsid w:val="008348E6"/>
    <w:rsid w:val="008354FD"/>
    <w:rsid w:val="00835998"/>
    <w:rsid w:val="0083624D"/>
    <w:rsid w:val="008364DA"/>
    <w:rsid w:val="00836C95"/>
    <w:rsid w:val="00837079"/>
    <w:rsid w:val="00837BFE"/>
    <w:rsid w:val="00837DE4"/>
    <w:rsid w:val="00837E90"/>
    <w:rsid w:val="00840064"/>
    <w:rsid w:val="00840193"/>
    <w:rsid w:val="00840378"/>
    <w:rsid w:val="00840504"/>
    <w:rsid w:val="008407F6"/>
    <w:rsid w:val="00840A34"/>
    <w:rsid w:val="008415B8"/>
    <w:rsid w:val="0084182B"/>
    <w:rsid w:val="00841FCF"/>
    <w:rsid w:val="00842030"/>
    <w:rsid w:val="0084231C"/>
    <w:rsid w:val="00842523"/>
    <w:rsid w:val="00842E75"/>
    <w:rsid w:val="00843767"/>
    <w:rsid w:val="0084426C"/>
    <w:rsid w:val="0084472F"/>
    <w:rsid w:val="0084501B"/>
    <w:rsid w:val="00845E23"/>
    <w:rsid w:val="00847A4B"/>
    <w:rsid w:val="00850272"/>
    <w:rsid w:val="00851334"/>
    <w:rsid w:val="0085151E"/>
    <w:rsid w:val="0085174A"/>
    <w:rsid w:val="00852C76"/>
    <w:rsid w:val="00853631"/>
    <w:rsid w:val="00853A81"/>
    <w:rsid w:val="00853C38"/>
    <w:rsid w:val="0085456A"/>
    <w:rsid w:val="00854D61"/>
    <w:rsid w:val="00854FBE"/>
    <w:rsid w:val="0085526E"/>
    <w:rsid w:val="008556FB"/>
    <w:rsid w:val="00855A78"/>
    <w:rsid w:val="0086137A"/>
    <w:rsid w:val="008613AB"/>
    <w:rsid w:val="0086149F"/>
    <w:rsid w:val="0086166B"/>
    <w:rsid w:val="00864494"/>
    <w:rsid w:val="0086589A"/>
    <w:rsid w:val="00865DE3"/>
    <w:rsid w:val="00866185"/>
    <w:rsid w:val="0086663C"/>
    <w:rsid w:val="00866B6B"/>
    <w:rsid w:val="008679D9"/>
    <w:rsid w:val="00867A12"/>
    <w:rsid w:val="00870134"/>
    <w:rsid w:val="00871F0B"/>
    <w:rsid w:val="008726F6"/>
    <w:rsid w:val="00873853"/>
    <w:rsid w:val="00873C69"/>
    <w:rsid w:val="00873D72"/>
    <w:rsid w:val="00875F69"/>
    <w:rsid w:val="008761F6"/>
    <w:rsid w:val="00876DF8"/>
    <w:rsid w:val="00877219"/>
    <w:rsid w:val="0087760E"/>
    <w:rsid w:val="008823F0"/>
    <w:rsid w:val="008849ED"/>
    <w:rsid w:val="00884C48"/>
    <w:rsid w:val="0088505A"/>
    <w:rsid w:val="00885A81"/>
    <w:rsid w:val="00885FBE"/>
    <w:rsid w:val="00886BF0"/>
    <w:rsid w:val="00887754"/>
    <w:rsid w:val="008878DE"/>
    <w:rsid w:val="00887F93"/>
    <w:rsid w:val="00891689"/>
    <w:rsid w:val="00894D0E"/>
    <w:rsid w:val="00895560"/>
    <w:rsid w:val="0089689B"/>
    <w:rsid w:val="008977A9"/>
    <w:rsid w:val="008979B1"/>
    <w:rsid w:val="008A1593"/>
    <w:rsid w:val="008A172C"/>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399"/>
    <w:rsid w:val="008B3601"/>
    <w:rsid w:val="008B4386"/>
    <w:rsid w:val="008B4451"/>
    <w:rsid w:val="008B4DF3"/>
    <w:rsid w:val="008B4F87"/>
    <w:rsid w:val="008B5861"/>
    <w:rsid w:val="008B5B43"/>
    <w:rsid w:val="008B5CD1"/>
    <w:rsid w:val="008B7696"/>
    <w:rsid w:val="008B7798"/>
    <w:rsid w:val="008C038C"/>
    <w:rsid w:val="008C2DE8"/>
    <w:rsid w:val="008C3834"/>
    <w:rsid w:val="008C47FF"/>
    <w:rsid w:val="008C4974"/>
    <w:rsid w:val="008C562B"/>
    <w:rsid w:val="008C6039"/>
    <w:rsid w:val="008C69B7"/>
    <w:rsid w:val="008C6EEA"/>
    <w:rsid w:val="008C7343"/>
    <w:rsid w:val="008C784D"/>
    <w:rsid w:val="008D03EF"/>
    <w:rsid w:val="008D0601"/>
    <w:rsid w:val="008D06F1"/>
    <w:rsid w:val="008D158C"/>
    <w:rsid w:val="008D19DC"/>
    <w:rsid w:val="008D1BB0"/>
    <w:rsid w:val="008D2DB7"/>
    <w:rsid w:val="008D2DE0"/>
    <w:rsid w:val="008D4607"/>
    <w:rsid w:val="008D4FE1"/>
    <w:rsid w:val="008D5E35"/>
    <w:rsid w:val="008D6F70"/>
    <w:rsid w:val="008D78D4"/>
    <w:rsid w:val="008D7B41"/>
    <w:rsid w:val="008E0002"/>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E7CCD"/>
    <w:rsid w:val="008F06CA"/>
    <w:rsid w:val="008F1D47"/>
    <w:rsid w:val="008F31D2"/>
    <w:rsid w:val="008F401D"/>
    <w:rsid w:val="008F5367"/>
    <w:rsid w:val="008F54BC"/>
    <w:rsid w:val="008F7888"/>
    <w:rsid w:val="008F7FD4"/>
    <w:rsid w:val="00900418"/>
    <w:rsid w:val="00900636"/>
    <w:rsid w:val="009007D3"/>
    <w:rsid w:val="00900813"/>
    <w:rsid w:val="009008ED"/>
    <w:rsid w:val="0090107B"/>
    <w:rsid w:val="00901712"/>
    <w:rsid w:val="00901F03"/>
    <w:rsid w:val="009046CE"/>
    <w:rsid w:val="00905F40"/>
    <w:rsid w:val="00907EB1"/>
    <w:rsid w:val="00907F78"/>
    <w:rsid w:val="009100C6"/>
    <w:rsid w:val="009119E5"/>
    <w:rsid w:val="0091316C"/>
    <w:rsid w:val="00914279"/>
    <w:rsid w:val="00914550"/>
    <w:rsid w:val="00914953"/>
    <w:rsid w:val="00915308"/>
    <w:rsid w:val="00915843"/>
    <w:rsid w:val="00915EF6"/>
    <w:rsid w:val="00915F64"/>
    <w:rsid w:val="009160C5"/>
    <w:rsid w:val="0091671B"/>
    <w:rsid w:val="00917696"/>
    <w:rsid w:val="00917ADA"/>
    <w:rsid w:val="00920220"/>
    <w:rsid w:val="00920433"/>
    <w:rsid w:val="0092104E"/>
    <w:rsid w:val="00921D37"/>
    <w:rsid w:val="00922348"/>
    <w:rsid w:val="009223CA"/>
    <w:rsid w:val="009227F7"/>
    <w:rsid w:val="009248C4"/>
    <w:rsid w:val="00925D14"/>
    <w:rsid w:val="00926520"/>
    <w:rsid w:val="0092711F"/>
    <w:rsid w:val="0092777E"/>
    <w:rsid w:val="00927F31"/>
    <w:rsid w:val="009315EF"/>
    <w:rsid w:val="00931B65"/>
    <w:rsid w:val="00931DBD"/>
    <w:rsid w:val="00931DD6"/>
    <w:rsid w:val="00932650"/>
    <w:rsid w:val="009327CA"/>
    <w:rsid w:val="00934275"/>
    <w:rsid w:val="0093623E"/>
    <w:rsid w:val="0093672C"/>
    <w:rsid w:val="00936DBC"/>
    <w:rsid w:val="00940147"/>
    <w:rsid w:val="009405E5"/>
    <w:rsid w:val="009407D7"/>
    <w:rsid w:val="00940F93"/>
    <w:rsid w:val="009410C5"/>
    <w:rsid w:val="009414BB"/>
    <w:rsid w:val="009416A2"/>
    <w:rsid w:val="009424A0"/>
    <w:rsid w:val="00942FAB"/>
    <w:rsid w:val="009437CF"/>
    <w:rsid w:val="009448C3"/>
    <w:rsid w:val="0094609F"/>
    <w:rsid w:val="00946AB1"/>
    <w:rsid w:val="009472D3"/>
    <w:rsid w:val="00950CE5"/>
    <w:rsid w:val="009524B5"/>
    <w:rsid w:val="00954292"/>
    <w:rsid w:val="00954E73"/>
    <w:rsid w:val="00956017"/>
    <w:rsid w:val="0095682A"/>
    <w:rsid w:val="00960526"/>
    <w:rsid w:val="00961881"/>
    <w:rsid w:val="00961F69"/>
    <w:rsid w:val="00962167"/>
    <w:rsid w:val="009633CD"/>
    <w:rsid w:val="00963F17"/>
    <w:rsid w:val="00964CA0"/>
    <w:rsid w:val="00964E21"/>
    <w:rsid w:val="009658EE"/>
    <w:rsid w:val="009667F7"/>
    <w:rsid w:val="00967F83"/>
    <w:rsid w:val="009708B2"/>
    <w:rsid w:val="00972372"/>
    <w:rsid w:val="009739A1"/>
    <w:rsid w:val="00974CD7"/>
    <w:rsid w:val="009760F3"/>
    <w:rsid w:val="00976CFB"/>
    <w:rsid w:val="009775BD"/>
    <w:rsid w:val="0097783B"/>
    <w:rsid w:val="0098183A"/>
    <w:rsid w:val="0098252D"/>
    <w:rsid w:val="00982709"/>
    <w:rsid w:val="00982ADD"/>
    <w:rsid w:val="00982FB3"/>
    <w:rsid w:val="00983C13"/>
    <w:rsid w:val="00983DAE"/>
    <w:rsid w:val="0098565A"/>
    <w:rsid w:val="00985C3E"/>
    <w:rsid w:val="00985FBA"/>
    <w:rsid w:val="00986AC9"/>
    <w:rsid w:val="00986C49"/>
    <w:rsid w:val="00987480"/>
    <w:rsid w:val="0098794E"/>
    <w:rsid w:val="00987E94"/>
    <w:rsid w:val="00990AD6"/>
    <w:rsid w:val="00990C0C"/>
    <w:rsid w:val="0099306B"/>
    <w:rsid w:val="00993A2A"/>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0EF"/>
    <w:rsid w:val="009B64BB"/>
    <w:rsid w:val="009B6700"/>
    <w:rsid w:val="009B6899"/>
    <w:rsid w:val="009B71D6"/>
    <w:rsid w:val="009B735B"/>
    <w:rsid w:val="009C039D"/>
    <w:rsid w:val="009C051D"/>
    <w:rsid w:val="009C0592"/>
    <w:rsid w:val="009C0E4F"/>
    <w:rsid w:val="009C1E39"/>
    <w:rsid w:val="009C3F31"/>
    <w:rsid w:val="009C5537"/>
    <w:rsid w:val="009C5539"/>
    <w:rsid w:val="009C5880"/>
    <w:rsid w:val="009C6FFF"/>
    <w:rsid w:val="009C743A"/>
    <w:rsid w:val="009D015D"/>
    <w:rsid w:val="009D040E"/>
    <w:rsid w:val="009D09AF"/>
    <w:rsid w:val="009D1057"/>
    <w:rsid w:val="009D10A7"/>
    <w:rsid w:val="009D24EC"/>
    <w:rsid w:val="009D5D8C"/>
    <w:rsid w:val="009D61EC"/>
    <w:rsid w:val="009D76E5"/>
    <w:rsid w:val="009D7727"/>
    <w:rsid w:val="009E00D9"/>
    <w:rsid w:val="009E0495"/>
    <w:rsid w:val="009E08B4"/>
    <w:rsid w:val="009E0FE6"/>
    <w:rsid w:val="009E1B35"/>
    <w:rsid w:val="009E2803"/>
    <w:rsid w:val="009E4498"/>
    <w:rsid w:val="009E4CA7"/>
    <w:rsid w:val="009E4D35"/>
    <w:rsid w:val="009E589D"/>
    <w:rsid w:val="009E6B4F"/>
    <w:rsid w:val="009E6FCD"/>
    <w:rsid w:val="009E70C0"/>
    <w:rsid w:val="009E7671"/>
    <w:rsid w:val="009E7972"/>
    <w:rsid w:val="009F0CCC"/>
    <w:rsid w:val="009F0DA1"/>
    <w:rsid w:val="009F1302"/>
    <w:rsid w:val="009F38C3"/>
    <w:rsid w:val="009F48C3"/>
    <w:rsid w:val="009F5149"/>
    <w:rsid w:val="009F5224"/>
    <w:rsid w:val="009F6F3D"/>
    <w:rsid w:val="009F71AD"/>
    <w:rsid w:val="009F72A8"/>
    <w:rsid w:val="009F7C7D"/>
    <w:rsid w:val="00A00697"/>
    <w:rsid w:val="00A00A3F"/>
    <w:rsid w:val="00A01489"/>
    <w:rsid w:val="00A02267"/>
    <w:rsid w:val="00A0266F"/>
    <w:rsid w:val="00A03CE7"/>
    <w:rsid w:val="00A04E7C"/>
    <w:rsid w:val="00A056CB"/>
    <w:rsid w:val="00A05CFB"/>
    <w:rsid w:val="00A0711D"/>
    <w:rsid w:val="00A0759F"/>
    <w:rsid w:val="00A07A4B"/>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1D8"/>
    <w:rsid w:val="00A3443C"/>
    <w:rsid w:val="00A351EE"/>
    <w:rsid w:val="00A35280"/>
    <w:rsid w:val="00A3529A"/>
    <w:rsid w:val="00A35BE0"/>
    <w:rsid w:val="00A35CE2"/>
    <w:rsid w:val="00A36F38"/>
    <w:rsid w:val="00A37A0A"/>
    <w:rsid w:val="00A4149D"/>
    <w:rsid w:val="00A422AB"/>
    <w:rsid w:val="00A4241C"/>
    <w:rsid w:val="00A42CA7"/>
    <w:rsid w:val="00A4310D"/>
    <w:rsid w:val="00A43C7B"/>
    <w:rsid w:val="00A4465E"/>
    <w:rsid w:val="00A44945"/>
    <w:rsid w:val="00A44F2F"/>
    <w:rsid w:val="00A456E2"/>
    <w:rsid w:val="00A471DA"/>
    <w:rsid w:val="00A5062C"/>
    <w:rsid w:val="00A50F2A"/>
    <w:rsid w:val="00A51214"/>
    <w:rsid w:val="00A52C48"/>
    <w:rsid w:val="00A547E1"/>
    <w:rsid w:val="00A55BD5"/>
    <w:rsid w:val="00A55E33"/>
    <w:rsid w:val="00A5639F"/>
    <w:rsid w:val="00A5648B"/>
    <w:rsid w:val="00A60403"/>
    <w:rsid w:val="00A6129C"/>
    <w:rsid w:val="00A61D36"/>
    <w:rsid w:val="00A623D3"/>
    <w:rsid w:val="00A631AE"/>
    <w:rsid w:val="00A639B7"/>
    <w:rsid w:val="00A649A7"/>
    <w:rsid w:val="00A649B3"/>
    <w:rsid w:val="00A651A6"/>
    <w:rsid w:val="00A656D2"/>
    <w:rsid w:val="00A65C1B"/>
    <w:rsid w:val="00A66466"/>
    <w:rsid w:val="00A67013"/>
    <w:rsid w:val="00A674A9"/>
    <w:rsid w:val="00A67F73"/>
    <w:rsid w:val="00A719D2"/>
    <w:rsid w:val="00A71F0C"/>
    <w:rsid w:val="00A723C0"/>
    <w:rsid w:val="00A72F22"/>
    <w:rsid w:val="00A7360F"/>
    <w:rsid w:val="00A73AA8"/>
    <w:rsid w:val="00A748A6"/>
    <w:rsid w:val="00A754C7"/>
    <w:rsid w:val="00A758AD"/>
    <w:rsid w:val="00A769F4"/>
    <w:rsid w:val="00A77480"/>
    <w:rsid w:val="00A776B4"/>
    <w:rsid w:val="00A81830"/>
    <w:rsid w:val="00A81BE6"/>
    <w:rsid w:val="00A81EAB"/>
    <w:rsid w:val="00A82239"/>
    <w:rsid w:val="00A82839"/>
    <w:rsid w:val="00A840A3"/>
    <w:rsid w:val="00A85DF2"/>
    <w:rsid w:val="00A90737"/>
    <w:rsid w:val="00A90B99"/>
    <w:rsid w:val="00A90D13"/>
    <w:rsid w:val="00A90DE7"/>
    <w:rsid w:val="00A91868"/>
    <w:rsid w:val="00A94361"/>
    <w:rsid w:val="00A9529E"/>
    <w:rsid w:val="00A95B8F"/>
    <w:rsid w:val="00A95BEA"/>
    <w:rsid w:val="00A9796D"/>
    <w:rsid w:val="00AA0970"/>
    <w:rsid w:val="00AA293C"/>
    <w:rsid w:val="00AA29D7"/>
    <w:rsid w:val="00AA2FAC"/>
    <w:rsid w:val="00AA4B8A"/>
    <w:rsid w:val="00AA6410"/>
    <w:rsid w:val="00AB0521"/>
    <w:rsid w:val="00AB1A14"/>
    <w:rsid w:val="00AB240F"/>
    <w:rsid w:val="00AB250F"/>
    <w:rsid w:val="00AB261B"/>
    <w:rsid w:val="00AB4161"/>
    <w:rsid w:val="00AB41C8"/>
    <w:rsid w:val="00AB4288"/>
    <w:rsid w:val="00AB4C23"/>
    <w:rsid w:val="00AB5A9D"/>
    <w:rsid w:val="00AB5F5D"/>
    <w:rsid w:val="00AB70D2"/>
    <w:rsid w:val="00AC0D6E"/>
    <w:rsid w:val="00AC0E4F"/>
    <w:rsid w:val="00AC1878"/>
    <w:rsid w:val="00AC1B9E"/>
    <w:rsid w:val="00AC2411"/>
    <w:rsid w:val="00AC25A6"/>
    <w:rsid w:val="00AC30CD"/>
    <w:rsid w:val="00AC33A9"/>
    <w:rsid w:val="00AC4A89"/>
    <w:rsid w:val="00AC516E"/>
    <w:rsid w:val="00AC5746"/>
    <w:rsid w:val="00AC6845"/>
    <w:rsid w:val="00AC6954"/>
    <w:rsid w:val="00AC7D6D"/>
    <w:rsid w:val="00AD026C"/>
    <w:rsid w:val="00AD0373"/>
    <w:rsid w:val="00AD03A4"/>
    <w:rsid w:val="00AD1875"/>
    <w:rsid w:val="00AD1CFE"/>
    <w:rsid w:val="00AD29B7"/>
    <w:rsid w:val="00AD4DE7"/>
    <w:rsid w:val="00AD57CC"/>
    <w:rsid w:val="00AD58C6"/>
    <w:rsid w:val="00AD67D2"/>
    <w:rsid w:val="00AD6867"/>
    <w:rsid w:val="00AD724C"/>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0DFA"/>
    <w:rsid w:val="00AF2D1C"/>
    <w:rsid w:val="00AF3519"/>
    <w:rsid w:val="00AF357D"/>
    <w:rsid w:val="00AF36DC"/>
    <w:rsid w:val="00AF4012"/>
    <w:rsid w:val="00AF5546"/>
    <w:rsid w:val="00B00550"/>
    <w:rsid w:val="00B02C77"/>
    <w:rsid w:val="00B02FA2"/>
    <w:rsid w:val="00B031B5"/>
    <w:rsid w:val="00B049D4"/>
    <w:rsid w:val="00B04DCB"/>
    <w:rsid w:val="00B056D3"/>
    <w:rsid w:val="00B056DD"/>
    <w:rsid w:val="00B059AF"/>
    <w:rsid w:val="00B06EEF"/>
    <w:rsid w:val="00B07817"/>
    <w:rsid w:val="00B10359"/>
    <w:rsid w:val="00B109D1"/>
    <w:rsid w:val="00B10C68"/>
    <w:rsid w:val="00B10D3F"/>
    <w:rsid w:val="00B10F12"/>
    <w:rsid w:val="00B11162"/>
    <w:rsid w:val="00B11364"/>
    <w:rsid w:val="00B1181B"/>
    <w:rsid w:val="00B11EEC"/>
    <w:rsid w:val="00B12675"/>
    <w:rsid w:val="00B12F10"/>
    <w:rsid w:val="00B1333B"/>
    <w:rsid w:val="00B1482D"/>
    <w:rsid w:val="00B14952"/>
    <w:rsid w:val="00B16705"/>
    <w:rsid w:val="00B16D32"/>
    <w:rsid w:val="00B16DFC"/>
    <w:rsid w:val="00B1760A"/>
    <w:rsid w:val="00B20B03"/>
    <w:rsid w:val="00B21131"/>
    <w:rsid w:val="00B218D2"/>
    <w:rsid w:val="00B22890"/>
    <w:rsid w:val="00B22B65"/>
    <w:rsid w:val="00B23CFA"/>
    <w:rsid w:val="00B244D5"/>
    <w:rsid w:val="00B24531"/>
    <w:rsid w:val="00B2491E"/>
    <w:rsid w:val="00B25146"/>
    <w:rsid w:val="00B27584"/>
    <w:rsid w:val="00B2767A"/>
    <w:rsid w:val="00B30179"/>
    <w:rsid w:val="00B30213"/>
    <w:rsid w:val="00B30C42"/>
    <w:rsid w:val="00B30DCA"/>
    <w:rsid w:val="00B3152F"/>
    <w:rsid w:val="00B319F8"/>
    <w:rsid w:val="00B338F0"/>
    <w:rsid w:val="00B34597"/>
    <w:rsid w:val="00B34D13"/>
    <w:rsid w:val="00B35BBC"/>
    <w:rsid w:val="00B36F33"/>
    <w:rsid w:val="00B377F2"/>
    <w:rsid w:val="00B4014E"/>
    <w:rsid w:val="00B409FB"/>
    <w:rsid w:val="00B41E75"/>
    <w:rsid w:val="00B421C1"/>
    <w:rsid w:val="00B427F2"/>
    <w:rsid w:val="00B43E3F"/>
    <w:rsid w:val="00B44E1C"/>
    <w:rsid w:val="00B45C61"/>
    <w:rsid w:val="00B45E24"/>
    <w:rsid w:val="00B46376"/>
    <w:rsid w:val="00B4694E"/>
    <w:rsid w:val="00B47340"/>
    <w:rsid w:val="00B50083"/>
    <w:rsid w:val="00B51278"/>
    <w:rsid w:val="00B5155D"/>
    <w:rsid w:val="00B5297C"/>
    <w:rsid w:val="00B53402"/>
    <w:rsid w:val="00B5373D"/>
    <w:rsid w:val="00B53B42"/>
    <w:rsid w:val="00B53C21"/>
    <w:rsid w:val="00B54595"/>
    <w:rsid w:val="00B5479C"/>
    <w:rsid w:val="00B54B50"/>
    <w:rsid w:val="00B55C71"/>
    <w:rsid w:val="00B5602B"/>
    <w:rsid w:val="00B5625D"/>
    <w:rsid w:val="00B56B46"/>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E6B"/>
    <w:rsid w:val="00B64F90"/>
    <w:rsid w:val="00B6553F"/>
    <w:rsid w:val="00B660E2"/>
    <w:rsid w:val="00B6782E"/>
    <w:rsid w:val="00B67E40"/>
    <w:rsid w:val="00B70FB8"/>
    <w:rsid w:val="00B719DC"/>
    <w:rsid w:val="00B72040"/>
    <w:rsid w:val="00B722F6"/>
    <w:rsid w:val="00B72AAF"/>
    <w:rsid w:val="00B7392E"/>
    <w:rsid w:val="00B73ABD"/>
    <w:rsid w:val="00B7417C"/>
    <w:rsid w:val="00B74AC2"/>
    <w:rsid w:val="00B754B4"/>
    <w:rsid w:val="00B75BBF"/>
    <w:rsid w:val="00B77D05"/>
    <w:rsid w:val="00B802AB"/>
    <w:rsid w:val="00B80410"/>
    <w:rsid w:val="00B80510"/>
    <w:rsid w:val="00B80543"/>
    <w:rsid w:val="00B805BA"/>
    <w:rsid w:val="00B807FB"/>
    <w:rsid w:val="00B810DA"/>
    <w:rsid w:val="00B81206"/>
    <w:rsid w:val="00B81865"/>
    <w:rsid w:val="00B81D4A"/>
    <w:rsid w:val="00B81E12"/>
    <w:rsid w:val="00B81F11"/>
    <w:rsid w:val="00B824E3"/>
    <w:rsid w:val="00B84455"/>
    <w:rsid w:val="00B86995"/>
    <w:rsid w:val="00B87585"/>
    <w:rsid w:val="00B90E14"/>
    <w:rsid w:val="00B919E8"/>
    <w:rsid w:val="00B92EB7"/>
    <w:rsid w:val="00B94084"/>
    <w:rsid w:val="00B948BF"/>
    <w:rsid w:val="00B95FCD"/>
    <w:rsid w:val="00B96FA2"/>
    <w:rsid w:val="00B9731C"/>
    <w:rsid w:val="00BA0553"/>
    <w:rsid w:val="00BA1175"/>
    <w:rsid w:val="00BA186D"/>
    <w:rsid w:val="00BA1D7F"/>
    <w:rsid w:val="00BA3140"/>
    <w:rsid w:val="00BA3D0B"/>
    <w:rsid w:val="00BA5678"/>
    <w:rsid w:val="00BA5F63"/>
    <w:rsid w:val="00BA6479"/>
    <w:rsid w:val="00BA666C"/>
    <w:rsid w:val="00BA6682"/>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862"/>
    <w:rsid w:val="00BC3FA0"/>
    <w:rsid w:val="00BC4DD0"/>
    <w:rsid w:val="00BC53CC"/>
    <w:rsid w:val="00BC53DF"/>
    <w:rsid w:val="00BC53ED"/>
    <w:rsid w:val="00BC5899"/>
    <w:rsid w:val="00BC5F11"/>
    <w:rsid w:val="00BC74E9"/>
    <w:rsid w:val="00BC77C7"/>
    <w:rsid w:val="00BC786C"/>
    <w:rsid w:val="00BD148D"/>
    <w:rsid w:val="00BD14D5"/>
    <w:rsid w:val="00BD15DE"/>
    <w:rsid w:val="00BD200E"/>
    <w:rsid w:val="00BD28FC"/>
    <w:rsid w:val="00BD36C2"/>
    <w:rsid w:val="00BD3C52"/>
    <w:rsid w:val="00BD577F"/>
    <w:rsid w:val="00BD5B30"/>
    <w:rsid w:val="00BD5C17"/>
    <w:rsid w:val="00BD65F7"/>
    <w:rsid w:val="00BD7693"/>
    <w:rsid w:val="00BE0C8A"/>
    <w:rsid w:val="00BE16A2"/>
    <w:rsid w:val="00BE17A5"/>
    <w:rsid w:val="00BE1BD1"/>
    <w:rsid w:val="00BE233D"/>
    <w:rsid w:val="00BE3738"/>
    <w:rsid w:val="00BE3DEB"/>
    <w:rsid w:val="00BE607D"/>
    <w:rsid w:val="00BE6174"/>
    <w:rsid w:val="00BE6885"/>
    <w:rsid w:val="00BE6DE8"/>
    <w:rsid w:val="00BE767F"/>
    <w:rsid w:val="00BE790C"/>
    <w:rsid w:val="00BE7B51"/>
    <w:rsid w:val="00BF0CC5"/>
    <w:rsid w:val="00BF140B"/>
    <w:rsid w:val="00BF2352"/>
    <w:rsid w:val="00BF337D"/>
    <w:rsid w:val="00BF4318"/>
    <w:rsid w:val="00BF4426"/>
    <w:rsid w:val="00BF5588"/>
    <w:rsid w:val="00BF68A8"/>
    <w:rsid w:val="00C009C6"/>
    <w:rsid w:val="00C01E5F"/>
    <w:rsid w:val="00C0223B"/>
    <w:rsid w:val="00C03C11"/>
    <w:rsid w:val="00C04025"/>
    <w:rsid w:val="00C044E4"/>
    <w:rsid w:val="00C04A51"/>
    <w:rsid w:val="00C04CE9"/>
    <w:rsid w:val="00C0611A"/>
    <w:rsid w:val="00C062DE"/>
    <w:rsid w:val="00C07DC9"/>
    <w:rsid w:val="00C10136"/>
    <w:rsid w:val="00C11A03"/>
    <w:rsid w:val="00C11EED"/>
    <w:rsid w:val="00C1355C"/>
    <w:rsid w:val="00C13EE3"/>
    <w:rsid w:val="00C14D71"/>
    <w:rsid w:val="00C171E2"/>
    <w:rsid w:val="00C17565"/>
    <w:rsid w:val="00C17C00"/>
    <w:rsid w:val="00C20B2C"/>
    <w:rsid w:val="00C2189C"/>
    <w:rsid w:val="00C22C0C"/>
    <w:rsid w:val="00C22E3D"/>
    <w:rsid w:val="00C23626"/>
    <w:rsid w:val="00C24065"/>
    <w:rsid w:val="00C24776"/>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2D3"/>
    <w:rsid w:val="00C44A45"/>
    <w:rsid w:val="00C44F52"/>
    <w:rsid w:val="00C45199"/>
    <w:rsid w:val="00C4527F"/>
    <w:rsid w:val="00C45E4C"/>
    <w:rsid w:val="00C46050"/>
    <w:rsid w:val="00C4624E"/>
    <w:rsid w:val="00C463DD"/>
    <w:rsid w:val="00C469B7"/>
    <w:rsid w:val="00C46EEF"/>
    <w:rsid w:val="00C4724C"/>
    <w:rsid w:val="00C47F27"/>
    <w:rsid w:val="00C47FFB"/>
    <w:rsid w:val="00C50207"/>
    <w:rsid w:val="00C5060C"/>
    <w:rsid w:val="00C50B08"/>
    <w:rsid w:val="00C5259E"/>
    <w:rsid w:val="00C549EE"/>
    <w:rsid w:val="00C57506"/>
    <w:rsid w:val="00C5760F"/>
    <w:rsid w:val="00C6069D"/>
    <w:rsid w:val="00C60758"/>
    <w:rsid w:val="00C60770"/>
    <w:rsid w:val="00C623B5"/>
    <w:rsid w:val="00C629A0"/>
    <w:rsid w:val="00C6307D"/>
    <w:rsid w:val="00C632C9"/>
    <w:rsid w:val="00C63EF6"/>
    <w:rsid w:val="00C64629"/>
    <w:rsid w:val="00C64690"/>
    <w:rsid w:val="00C6688C"/>
    <w:rsid w:val="00C67F81"/>
    <w:rsid w:val="00C70D4F"/>
    <w:rsid w:val="00C71293"/>
    <w:rsid w:val="00C716B0"/>
    <w:rsid w:val="00C72CDC"/>
    <w:rsid w:val="00C73188"/>
    <w:rsid w:val="00C733F7"/>
    <w:rsid w:val="00C73BC0"/>
    <w:rsid w:val="00C745C3"/>
    <w:rsid w:val="00C74878"/>
    <w:rsid w:val="00C763AE"/>
    <w:rsid w:val="00C810B0"/>
    <w:rsid w:val="00C83F55"/>
    <w:rsid w:val="00C8466B"/>
    <w:rsid w:val="00C870F9"/>
    <w:rsid w:val="00C87E71"/>
    <w:rsid w:val="00C901AE"/>
    <w:rsid w:val="00C903C1"/>
    <w:rsid w:val="00C92B9F"/>
    <w:rsid w:val="00C93507"/>
    <w:rsid w:val="00C93939"/>
    <w:rsid w:val="00C93C01"/>
    <w:rsid w:val="00C943F6"/>
    <w:rsid w:val="00C950D7"/>
    <w:rsid w:val="00C967F4"/>
    <w:rsid w:val="00C968D8"/>
    <w:rsid w:val="00C96AA4"/>
    <w:rsid w:val="00C96DF2"/>
    <w:rsid w:val="00C97F44"/>
    <w:rsid w:val="00CA0FC7"/>
    <w:rsid w:val="00CA2644"/>
    <w:rsid w:val="00CA279D"/>
    <w:rsid w:val="00CA300D"/>
    <w:rsid w:val="00CA7249"/>
    <w:rsid w:val="00CA7D36"/>
    <w:rsid w:val="00CA7FB8"/>
    <w:rsid w:val="00CB0E97"/>
    <w:rsid w:val="00CB1212"/>
    <w:rsid w:val="00CB1ADF"/>
    <w:rsid w:val="00CB30FE"/>
    <w:rsid w:val="00CB3A47"/>
    <w:rsid w:val="00CB3E03"/>
    <w:rsid w:val="00CB59F9"/>
    <w:rsid w:val="00CB76F5"/>
    <w:rsid w:val="00CC06FA"/>
    <w:rsid w:val="00CC0E13"/>
    <w:rsid w:val="00CC0FBB"/>
    <w:rsid w:val="00CC0FC9"/>
    <w:rsid w:val="00CC36EE"/>
    <w:rsid w:val="00CC3D33"/>
    <w:rsid w:val="00CC4375"/>
    <w:rsid w:val="00CC4F65"/>
    <w:rsid w:val="00CC77C2"/>
    <w:rsid w:val="00CC7B77"/>
    <w:rsid w:val="00CC7E16"/>
    <w:rsid w:val="00CD327F"/>
    <w:rsid w:val="00CD38D7"/>
    <w:rsid w:val="00CD40B3"/>
    <w:rsid w:val="00CD4AA6"/>
    <w:rsid w:val="00CD5242"/>
    <w:rsid w:val="00CD53EF"/>
    <w:rsid w:val="00CD57AE"/>
    <w:rsid w:val="00CD597F"/>
    <w:rsid w:val="00CD5FF9"/>
    <w:rsid w:val="00CD6693"/>
    <w:rsid w:val="00CD6E69"/>
    <w:rsid w:val="00CD769D"/>
    <w:rsid w:val="00CD79CE"/>
    <w:rsid w:val="00CD7AAD"/>
    <w:rsid w:val="00CE0565"/>
    <w:rsid w:val="00CE0EF7"/>
    <w:rsid w:val="00CE26B2"/>
    <w:rsid w:val="00CE46AC"/>
    <w:rsid w:val="00CE4A8F"/>
    <w:rsid w:val="00CE515D"/>
    <w:rsid w:val="00CE59BD"/>
    <w:rsid w:val="00CE617B"/>
    <w:rsid w:val="00CE6378"/>
    <w:rsid w:val="00CE654D"/>
    <w:rsid w:val="00CE7E9E"/>
    <w:rsid w:val="00CF0F59"/>
    <w:rsid w:val="00CF1D78"/>
    <w:rsid w:val="00CF3E42"/>
    <w:rsid w:val="00CF4777"/>
    <w:rsid w:val="00CF4C95"/>
    <w:rsid w:val="00CF5001"/>
    <w:rsid w:val="00CF538E"/>
    <w:rsid w:val="00CF627A"/>
    <w:rsid w:val="00CF7989"/>
    <w:rsid w:val="00D0135F"/>
    <w:rsid w:val="00D040AF"/>
    <w:rsid w:val="00D0413F"/>
    <w:rsid w:val="00D04D88"/>
    <w:rsid w:val="00D04FD5"/>
    <w:rsid w:val="00D056F3"/>
    <w:rsid w:val="00D05DD0"/>
    <w:rsid w:val="00D05E8E"/>
    <w:rsid w:val="00D078D1"/>
    <w:rsid w:val="00D07D46"/>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F94"/>
    <w:rsid w:val="00D314FE"/>
    <w:rsid w:val="00D32826"/>
    <w:rsid w:val="00D3414E"/>
    <w:rsid w:val="00D34521"/>
    <w:rsid w:val="00D345AF"/>
    <w:rsid w:val="00D34710"/>
    <w:rsid w:val="00D34FB8"/>
    <w:rsid w:val="00D35AC7"/>
    <w:rsid w:val="00D36297"/>
    <w:rsid w:val="00D3767C"/>
    <w:rsid w:val="00D3773A"/>
    <w:rsid w:val="00D40583"/>
    <w:rsid w:val="00D40D77"/>
    <w:rsid w:val="00D42B9B"/>
    <w:rsid w:val="00D42C72"/>
    <w:rsid w:val="00D42F77"/>
    <w:rsid w:val="00D43252"/>
    <w:rsid w:val="00D442AB"/>
    <w:rsid w:val="00D444F1"/>
    <w:rsid w:val="00D445EE"/>
    <w:rsid w:val="00D44762"/>
    <w:rsid w:val="00D45100"/>
    <w:rsid w:val="00D46813"/>
    <w:rsid w:val="00D472E5"/>
    <w:rsid w:val="00D4751F"/>
    <w:rsid w:val="00D4765E"/>
    <w:rsid w:val="00D47EE6"/>
    <w:rsid w:val="00D47EEA"/>
    <w:rsid w:val="00D51A4C"/>
    <w:rsid w:val="00D51EB2"/>
    <w:rsid w:val="00D520E6"/>
    <w:rsid w:val="00D52783"/>
    <w:rsid w:val="00D528EF"/>
    <w:rsid w:val="00D52CE6"/>
    <w:rsid w:val="00D53FFA"/>
    <w:rsid w:val="00D57ED5"/>
    <w:rsid w:val="00D57FB9"/>
    <w:rsid w:val="00D613A3"/>
    <w:rsid w:val="00D61FEE"/>
    <w:rsid w:val="00D62BFB"/>
    <w:rsid w:val="00D62F52"/>
    <w:rsid w:val="00D6337B"/>
    <w:rsid w:val="00D647E9"/>
    <w:rsid w:val="00D64DF8"/>
    <w:rsid w:val="00D6700D"/>
    <w:rsid w:val="00D673EA"/>
    <w:rsid w:val="00D67436"/>
    <w:rsid w:val="00D6798A"/>
    <w:rsid w:val="00D67D03"/>
    <w:rsid w:val="00D7002B"/>
    <w:rsid w:val="00D709B4"/>
    <w:rsid w:val="00D70C52"/>
    <w:rsid w:val="00D72E17"/>
    <w:rsid w:val="00D73AE1"/>
    <w:rsid w:val="00D74EAB"/>
    <w:rsid w:val="00D7515A"/>
    <w:rsid w:val="00D75759"/>
    <w:rsid w:val="00D75CA9"/>
    <w:rsid w:val="00D773DF"/>
    <w:rsid w:val="00D779C2"/>
    <w:rsid w:val="00D8007F"/>
    <w:rsid w:val="00D82135"/>
    <w:rsid w:val="00D82315"/>
    <w:rsid w:val="00D83A6A"/>
    <w:rsid w:val="00D84A44"/>
    <w:rsid w:val="00D84AF8"/>
    <w:rsid w:val="00D84CFC"/>
    <w:rsid w:val="00D84EA7"/>
    <w:rsid w:val="00D86C2C"/>
    <w:rsid w:val="00D90364"/>
    <w:rsid w:val="00D90BEA"/>
    <w:rsid w:val="00D90C8A"/>
    <w:rsid w:val="00D9137D"/>
    <w:rsid w:val="00D91419"/>
    <w:rsid w:val="00D9199A"/>
    <w:rsid w:val="00D9236B"/>
    <w:rsid w:val="00D932C1"/>
    <w:rsid w:val="00D9377E"/>
    <w:rsid w:val="00D95303"/>
    <w:rsid w:val="00D955F6"/>
    <w:rsid w:val="00D978C6"/>
    <w:rsid w:val="00DA0613"/>
    <w:rsid w:val="00DA0EC5"/>
    <w:rsid w:val="00DA153F"/>
    <w:rsid w:val="00DA1BFA"/>
    <w:rsid w:val="00DA3C1C"/>
    <w:rsid w:val="00DA43B4"/>
    <w:rsid w:val="00DA4BB1"/>
    <w:rsid w:val="00DA707E"/>
    <w:rsid w:val="00DA71CD"/>
    <w:rsid w:val="00DA7C26"/>
    <w:rsid w:val="00DA7DAB"/>
    <w:rsid w:val="00DB05B4"/>
    <w:rsid w:val="00DB1739"/>
    <w:rsid w:val="00DB1D81"/>
    <w:rsid w:val="00DB3352"/>
    <w:rsid w:val="00DB4D6D"/>
    <w:rsid w:val="00DB5691"/>
    <w:rsid w:val="00DB5CBF"/>
    <w:rsid w:val="00DB600C"/>
    <w:rsid w:val="00DB6FFF"/>
    <w:rsid w:val="00DB7358"/>
    <w:rsid w:val="00DB7AF6"/>
    <w:rsid w:val="00DC0FFA"/>
    <w:rsid w:val="00DC1DA1"/>
    <w:rsid w:val="00DC25A7"/>
    <w:rsid w:val="00DC2616"/>
    <w:rsid w:val="00DC293F"/>
    <w:rsid w:val="00DC2D48"/>
    <w:rsid w:val="00DC2F83"/>
    <w:rsid w:val="00DC44AC"/>
    <w:rsid w:val="00DC4F9C"/>
    <w:rsid w:val="00DC50BD"/>
    <w:rsid w:val="00DC5899"/>
    <w:rsid w:val="00DC6CFB"/>
    <w:rsid w:val="00DC6D39"/>
    <w:rsid w:val="00DC7476"/>
    <w:rsid w:val="00DC78BD"/>
    <w:rsid w:val="00DD0844"/>
    <w:rsid w:val="00DD1747"/>
    <w:rsid w:val="00DD1B11"/>
    <w:rsid w:val="00DD1DF2"/>
    <w:rsid w:val="00DD2D65"/>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866"/>
    <w:rsid w:val="00DE3B91"/>
    <w:rsid w:val="00DE48ED"/>
    <w:rsid w:val="00DE5A86"/>
    <w:rsid w:val="00DE6172"/>
    <w:rsid w:val="00DE6C7C"/>
    <w:rsid w:val="00DE749B"/>
    <w:rsid w:val="00DE76B5"/>
    <w:rsid w:val="00DF00EB"/>
    <w:rsid w:val="00DF0129"/>
    <w:rsid w:val="00DF2658"/>
    <w:rsid w:val="00DF5859"/>
    <w:rsid w:val="00DF63AF"/>
    <w:rsid w:val="00DF6FDC"/>
    <w:rsid w:val="00DF7705"/>
    <w:rsid w:val="00DF774E"/>
    <w:rsid w:val="00DF77BE"/>
    <w:rsid w:val="00E01128"/>
    <w:rsid w:val="00E0189D"/>
    <w:rsid w:val="00E01AB3"/>
    <w:rsid w:val="00E01DE5"/>
    <w:rsid w:val="00E022E9"/>
    <w:rsid w:val="00E0351E"/>
    <w:rsid w:val="00E039DD"/>
    <w:rsid w:val="00E03D58"/>
    <w:rsid w:val="00E046DF"/>
    <w:rsid w:val="00E058DA"/>
    <w:rsid w:val="00E05AB4"/>
    <w:rsid w:val="00E0675C"/>
    <w:rsid w:val="00E07A95"/>
    <w:rsid w:val="00E126B4"/>
    <w:rsid w:val="00E12A5A"/>
    <w:rsid w:val="00E12D6D"/>
    <w:rsid w:val="00E139F3"/>
    <w:rsid w:val="00E145E6"/>
    <w:rsid w:val="00E14A59"/>
    <w:rsid w:val="00E1648E"/>
    <w:rsid w:val="00E1712C"/>
    <w:rsid w:val="00E17856"/>
    <w:rsid w:val="00E178D5"/>
    <w:rsid w:val="00E17985"/>
    <w:rsid w:val="00E17A0B"/>
    <w:rsid w:val="00E17ED0"/>
    <w:rsid w:val="00E212AA"/>
    <w:rsid w:val="00E228EE"/>
    <w:rsid w:val="00E22B0C"/>
    <w:rsid w:val="00E23702"/>
    <w:rsid w:val="00E23B6F"/>
    <w:rsid w:val="00E2446D"/>
    <w:rsid w:val="00E245E2"/>
    <w:rsid w:val="00E24DF9"/>
    <w:rsid w:val="00E2553A"/>
    <w:rsid w:val="00E2584C"/>
    <w:rsid w:val="00E2648B"/>
    <w:rsid w:val="00E26D78"/>
    <w:rsid w:val="00E27346"/>
    <w:rsid w:val="00E273B6"/>
    <w:rsid w:val="00E27B01"/>
    <w:rsid w:val="00E30B0D"/>
    <w:rsid w:val="00E30C77"/>
    <w:rsid w:val="00E31B6F"/>
    <w:rsid w:val="00E32298"/>
    <w:rsid w:val="00E323B9"/>
    <w:rsid w:val="00E32D12"/>
    <w:rsid w:val="00E33A88"/>
    <w:rsid w:val="00E33BA2"/>
    <w:rsid w:val="00E34FE6"/>
    <w:rsid w:val="00E35376"/>
    <w:rsid w:val="00E370DF"/>
    <w:rsid w:val="00E37CBC"/>
    <w:rsid w:val="00E40306"/>
    <w:rsid w:val="00E40A45"/>
    <w:rsid w:val="00E41258"/>
    <w:rsid w:val="00E41C16"/>
    <w:rsid w:val="00E422BC"/>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3C29"/>
    <w:rsid w:val="00E657F2"/>
    <w:rsid w:val="00E659CA"/>
    <w:rsid w:val="00E660F6"/>
    <w:rsid w:val="00E679B1"/>
    <w:rsid w:val="00E701BF"/>
    <w:rsid w:val="00E709C5"/>
    <w:rsid w:val="00E71565"/>
    <w:rsid w:val="00E7157A"/>
    <w:rsid w:val="00E71BC8"/>
    <w:rsid w:val="00E7260F"/>
    <w:rsid w:val="00E72B6A"/>
    <w:rsid w:val="00E73595"/>
    <w:rsid w:val="00E73F5D"/>
    <w:rsid w:val="00E74C75"/>
    <w:rsid w:val="00E76010"/>
    <w:rsid w:val="00E7711C"/>
    <w:rsid w:val="00E7753B"/>
    <w:rsid w:val="00E77E4E"/>
    <w:rsid w:val="00E805F4"/>
    <w:rsid w:val="00E805FD"/>
    <w:rsid w:val="00E82434"/>
    <w:rsid w:val="00E83DF5"/>
    <w:rsid w:val="00E8566B"/>
    <w:rsid w:val="00E86016"/>
    <w:rsid w:val="00E87858"/>
    <w:rsid w:val="00E905FE"/>
    <w:rsid w:val="00E91053"/>
    <w:rsid w:val="00E915DC"/>
    <w:rsid w:val="00E91E08"/>
    <w:rsid w:val="00E92643"/>
    <w:rsid w:val="00E9350D"/>
    <w:rsid w:val="00E936BB"/>
    <w:rsid w:val="00E939B7"/>
    <w:rsid w:val="00E954F8"/>
    <w:rsid w:val="00E95526"/>
    <w:rsid w:val="00E9580C"/>
    <w:rsid w:val="00E95831"/>
    <w:rsid w:val="00E95DBC"/>
    <w:rsid w:val="00E96578"/>
    <w:rsid w:val="00E96630"/>
    <w:rsid w:val="00E96CFF"/>
    <w:rsid w:val="00E96D35"/>
    <w:rsid w:val="00E97871"/>
    <w:rsid w:val="00EA0171"/>
    <w:rsid w:val="00EA1EC0"/>
    <w:rsid w:val="00EA2A77"/>
    <w:rsid w:val="00EA40F5"/>
    <w:rsid w:val="00EA4619"/>
    <w:rsid w:val="00EA5D3D"/>
    <w:rsid w:val="00EA5F08"/>
    <w:rsid w:val="00EB0C78"/>
    <w:rsid w:val="00EB0D44"/>
    <w:rsid w:val="00EB136D"/>
    <w:rsid w:val="00EB20F1"/>
    <w:rsid w:val="00EB2240"/>
    <w:rsid w:val="00EB26C0"/>
    <w:rsid w:val="00EB3CB0"/>
    <w:rsid w:val="00EB3D43"/>
    <w:rsid w:val="00EB40F8"/>
    <w:rsid w:val="00EB423A"/>
    <w:rsid w:val="00EB5294"/>
    <w:rsid w:val="00EB532D"/>
    <w:rsid w:val="00EB5EDB"/>
    <w:rsid w:val="00EB79C8"/>
    <w:rsid w:val="00EB7DCC"/>
    <w:rsid w:val="00EB7FCF"/>
    <w:rsid w:val="00EC1025"/>
    <w:rsid w:val="00EC1301"/>
    <w:rsid w:val="00EC16D3"/>
    <w:rsid w:val="00EC214F"/>
    <w:rsid w:val="00EC215C"/>
    <w:rsid w:val="00EC2576"/>
    <w:rsid w:val="00EC26E0"/>
    <w:rsid w:val="00EC2A30"/>
    <w:rsid w:val="00EC620E"/>
    <w:rsid w:val="00EC649D"/>
    <w:rsid w:val="00EC67A7"/>
    <w:rsid w:val="00EC7B9B"/>
    <w:rsid w:val="00ED003B"/>
    <w:rsid w:val="00ED099A"/>
    <w:rsid w:val="00ED16AB"/>
    <w:rsid w:val="00ED1F55"/>
    <w:rsid w:val="00ED29B2"/>
    <w:rsid w:val="00ED35A3"/>
    <w:rsid w:val="00ED3C23"/>
    <w:rsid w:val="00ED4462"/>
    <w:rsid w:val="00ED4A55"/>
    <w:rsid w:val="00ED4BA2"/>
    <w:rsid w:val="00ED5117"/>
    <w:rsid w:val="00ED51DF"/>
    <w:rsid w:val="00ED57F2"/>
    <w:rsid w:val="00ED6601"/>
    <w:rsid w:val="00ED7A2A"/>
    <w:rsid w:val="00EE10C9"/>
    <w:rsid w:val="00EE18DB"/>
    <w:rsid w:val="00EE2BC9"/>
    <w:rsid w:val="00EE2F94"/>
    <w:rsid w:val="00EE4B10"/>
    <w:rsid w:val="00EE4C0B"/>
    <w:rsid w:val="00EE6036"/>
    <w:rsid w:val="00EE644F"/>
    <w:rsid w:val="00EE6990"/>
    <w:rsid w:val="00EE6C24"/>
    <w:rsid w:val="00EE7B9B"/>
    <w:rsid w:val="00EF1972"/>
    <w:rsid w:val="00EF1D7F"/>
    <w:rsid w:val="00EF30C1"/>
    <w:rsid w:val="00EF4709"/>
    <w:rsid w:val="00EF5C17"/>
    <w:rsid w:val="00EF5E5A"/>
    <w:rsid w:val="00EF6B2D"/>
    <w:rsid w:val="00EF6EBB"/>
    <w:rsid w:val="00EF7534"/>
    <w:rsid w:val="00EF77CA"/>
    <w:rsid w:val="00EF795A"/>
    <w:rsid w:val="00EF7B98"/>
    <w:rsid w:val="00F00B0D"/>
    <w:rsid w:val="00F00D2A"/>
    <w:rsid w:val="00F01BDE"/>
    <w:rsid w:val="00F033B9"/>
    <w:rsid w:val="00F038DA"/>
    <w:rsid w:val="00F04CEC"/>
    <w:rsid w:val="00F068F9"/>
    <w:rsid w:val="00F073FF"/>
    <w:rsid w:val="00F10230"/>
    <w:rsid w:val="00F10610"/>
    <w:rsid w:val="00F1210B"/>
    <w:rsid w:val="00F12A8A"/>
    <w:rsid w:val="00F13531"/>
    <w:rsid w:val="00F14CF5"/>
    <w:rsid w:val="00F1590F"/>
    <w:rsid w:val="00F15B55"/>
    <w:rsid w:val="00F15EA3"/>
    <w:rsid w:val="00F16A95"/>
    <w:rsid w:val="00F1748C"/>
    <w:rsid w:val="00F17941"/>
    <w:rsid w:val="00F20F48"/>
    <w:rsid w:val="00F20F78"/>
    <w:rsid w:val="00F210D5"/>
    <w:rsid w:val="00F21AE5"/>
    <w:rsid w:val="00F229F3"/>
    <w:rsid w:val="00F2306A"/>
    <w:rsid w:val="00F234C1"/>
    <w:rsid w:val="00F23EC8"/>
    <w:rsid w:val="00F24D4F"/>
    <w:rsid w:val="00F24F47"/>
    <w:rsid w:val="00F24FCD"/>
    <w:rsid w:val="00F26264"/>
    <w:rsid w:val="00F30AB4"/>
    <w:rsid w:val="00F31796"/>
    <w:rsid w:val="00F31D20"/>
    <w:rsid w:val="00F31E0E"/>
    <w:rsid w:val="00F31E5F"/>
    <w:rsid w:val="00F32000"/>
    <w:rsid w:val="00F33B50"/>
    <w:rsid w:val="00F33EC1"/>
    <w:rsid w:val="00F343F4"/>
    <w:rsid w:val="00F34BE5"/>
    <w:rsid w:val="00F355D2"/>
    <w:rsid w:val="00F35E30"/>
    <w:rsid w:val="00F37620"/>
    <w:rsid w:val="00F405F0"/>
    <w:rsid w:val="00F40CD8"/>
    <w:rsid w:val="00F41619"/>
    <w:rsid w:val="00F432DE"/>
    <w:rsid w:val="00F44EA1"/>
    <w:rsid w:val="00F452FE"/>
    <w:rsid w:val="00F45C5A"/>
    <w:rsid w:val="00F464E1"/>
    <w:rsid w:val="00F46C9E"/>
    <w:rsid w:val="00F503A7"/>
    <w:rsid w:val="00F505CF"/>
    <w:rsid w:val="00F52151"/>
    <w:rsid w:val="00F52315"/>
    <w:rsid w:val="00F5235A"/>
    <w:rsid w:val="00F530DF"/>
    <w:rsid w:val="00F54876"/>
    <w:rsid w:val="00F549A8"/>
    <w:rsid w:val="00F54DA5"/>
    <w:rsid w:val="00F5542C"/>
    <w:rsid w:val="00F56655"/>
    <w:rsid w:val="00F56FA3"/>
    <w:rsid w:val="00F57935"/>
    <w:rsid w:val="00F600C3"/>
    <w:rsid w:val="00F60EC8"/>
    <w:rsid w:val="00F6100A"/>
    <w:rsid w:val="00F61770"/>
    <w:rsid w:val="00F61B8F"/>
    <w:rsid w:val="00F6231B"/>
    <w:rsid w:val="00F6256C"/>
    <w:rsid w:val="00F62EEC"/>
    <w:rsid w:val="00F635B5"/>
    <w:rsid w:val="00F63A24"/>
    <w:rsid w:val="00F63ECE"/>
    <w:rsid w:val="00F641B6"/>
    <w:rsid w:val="00F642D3"/>
    <w:rsid w:val="00F642ED"/>
    <w:rsid w:val="00F6442C"/>
    <w:rsid w:val="00F64634"/>
    <w:rsid w:val="00F64B8E"/>
    <w:rsid w:val="00F6601E"/>
    <w:rsid w:val="00F7037E"/>
    <w:rsid w:val="00F703C7"/>
    <w:rsid w:val="00F708CF"/>
    <w:rsid w:val="00F72B27"/>
    <w:rsid w:val="00F72FAF"/>
    <w:rsid w:val="00F738D2"/>
    <w:rsid w:val="00F740B4"/>
    <w:rsid w:val="00F741C1"/>
    <w:rsid w:val="00F7524E"/>
    <w:rsid w:val="00F752C6"/>
    <w:rsid w:val="00F76386"/>
    <w:rsid w:val="00F7638E"/>
    <w:rsid w:val="00F7729C"/>
    <w:rsid w:val="00F80DFF"/>
    <w:rsid w:val="00F8141F"/>
    <w:rsid w:val="00F8235D"/>
    <w:rsid w:val="00F8371B"/>
    <w:rsid w:val="00F84048"/>
    <w:rsid w:val="00F84794"/>
    <w:rsid w:val="00F84BAD"/>
    <w:rsid w:val="00F854D3"/>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2B41"/>
    <w:rsid w:val="00FA32B4"/>
    <w:rsid w:val="00FA35CF"/>
    <w:rsid w:val="00FA4F2E"/>
    <w:rsid w:val="00FA52BB"/>
    <w:rsid w:val="00FA58CA"/>
    <w:rsid w:val="00FA5FCE"/>
    <w:rsid w:val="00FA6FB9"/>
    <w:rsid w:val="00FB2A70"/>
    <w:rsid w:val="00FB3D9F"/>
    <w:rsid w:val="00FB40AC"/>
    <w:rsid w:val="00FB4746"/>
    <w:rsid w:val="00FB4D5D"/>
    <w:rsid w:val="00FB53FB"/>
    <w:rsid w:val="00FB613B"/>
    <w:rsid w:val="00FB6220"/>
    <w:rsid w:val="00FC1DD3"/>
    <w:rsid w:val="00FC2CC8"/>
    <w:rsid w:val="00FC30E6"/>
    <w:rsid w:val="00FC5F27"/>
    <w:rsid w:val="00FC68B7"/>
    <w:rsid w:val="00FC68C5"/>
    <w:rsid w:val="00FC753E"/>
    <w:rsid w:val="00FC79A8"/>
    <w:rsid w:val="00FD01B5"/>
    <w:rsid w:val="00FD1410"/>
    <w:rsid w:val="00FD1689"/>
    <w:rsid w:val="00FD22E6"/>
    <w:rsid w:val="00FD3B21"/>
    <w:rsid w:val="00FD3C93"/>
    <w:rsid w:val="00FD3F98"/>
    <w:rsid w:val="00FD46FF"/>
    <w:rsid w:val="00FD53B5"/>
    <w:rsid w:val="00FD647F"/>
    <w:rsid w:val="00FD76B5"/>
    <w:rsid w:val="00FE0BA2"/>
    <w:rsid w:val="00FE106A"/>
    <w:rsid w:val="00FE1E73"/>
    <w:rsid w:val="00FE2053"/>
    <w:rsid w:val="00FE284D"/>
    <w:rsid w:val="00FE529B"/>
    <w:rsid w:val="00FE58F2"/>
    <w:rsid w:val="00FE62C3"/>
    <w:rsid w:val="00FE6D60"/>
    <w:rsid w:val="00FE7450"/>
    <w:rsid w:val="00FE7477"/>
    <w:rsid w:val="00FE783A"/>
    <w:rsid w:val="00FE78DA"/>
    <w:rsid w:val="00FE7D6E"/>
    <w:rsid w:val="00FE7F51"/>
    <w:rsid w:val="00FF0188"/>
    <w:rsid w:val="00FF0275"/>
    <w:rsid w:val="00FF08C4"/>
    <w:rsid w:val="00FF145D"/>
    <w:rsid w:val="00FF14D4"/>
    <w:rsid w:val="00FF249A"/>
    <w:rsid w:val="00FF27EC"/>
    <w:rsid w:val="00FF2A8E"/>
    <w:rsid w:val="00FF2FAA"/>
    <w:rsid w:val="00FF4028"/>
    <w:rsid w:val="00FF4F2A"/>
    <w:rsid w:val="00FF6DBC"/>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DA792BD"/>
  <w15:docId w15:val="{1764059B-9B2D-4E11-B57D-1C39AC7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Spacing"/>
    <w:next w:val="Normal"/>
    <w:link w:val="Heading2Char"/>
    <w:qFormat/>
    <w:rsid w:val="00E27B01"/>
    <w:pPr>
      <w:outlineLvl w:val="1"/>
    </w:pPr>
  </w:style>
  <w:style w:type="paragraph" w:styleId="Heading3">
    <w:name w:val="heading 3"/>
    <w:basedOn w:val="11Paragraph"/>
    <w:next w:val="Normal"/>
    <w:link w:val="Heading3Char"/>
    <w:qFormat/>
    <w:rsid w:val="00E27B01"/>
    <w:pPr>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qFormat/>
    <w:rsid w:val="000646F4"/>
    <w:p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uiPriority w:val="99"/>
    <w:rsid w:val="008A6C4F"/>
  </w:style>
  <w:style w:type="character" w:styleId="Emphasis">
    <w:name w:val="Emphasis"/>
    <w:uiPriority w:val="20"/>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figure"/>
    <w:basedOn w:val="Normal"/>
    <w:link w:val="HeaderChar"/>
    <w:uiPriority w:val="99"/>
    <w:qFormat/>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5_G_6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h1 Char,TRL Head1 Char"/>
    <w:link w:val="Heading1"/>
    <w:rsid w:val="00DD2DA8"/>
    <w:rPr>
      <w:lang w:val="en-GB" w:eastAsia="en-US"/>
    </w:rPr>
  </w:style>
  <w:style w:type="character" w:customStyle="1" w:styleId="Heading2Char">
    <w:name w:val="Heading 2 Char"/>
    <w:link w:val="Heading2"/>
    <w:rsid w:val="00E27B01"/>
    <w:rPr>
      <w:b/>
      <w:sz w:val="28"/>
      <w:lang w:val="en-GB" w:eastAsia="en-US"/>
    </w:rPr>
  </w:style>
  <w:style w:type="character" w:customStyle="1" w:styleId="Heading3Char">
    <w:name w:val="Heading 3 Char"/>
    <w:link w:val="Heading3"/>
    <w:rsid w:val="00E27B01"/>
    <w:rPr>
      <w:b/>
      <w:sz w:val="24"/>
      <w:lang w:val="en-GB" w:eastAsia="en-US"/>
    </w:rPr>
  </w:style>
  <w:style w:type="character" w:customStyle="1" w:styleId="Heading4Char">
    <w:name w:val="Heading 4 Char"/>
    <w:link w:val="Heading4"/>
    <w:rsid w:val="00DD2DA8"/>
    <w:rPr>
      <w:lang w:val="en-GB" w:eastAsia="en-US"/>
    </w:rPr>
  </w:style>
  <w:style w:type="character" w:customStyle="1" w:styleId="Heading5Char">
    <w:name w:val="Heading 5 Char"/>
    <w:link w:val="Heading5"/>
    <w:rsid w:val="00DD2DA8"/>
    <w:rPr>
      <w:lang w:val="en-GB" w:eastAsia="en-US"/>
    </w:rPr>
  </w:style>
  <w:style w:type="character" w:customStyle="1" w:styleId="Heading6Char">
    <w:name w:val="Heading 6 Char"/>
    <w:link w:val="Heading6"/>
    <w:rsid w:val="00DD2DA8"/>
    <w:rPr>
      <w:lang w:val="en-GB" w:eastAsia="en-US"/>
    </w:rPr>
  </w:style>
  <w:style w:type="character" w:customStyle="1" w:styleId="Heading7Char">
    <w:name w:val="Heading 7 Char"/>
    <w:link w:val="Heading7"/>
    <w:rsid w:val="00DD2DA8"/>
    <w:rPr>
      <w:lang w:val="en-GB" w:eastAsia="en-US"/>
    </w:rPr>
  </w:style>
  <w:style w:type="character" w:customStyle="1" w:styleId="Heading8Char">
    <w:name w:val="Heading 8 Char"/>
    <w:link w:val="Heading8"/>
    <w:rsid w:val="00DD2DA8"/>
    <w:rPr>
      <w:lang w:val="en-GB" w:eastAsia="en-US"/>
    </w:rPr>
  </w:style>
  <w:style w:type="character" w:customStyle="1" w:styleId="Heading9Char">
    <w:name w:val="Heading 9 Char"/>
    <w:link w:val="Heading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rsid w:val="00DD2DA8"/>
    <w:rPr>
      <w:lang w:val="en-GB" w:eastAsia="en-US"/>
    </w:rPr>
  </w:style>
  <w:style w:type="character" w:customStyle="1" w:styleId="BodyTextIndentChar">
    <w:name w:val="Body Text Indent Char"/>
    <w:link w:val="BodyTextIndent"/>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rsid w:val="00DD2DA8"/>
    <w:rPr>
      <w:lang w:val="en-GB" w:eastAsia="en-US"/>
    </w:rPr>
  </w:style>
  <w:style w:type="character" w:customStyle="1" w:styleId="BodyTextIndent3Char">
    <w:name w:val="Body Text Indent 3 Char"/>
    <w:link w:val="BodyTextIndent3"/>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DD2DA8"/>
    <w:rPr>
      <w:rFonts w:ascii="Tahoma" w:hAnsi="Tahoma" w:cs="Tahoma"/>
      <w:sz w:val="16"/>
      <w:szCs w:val="16"/>
    </w:rPr>
  </w:style>
  <w:style w:type="paragraph" w:styleId="DocumentMap">
    <w:name w:val="Document Map"/>
    <w:basedOn w:val="Normal"/>
    <w:link w:val="DocumentMapChar"/>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DD2DA8"/>
    <w:pPr>
      <w:suppressAutoHyphens w:val="0"/>
      <w:spacing w:line="240" w:lineRule="auto"/>
      <w:ind w:left="240" w:hanging="240"/>
      <w:jc w:val="both"/>
    </w:pPr>
    <w:rPr>
      <w:sz w:val="24"/>
    </w:rPr>
  </w:style>
  <w:style w:type="paragraph" w:styleId="IndexHeading">
    <w:name w:val="index heading"/>
    <w:basedOn w:val="Normal"/>
    <w:next w:val="Index1"/>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link w:val="NoSpacingChar"/>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uiPriority w:val="99"/>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034A34"/>
    <w:pPr>
      <w:tabs>
        <w:tab w:val="center" w:pos="4677"/>
        <w:tab w:val="right" w:pos="9355"/>
      </w:tabs>
      <w:spacing w:line="240" w:lineRule="auto"/>
    </w:pPr>
    <w:rPr>
      <w:rFonts w:eastAsia="Times New Roman"/>
      <w:color w:val="00000A"/>
      <w:sz w:val="24"/>
      <w:szCs w:val="24"/>
      <w:lang w:val="fr-FR" w:eastAsia="ar-SA"/>
    </w:rPr>
  </w:style>
  <w:style w:type="paragraph" w:customStyle="1" w:styleId="Annex0">
    <w:name w:val="Annex"/>
    <w:basedOn w:val="Heading2"/>
    <w:autoRedefine/>
    <w:qFormat/>
    <w:rsid w:val="00521FD6"/>
    <w:pPr>
      <w:ind w:left="0" w:firstLine="0"/>
    </w:pPr>
  </w:style>
  <w:style w:type="numbering" w:customStyle="1" w:styleId="NoList3">
    <w:name w:val="No List3"/>
    <w:next w:val="NoList"/>
    <w:uiPriority w:val="99"/>
    <w:semiHidden/>
    <w:unhideWhenUsed/>
    <w:rsid w:val="0070193A"/>
  </w:style>
  <w:style w:type="table" w:customStyle="1" w:styleId="TableGrid10">
    <w:name w:val="Table Grid1"/>
    <w:basedOn w:val="TableNormal"/>
    <w:next w:val="TableGrid"/>
    <w:uiPriority w:val="39"/>
    <w:rsid w:val="0070193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70193A"/>
    <w:pPr>
      <w:numPr>
        <w:numId w:val="50"/>
      </w:numPr>
      <w:suppressAutoHyphens w:val="0"/>
    </w:pPr>
    <w:rPr>
      <w:rFonts w:eastAsia="Times New Roman"/>
      <w:lang w:eastAsia="fr-FR"/>
    </w:rPr>
  </w:style>
  <w:style w:type="numbering" w:customStyle="1" w:styleId="KeineListe12">
    <w:name w:val="Keine Liste12"/>
    <w:next w:val="NoList"/>
    <w:uiPriority w:val="99"/>
    <w:semiHidden/>
    <w:unhideWhenUsed/>
    <w:rsid w:val="0070193A"/>
  </w:style>
  <w:style w:type="numbering" w:customStyle="1" w:styleId="KeineListe111">
    <w:name w:val="Keine Liste111"/>
    <w:next w:val="NoList"/>
    <w:uiPriority w:val="99"/>
    <w:semiHidden/>
    <w:unhideWhenUsed/>
    <w:rsid w:val="0070193A"/>
  </w:style>
  <w:style w:type="table" w:customStyle="1" w:styleId="TableSimple11">
    <w:name w:val="Table Simple 11"/>
    <w:basedOn w:val="TableNormal"/>
    <w:next w:val="TableSimple1"/>
    <w:rsid w:val="0070193A"/>
    <w:pPr>
      <w:suppressAutoHyphens/>
      <w:spacing w:line="24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
    <w:name w:val="Tabellenraster2"/>
    <w:basedOn w:val="TableNormal"/>
    <w:next w:val="TableGrid"/>
    <w:uiPriority w:val="59"/>
    <w:rsid w:val="0070193A"/>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0193A"/>
    <w:rPr>
      <w:b/>
      <w:sz w:val="28"/>
      <w:lang w:val="en-GB"/>
    </w:rPr>
  </w:style>
  <w:style w:type="table" w:customStyle="1" w:styleId="Tabellenraster3">
    <w:name w:val="Tabellenraster3"/>
    <w:basedOn w:val="TableNormal"/>
    <w:next w:val="TableGrid"/>
    <w:uiPriority w:val="39"/>
    <w:rsid w:val="0070193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70193A"/>
    <w:rPr>
      <w:lang w:val="en-GB"/>
    </w:rPr>
  </w:style>
  <w:style w:type="table" w:customStyle="1" w:styleId="TableGrid20">
    <w:name w:val="Table Grid2"/>
    <w:basedOn w:val="TableNormal"/>
    <w:next w:val="TableGrid"/>
    <w:uiPriority w:val="39"/>
    <w:rsid w:val="0070193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59"/>
    <w:rsid w:val="0070193A"/>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0193A"/>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193A"/>
  </w:style>
  <w:style w:type="table" w:customStyle="1" w:styleId="TableGrid40">
    <w:name w:val="Table Grid4"/>
    <w:basedOn w:val="TableNormal"/>
    <w:next w:val="TableGrid"/>
    <w:uiPriority w:val="59"/>
    <w:rsid w:val="0070193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laceholderText1">
    <w:name w:val="Placeholder Text1"/>
    <w:basedOn w:val="DefaultParagraphFont"/>
    <w:uiPriority w:val="99"/>
    <w:semiHidden/>
    <w:rsid w:val="0070193A"/>
    <w:rPr>
      <w:color w:val="808080"/>
    </w:rPr>
  </w:style>
  <w:style w:type="numbering" w:customStyle="1" w:styleId="NoList111">
    <w:name w:val="No List111"/>
    <w:next w:val="NoList"/>
    <w:uiPriority w:val="99"/>
    <w:semiHidden/>
    <w:unhideWhenUsed/>
    <w:rsid w:val="0070193A"/>
  </w:style>
  <w:style w:type="table" w:customStyle="1" w:styleId="TableGrid11">
    <w:name w:val="Table Grid11"/>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70193A"/>
    <w:rPr>
      <w:color w:val="605E5C"/>
      <w:shd w:val="clear" w:color="auto" w:fill="E1DFDD"/>
    </w:rPr>
  </w:style>
  <w:style w:type="numbering" w:customStyle="1" w:styleId="KeineListe121">
    <w:name w:val="Keine Liste121"/>
    <w:next w:val="NoList"/>
    <w:uiPriority w:val="99"/>
    <w:semiHidden/>
    <w:unhideWhenUsed/>
    <w:rsid w:val="0070193A"/>
  </w:style>
  <w:style w:type="numbering" w:customStyle="1" w:styleId="KeineListe1111">
    <w:name w:val="Keine Liste1111"/>
    <w:next w:val="NoList"/>
    <w:uiPriority w:val="99"/>
    <w:semiHidden/>
    <w:unhideWhenUsed/>
    <w:rsid w:val="0070193A"/>
  </w:style>
  <w:style w:type="table" w:customStyle="1" w:styleId="TableSimple111">
    <w:name w:val="Table Simple 111"/>
    <w:basedOn w:val="TableNormal"/>
    <w:next w:val="TableSimple1"/>
    <w:rsid w:val="0070193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commendations">
    <w:name w:val="Recommendations"/>
    <w:basedOn w:val="Normal"/>
    <w:link w:val="RecommendationsChar"/>
    <w:rsid w:val="0070193A"/>
    <w:pPr>
      <w:suppressAutoHyphens w:val="0"/>
      <w:spacing w:after="120" w:line="240" w:lineRule="auto"/>
    </w:pPr>
    <w:rPr>
      <w:rFonts w:ascii="Corbel" w:eastAsia="SimSun" w:hAnsi="Corbel" w:cs="Roboto-Light"/>
      <w:color w:val="000000"/>
      <w:sz w:val="22"/>
      <w:szCs w:val="22"/>
      <w:lang w:val="en-US" w:eastAsia="en-GB"/>
    </w:rPr>
  </w:style>
  <w:style w:type="character" w:customStyle="1" w:styleId="RecommendationsChar">
    <w:name w:val="Recommendations Char"/>
    <w:basedOn w:val="DefaultParagraphFont"/>
    <w:link w:val="Recommendations"/>
    <w:rsid w:val="0070193A"/>
    <w:rPr>
      <w:rFonts w:ascii="Corbel" w:eastAsia="SimSun" w:hAnsi="Corbel" w:cs="Roboto-Light"/>
      <w:color w:val="000000"/>
      <w:sz w:val="22"/>
      <w:szCs w:val="22"/>
      <w:lang w:eastAsia="en-GB"/>
    </w:rPr>
  </w:style>
  <w:style w:type="paragraph" w:customStyle="1" w:styleId="Date1">
    <w:name w:val="Date1"/>
    <w:basedOn w:val="Normal"/>
    <w:next w:val="Normal"/>
    <w:rsid w:val="0070193A"/>
    <w:rPr>
      <w:rFonts w:eastAsia="SimSun"/>
    </w:rPr>
  </w:style>
  <w:style w:type="character" w:customStyle="1" w:styleId="shorttext">
    <w:name w:val="short_text"/>
    <w:basedOn w:val="DefaultParagraphFont"/>
    <w:rsid w:val="0070193A"/>
  </w:style>
  <w:style w:type="character" w:customStyle="1" w:styleId="st">
    <w:name w:val="st"/>
    <w:basedOn w:val="DefaultParagraphFont"/>
    <w:rsid w:val="0070193A"/>
  </w:style>
  <w:style w:type="paragraph" w:customStyle="1" w:styleId="BlockText1">
    <w:name w:val="Block Text1"/>
    <w:basedOn w:val="Normal"/>
    <w:next w:val="BlockText"/>
    <w:semiHidden/>
    <w:unhideWhenUsed/>
    <w:rsid w:val="0070193A"/>
    <w:pPr>
      <w:pBdr>
        <w:top w:val="single" w:sz="2" w:space="10" w:color="4F81BD"/>
        <w:left w:val="single" w:sz="2" w:space="10" w:color="4F81BD"/>
        <w:bottom w:val="single" w:sz="2" w:space="10" w:color="4F81BD"/>
        <w:right w:val="single" w:sz="2" w:space="10" w:color="4F81BD"/>
      </w:pBdr>
      <w:ind w:left="1152" w:right="1152"/>
    </w:pPr>
    <w:rPr>
      <w:rFonts w:ascii="Calibri" w:eastAsia="SimSun" w:hAnsi="Calibri" w:cs="Arial"/>
      <w:i/>
      <w:iCs/>
      <w:color w:val="4F81BD"/>
    </w:rPr>
  </w:style>
  <w:style w:type="table" w:customStyle="1" w:styleId="TableGrid22">
    <w:name w:val="Table Grid22"/>
    <w:basedOn w:val="TableNormal"/>
    <w:next w:val="TableGrid"/>
    <w:uiPriority w:val="39"/>
    <w:rsid w:val="0070193A"/>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Text">
    <w:name w:val="_ WP29_Text"/>
    <w:basedOn w:val="SingleTxtG"/>
    <w:link w:val="WP29TextChar"/>
    <w:qFormat/>
    <w:rsid w:val="0070193A"/>
    <w:pPr>
      <w:ind w:left="2268"/>
    </w:pPr>
    <w:rPr>
      <w:lang w:eastAsia="fr-FR"/>
    </w:rPr>
  </w:style>
  <w:style w:type="paragraph" w:customStyle="1" w:styleId="WP29NumPara">
    <w:name w:val="_ WP29 NumPara"/>
    <w:basedOn w:val="Normal"/>
    <w:link w:val="WP29NumParaChar"/>
    <w:qFormat/>
    <w:rsid w:val="0070193A"/>
    <w:pPr>
      <w:keepLines/>
      <w:spacing w:after="120"/>
      <w:ind w:left="2268" w:right="1133" w:hanging="1134"/>
      <w:jc w:val="both"/>
    </w:pPr>
    <w:rPr>
      <w:lang w:eastAsia="fr-FR"/>
    </w:rPr>
  </w:style>
  <w:style w:type="character" w:customStyle="1" w:styleId="WP29TextChar">
    <w:name w:val="_ WP29_Text Char"/>
    <w:basedOn w:val="SingleTxtGChar"/>
    <w:link w:val="WP29Text"/>
    <w:rsid w:val="0070193A"/>
    <w:rPr>
      <w:lang w:val="en-GB" w:eastAsia="fr-FR" w:bidi="ar-SA"/>
    </w:rPr>
  </w:style>
  <w:style w:type="character" w:customStyle="1" w:styleId="WP29NumParaChar">
    <w:name w:val="_ WP29 NumPara Char"/>
    <w:basedOn w:val="DefaultParagraphFont"/>
    <w:link w:val="WP29NumPara"/>
    <w:rsid w:val="0070193A"/>
    <w:rPr>
      <w:lang w:val="en-GB" w:eastAsia="fr-FR"/>
    </w:rPr>
  </w:style>
  <w:style w:type="character" w:customStyle="1" w:styleId="DateChar1">
    <w:name w:val="Date Char1"/>
    <w:basedOn w:val="DefaultParagraphFont"/>
    <w:rsid w:val="0070193A"/>
    <w:rPr>
      <w:lang w:val="en-GB"/>
    </w:rPr>
  </w:style>
  <w:style w:type="paragraph" w:customStyle="1" w:styleId="BlockText2">
    <w:name w:val="Block Text2"/>
    <w:basedOn w:val="Normal"/>
    <w:next w:val="BlockText"/>
    <w:semiHidden/>
    <w:unhideWhenUsed/>
    <w:rsid w:val="0070193A"/>
    <w:pPr>
      <w:pBdr>
        <w:top w:val="single" w:sz="2" w:space="10" w:color="5B9BD5"/>
        <w:left w:val="single" w:sz="2" w:space="10" w:color="5B9BD5"/>
        <w:bottom w:val="single" w:sz="2" w:space="10" w:color="5B9BD5"/>
        <w:right w:val="single" w:sz="2" w:space="10" w:color="5B9BD5"/>
      </w:pBdr>
      <w:ind w:left="1152" w:right="1152"/>
    </w:pPr>
    <w:rPr>
      <w:rFonts w:ascii="Calibri" w:eastAsia="SimSun" w:hAnsi="Calibri" w:cs="Arial"/>
      <w:i/>
      <w:iCs/>
      <w:color w:val="5B9BD5"/>
    </w:rPr>
  </w:style>
  <w:style w:type="table" w:customStyle="1" w:styleId="TableGrid50">
    <w:name w:val="Table Grid5"/>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entionnonrsolue1">
    <w:name w:val="Mention non résolue1"/>
    <w:basedOn w:val="DefaultParagraphFont"/>
    <w:uiPriority w:val="99"/>
    <w:semiHidden/>
    <w:unhideWhenUsed/>
    <w:rsid w:val="0070193A"/>
    <w:rPr>
      <w:color w:val="605E5C"/>
      <w:shd w:val="clear" w:color="auto" w:fill="E1DFDD"/>
    </w:rPr>
  </w:style>
  <w:style w:type="table" w:customStyle="1" w:styleId="TableGrid31">
    <w:name w:val="Table Grid31"/>
    <w:basedOn w:val="TableNormal"/>
    <w:uiPriority w:val="39"/>
    <w:rsid w:val="0070193A"/>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0193A"/>
    <w:rPr>
      <w:color w:val="605E5C"/>
      <w:shd w:val="clear" w:color="auto" w:fill="E1DFDD"/>
    </w:rPr>
  </w:style>
  <w:style w:type="paragraph" w:customStyle="1" w:styleId="TOCHeading1">
    <w:name w:val="TOC Heading1"/>
    <w:basedOn w:val="Heading1"/>
    <w:next w:val="Normal"/>
    <w:uiPriority w:val="39"/>
    <w:unhideWhenUsed/>
    <w:qFormat/>
    <w:rsid w:val="0070193A"/>
    <w:pPr>
      <w:keepNext/>
      <w:keepLines/>
      <w:suppressAutoHyphens w:val="0"/>
      <w:spacing w:before="240" w:line="259" w:lineRule="auto"/>
      <w:ind w:left="0"/>
      <w:outlineLvl w:val="9"/>
    </w:pPr>
    <w:rPr>
      <w:rFonts w:ascii="Calibri Light" w:eastAsia="SimSun" w:hAnsi="Calibri Light"/>
      <w:color w:val="2E74B5"/>
      <w:sz w:val="32"/>
      <w:szCs w:val="32"/>
      <w:lang w:val="en-US"/>
    </w:rPr>
  </w:style>
  <w:style w:type="table" w:customStyle="1" w:styleId="TableGrid12">
    <w:name w:val="Table Grid12"/>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3">
    <w:name w:val="Table Grid13"/>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4">
    <w:name w:val="Table Grid14"/>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ibliography">
    <w:name w:val="Bibliography"/>
    <w:basedOn w:val="Normal"/>
    <w:next w:val="Normal"/>
    <w:uiPriority w:val="37"/>
    <w:unhideWhenUsed/>
    <w:rsid w:val="00E245E2"/>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
      <w:bodyDiv w:val="1"/>
      <w:marLeft w:val="0"/>
      <w:marRight w:val="0"/>
      <w:marTop w:val="0"/>
      <w:marBottom w:val="0"/>
      <w:divBdr>
        <w:top w:val="none" w:sz="0" w:space="0" w:color="auto"/>
        <w:left w:val="none" w:sz="0" w:space="0" w:color="auto"/>
        <w:bottom w:val="none" w:sz="0" w:space="0" w:color="auto"/>
        <w:right w:val="none" w:sz="0" w:space="0" w:color="auto"/>
      </w:divBdr>
    </w:div>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39787494">
      <w:bodyDiv w:val="1"/>
      <w:marLeft w:val="0"/>
      <w:marRight w:val="0"/>
      <w:marTop w:val="0"/>
      <w:marBottom w:val="0"/>
      <w:divBdr>
        <w:top w:val="none" w:sz="0" w:space="0" w:color="auto"/>
        <w:left w:val="none" w:sz="0" w:space="0" w:color="auto"/>
        <w:bottom w:val="none" w:sz="0" w:space="0" w:color="auto"/>
        <w:right w:val="none" w:sz="0" w:space="0" w:color="auto"/>
      </w:divBdr>
    </w:div>
    <w:div w:id="59252412">
      <w:bodyDiv w:val="1"/>
      <w:marLeft w:val="0"/>
      <w:marRight w:val="0"/>
      <w:marTop w:val="0"/>
      <w:marBottom w:val="0"/>
      <w:divBdr>
        <w:top w:val="none" w:sz="0" w:space="0" w:color="auto"/>
        <w:left w:val="none" w:sz="0" w:space="0" w:color="auto"/>
        <w:bottom w:val="none" w:sz="0" w:space="0" w:color="auto"/>
        <w:right w:val="none" w:sz="0" w:space="0" w:color="auto"/>
      </w:divBdr>
    </w:div>
    <w:div w:id="73824284">
      <w:bodyDiv w:val="1"/>
      <w:marLeft w:val="0"/>
      <w:marRight w:val="0"/>
      <w:marTop w:val="0"/>
      <w:marBottom w:val="0"/>
      <w:divBdr>
        <w:top w:val="none" w:sz="0" w:space="0" w:color="auto"/>
        <w:left w:val="none" w:sz="0" w:space="0" w:color="auto"/>
        <w:bottom w:val="none" w:sz="0" w:space="0" w:color="auto"/>
        <w:right w:val="none" w:sz="0" w:space="0" w:color="auto"/>
      </w:divBdr>
    </w:div>
    <w:div w:id="79716203">
      <w:bodyDiv w:val="1"/>
      <w:marLeft w:val="0"/>
      <w:marRight w:val="0"/>
      <w:marTop w:val="0"/>
      <w:marBottom w:val="0"/>
      <w:divBdr>
        <w:top w:val="none" w:sz="0" w:space="0" w:color="auto"/>
        <w:left w:val="none" w:sz="0" w:space="0" w:color="auto"/>
        <w:bottom w:val="none" w:sz="0" w:space="0" w:color="auto"/>
        <w:right w:val="none" w:sz="0" w:space="0" w:color="auto"/>
      </w:divBdr>
    </w:div>
    <w:div w:id="94907053">
      <w:bodyDiv w:val="1"/>
      <w:marLeft w:val="0"/>
      <w:marRight w:val="0"/>
      <w:marTop w:val="0"/>
      <w:marBottom w:val="0"/>
      <w:divBdr>
        <w:top w:val="none" w:sz="0" w:space="0" w:color="auto"/>
        <w:left w:val="none" w:sz="0" w:space="0" w:color="auto"/>
        <w:bottom w:val="none" w:sz="0" w:space="0" w:color="auto"/>
        <w:right w:val="none" w:sz="0" w:space="0" w:color="auto"/>
      </w:divBdr>
    </w:div>
    <w:div w:id="104662348">
      <w:bodyDiv w:val="1"/>
      <w:marLeft w:val="0"/>
      <w:marRight w:val="0"/>
      <w:marTop w:val="0"/>
      <w:marBottom w:val="0"/>
      <w:divBdr>
        <w:top w:val="none" w:sz="0" w:space="0" w:color="auto"/>
        <w:left w:val="none" w:sz="0" w:space="0" w:color="auto"/>
        <w:bottom w:val="none" w:sz="0" w:space="0" w:color="auto"/>
        <w:right w:val="none" w:sz="0" w:space="0" w:color="auto"/>
      </w:divBdr>
    </w:div>
    <w:div w:id="111558081">
      <w:bodyDiv w:val="1"/>
      <w:marLeft w:val="0"/>
      <w:marRight w:val="0"/>
      <w:marTop w:val="0"/>
      <w:marBottom w:val="0"/>
      <w:divBdr>
        <w:top w:val="none" w:sz="0" w:space="0" w:color="auto"/>
        <w:left w:val="none" w:sz="0" w:space="0" w:color="auto"/>
        <w:bottom w:val="none" w:sz="0" w:space="0" w:color="auto"/>
        <w:right w:val="none" w:sz="0" w:space="0" w:color="auto"/>
      </w:divBdr>
    </w:div>
    <w:div w:id="133910641">
      <w:bodyDiv w:val="1"/>
      <w:marLeft w:val="0"/>
      <w:marRight w:val="0"/>
      <w:marTop w:val="0"/>
      <w:marBottom w:val="0"/>
      <w:divBdr>
        <w:top w:val="none" w:sz="0" w:space="0" w:color="auto"/>
        <w:left w:val="none" w:sz="0" w:space="0" w:color="auto"/>
        <w:bottom w:val="none" w:sz="0" w:space="0" w:color="auto"/>
        <w:right w:val="none" w:sz="0" w:space="0" w:color="auto"/>
      </w:divBdr>
    </w:div>
    <w:div w:id="136802954">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65632625">
      <w:bodyDiv w:val="1"/>
      <w:marLeft w:val="0"/>
      <w:marRight w:val="0"/>
      <w:marTop w:val="0"/>
      <w:marBottom w:val="0"/>
      <w:divBdr>
        <w:top w:val="none" w:sz="0" w:space="0" w:color="auto"/>
        <w:left w:val="none" w:sz="0" w:space="0" w:color="auto"/>
        <w:bottom w:val="none" w:sz="0" w:space="0" w:color="auto"/>
        <w:right w:val="none" w:sz="0" w:space="0" w:color="auto"/>
      </w:divBdr>
    </w:div>
    <w:div w:id="171528047">
      <w:bodyDiv w:val="1"/>
      <w:marLeft w:val="0"/>
      <w:marRight w:val="0"/>
      <w:marTop w:val="0"/>
      <w:marBottom w:val="0"/>
      <w:divBdr>
        <w:top w:val="none" w:sz="0" w:space="0" w:color="auto"/>
        <w:left w:val="none" w:sz="0" w:space="0" w:color="auto"/>
        <w:bottom w:val="none" w:sz="0" w:space="0" w:color="auto"/>
        <w:right w:val="none" w:sz="0" w:space="0" w:color="auto"/>
      </w:divBdr>
    </w:div>
    <w:div w:id="20055567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13392530">
      <w:bodyDiv w:val="1"/>
      <w:marLeft w:val="0"/>
      <w:marRight w:val="0"/>
      <w:marTop w:val="0"/>
      <w:marBottom w:val="0"/>
      <w:divBdr>
        <w:top w:val="none" w:sz="0" w:space="0" w:color="auto"/>
        <w:left w:val="none" w:sz="0" w:space="0" w:color="auto"/>
        <w:bottom w:val="none" w:sz="0" w:space="0" w:color="auto"/>
        <w:right w:val="none" w:sz="0" w:space="0" w:color="auto"/>
      </w:divBdr>
    </w:div>
    <w:div w:id="222104655">
      <w:bodyDiv w:val="1"/>
      <w:marLeft w:val="0"/>
      <w:marRight w:val="0"/>
      <w:marTop w:val="0"/>
      <w:marBottom w:val="0"/>
      <w:divBdr>
        <w:top w:val="none" w:sz="0" w:space="0" w:color="auto"/>
        <w:left w:val="none" w:sz="0" w:space="0" w:color="auto"/>
        <w:bottom w:val="none" w:sz="0" w:space="0" w:color="auto"/>
        <w:right w:val="none" w:sz="0" w:space="0" w:color="auto"/>
      </w:divBdr>
    </w:div>
    <w:div w:id="237637040">
      <w:bodyDiv w:val="1"/>
      <w:marLeft w:val="0"/>
      <w:marRight w:val="0"/>
      <w:marTop w:val="0"/>
      <w:marBottom w:val="0"/>
      <w:divBdr>
        <w:top w:val="none" w:sz="0" w:space="0" w:color="auto"/>
        <w:left w:val="none" w:sz="0" w:space="0" w:color="auto"/>
        <w:bottom w:val="none" w:sz="0" w:space="0" w:color="auto"/>
        <w:right w:val="none" w:sz="0" w:space="0" w:color="auto"/>
      </w:divBdr>
    </w:div>
    <w:div w:id="256447714">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24288456">
      <w:bodyDiv w:val="1"/>
      <w:marLeft w:val="0"/>
      <w:marRight w:val="0"/>
      <w:marTop w:val="0"/>
      <w:marBottom w:val="0"/>
      <w:divBdr>
        <w:top w:val="none" w:sz="0" w:space="0" w:color="auto"/>
        <w:left w:val="none" w:sz="0" w:space="0" w:color="auto"/>
        <w:bottom w:val="none" w:sz="0" w:space="0" w:color="auto"/>
        <w:right w:val="none" w:sz="0" w:space="0" w:color="auto"/>
      </w:divBdr>
    </w:div>
    <w:div w:id="340359861">
      <w:bodyDiv w:val="1"/>
      <w:marLeft w:val="0"/>
      <w:marRight w:val="0"/>
      <w:marTop w:val="0"/>
      <w:marBottom w:val="0"/>
      <w:divBdr>
        <w:top w:val="none" w:sz="0" w:space="0" w:color="auto"/>
        <w:left w:val="none" w:sz="0" w:space="0" w:color="auto"/>
        <w:bottom w:val="none" w:sz="0" w:space="0" w:color="auto"/>
        <w:right w:val="none" w:sz="0" w:space="0" w:color="auto"/>
      </w:divBdr>
    </w:div>
    <w:div w:id="351609929">
      <w:bodyDiv w:val="1"/>
      <w:marLeft w:val="0"/>
      <w:marRight w:val="0"/>
      <w:marTop w:val="0"/>
      <w:marBottom w:val="0"/>
      <w:divBdr>
        <w:top w:val="none" w:sz="0" w:space="0" w:color="auto"/>
        <w:left w:val="none" w:sz="0" w:space="0" w:color="auto"/>
        <w:bottom w:val="none" w:sz="0" w:space="0" w:color="auto"/>
        <w:right w:val="none" w:sz="0" w:space="0" w:color="auto"/>
      </w:divBdr>
    </w:div>
    <w:div w:id="354235346">
      <w:bodyDiv w:val="1"/>
      <w:marLeft w:val="0"/>
      <w:marRight w:val="0"/>
      <w:marTop w:val="0"/>
      <w:marBottom w:val="0"/>
      <w:divBdr>
        <w:top w:val="none" w:sz="0" w:space="0" w:color="auto"/>
        <w:left w:val="none" w:sz="0" w:space="0" w:color="auto"/>
        <w:bottom w:val="none" w:sz="0" w:space="0" w:color="auto"/>
        <w:right w:val="none" w:sz="0" w:space="0" w:color="auto"/>
      </w:divBdr>
    </w:div>
    <w:div w:id="362483602">
      <w:bodyDiv w:val="1"/>
      <w:marLeft w:val="0"/>
      <w:marRight w:val="0"/>
      <w:marTop w:val="0"/>
      <w:marBottom w:val="0"/>
      <w:divBdr>
        <w:top w:val="none" w:sz="0" w:space="0" w:color="auto"/>
        <w:left w:val="none" w:sz="0" w:space="0" w:color="auto"/>
        <w:bottom w:val="none" w:sz="0" w:space="0" w:color="auto"/>
        <w:right w:val="none" w:sz="0" w:space="0" w:color="auto"/>
      </w:divBdr>
    </w:div>
    <w:div w:id="367996364">
      <w:bodyDiv w:val="1"/>
      <w:marLeft w:val="0"/>
      <w:marRight w:val="0"/>
      <w:marTop w:val="0"/>
      <w:marBottom w:val="0"/>
      <w:divBdr>
        <w:top w:val="none" w:sz="0" w:space="0" w:color="auto"/>
        <w:left w:val="none" w:sz="0" w:space="0" w:color="auto"/>
        <w:bottom w:val="none" w:sz="0" w:space="0" w:color="auto"/>
        <w:right w:val="none" w:sz="0" w:space="0" w:color="auto"/>
      </w:divBdr>
    </w:div>
    <w:div w:id="373383677">
      <w:bodyDiv w:val="1"/>
      <w:marLeft w:val="0"/>
      <w:marRight w:val="0"/>
      <w:marTop w:val="0"/>
      <w:marBottom w:val="0"/>
      <w:divBdr>
        <w:top w:val="none" w:sz="0" w:space="0" w:color="auto"/>
        <w:left w:val="none" w:sz="0" w:space="0" w:color="auto"/>
        <w:bottom w:val="none" w:sz="0" w:space="0" w:color="auto"/>
        <w:right w:val="none" w:sz="0" w:space="0" w:color="auto"/>
      </w:divBdr>
    </w:div>
    <w:div w:id="374895585">
      <w:bodyDiv w:val="1"/>
      <w:marLeft w:val="0"/>
      <w:marRight w:val="0"/>
      <w:marTop w:val="0"/>
      <w:marBottom w:val="0"/>
      <w:divBdr>
        <w:top w:val="none" w:sz="0" w:space="0" w:color="auto"/>
        <w:left w:val="none" w:sz="0" w:space="0" w:color="auto"/>
        <w:bottom w:val="none" w:sz="0" w:space="0" w:color="auto"/>
        <w:right w:val="none" w:sz="0" w:space="0" w:color="auto"/>
      </w:divBdr>
    </w:div>
    <w:div w:id="392503356">
      <w:bodyDiv w:val="1"/>
      <w:marLeft w:val="0"/>
      <w:marRight w:val="0"/>
      <w:marTop w:val="0"/>
      <w:marBottom w:val="0"/>
      <w:divBdr>
        <w:top w:val="none" w:sz="0" w:space="0" w:color="auto"/>
        <w:left w:val="none" w:sz="0" w:space="0" w:color="auto"/>
        <w:bottom w:val="none" w:sz="0" w:space="0" w:color="auto"/>
        <w:right w:val="none" w:sz="0" w:space="0" w:color="auto"/>
      </w:divBdr>
    </w:div>
    <w:div w:id="399405431">
      <w:bodyDiv w:val="1"/>
      <w:marLeft w:val="0"/>
      <w:marRight w:val="0"/>
      <w:marTop w:val="0"/>
      <w:marBottom w:val="0"/>
      <w:divBdr>
        <w:top w:val="none" w:sz="0" w:space="0" w:color="auto"/>
        <w:left w:val="none" w:sz="0" w:space="0" w:color="auto"/>
        <w:bottom w:val="none" w:sz="0" w:space="0" w:color="auto"/>
        <w:right w:val="none" w:sz="0" w:space="0" w:color="auto"/>
      </w:divBdr>
    </w:div>
    <w:div w:id="404381660">
      <w:bodyDiv w:val="1"/>
      <w:marLeft w:val="0"/>
      <w:marRight w:val="0"/>
      <w:marTop w:val="0"/>
      <w:marBottom w:val="0"/>
      <w:divBdr>
        <w:top w:val="none" w:sz="0" w:space="0" w:color="auto"/>
        <w:left w:val="none" w:sz="0" w:space="0" w:color="auto"/>
        <w:bottom w:val="none" w:sz="0" w:space="0" w:color="auto"/>
        <w:right w:val="none" w:sz="0" w:space="0" w:color="auto"/>
      </w:divBdr>
    </w:div>
    <w:div w:id="410277874">
      <w:bodyDiv w:val="1"/>
      <w:marLeft w:val="0"/>
      <w:marRight w:val="0"/>
      <w:marTop w:val="0"/>
      <w:marBottom w:val="0"/>
      <w:divBdr>
        <w:top w:val="none" w:sz="0" w:space="0" w:color="auto"/>
        <w:left w:val="none" w:sz="0" w:space="0" w:color="auto"/>
        <w:bottom w:val="none" w:sz="0" w:space="0" w:color="auto"/>
        <w:right w:val="none" w:sz="0" w:space="0" w:color="auto"/>
      </w:divBdr>
    </w:div>
    <w:div w:id="468790370">
      <w:bodyDiv w:val="1"/>
      <w:marLeft w:val="0"/>
      <w:marRight w:val="0"/>
      <w:marTop w:val="0"/>
      <w:marBottom w:val="0"/>
      <w:divBdr>
        <w:top w:val="none" w:sz="0" w:space="0" w:color="auto"/>
        <w:left w:val="none" w:sz="0" w:space="0" w:color="auto"/>
        <w:bottom w:val="none" w:sz="0" w:space="0" w:color="auto"/>
        <w:right w:val="none" w:sz="0" w:space="0" w:color="auto"/>
      </w:divBdr>
    </w:div>
    <w:div w:id="529536304">
      <w:bodyDiv w:val="1"/>
      <w:marLeft w:val="0"/>
      <w:marRight w:val="0"/>
      <w:marTop w:val="0"/>
      <w:marBottom w:val="0"/>
      <w:divBdr>
        <w:top w:val="none" w:sz="0" w:space="0" w:color="auto"/>
        <w:left w:val="none" w:sz="0" w:space="0" w:color="auto"/>
        <w:bottom w:val="none" w:sz="0" w:space="0" w:color="auto"/>
        <w:right w:val="none" w:sz="0" w:space="0" w:color="auto"/>
      </w:divBdr>
    </w:div>
    <w:div w:id="54914596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566108360">
      <w:bodyDiv w:val="1"/>
      <w:marLeft w:val="0"/>
      <w:marRight w:val="0"/>
      <w:marTop w:val="0"/>
      <w:marBottom w:val="0"/>
      <w:divBdr>
        <w:top w:val="none" w:sz="0" w:space="0" w:color="auto"/>
        <w:left w:val="none" w:sz="0" w:space="0" w:color="auto"/>
        <w:bottom w:val="none" w:sz="0" w:space="0" w:color="auto"/>
        <w:right w:val="none" w:sz="0" w:space="0" w:color="auto"/>
      </w:divBdr>
    </w:div>
    <w:div w:id="571240542">
      <w:bodyDiv w:val="1"/>
      <w:marLeft w:val="0"/>
      <w:marRight w:val="0"/>
      <w:marTop w:val="0"/>
      <w:marBottom w:val="0"/>
      <w:divBdr>
        <w:top w:val="none" w:sz="0" w:space="0" w:color="auto"/>
        <w:left w:val="none" w:sz="0" w:space="0" w:color="auto"/>
        <w:bottom w:val="none" w:sz="0" w:space="0" w:color="auto"/>
        <w:right w:val="none" w:sz="0" w:space="0" w:color="auto"/>
      </w:divBdr>
    </w:div>
    <w:div w:id="592326009">
      <w:bodyDiv w:val="1"/>
      <w:marLeft w:val="0"/>
      <w:marRight w:val="0"/>
      <w:marTop w:val="0"/>
      <w:marBottom w:val="0"/>
      <w:divBdr>
        <w:top w:val="none" w:sz="0" w:space="0" w:color="auto"/>
        <w:left w:val="none" w:sz="0" w:space="0" w:color="auto"/>
        <w:bottom w:val="none" w:sz="0" w:space="0" w:color="auto"/>
        <w:right w:val="none" w:sz="0" w:space="0" w:color="auto"/>
      </w:divBdr>
    </w:div>
    <w:div w:id="596598513">
      <w:bodyDiv w:val="1"/>
      <w:marLeft w:val="0"/>
      <w:marRight w:val="0"/>
      <w:marTop w:val="0"/>
      <w:marBottom w:val="0"/>
      <w:divBdr>
        <w:top w:val="none" w:sz="0" w:space="0" w:color="auto"/>
        <w:left w:val="none" w:sz="0" w:space="0" w:color="auto"/>
        <w:bottom w:val="none" w:sz="0" w:space="0" w:color="auto"/>
        <w:right w:val="none" w:sz="0" w:space="0" w:color="auto"/>
      </w:divBdr>
    </w:div>
    <w:div w:id="612632997">
      <w:bodyDiv w:val="1"/>
      <w:marLeft w:val="0"/>
      <w:marRight w:val="0"/>
      <w:marTop w:val="0"/>
      <w:marBottom w:val="0"/>
      <w:divBdr>
        <w:top w:val="none" w:sz="0" w:space="0" w:color="auto"/>
        <w:left w:val="none" w:sz="0" w:space="0" w:color="auto"/>
        <w:bottom w:val="none" w:sz="0" w:space="0" w:color="auto"/>
        <w:right w:val="none" w:sz="0" w:space="0" w:color="auto"/>
      </w:divBdr>
    </w:div>
    <w:div w:id="625818112">
      <w:bodyDiv w:val="1"/>
      <w:marLeft w:val="0"/>
      <w:marRight w:val="0"/>
      <w:marTop w:val="0"/>
      <w:marBottom w:val="0"/>
      <w:divBdr>
        <w:top w:val="none" w:sz="0" w:space="0" w:color="auto"/>
        <w:left w:val="none" w:sz="0" w:space="0" w:color="auto"/>
        <w:bottom w:val="none" w:sz="0" w:space="0" w:color="auto"/>
        <w:right w:val="none" w:sz="0" w:space="0" w:color="auto"/>
      </w:divBdr>
    </w:div>
    <w:div w:id="632102753">
      <w:bodyDiv w:val="1"/>
      <w:marLeft w:val="0"/>
      <w:marRight w:val="0"/>
      <w:marTop w:val="0"/>
      <w:marBottom w:val="0"/>
      <w:divBdr>
        <w:top w:val="none" w:sz="0" w:space="0" w:color="auto"/>
        <w:left w:val="none" w:sz="0" w:space="0" w:color="auto"/>
        <w:bottom w:val="none" w:sz="0" w:space="0" w:color="auto"/>
        <w:right w:val="none" w:sz="0" w:space="0" w:color="auto"/>
      </w:divBdr>
    </w:div>
    <w:div w:id="654191190">
      <w:bodyDiv w:val="1"/>
      <w:marLeft w:val="0"/>
      <w:marRight w:val="0"/>
      <w:marTop w:val="0"/>
      <w:marBottom w:val="0"/>
      <w:divBdr>
        <w:top w:val="none" w:sz="0" w:space="0" w:color="auto"/>
        <w:left w:val="none" w:sz="0" w:space="0" w:color="auto"/>
        <w:bottom w:val="none" w:sz="0" w:space="0" w:color="auto"/>
        <w:right w:val="none" w:sz="0" w:space="0" w:color="auto"/>
      </w:divBdr>
    </w:div>
    <w:div w:id="658074005">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01249253">
      <w:bodyDiv w:val="1"/>
      <w:marLeft w:val="0"/>
      <w:marRight w:val="0"/>
      <w:marTop w:val="0"/>
      <w:marBottom w:val="0"/>
      <w:divBdr>
        <w:top w:val="none" w:sz="0" w:space="0" w:color="auto"/>
        <w:left w:val="none" w:sz="0" w:space="0" w:color="auto"/>
        <w:bottom w:val="none" w:sz="0" w:space="0" w:color="auto"/>
        <w:right w:val="none" w:sz="0" w:space="0" w:color="auto"/>
      </w:divBdr>
    </w:div>
    <w:div w:id="71134141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36318657">
      <w:bodyDiv w:val="1"/>
      <w:marLeft w:val="0"/>
      <w:marRight w:val="0"/>
      <w:marTop w:val="0"/>
      <w:marBottom w:val="0"/>
      <w:divBdr>
        <w:top w:val="none" w:sz="0" w:space="0" w:color="auto"/>
        <w:left w:val="none" w:sz="0" w:space="0" w:color="auto"/>
        <w:bottom w:val="none" w:sz="0" w:space="0" w:color="auto"/>
        <w:right w:val="none" w:sz="0" w:space="0" w:color="auto"/>
      </w:divBdr>
    </w:div>
    <w:div w:id="738745846">
      <w:bodyDiv w:val="1"/>
      <w:marLeft w:val="0"/>
      <w:marRight w:val="0"/>
      <w:marTop w:val="0"/>
      <w:marBottom w:val="0"/>
      <w:divBdr>
        <w:top w:val="none" w:sz="0" w:space="0" w:color="auto"/>
        <w:left w:val="none" w:sz="0" w:space="0" w:color="auto"/>
        <w:bottom w:val="none" w:sz="0" w:space="0" w:color="auto"/>
        <w:right w:val="none" w:sz="0" w:space="0" w:color="auto"/>
      </w:divBdr>
    </w:div>
    <w:div w:id="749623265">
      <w:bodyDiv w:val="1"/>
      <w:marLeft w:val="0"/>
      <w:marRight w:val="0"/>
      <w:marTop w:val="0"/>
      <w:marBottom w:val="0"/>
      <w:divBdr>
        <w:top w:val="none" w:sz="0" w:space="0" w:color="auto"/>
        <w:left w:val="none" w:sz="0" w:space="0" w:color="auto"/>
        <w:bottom w:val="none" w:sz="0" w:space="0" w:color="auto"/>
        <w:right w:val="none" w:sz="0" w:space="0" w:color="auto"/>
      </w:divBdr>
    </w:div>
    <w:div w:id="758869099">
      <w:bodyDiv w:val="1"/>
      <w:marLeft w:val="0"/>
      <w:marRight w:val="0"/>
      <w:marTop w:val="0"/>
      <w:marBottom w:val="0"/>
      <w:divBdr>
        <w:top w:val="none" w:sz="0" w:space="0" w:color="auto"/>
        <w:left w:val="none" w:sz="0" w:space="0" w:color="auto"/>
        <w:bottom w:val="none" w:sz="0" w:space="0" w:color="auto"/>
        <w:right w:val="none" w:sz="0" w:space="0" w:color="auto"/>
      </w:divBdr>
    </w:div>
    <w:div w:id="764956695">
      <w:bodyDiv w:val="1"/>
      <w:marLeft w:val="0"/>
      <w:marRight w:val="0"/>
      <w:marTop w:val="0"/>
      <w:marBottom w:val="0"/>
      <w:divBdr>
        <w:top w:val="none" w:sz="0" w:space="0" w:color="auto"/>
        <w:left w:val="none" w:sz="0" w:space="0" w:color="auto"/>
        <w:bottom w:val="none" w:sz="0" w:space="0" w:color="auto"/>
        <w:right w:val="none" w:sz="0" w:space="0" w:color="auto"/>
      </w:divBdr>
    </w:div>
    <w:div w:id="794640192">
      <w:bodyDiv w:val="1"/>
      <w:marLeft w:val="0"/>
      <w:marRight w:val="0"/>
      <w:marTop w:val="0"/>
      <w:marBottom w:val="0"/>
      <w:divBdr>
        <w:top w:val="none" w:sz="0" w:space="0" w:color="auto"/>
        <w:left w:val="none" w:sz="0" w:space="0" w:color="auto"/>
        <w:bottom w:val="none" w:sz="0" w:space="0" w:color="auto"/>
        <w:right w:val="none" w:sz="0" w:space="0" w:color="auto"/>
      </w:divBdr>
    </w:div>
    <w:div w:id="799305128">
      <w:bodyDiv w:val="1"/>
      <w:marLeft w:val="0"/>
      <w:marRight w:val="0"/>
      <w:marTop w:val="0"/>
      <w:marBottom w:val="0"/>
      <w:divBdr>
        <w:top w:val="none" w:sz="0" w:space="0" w:color="auto"/>
        <w:left w:val="none" w:sz="0" w:space="0" w:color="auto"/>
        <w:bottom w:val="none" w:sz="0" w:space="0" w:color="auto"/>
        <w:right w:val="none" w:sz="0" w:space="0" w:color="auto"/>
      </w:divBdr>
    </w:div>
    <w:div w:id="821970360">
      <w:bodyDiv w:val="1"/>
      <w:marLeft w:val="0"/>
      <w:marRight w:val="0"/>
      <w:marTop w:val="0"/>
      <w:marBottom w:val="0"/>
      <w:divBdr>
        <w:top w:val="none" w:sz="0" w:space="0" w:color="auto"/>
        <w:left w:val="none" w:sz="0" w:space="0" w:color="auto"/>
        <w:bottom w:val="none" w:sz="0" w:space="0" w:color="auto"/>
        <w:right w:val="none" w:sz="0" w:space="0" w:color="auto"/>
      </w:divBdr>
    </w:div>
    <w:div w:id="833450749">
      <w:bodyDiv w:val="1"/>
      <w:marLeft w:val="0"/>
      <w:marRight w:val="0"/>
      <w:marTop w:val="0"/>
      <w:marBottom w:val="0"/>
      <w:divBdr>
        <w:top w:val="none" w:sz="0" w:space="0" w:color="auto"/>
        <w:left w:val="none" w:sz="0" w:space="0" w:color="auto"/>
        <w:bottom w:val="none" w:sz="0" w:space="0" w:color="auto"/>
        <w:right w:val="none" w:sz="0" w:space="0" w:color="auto"/>
      </w:divBdr>
    </w:div>
    <w:div w:id="853688387">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857038391">
      <w:bodyDiv w:val="1"/>
      <w:marLeft w:val="0"/>
      <w:marRight w:val="0"/>
      <w:marTop w:val="0"/>
      <w:marBottom w:val="0"/>
      <w:divBdr>
        <w:top w:val="none" w:sz="0" w:space="0" w:color="auto"/>
        <w:left w:val="none" w:sz="0" w:space="0" w:color="auto"/>
        <w:bottom w:val="none" w:sz="0" w:space="0" w:color="auto"/>
        <w:right w:val="none" w:sz="0" w:space="0" w:color="auto"/>
      </w:divBdr>
    </w:div>
    <w:div w:id="907888310">
      <w:bodyDiv w:val="1"/>
      <w:marLeft w:val="0"/>
      <w:marRight w:val="0"/>
      <w:marTop w:val="0"/>
      <w:marBottom w:val="0"/>
      <w:divBdr>
        <w:top w:val="none" w:sz="0" w:space="0" w:color="auto"/>
        <w:left w:val="none" w:sz="0" w:space="0" w:color="auto"/>
        <w:bottom w:val="none" w:sz="0" w:space="0" w:color="auto"/>
        <w:right w:val="none" w:sz="0" w:space="0" w:color="auto"/>
      </w:divBdr>
    </w:div>
    <w:div w:id="910698374">
      <w:bodyDiv w:val="1"/>
      <w:marLeft w:val="0"/>
      <w:marRight w:val="0"/>
      <w:marTop w:val="0"/>
      <w:marBottom w:val="0"/>
      <w:divBdr>
        <w:top w:val="none" w:sz="0" w:space="0" w:color="auto"/>
        <w:left w:val="none" w:sz="0" w:space="0" w:color="auto"/>
        <w:bottom w:val="none" w:sz="0" w:space="0" w:color="auto"/>
        <w:right w:val="none" w:sz="0" w:space="0" w:color="auto"/>
      </w:divBdr>
    </w:div>
    <w:div w:id="929776232">
      <w:bodyDiv w:val="1"/>
      <w:marLeft w:val="0"/>
      <w:marRight w:val="0"/>
      <w:marTop w:val="0"/>
      <w:marBottom w:val="0"/>
      <w:divBdr>
        <w:top w:val="none" w:sz="0" w:space="0" w:color="auto"/>
        <w:left w:val="none" w:sz="0" w:space="0" w:color="auto"/>
        <w:bottom w:val="none" w:sz="0" w:space="0" w:color="auto"/>
        <w:right w:val="none" w:sz="0" w:space="0" w:color="auto"/>
      </w:divBdr>
    </w:div>
    <w:div w:id="939918591">
      <w:bodyDiv w:val="1"/>
      <w:marLeft w:val="0"/>
      <w:marRight w:val="0"/>
      <w:marTop w:val="0"/>
      <w:marBottom w:val="0"/>
      <w:divBdr>
        <w:top w:val="none" w:sz="0" w:space="0" w:color="auto"/>
        <w:left w:val="none" w:sz="0" w:space="0" w:color="auto"/>
        <w:bottom w:val="none" w:sz="0" w:space="0" w:color="auto"/>
        <w:right w:val="none" w:sz="0" w:space="0" w:color="auto"/>
      </w:divBdr>
    </w:div>
    <w:div w:id="942767757">
      <w:bodyDiv w:val="1"/>
      <w:marLeft w:val="0"/>
      <w:marRight w:val="0"/>
      <w:marTop w:val="0"/>
      <w:marBottom w:val="0"/>
      <w:divBdr>
        <w:top w:val="none" w:sz="0" w:space="0" w:color="auto"/>
        <w:left w:val="none" w:sz="0" w:space="0" w:color="auto"/>
        <w:bottom w:val="none" w:sz="0" w:space="0" w:color="auto"/>
        <w:right w:val="none" w:sz="0" w:space="0" w:color="auto"/>
      </w:divBdr>
    </w:div>
    <w:div w:id="967468227">
      <w:bodyDiv w:val="1"/>
      <w:marLeft w:val="0"/>
      <w:marRight w:val="0"/>
      <w:marTop w:val="0"/>
      <w:marBottom w:val="0"/>
      <w:divBdr>
        <w:top w:val="none" w:sz="0" w:space="0" w:color="auto"/>
        <w:left w:val="none" w:sz="0" w:space="0" w:color="auto"/>
        <w:bottom w:val="none" w:sz="0" w:space="0" w:color="auto"/>
        <w:right w:val="none" w:sz="0" w:space="0" w:color="auto"/>
      </w:divBdr>
    </w:div>
    <w:div w:id="995693297">
      <w:bodyDiv w:val="1"/>
      <w:marLeft w:val="0"/>
      <w:marRight w:val="0"/>
      <w:marTop w:val="0"/>
      <w:marBottom w:val="0"/>
      <w:divBdr>
        <w:top w:val="none" w:sz="0" w:space="0" w:color="auto"/>
        <w:left w:val="none" w:sz="0" w:space="0" w:color="auto"/>
        <w:bottom w:val="none" w:sz="0" w:space="0" w:color="auto"/>
        <w:right w:val="none" w:sz="0" w:space="0" w:color="auto"/>
      </w:divBdr>
    </w:div>
    <w:div w:id="1015617182">
      <w:bodyDiv w:val="1"/>
      <w:marLeft w:val="0"/>
      <w:marRight w:val="0"/>
      <w:marTop w:val="0"/>
      <w:marBottom w:val="0"/>
      <w:divBdr>
        <w:top w:val="none" w:sz="0" w:space="0" w:color="auto"/>
        <w:left w:val="none" w:sz="0" w:space="0" w:color="auto"/>
        <w:bottom w:val="none" w:sz="0" w:space="0" w:color="auto"/>
        <w:right w:val="none" w:sz="0" w:space="0" w:color="auto"/>
      </w:divBdr>
    </w:div>
    <w:div w:id="1024792468">
      <w:bodyDiv w:val="1"/>
      <w:marLeft w:val="0"/>
      <w:marRight w:val="0"/>
      <w:marTop w:val="0"/>
      <w:marBottom w:val="0"/>
      <w:divBdr>
        <w:top w:val="none" w:sz="0" w:space="0" w:color="auto"/>
        <w:left w:val="none" w:sz="0" w:space="0" w:color="auto"/>
        <w:bottom w:val="none" w:sz="0" w:space="0" w:color="auto"/>
        <w:right w:val="none" w:sz="0" w:space="0" w:color="auto"/>
      </w:divBdr>
    </w:div>
    <w:div w:id="1045717108">
      <w:bodyDiv w:val="1"/>
      <w:marLeft w:val="0"/>
      <w:marRight w:val="0"/>
      <w:marTop w:val="0"/>
      <w:marBottom w:val="0"/>
      <w:divBdr>
        <w:top w:val="none" w:sz="0" w:space="0" w:color="auto"/>
        <w:left w:val="none" w:sz="0" w:space="0" w:color="auto"/>
        <w:bottom w:val="none" w:sz="0" w:space="0" w:color="auto"/>
        <w:right w:val="none" w:sz="0" w:space="0" w:color="auto"/>
      </w:divBdr>
    </w:div>
    <w:div w:id="1051804395">
      <w:bodyDiv w:val="1"/>
      <w:marLeft w:val="0"/>
      <w:marRight w:val="0"/>
      <w:marTop w:val="0"/>
      <w:marBottom w:val="0"/>
      <w:divBdr>
        <w:top w:val="none" w:sz="0" w:space="0" w:color="auto"/>
        <w:left w:val="none" w:sz="0" w:space="0" w:color="auto"/>
        <w:bottom w:val="none" w:sz="0" w:space="0" w:color="auto"/>
        <w:right w:val="none" w:sz="0" w:space="0" w:color="auto"/>
      </w:divBdr>
    </w:div>
    <w:div w:id="1055155832">
      <w:bodyDiv w:val="1"/>
      <w:marLeft w:val="0"/>
      <w:marRight w:val="0"/>
      <w:marTop w:val="0"/>
      <w:marBottom w:val="0"/>
      <w:divBdr>
        <w:top w:val="none" w:sz="0" w:space="0" w:color="auto"/>
        <w:left w:val="none" w:sz="0" w:space="0" w:color="auto"/>
        <w:bottom w:val="none" w:sz="0" w:space="0" w:color="auto"/>
        <w:right w:val="none" w:sz="0" w:space="0" w:color="auto"/>
      </w:divBdr>
    </w:div>
    <w:div w:id="1058285048">
      <w:bodyDiv w:val="1"/>
      <w:marLeft w:val="0"/>
      <w:marRight w:val="0"/>
      <w:marTop w:val="0"/>
      <w:marBottom w:val="0"/>
      <w:divBdr>
        <w:top w:val="none" w:sz="0" w:space="0" w:color="auto"/>
        <w:left w:val="none" w:sz="0" w:space="0" w:color="auto"/>
        <w:bottom w:val="none" w:sz="0" w:space="0" w:color="auto"/>
        <w:right w:val="none" w:sz="0" w:space="0" w:color="auto"/>
      </w:divBdr>
    </w:div>
    <w:div w:id="1063527306">
      <w:bodyDiv w:val="1"/>
      <w:marLeft w:val="0"/>
      <w:marRight w:val="0"/>
      <w:marTop w:val="0"/>
      <w:marBottom w:val="0"/>
      <w:divBdr>
        <w:top w:val="none" w:sz="0" w:space="0" w:color="auto"/>
        <w:left w:val="none" w:sz="0" w:space="0" w:color="auto"/>
        <w:bottom w:val="none" w:sz="0" w:space="0" w:color="auto"/>
        <w:right w:val="none" w:sz="0" w:space="0" w:color="auto"/>
      </w:divBdr>
    </w:div>
    <w:div w:id="1067070629">
      <w:bodyDiv w:val="1"/>
      <w:marLeft w:val="0"/>
      <w:marRight w:val="0"/>
      <w:marTop w:val="0"/>
      <w:marBottom w:val="0"/>
      <w:divBdr>
        <w:top w:val="none" w:sz="0" w:space="0" w:color="auto"/>
        <w:left w:val="none" w:sz="0" w:space="0" w:color="auto"/>
        <w:bottom w:val="none" w:sz="0" w:space="0" w:color="auto"/>
        <w:right w:val="none" w:sz="0" w:space="0" w:color="auto"/>
      </w:divBdr>
    </w:div>
    <w:div w:id="1074546250">
      <w:bodyDiv w:val="1"/>
      <w:marLeft w:val="0"/>
      <w:marRight w:val="0"/>
      <w:marTop w:val="0"/>
      <w:marBottom w:val="0"/>
      <w:divBdr>
        <w:top w:val="none" w:sz="0" w:space="0" w:color="auto"/>
        <w:left w:val="none" w:sz="0" w:space="0" w:color="auto"/>
        <w:bottom w:val="none" w:sz="0" w:space="0" w:color="auto"/>
        <w:right w:val="none" w:sz="0" w:space="0" w:color="auto"/>
      </w:divBdr>
    </w:div>
    <w:div w:id="1077478671">
      <w:bodyDiv w:val="1"/>
      <w:marLeft w:val="0"/>
      <w:marRight w:val="0"/>
      <w:marTop w:val="0"/>
      <w:marBottom w:val="0"/>
      <w:divBdr>
        <w:top w:val="none" w:sz="0" w:space="0" w:color="auto"/>
        <w:left w:val="none" w:sz="0" w:space="0" w:color="auto"/>
        <w:bottom w:val="none" w:sz="0" w:space="0" w:color="auto"/>
        <w:right w:val="none" w:sz="0" w:space="0" w:color="auto"/>
      </w:divBdr>
    </w:div>
    <w:div w:id="1084716737">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34248752">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00239921">
      <w:bodyDiv w:val="1"/>
      <w:marLeft w:val="0"/>
      <w:marRight w:val="0"/>
      <w:marTop w:val="0"/>
      <w:marBottom w:val="0"/>
      <w:divBdr>
        <w:top w:val="none" w:sz="0" w:space="0" w:color="auto"/>
        <w:left w:val="none" w:sz="0" w:space="0" w:color="auto"/>
        <w:bottom w:val="none" w:sz="0" w:space="0" w:color="auto"/>
        <w:right w:val="none" w:sz="0" w:space="0" w:color="auto"/>
      </w:divBdr>
    </w:div>
    <w:div w:id="1204245450">
      <w:bodyDiv w:val="1"/>
      <w:marLeft w:val="0"/>
      <w:marRight w:val="0"/>
      <w:marTop w:val="0"/>
      <w:marBottom w:val="0"/>
      <w:divBdr>
        <w:top w:val="none" w:sz="0" w:space="0" w:color="auto"/>
        <w:left w:val="none" w:sz="0" w:space="0" w:color="auto"/>
        <w:bottom w:val="none" w:sz="0" w:space="0" w:color="auto"/>
        <w:right w:val="none" w:sz="0" w:space="0" w:color="auto"/>
      </w:divBdr>
    </w:div>
    <w:div w:id="1221481412">
      <w:bodyDiv w:val="1"/>
      <w:marLeft w:val="0"/>
      <w:marRight w:val="0"/>
      <w:marTop w:val="0"/>
      <w:marBottom w:val="0"/>
      <w:divBdr>
        <w:top w:val="none" w:sz="0" w:space="0" w:color="auto"/>
        <w:left w:val="none" w:sz="0" w:space="0" w:color="auto"/>
        <w:bottom w:val="none" w:sz="0" w:space="0" w:color="auto"/>
        <w:right w:val="none" w:sz="0" w:space="0" w:color="auto"/>
      </w:divBdr>
    </w:div>
    <w:div w:id="1224409314">
      <w:bodyDiv w:val="1"/>
      <w:marLeft w:val="0"/>
      <w:marRight w:val="0"/>
      <w:marTop w:val="0"/>
      <w:marBottom w:val="0"/>
      <w:divBdr>
        <w:top w:val="none" w:sz="0" w:space="0" w:color="auto"/>
        <w:left w:val="none" w:sz="0" w:space="0" w:color="auto"/>
        <w:bottom w:val="none" w:sz="0" w:space="0" w:color="auto"/>
        <w:right w:val="none" w:sz="0" w:space="0" w:color="auto"/>
      </w:divBdr>
    </w:div>
    <w:div w:id="1237402606">
      <w:bodyDiv w:val="1"/>
      <w:marLeft w:val="0"/>
      <w:marRight w:val="0"/>
      <w:marTop w:val="0"/>
      <w:marBottom w:val="0"/>
      <w:divBdr>
        <w:top w:val="none" w:sz="0" w:space="0" w:color="auto"/>
        <w:left w:val="none" w:sz="0" w:space="0" w:color="auto"/>
        <w:bottom w:val="none" w:sz="0" w:space="0" w:color="auto"/>
        <w:right w:val="none" w:sz="0" w:space="0" w:color="auto"/>
      </w:divBdr>
    </w:div>
    <w:div w:id="1251040234">
      <w:bodyDiv w:val="1"/>
      <w:marLeft w:val="0"/>
      <w:marRight w:val="0"/>
      <w:marTop w:val="0"/>
      <w:marBottom w:val="0"/>
      <w:divBdr>
        <w:top w:val="none" w:sz="0" w:space="0" w:color="auto"/>
        <w:left w:val="none" w:sz="0" w:space="0" w:color="auto"/>
        <w:bottom w:val="none" w:sz="0" w:space="0" w:color="auto"/>
        <w:right w:val="none" w:sz="0" w:space="0" w:color="auto"/>
      </w:divBdr>
    </w:div>
    <w:div w:id="1256476463">
      <w:bodyDiv w:val="1"/>
      <w:marLeft w:val="0"/>
      <w:marRight w:val="0"/>
      <w:marTop w:val="0"/>
      <w:marBottom w:val="0"/>
      <w:divBdr>
        <w:top w:val="none" w:sz="0" w:space="0" w:color="auto"/>
        <w:left w:val="none" w:sz="0" w:space="0" w:color="auto"/>
        <w:bottom w:val="none" w:sz="0" w:space="0" w:color="auto"/>
        <w:right w:val="none" w:sz="0" w:space="0" w:color="auto"/>
      </w:divBdr>
    </w:div>
    <w:div w:id="1276404785">
      <w:bodyDiv w:val="1"/>
      <w:marLeft w:val="0"/>
      <w:marRight w:val="0"/>
      <w:marTop w:val="0"/>
      <w:marBottom w:val="0"/>
      <w:divBdr>
        <w:top w:val="none" w:sz="0" w:space="0" w:color="auto"/>
        <w:left w:val="none" w:sz="0" w:space="0" w:color="auto"/>
        <w:bottom w:val="none" w:sz="0" w:space="0" w:color="auto"/>
        <w:right w:val="none" w:sz="0" w:space="0" w:color="auto"/>
      </w:divBdr>
    </w:div>
    <w:div w:id="1292635629">
      <w:bodyDiv w:val="1"/>
      <w:marLeft w:val="0"/>
      <w:marRight w:val="0"/>
      <w:marTop w:val="0"/>
      <w:marBottom w:val="0"/>
      <w:divBdr>
        <w:top w:val="none" w:sz="0" w:space="0" w:color="auto"/>
        <w:left w:val="none" w:sz="0" w:space="0" w:color="auto"/>
        <w:bottom w:val="none" w:sz="0" w:space="0" w:color="auto"/>
        <w:right w:val="none" w:sz="0" w:space="0" w:color="auto"/>
      </w:divBdr>
    </w:div>
    <w:div w:id="1327057177">
      <w:bodyDiv w:val="1"/>
      <w:marLeft w:val="0"/>
      <w:marRight w:val="0"/>
      <w:marTop w:val="0"/>
      <w:marBottom w:val="0"/>
      <w:divBdr>
        <w:top w:val="none" w:sz="0" w:space="0" w:color="auto"/>
        <w:left w:val="none" w:sz="0" w:space="0" w:color="auto"/>
        <w:bottom w:val="none" w:sz="0" w:space="0" w:color="auto"/>
        <w:right w:val="none" w:sz="0" w:space="0" w:color="auto"/>
      </w:divBdr>
    </w:div>
    <w:div w:id="1341663252">
      <w:bodyDiv w:val="1"/>
      <w:marLeft w:val="0"/>
      <w:marRight w:val="0"/>
      <w:marTop w:val="0"/>
      <w:marBottom w:val="0"/>
      <w:divBdr>
        <w:top w:val="none" w:sz="0" w:space="0" w:color="auto"/>
        <w:left w:val="none" w:sz="0" w:space="0" w:color="auto"/>
        <w:bottom w:val="none" w:sz="0" w:space="0" w:color="auto"/>
        <w:right w:val="none" w:sz="0" w:space="0" w:color="auto"/>
      </w:divBdr>
    </w:div>
    <w:div w:id="1345789526">
      <w:bodyDiv w:val="1"/>
      <w:marLeft w:val="0"/>
      <w:marRight w:val="0"/>
      <w:marTop w:val="0"/>
      <w:marBottom w:val="0"/>
      <w:divBdr>
        <w:top w:val="none" w:sz="0" w:space="0" w:color="auto"/>
        <w:left w:val="none" w:sz="0" w:space="0" w:color="auto"/>
        <w:bottom w:val="none" w:sz="0" w:space="0" w:color="auto"/>
        <w:right w:val="none" w:sz="0" w:space="0" w:color="auto"/>
      </w:divBdr>
    </w:div>
    <w:div w:id="1352105156">
      <w:bodyDiv w:val="1"/>
      <w:marLeft w:val="0"/>
      <w:marRight w:val="0"/>
      <w:marTop w:val="0"/>
      <w:marBottom w:val="0"/>
      <w:divBdr>
        <w:top w:val="none" w:sz="0" w:space="0" w:color="auto"/>
        <w:left w:val="none" w:sz="0" w:space="0" w:color="auto"/>
        <w:bottom w:val="none" w:sz="0" w:space="0" w:color="auto"/>
        <w:right w:val="none" w:sz="0" w:space="0" w:color="auto"/>
      </w:divBdr>
    </w:div>
    <w:div w:id="1369136054">
      <w:bodyDiv w:val="1"/>
      <w:marLeft w:val="0"/>
      <w:marRight w:val="0"/>
      <w:marTop w:val="0"/>
      <w:marBottom w:val="0"/>
      <w:divBdr>
        <w:top w:val="none" w:sz="0" w:space="0" w:color="auto"/>
        <w:left w:val="none" w:sz="0" w:space="0" w:color="auto"/>
        <w:bottom w:val="none" w:sz="0" w:space="0" w:color="auto"/>
        <w:right w:val="none" w:sz="0" w:space="0" w:color="auto"/>
      </w:divBdr>
    </w:div>
    <w:div w:id="1376392031">
      <w:bodyDiv w:val="1"/>
      <w:marLeft w:val="0"/>
      <w:marRight w:val="0"/>
      <w:marTop w:val="0"/>
      <w:marBottom w:val="0"/>
      <w:divBdr>
        <w:top w:val="none" w:sz="0" w:space="0" w:color="auto"/>
        <w:left w:val="none" w:sz="0" w:space="0" w:color="auto"/>
        <w:bottom w:val="none" w:sz="0" w:space="0" w:color="auto"/>
        <w:right w:val="none" w:sz="0" w:space="0" w:color="auto"/>
      </w:divBdr>
    </w:div>
    <w:div w:id="1456867121">
      <w:bodyDiv w:val="1"/>
      <w:marLeft w:val="0"/>
      <w:marRight w:val="0"/>
      <w:marTop w:val="0"/>
      <w:marBottom w:val="0"/>
      <w:divBdr>
        <w:top w:val="none" w:sz="0" w:space="0" w:color="auto"/>
        <w:left w:val="none" w:sz="0" w:space="0" w:color="auto"/>
        <w:bottom w:val="none" w:sz="0" w:space="0" w:color="auto"/>
        <w:right w:val="none" w:sz="0" w:space="0" w:color="auto"/>
      </w:divBdr>
    </w:div>
    <w:div w:id="1471095398">
      <w:bodyDiv w:val="1"/>
      <w:marLeft w:val="0"/>
      <w:marRight w:val="0"/>
      <w:marTop w:val="0"/>
      <w:marBottom w:val="0"/>
      <w:divBdr>
        <w:top w:val="none" w:sz="0" w:space="0" w:color="auto"/>
        <w:left w:val="none" w:sz="0" w:space="0" w:color="auto"/>
        <w:bottom w:val="none" w:sz="0" w:space="0" w:color="auto"/>
        <w:right w:val="none" w:sz="0" w:space="0" w:color="auto"/>
      </w:divBdr>
    </w:div>
    <w:div w:id="1476685100">
      <w:bodyDiv w:val="1"/>
      <w:marLeft w:val="0"/>
      <w:marRight w:val="0"/>
      <w:marTop w:val="0"/>
      <w:marBottom w:val="0"/>
      <w:divBdr>
        <w:top w:val="none" w:sz="0" w:space="0" w:color="auto"/>
        <w:left w:val="none" w:sz="0" w:space="0" w:color="auto"/>
        <w:bottom w:val="none" w:sz="0" w:space="0" w:color="auto"/>
        <w:right w:val="none" w:sz="0" w:space="0" w:color="auto"/>
      </w:divBdr>
    </w:div>
    <w:div w:id="1480227589">
      <w:bodyDiv w:val="1"/>
      <w:marLeft w:val="0"/>
      <w:marRight w:val="0"/>
      <w:marTop w:val="0"/>
      <w:marBottom w:val="0"/>
      <w:divBdr>
        <w:top w:val="none" w:sz="0" w:space="0" w:color="auto"/>
        <w:left w:val="none" w:sz="0" w:space="0" w:color="auto"/>
        <w:bottom w:val="none" w:sz="0" w:space="0" w:color="auto"/>
        <w:right w:val="none" w:sz="0" w:space="0" w:color="auto"/>
      </w:divBdr>
    </w:div>
    <w:div w:id="1487169104">
      <w:bodyDiv w:val="1"/>
      <w:marLeft w:val="0"/>
      <w:marRight w:val="0"/>
      <w:marTop w:val="0"/>
      <w:marBottom w:val="0"/>
      <w:divBdr>
        <w:top w:val="none" w:sz="0" w:space="0" w:color="auto"/>
        <w:left w:val="none" w:sz="0" w:space="0" w:color="auto"/>
        <w:bottom w:val="none" w:sz="0" w:space="0" w:color="auto"/>
        <w:right w:val="none" w:sz="0" w:space="0" w:color="auto"/>
      </w:divBdr>
    </w:div>
    <w:div w:id="1510867827">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23518529">
      <w:bodyDiv w:val="1"/>
      <w:marLeft w:val="0"/>
      <w:marRight w:val="0"/>
      <w:marTop w:val="0"/>
      <w:marBottom w:val="0"/>
      <w:divBdr>
        <w:top w:val="none" w:sz="0" w:space="0" w:color="auto"/>
        <w:left w:val="none" w:sz="0" w:space="0" w:color="auto"/>
        <w:bottom w:val="none" w:sz="0" w:space="0" w:color="auto"/>
        <w:right w:val="none" w:sz="0" w:space="0" w:color="auto"/>
      </w:divBdr>
    </w:div>
    <w:div w:id="1540583324">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585798552">
      <w:bodyDiv w:val="1"/>
      <w:marLeft w:val="0"/>
      <w:marRight w:val="0"/>
      <w:marTop w:val="0"/>
      <w:marBottom w:val="0"/>
      <w:divBdr>
        <w:top w:val="none" w:sz="0" w:space="0" w:color="auto"/>
        <w:left w:val="none" w:sz="0" w:space="0" w:color="auto"/>
        <w:bottom w:val="none" w:sz="0" w:space="0" w:color="auto"/>
        <w:right w:val="none" w:sz="0" w:space="0" w:color="auto"/>
      </w:divBdr>
    </w:div>
    <w:div w:id="1608149391">
      <w:bodyDiv w:val="1"/>
      <w:marLeft w:val="0"/>
      <w:marRight w:val="0"/>
      <w:marTop w:val="0"/>
      <w:marBottom w:val="0"/>
      <w:divBdr>
        <w:top w:val="none" w:sz="0" w:space="0" w:color="auto"/>
        <w:left w:val="none" w:sz="0" w:space="0" w:color="auto"/>
        <w:bottom w:val="none" w:sz="0" w:space="0" w:color="auto"/>
        <w:right w:val="none" w:sz="0" w:space="0" w:color="auto"/>
      </w:divBdr>
    </w:div>
    <w:div w:id="1629704310">
      <w:bodyDiv w:val="1"/>
      <w:marLeft w:val="0"/>
      <w:marRight w:val="0"/>
      <w:marTop w:val="0"/>
      <w:marBottom w:val="0"/>
      <w:divBdr>
        <w:top w:val="none" w:sz="0" w:space="0" w:color="auto"/>
        <w:left w:val="none" w:sz="0" w:space="0" w:color="auto"/>
        <w:bottom w:val="none" w:sz="0" w:space="0" w:color="auto"/>
        <w:right w:val="none" w:sz="0" w:space="0" w:color="auto"/>
      </w:divBdr>
    </w:div>
    <w:div w:id="1630043926">
      <w:bodyDiv w:val="1"/>
      <w:marLeft w:val="0"/>
      <w:marRight w:val="0"/>
      <w:marTop w:val="0"/>
      <w:marBottom w:val="0"/>
      <w:divBdr>
        <w:top w:val="none" w:sz="0" w:space="0" w:color="auto"/>
        <w:left w:val="none" w:sz="0" w:space="0" w:color="auto"/>
        <w:bottom w:val="none" w:sz="0" w:space="0" w:color="auto"/>
        <w:right w:val="none" w:sz="0" w:space="0" w:color="auto"/>
      </w:divBdr>
    </w:div>
    <w:div w:id="1675261147">
      <w:bodyDiv w:val="1"/>
      <w:marLeft w:val="0"/>
      <w:marRight w:val="0"/>
      <w:marTop w:val="0"/>
      <w:marBottom w:val="0"/>
      <w:divBdr>
        <w:top w:val="none" w:sz="0" w:space="0" w:color="auto"/>
        <w:left w:val="none" w:sz="0" w:space="0" w:color="auto"/>
        <w:bottom w:val="none" w:sz="0" w:space="0" w:color="auto"/>
        <w:right w:val="none" w:sz="0" w:space="0" w:color="auto"/>
      </w:divBdr>
    </w:div>
    <w:div w:id="1682194401">
      <w:bodyDiv w:val="1"/>
      <w:marLeft w:val="0"/>
      <w:marRight w:val="0"/>
      <w:marTop w:val="0"/>
      <w:marBottom w:val="0"/>
      <w:divBdr>
        <w:top w:val="none" w:sz="0" w:space="0" w:color="auto"/>
        <w:left w:val="none" w:sz="0" w:space="0" w:color="auto"/>
        <w:bottom w:val="none" w:sz="0" w:space="0" w:color="auto"/>
        <w:right w:val="none" w:sz="0" w:space="0" w:color="auto"/>
      </w:divBdr>
    </w:div>
    <w:div w:id="1683631141">
      <w:bodyDiv w:val="1"/>
      <w:marLeft w:val="0"/>
      <w:marRight w:val="0"/>
      <w:marTop w:val="0"/>
      <w:marBottom w:val="0"/>
      <w:divBdr>
        <w:top w:val="none" w:sz="0" w:space="0" w:color="auto"/>
        <w:left w:val="none" w:sz="0" w:space="0" w:color="auto"/>
        <w:bottom w:val="none" w:sz="0" w:space="0" w:color="auto"/>
        <w:right w:val="none" w:sz="0" w:space="0" w:color="auto"/>
      </w:divBdr>
    </w:div>
    <w:div w:id="1692224775">
      <w:bodyDiv w:val="1"/>
      <w:marLeft w:val="0"/>
      <w:marRight w:val="0"/>
      <w:marTop w:val="0"/>
      <w:marBottom w:val="0"/>
      <w:divBdr>
        <w:top w:val="none" w:sz="0" w:space="0" w:color="auto"/>
        <w:left w:val="none" w:sz="0" w:space="0" w:color="auto"/>
        <w:bottom w:val="none" w:sz="0" w:space="0" w:color="auto"/>
        <w:right w:val="none" w:sz="0" w:space="0" w:color="auto"/>
      </w:divBdr>
    </w:div>
    <w:div w:id="1724711876">
      <w:bodyDiv w:val="1"/>
      <w:marLeft w:val="0"/>
      <w:marRight w:val="0"/>
      <w:marTop w:val="0"/>
      <w:marBottom w:val="0"/>
      <w:divBdr>
        <w:top w:val="none" w:sz="0" w:space="0" w:color="auto"/>
        <w:left w:val="none" w:sz="0" w:space="0" w:color="auto"/>
        <w:bottom w:val="none" w:sz="0" w:space="0" w:color="auto"/>
        <w:right w:val="none" w:sz="0" w:space="0" w:color="auto"/>
      </w:divBdr>
    </w:div>
    <w:div w:id="1736931523">
      <w:bodyDiv w:val="1"/>
      <w:marLeft w:val="0"/>
      <w:marRight w:val="0"/>
      <w:marTop w:val="0"/>
      <w:marBottom w:val="0"/>
      <w:divBdr>
        <w:top w:val="none" w:sz="0" w:space="0" w:color="auto"/>
        <w:left w:val="none" w:sz="0" w:space="0" w:color="auto"/>
        <w:bottom w:val="none" w:sz="0" w:space="0" w:color="auto"/>
        <w:right w:val="none" w:sz="0" w:space="0" w:color="auto"/>
      </w:divBdr>
    </w:div>
    <w:div w:id="1745759536">
      <w:bodyDiv w:val="1"/>
      <w:marLeft w:val="0"/>
      <w:marRight w:val="0"/>
      <w:marTop w:val="0"/>
      <w:marBottom w:val="0"/>
      <w:divBdr>
        <w:top w:val="none" w:sz="0" w:space="0" w:color="auto"/>
        <w:left w:val="none" w:sz="0" w:space="0" w:color="auto"/>
        <w:bottom w:val="none" w:sz="0" w:space="0" w:color="auto"/>
        <w:right w:val="none" w:sz="0" w:space="0" w:color="auto"/>
      </w:divBdr>
    </w:div>
    <w:div w:id="1750422692">
      <w:bodyDiv w:val="1"/>
      <w:marLeft w:val="0"/>
      <w:marRight w:val="0"/>
      <w:marTop w:val="0"/>
      <w:marBottom w:val="0"/>
      <w:divBdr>
        <w:top w:val="none" w:sz="0" w:space="0" w:color="auto"/>
        <w:left w:val="none" w:sz="0" w:space="0" w:color="auto"/>
        <w:bottom w:val="none" w:sz="0" w:space="0" w:color="auto"/>
        <w:right w:val="none" w:sz="0" w:space="0" w:color="auto"/>
      </w:divBdr>
    </w:div>
    <w:div w:id="1761637073">
      <w:bodyDiv w:val="1"/>
      <w:marLeft w:val="0"/>
      <w:marRight w:val="0"/>
      <w:marTop w:val="0"/>
      <w:marBottom w:val="0"/>
      <w:divBdr>
        <w:top w:val="none" w:sz="0" w:space="0" w:color="auto"/>
        <w:left w:val="none" w:sz="0" w:space="0" w:color="auto"/>
        <w:bottom w:val="none" w:sz="0" w:space="0" w:color="auto"/>
        <w:right w:val="none" w:sz="0" w:space="0" w:color="auto"/>
      </w:divBdr>
    </w:div>
    <w:div w:id="1767799203">
      <w:bodyDiv w:val="1"/>
      <w:marLeft w:val="0"/>
      <w:marRight w:val="0"/>
      <w:marTop w:val="0"/>
      <w:marBottom w:val="0"/>
      <w:divBdr>
        <w:top w:val="none" w:sz="0" w:space="0" w:color="auto"/>
        <w:left w:val="none" w:sz="0" w:space="0" w:color="auto"/>
        <w:bottom w:val="none" w:sz="0" w:space="0" w:color="auto"/>
        <w:right w:val="none" w:sz="0" w:space="0" w:color="auto"/>
      </w:divBdr>
    </w:div>
    <w:div w:id="1778451317">
      <w:bodyDiv w:val="1"/>
      <w:marLeft w:val="0"/>
      <w:marRight w:val="0"/>
      <w:marTop w:val="0"/>
      <w:marBottom w:val="0"/>
      <w:divBdr>
        <w:top w:val="none" w:sz="0" w:space="0" w:color="auto"/>
        <w:left w:val="none" w:sz="0" w:space="0" w:color="auto"/>
        <w:bottom w:val="none" w:sz="0" w:space="0" w:color="auto"/>
        <w:right w:val="none" w:sz="0" w:space="0" w:color="auto"/>
      </w:divBdr>
    </w:div>
    <w:div w:id="180711625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20146814">
      <w:bodyDiv w:val="1"/>
      <w:marLeft w:val="0"/>
      <w:marRight w:val="0"/>
      <w:marTop w:val="0"/>
      <w:marBottom w:val="0"/>
      <w:divBdr>
        <w:top w:val="none" w:sz="0" w:space="0" w:color="auto"/>
        <w:left w:val="none" w:sz="0" w:space="0" w:color="auto"/>
        <w:bottom w:val="none" w:sz="0" w:space="0" w:color="auto"/>
        <w:right w:val="none" w:sz="0" w:space="0" w:color="auto"/>
      </w:divBdr>
    </w:div>
    <w:div w:id="1833793465">
      <w:bodyDiv w:val="1"/>
      <w:marLeft w:val="0"/>
      <w:marRight w:val="0"/>
      <w:marTop w:val="0"/>
      <w:marBottom w:val="0"/>
      <w:divBdr>
        <w:top w:val="none" w:sz="0" w:space="0" w:color="auto"/>
        <w:left w:val="none" w:sz="0" w:space="0" w:color="auto"/>
        <w:bottom w:val="none" w:sz="0" w:space="0" w:color="auto"/>
        <w:right w:val="none" w:sz="0" w:space="0" w:color="auto"/>
      </w:divBdr>
    </w:div>
    <w:div w:id="1845363811">
      <w:bodyDiv w:val="1"/>
      <w:marLeft w:val="0"/>
      <w:marRight w:val="0"/>
      <w:marTop w:val="0"/>
      <w:marBottom w:val="0"/>
      <w:divBdr>
        <w:top w:val="none" w:sz="0" w:space="0" w:color="auto"/>
        <w:left w:val="none" w:sz="0" w:space="0" w:color="auto"/>
        <w:bottom w:val="none" w:sz="0" w:space="0" w:color="auto"/>
        <w:right w:val="none" w:sz="0" w:space="0" w:color="auto"/>
      </w:divBdr>
    </w:div>
    <w:div w:id="1858038931">
      <w:bodyDiv w:val="1"/>
      <w:marLeft w:val="0"/>
      <w:marRight w:val="0"/>
      <w:marTop w:val="0"/>
      <w:marBottom w:val="0"/>
      <w:divBdr>
        <w:top w:val="none" w:sz="0" w:space="0" w:color="auto"/>
        <w:left w:val="none" w:sz="0" w:space="0" w:color="auto"/>
        <w:bottom w:val="none" w:sz="0" w:space="0" w:color="auto"/>
        <w:right w:val="none" w:sz="0" w:space="0" w:color="auto"/>
      </w:divBdr>
    </w:div>
    <w:div w:id="1869179090">
      <w:bodyDiv w:val="1"/>
      <w:marLeft w:val="0"/>
      <w:marRight w:val="0"/>
      <w:marTop w:val="0"/>
      <w:marBottom w:val="0"/>
      <w:divBdr>
        <w:top w:val="none" w:sz="0" w:space="0" w:color="auto"/>
        <w:left w:val="none" w:sz="0" w:space="0" w:color="auto"/>
        <w:bottom w:val="none" w:sz="0" w:space="0" w:color="auto"/>
        <w:right w:val="none" w:sz="0" w:space="0" w:color="auto"/>
      </w:divBdr>
    </w:div>
    <w:div w:id="1881743351">
      <w:bodyDiv w:val="1"/>
      <w:marLeft w:val="0"/>
      <w:marRight w:val="0"/>
      <w:marTop w:val="0"/>
      <w:marBottom w:val="0"/>
      <w:divBdr>
        <w:top w:val="none" w:sz="0" w:space="0" w:color="auto"/>
        <w:left w:val="none" w:sz="0" w:space="0" w:color="auto"/>
        <w:bottom w:val="none" w:sz="0" w:space="0" w:color="auto"/>
        <w:right w:val="none" w:sz="0" w:space="0" w:color="auto"/>
      </w:divBdr>
    </w:div>
    <w:div w:id="1890607052">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8055">
      <w:bodyDiv w:val="1"/>
      <w:marLeft w:val="0"/>
      <w:marRight w:val="0"/>
      <w:marTop w:val="0"/>
      <w:marBottom w:val="0"/>
      <w:divBdr>
        <w:top w:val="none" w:sz="0" w:space="0" w:color="auto"/>
        <w:left w:val="none" w:sz="0" w:space="0" w:color="auto"/>
        <w:bottom w:val="none" w:sz="0" w:space="0" w:color="auto"/>
        <w:right w:val="none" w:sz="0" w:space="0" w:color="auto"/>
      </w:divBdr>
    </w:div>
    <w:div w:id="1921057688">
      <w:bodyDiv w:val="1"/>
      <w:marLeft w:val="0"/>
      <w:marRight w:val="0"/>
      <w:marTop w:val="0"/>
      <w:marBottom w:val="0"/>
      <w:divBdr>
        <w:top w:val="none" w:sz="0" w:space="0" w:color="auto"/>
        <w:left w:val="none" w:sz="0" w:space="0" w:color="auto"/>
        <w:bottom w:val="none" w:sz="0" w:space="0" w:color="auto"/>
        <w:right w:val="none" w:sz="0" w:space="0" w:color="auto"/>
      </w:divBdr>
    </w:div>
    <w:div w:id="1952980229">
      <w:bodyDiv w:val="1"/>
      <w:marLeft w:val="0"/>
      <w:marRight w:val="0"/>
      <w:marTop w:val="0"/>
      <w:marBottom w:val="0"/>
      <w:divBdr>
        <w:top w:val="none" w:sz="0" w:space="0" w:color="auto"/>
        <w:left w:val="none" w:sz="0" w:space="0" w:color="auto"/>
        <w:bottom w:val="none" w:sz="0" w:space="0" w:color="auto"/>
        <w:right w:val="none" w:sz="0" w:space="0" w:color="auto"/>
      </w:divBdr>
    </w:div>
    <w:div w:id="1960450952">
      <w:bodyDiv w:val="1"/>
      <w:marLeft w:val="0"/>
      <w:marRight w:val="0"/>
      <w:marTop w:val="0"/>
      <w:marBottom w:val="0"/>
      <w:divBdr>
        <w:top w:val="none" w:sz="0" w:space="0" w:color="auto"/>
        <w:left w:val="none" w:sz="0" w:space="0" w:color="auto"/>
        <w:bottom w:val="none" w:sz="0" w:space="0" w:color="auto"/>
        <w:right w:val="none" w:sz="0" w:space="0" w:color="auto"/>
      </w:divBdr>
    </w:div>
    <w:div w:id="1976445478">
      <w:bodyDiv w:val="1"/>
      <w:marLeft w:val="0"/>
      <w:marRight w:val="0"/>
      <w:marTop w:val="0"/>
      <w:marBottom w:val="0"/>
      <w:divBdr>
        <w:top w:val="none" w:sz="0" w:space="0" w:color="auto"/>
        <w:left w:val="none" w:sz="0" w:space="0" w:color="auto"/>
        <w:bottom w:val="none" w:sz="0" w:space="0" w:color="auto"/>
        <w:right w:val="none" w:sz="0" w:space="0" w:color="auto"/>
      </w:divBdr>
    </w:div>
    <w:div w:id="2006979085">
      <w:bodyDiv w:val="1"/>
      <w:marLeft w:val="0"/>
      <w:marRight w:val="0"/>
      <w:marTop w:val="0"/>
      <w:marBottom w:val="0"/>
      <w:divBdr>
        <w:top w:val="none" w:sz="0" w:space="0" w:color="auto"/>
        <w:left w:val="none" w:sz="0" w:space="0" w:color="auto"/>
        <w:bottom w:val="none" w:sz="0" w:space="0" w:color="auto"/>
        <w:right w:val="none" w:sz="0" w:space="0" w:color="auto"/>
      </w:divBdr>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14184427">
      <w:bodyDiv w:val="1"/>
      <w:marLeft w:val="0"/>
      <w:marRight w:val="0"/>
      <w:marTop w:val="0"/>
      <w:marBottom w:val="0"/>
      <w:divBdr>
        <w:top w:val="none" w:sz="0" w:space="0" w:color="auto"/>
        <w:left w:val="none" w:sz="0" w:space="0" w:color="auto"/>
        <w:bottom w:val="none" w:sz="0" w:space="0" w:color="auto"/>
        <w:right w:val="none" w:sz="0" w:space="0" w:color="auto"/>
      </w:divBdr>
    </w:div>
    <w:div w:id="2022008006">
      <w:bodyDiv w:val="1"/>
      <w:marLeft w:val="0"/>
      <w:marRight w:val="0"/>
      <w:marTop w:val="0"/>
      <w:marBottom w:val="0"/>
      <w:divBdr>
        <w:top w:val="none" w:sz="0" w:space="0" w:color="auto"/>
        <w:left w:val="none" w:sz="0" w:space="0" w:color="auto"/>
        <w:bottom w:val="none" w:sz="0" w:space="0" w:color="auto"/>
        <w:right w:val="none" w:sz="0" w:space="0" w:color="auto"/>
      </w:divBdr>
    </w:div>
    <w:div w:id="2062122851">
      <w:bodyDiv w:val="1"/>
      <w:marLeft w:val="0"/>
      <w:marRight w:val="0"/>
      <w:marTop w:val="0"/>
      <w:marBottom w:val="0"/>
      <w:divBdr>
        <w:top w:val="none" w:sz="0" w:space="0" w:color="auto"/>
        <w:left w:val="none" w:sz="0" w:space="0" w:color="auto"/>
        <w:bottom w:val="none" w:sz="0" w:space="0" w:color="auto"/>
        <w:right w:val="none" w:sz="0" w:space="0" w:color="auto"/>
      </w:divBdr>
    </w:div>
    <w:div w:id="20687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0" ma:contentTypeDescription="Create a new document." ma:contentTypeScope="" ma:versionID="d3580d486964579dc785be800bb42ea2">
  <xsd:schema xmlns:xsd="http://www.w3.org/2001/XMLSchema" xmlns:xs="http://www.w3.org/2001/XMLSchema" xmlns:p="http://schemas.microsoft.com/office/2006/metadata/properties" xmlns:ns3="9efdb326-b4e3-44d9-ba8e-db88e2f48869" targetNamespace="http://schemas.microsoft.com/office/2006/metadata/properties" ma:root="true" ma:fieldsID="168945ee8d347cc5dba6859c5a0c85c8"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D24E-BA0A-424C-9495-C2BEAB25C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2A749-D18F-45C7-ABA1-00C969E52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2FE56-A4AF-4074-B298-8F360C369E4A}">
  <ds:schemaRefs>
    <ds:schemaRef ds:uri="http://schemas.microsoft.com/sharepoint/v3/contenttype/forms"/>
  </ds:schemaRefs>
</ds:datastoreItem>
</file>

<file path=customXml/itemProps4.xml><?xml version="1.0" encoding="utf-8"?>
<ds:datastoreItem xmlns:ds="http://schemas.openxmlformats.org/officeDocument/2006/customXml" ds:itemID="{AED6AAC8-FC09-4CCC-83FE-1293F3A1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7</Pages>
  <Words>5904</Words>
  <Characters>33658</Characters>
  <Application>Microsoft Office Word</Application>
  <DocSecurity>0</DocSecurity>
  <Lines>280</Lines>
  <Paragraphs>78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39484</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Leveratto</dc:creator>
  <cp:keywords>eppr; obd; OBD2; GTR OBD;GTR18;phase 1</cp:keywords>
  <cp:lastModifiedBy>FC</cp:lastModifiedBy>
  <cp:revision>6</cp:revision>
  <cp:lastPrinted>2019-04-08T07:34:00Z</cp:lastPrinted>
  <dcterms:created xsi:type="dcterms:W3CDTF">2021-01-05T15:43:00Z</dcterms:created>
  <dcterms:modified xsi:type="dcterms:W3CDTF">2021-01-11T17:32:00Z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y fmtid="{D5CDD505-2E9C-101B-9397-08002B2CF9AE}" pid="3" name="ZOTERO_PREF_1">
    <vt:lpwstr>&lt;data data-version="3" zotero-version="5.0.93"&gt;&lt;session id="UoRfBKsD"/&gt;&lt;style id="http://www.zotero.org/styles/multidisciplinary-digital-publishing-institute" hasBibliography="1" bibliographyStyleHasBeenSet="1"/&gt;&lt;prefs&gt;&lt;pref name="fieldType" value="Field"</vt:lpwstr>
  </property>
  <property fmtid="{D5CDD505-2E9C-101B-9397-08002B2CF9AE}" pid="4" name="ZOTERO_PREF_2">
    <vt:lpwstr>/&gt;&lt;/prefs&gt;&lt;/data&gt;</vt:lpwstr>
  </property>
</Properties>
</file>